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4B4" w:rsidRDefault="006034B4" w:rsidP="007D4080">
      <w:pPr>
        <w:spacing w:line="360" w:lineRule="auto"/>
        <w:jc w:val="center"/>
        <w:rPr>
          <w:sz w:val="29"/>
          <w:szCs w:val="29"/>
        </w:rPr>
      </w:pPr>
    </w:p>
    <w:p w:rsidR="007D4080" w:rsidRPr="0036383E" w:rsidRDefault="007D4080" w:rsidP="007D4080">
      <w:pPr>
        <w:spacing w:line="360" w:lineRule="auto"/>
        <w:jc w:val="center"/>
        <w:rPr>
          <w:sz w:val="29"/>
          <w:szCs w:val="29"/>
        </w:rPr>
      </w:pPr>
      <w:r w:rsidRPr="0036383E">
        <w:rPr>
          <w:sz w:val="29"/>
          <w:szCs w:val="29"/>
        </w:rPr>
        <w:t>Министерство образования и науки Российской Федерации</w:t>
      </w:r>
    </w:p>
    <w:p w:rsidR="007D4080" w:rsidRPr="0036383E" w:rsidRDefault="007D4080" w:rsidP="007D4080">
      <w:pPr>
        <w:spacing w:line="360" w:lineRule="auto"/>
        <w:jc w:val="center"/>
        <w:rPr>
          <w:sz w:val="29"/>
          <w:szCs w:val="29"/>
        </w:rPr>
      </w:pPr>
      <w:r w:rsidRPr="0036383E">
        <w:rPr>
          <w:sz w:val="29"/>
          <w:szCs w:val="29"/>
        </w:rPr>
        <w:t>Федеральное агентство по образованию</w:t>
      </w:r>
    </w:p>
    <w:p w:rsidR="007D4080" w:rsidRPr="0036383E" w:rsidRDefault="007D4080" w:rsidP="007D4080">
      <w:pPr>
        <w:spacing w:line="360" w:lineRule="auto"/>
        <w:jc w:val="center"/>
        <w:rPr>
          <w:sz w:val="29"/>
          <w:szCs w:val="29"/>
        </w:rPr>
      </w:pPr>
      <w:r w:rsidRPr="0036383E">
        <w:rPr>
          <w:sz w:val="29"/>
          <w:szCs w:val="29"/>
        </w:rPr>
        <w:t>Псковский государственный политехнический институт</w:t>
      </w:r>
    </w:p>
    <w:p w:rsidR="007D4080" w:rsidRPr="0036383E" w:rsidRDefault="007D4080" w:rsidP="007D4080">
      <w:pPr>
        <w:spacing w:line="360" w:lineRule="auto"/>
        <w:jc w:val="center"/>
        <w:rPr>
          <w:sz w:val="32"/>
          <w:szCs w:val="32"/>
        </w:rPr>
      </w:pPr>
      <w:r w:rsidRPr="0036383E">
        <w:rPr>
          <w:sz w:val="32"/>
          <w:szCs w:val="32"/>
        </w:rPr>
        <w:t xml:space="preserve">Кафедра </w:t>
      </w:r>
      <w:r w:rsidRPr="0036383E">
        <w:rPr>
          <w:b/>
          <w:sz w:val="32"/>
          <w:szCs w:val="32"/>
        </w:rPr>
        <w:t>«Финансы и кредит»</w:t>
      </w:r>
    </w:p>
    <w:p w:rsidR="007D4080" w:rsidRPr="0036383E" w:rsidRDefault="007D4080" w:rsidP="007D4080">
      <w:pPr>
        <w:spacing w:line="360" w:lineRule="auto"/>
        <w:jc w:val="center"/>
        <w:rPr>
          <w:sz w:val="29"/>
          <w:szCs w:val="29"/>
        </w:rPr>
      </w:pPr>
    </w:p>
    <w:p w:rsidR="007D4080" w:rsidRPr="0036383E" w:rsidRDefault="007D4080" w:rsidP="007D4080">
      <w:pPr>
        <w:spacing w:line="360" w:lineRule="auto"/>
        <w:jc w:val="center"/>
        <w:rPr>
          <w:sz w:val="29"/>
          <w:szCs w:val="29"/>
        </w:rPr>
      </w:pPr>
    </w:p>
    <w:p w:rsidR="007D4080" w:rsidRPr="0036383E" w:rsidRDefault="007D4080" w:rsidP="007D4080">
      <w:pPr>
        <w:spacing w:line="360" w:lineRule="auto"/>
        <w:jc w:val="center"/>
        <w:rPr>
          <w:sz w:val="29"/>
          <w:szCs w:val="29"/>
        </w:rPr>
      </w:pPr>
    </w:p>
    <w:p w:rsidR="007D4080" w:rsidRPr="0036383E" w:rsidRDefault="007D4080" w:rsidP="007D4080">
      <w:pPr>
        <w:spacing w:line="360" w:lineRule="auto"/>
        <w:jc w:val="center"/>
        <w:rPr>
          <w:sz w:val="29"/>
          <w:szCs w:val="29"/>
        </w:rPr>
      </w:pPr>
    </w:p>
    <w:p w:rsidR="007D4080" w:rsidRPr="0036383E" w:rsidRDefault="007D4080" w:rsidP="007D4080">
      <w:pPr>
        <w:spacing w:line="360" w:lineRule="auto"/>
        <w:jc w:val="center"/>
        <w:rPr>
          <w:b/>
          <w:sz w:val="44"/>
          <w:szCs w:val="44"/>
        </w:rPr>
      </w:pPr>
      <w:r w:rsidRPr="0036383E">
        <w:rPr>
          <w:b/>
          <w:sz w:val="44"/>
          <w:szCs w:val="44"/>
        </w:rPr>
        <w:t>Курсовая работа</w:t>
      </w:r>
    </w:p>
    <w:p w:rsidR="007D4080" w:rsidRDefault="007D4080" w:rsidP="007D4080">
      <w:pPr>
        <w:jc w:val="center"/>
        <w:rPr>
          <w:sz w:val="29"/>
          <w:szCs w:val="29"/>
        </w:rPr>
      </w:pPr>
    </w:p>
    <w:p w:rsidR="007D4080" w:rsidRPr="0036383E" w:rsidRDefault="007D4080" w:rsidP="007D4080">
      <w:pPr>
        <w:jc w:val="center"/>
        <w:rPr>
          <w:sz w:val="29"/>
          <w:szCs w:val="29"/>
        </w:rPr>
      </w:pPr>
      <w:r w:rsidRPr="0036383E">
        <w:rPr>
          <w:sz w:val="29"/>
          <w:szCs w:val="29"/>
        </w:rPr>
        <w:t xml:space="preserve">По дисциплине </w:t>
      </w:r>
    </w:p>
    <w:p w:rsidR="007D4080" w:rsidRPr="0036383E" w:rsidRDefault="007D4080" w:rsidP="007D4080">
      <w:pPr>
        <w:jc w:val="center"/>
        <w:rPr>
          <w:b/>
          <w:sz w:val="32"/>
          <w:szCs w:val="32"/>
        </w:rPr>
      </w:pPr>
      <w:r w:rsidRPr="0036383E">
        <w:rPr>
          <w:b/>
          <w:sz w:val="29"/>
          <w:szCs w:val="29"/>
        </w:rPr>
        <w:t>«</w:t>
      </w:r>
      <w:r>
        <w:rPr>
          <w:b/>
          <w:sz w:val="32"/>
          <w:szCs w:val="32"/>
        </w:rPr>
        <w:t>Финансы</w:t>
      </w:r>
      <w:r w:rsidRPr="0036383E">
        <w:rPr>
          <w:b/>
          <w:sz w:val="29"/>
          <w:szCs w:val="29"/>
        </w:rPr>
        <w:t>»</w:t>
      </w:r>
    </w:p>
    <w:p w:rsidR="007D4080" w:rsidRPr="007D4080" w:rsidRDefault="007D4080" w:rsidP="007D4080">
      <w:pPr>
        <w:pStyle w:val="21"/>
        <w:tabs>
          <w:tab w:val="left" w:pos="284"/>
        </w:tabs>
        <w:spacing w:line="360" w:lineRule="auto"/>
        <w:ind w:left="360" w:right="-85" w:firstLine="0"/>
        <w:jc w:val="center"/>
        <w:rPr>
          <w:sz w:val="29"/>
          <w:szCs w:val="29"/>
        </w:rPr>
      </w:pPr>
      <w:r w:rsidRPr="00866761">
        <w:rPr>
          <w:sz w:val="29"/>
          <w:szCs w:val="29"/>
        </w:rPr>
        <w:t xml:space="preserve">на тему: </w:t>
      </w:r>
      <w:r w:rsidRPr="00866761">
        <w:rPr>
          <w:b/>
          <w:sz w:val="29"/>
          <w:szCs w:val="29"/>
        </w:rPr>
        <w:t>«</w:t>
      </w:r>
      <w:r>
        <w:rPr>
          <w:b/>
          <w:sz w:val="29"/>
          <w:szCs w:val="29"/>
        </w:rPr>
        <w:t>Финансы инвестиционного фонда</w:t>
      </w:r>
      <w:r w:rsidRPr="00866761">
        <w:rPr>
          <w:b/>
          <w:sz w:val="29"/>
          <w:szCs w:val="29"/>
        </w:rPr>
        <w:t>»</w:t>
      </w:r>
      <w:r>
        <w:rPr>
          <w:b/>
          <w:sz w:val="29"/>
          <w:szCs w:val="29"/>
        </w:rPr>
        <w:t>.</w:t>
      </w:r>
    </w:p>
    <w:p w:rsidR="007D4080" w:rsidRPr="0036383E" w:rsidRDefault="007D4080" w:rsidP="007D4080">
      <w:pPr>
        <w:spacing w:line="360" w:lineRule="auto"/>
        <w:rPr>
          <w:sz w:val="29"/>
          <w:szCs w:val="29"/>
        </w:rPr>
      </w:pPr>
    </w:p>
    <w:p w:rsidR="007D4080" w:rsidRDefault="007D4080" w:rsidP="007D4080">
      <w:pPr>
        <w:spacing w:line="360" w:lineRule="auto"/>
        <w:rPr>
          <w:sz w:val="29"/>
          <w:szCs w:val="29"/>
        </w:rPr>
      </w:pPr>
    </w:p>
    <w:p w:rsidR="007D4080" w:rsidRDefault="007D4080" w:rsidP="007D4080">
      <w:pPr>
        <w:spacing w:line="360" w:lineRule="auto"/>
        <w:rPr>
          <w:sz w:val="29"/>
          <w:szCs w:val="29"/>
        </w:rPr>
      </w:pPr>
    </w:p>
    <w:p w:rsidR="007D4080" w:rsidRDefault="007D4080" w:rsidP="007D4080">
      <w:pPr>
        <w:spacing w:line="360" w:lineRule="auto"/>
        <w:rPr>
          <w:sz w:val="29"/>
          <w:szCs w:val="29"/>
        </w:rPr>
      </w:pPr>
    </w:p>
    <w:p w:rsidR="007D4080" w:rsidRDefault="007D4080" w:rsidP="007D4080">
      <w:pPr>
        <w:spacing w:line="360" w:lineRule="auto"/>
        <w:rPr>
          <w:sz w:val="29"/>
          <w:szCs w:val="29"/>
        </w:rPr>
      </w:pPr>
    </w:p>
    <w:p w:rsidR="007D4080" w:rsidRDefault="007D4080" w:rsidP="007D4080">
      <w:pPr>
        <w:spacing w:line="360" w:lineRule="auto"/>
        <w:rPr>
          <w:sz w:val="29"/>
          <w:szCs w:val="29"/>
        </w:rPr>
      </w:pPr>
    </w:p>
    <w:p w:rsidR="007D4080" w:rsidRDefault="007D4080" w:rsidP="007D4080">
      <w:pPr>
        <w:spacing w:line="360" w:lineRule="auto"/>
        <w:rPr>
          <w:sz w:val="29"/>
          <w:szCs w:val="29"/>
        </w:rPr>
      </w:pPr>
    </w:p>
    <w:p w:rsidR="007D4080" w:rsidRPr="0036383E" w:rsidRDefault="007D4080" w:rsidP="007D4080">
      <w:pPr>
        <w:spacing w:line="360" w:lineRule="auto"/>
        <w:rPr>
          <w:sz w:val="29"/>
          <w:szCs w:val="29"/>
        </w:rPr>
      </w:pPr>
    </w:p>
    <w:p w:rsidR="007D4080" w:rsidRDefault="007D4080" w:rsidP="007D4080">
      <w:pPr>
        <w:ind w:left="4956" w:firstLine="708"/>
        <w:rPr>
          <w:sz w:val="29"/>
          <w:szCs w:val="29"/>
        </w:rPr>
      </w:pPr>
      <w:r>
        <w:rPr>
          <w:sz w:val="29"/>
          <w:szCs w:val="29"/>
        </w:rPr>
        <w:t>Выполнил: Р.В. Михайлов</w:t>
      </w:r>
    </w:p>
    <w:p w:rsidR="007D4080" w:rsidRDefault="007D4080" w:rsidP="007D4080">
      <w:pPr>
        <w:ind w:left="4956" w:firstLine="708"/>
        <w:rPr>
          <w:sz w:val="29"/>
          <w:szCs w:val="29"/>
        </w:rPr>
      </w:pPr>
      <w:r>
        <w:rPr>
          <w:sz w:val="29"/>
          <w:szCs w:val="29"/>
        </w:rPr>
        <w:t xml:space="preserve">Студент группы: </w:t>
      </w:r>
      <w:r w:rsidRPr="0036383E">
        <w:rPr>
          <w:sz w:val="29"/>
          <w:szCs w:val="29"/>
        </w:rPr>
        <w:t>671-1107В</w:t>
      </w:r>
    </w:p>
    <w:p w:rsidR="007D4080" w:rsidRDefault="007D4080" w:rsidP="007D4080">
      <w:pPr>
        <w:ind w:left="4956" w:firstLine="708"/>
        <w:rPr>
          <w:sz w:val="29"/>
          <w:szCs w:val="29"/>
        </w:rPr>
      </w:pPr>
      <w:r>
        <w:rPr>
          <w:sz w:val="29"/>
          <w:szCs w:val="29"/>
        </w:rPr>
        <w:t>Проверил(а): Н.И. Павлова.</w:t>
      </w:r>
    </w:p>
    <w:p w:rsidR="007D4080" w:rsidRDefault="007D4080" w:rsidP="007D4080">
      <w:pPr>
        <w:rPr>
          <w:color w:val="000000"/>
          <w:sz w:val="29"/>
          <w:szCs w:val="29"/>
        </w:rPr>
      </w:pPr>
    </w:p>
    <w:p w:rsidR="007D4080" w:rsidRDefault="007D4080" w:rsidP="007D4080">
      <w:pPr>
        <w:ind w:firstLine="708"/>
        <w:rPr>
          <w:color w:val="000000"/>
          <w:sz w:val="29"/>
          <w:szCs w:val="29"/>
        </w:rPr>
      </w:pPr>
    </w:p>
    <w:p w:rsidR="007D4080" w:rsidRDefault="007D4080" w:rsidP="007D4080">
      <w:pPr>
        <w:ind w:firstLine="708"/>
        <w:rPr>
          <w:color w:val="000000"/>
          <w:sz w:val="29"/>
          <w:szCs w:val="29"/>
        </w:rPr>
      </w:pPr>
    </w:p>
    <w:p w:rsidR="007D4080" w:rsidRDefault="007D4080" w:rsidP="007D4080">
      <w:r w:rsidRPr="0032108D">
        <w:t xml:space="preserve">  </w:t>
      </w:r>
    </w:p>
    <w:p w:rsidR="007D4080" w:rsidRDefault="007D4080" w:rsidP="007D4080"/>
    <w:p w:rsidR="007D4080" w:rsidRPr="00FB71A8" w:rsidRDefault="007D4080" w:rsidP="007D4080"/>
    <w:p w:rsidR="007D4080" w:rsidRPr="00FB71A8" w:rsidRDefault="007D4080" w:rsidP="007D4080"/>
    <w:p w:rsidR="007D4080" w:rsidRPr="00FB71A8" w:rsidRDefault="007D4080" w:rsidP="007D4080"/>
    <w:p w:rsidR="007D4080" w:rsidRDefault="007D4080" w:rsidP="007D4080"/>
    <w:p w:rsidR="007D4080" w:rsidRDefault="007D4080" w:rsidP="007D4080">
      <w:pPr>
        <w:jc w:val="center"/>
      </w:pPr>
      <w:r>
        <w:t>Псков.</w:t>
      </w:r>
    </w:p>
    <w:p w:rsidR="007D4080" w:rsidRDefault="007D4080" w:rsidP="007D4080">
      <w:pPr>
        <w:jc w:val="center"/>
      </w:pPr>
      <w:r>
        <w:t>2009 год.</w:t>
      </w:r>
    </w:p>
    <w:p w:rsidR="009D3B73" w:rsidRDefault="009D3B73">
      <w:pPr>
        <w:pStyle w:val="3"/>
        <w:spacing w:before="0" w:beforeAutospacing="0" w:after="0" w:afterAutospacing="0" w:line="360" w:lineRule="auto"/>
        <w:jc w:val="center"/>
        <w:rPr>
          <w:color w:val="auto"/>
          <w:sz w:val="28"/>
          <w:lang w:val="en-US"/>
        </w:rPr>
      </w:pPr>
    </w:p>
    <w:p w:rsidR="007D4080" w:rsidRPr="007D4080" w:rsidRDefault="007D4080">
      <w:pPr>
        <w:pStyle w:val="3"/>
        <w:spacing w:before="0" w:beforeAutospacing="0" w:after="0" w:afterAutospacing="0" w:line="360" w:lineRule="auto"/>
        <w:jc w:val="center"/>
        <w:rPr>
          <w:color w:val="auto"/>
          <w:sz w:val="28"/>
          <w:lang w:val="en-US"/>
        </w:rPr>
      </w:pPr>
    </w:p>
    <w:p w:rsidR="008A45EE" w:rsidRDefault="008A45EE">
      <w:pPr>
        <w:pStyle w:val="3"/>
        <w:spacing w:before="0" w:beforeAutospacing="0" w:after="0" w:afterAutospacing="0" w:line="360" w:lineRule="auto"/>
        <w:jc w:val="center"/>
        <w:rPr>
          <w:color w:val="auto"/>
          <w:sz w:val="28"/>
        </w:rPr>
      </w:pPr>
      <w:r>
        <w:rPr>
          <w:color w:val="auto"/>
          <w:sz w:val="28"/>
        </w:rPr>
        <w:t>СОДЕРЖАНИЕ</w:t>
      </w:r>
      <w:r w:rsidR="00887E65">
        <w:rPr>
          <w:color w:val="auto"/>
          <w:sz w:val="28"/>
        </w:rPr>
        <w:t>.</w:t>
      </w:r>
    </w:p>
    <w:p w:rsidR="008A45EE" w:rsidRDefault="008A45EE">
      <w:pPr>
        <w:pStyle w:val="3"/>
        <w:spacing w:before="0" w:beforeAutospacing="0" w:after="0" w:afterAutospacing="0" w:line="360" w:lineRule="auto"/>
        <w:ind w:firstLine="709"/>
        <w:jc w:val="both"/>
        <w:rPr>
          <w:color w:val="auto"/>
          <w:sz w:val="28"/>
        </w:rPr>
      </w:pPr>
    </w:p>
    <w:tbl>
      <w:tblPr>
        <w:tblW w:w="9889" w:type="dxa"/>
        <w:tblLook w:val="0000" w:firstRow="0" w:lastRow="0" w:firstColumn="0" w:lastColumn="0" w:noHBand="0" w:noVBand="0"/>
      </w:tblPr>
      <w:tblGrid>
        <w:gridCol w:w="9109"/>
        <w:gridCol w:w="780"/>
      </w:tblGrid>
      <w:tr w:rsidR="008A45EE" w:rsidTr="00AB5431">
        <w:tc>
          <w:tcPr>
            <w:tcW w:w="9109" w:type="dxa"/>
          </w:tcPr>
          <w:p w:rsidR="008A45EE" w:rsidRDefault="008A45EE">
            <w:pPr>
              <w:pStyle w:val="3"/>
              <w:spacing w:before="0" w:beforeAutospacing="0" w:after="360" w:afterAutospacing="0" w:line="360" w:lineRule="auto"/>
              <w:rPr>
                <w:color w:val="auto"/>
                <w:sz w:val="28"/>
              </w:rPr>
            </w:pPr>
            <w:r>
              <w:rPr>
                <w:color w:val="auto"/>
                <w:sz w:val="28"/>
              </w:rPr>
              <w:t>Введение…………………………………………………………………...</w:t>
            </w:r>
          </w:p>
        </w:tc>
        <w:tc>
          <w:tcPr>
            <w:tcW w:w="780" w:type="dxa"/>
          </w:tcPr>
          <w:p w:rsidR="008A45EE" w:rsidRDefault="00E26205">
            <w:pPr>
              <w:pStyle w:val="3"/>
              <w:spacing w:before="0" w:beforeAutospacing="0" w:after="360" w:afterAutospacing="0" w:line="360" w:lineRule="auto"/>
              <w:rPr>
                <w:color w:val="auto"/>
                <w:sz w:val="28"/>
              </w:rPr>
            </w:pPr>
            <w:r>
              <w:rPr>
                <w:color w:val="auto"/>
                <w:sz w:val="28"/>
              </w:rPr>
              <w:t>3</w:t>
            </w:r>
          </w:p>
        </w:tc>
      </w:tr>
      <w:tr w:rsidR="008A45EE" w:rsidTr="00AB5431">
        <w:tc>
          <w:tcPr>
            <w:tcW w:w="9109" w:type="dxa"/>
          </w:tcPr>
          <w:p w:rsidR="008A45EE" w:rsidRDefault="00561F2C" w:rsidP="00561F2C">
            <w:pPr>
              <w:pStyle w:val="3"/>
              <w:numPr>
                <w:ilvl w:val="0"/>
                <w:numId w:val="44"/>
              </w:numPr>
              <w:spacing w:before="0" w:beforeAutospacing="0" w:after="0" w:afterAutospacing="0" w:line="360" w:lineRule="auto"/>
              <w:ind w:left="993" w:hanging="873"/>
              <w:rPr>
                <w:color w:val="auto"/>
                <w:sz w:val="28"/>
                <w:szCs w:val="17"/>
              </w:rPr>
            </w:pPr>
            <w:r>
              <w:rPr>
                <w:color w:val="auto"/>
              </w:rPr>
              <w:t xml:space="preserve">    </w:t>
            </w:r>
            <w:r w:rsidR="008A45EE">
              <w:rPr>
                <w:color w:val="auto"/>
              </w:rPr>
              <w:t>Паевые инвестиционные фонды: понятие и сущность</w:t>
            </w:r>
            <w:r w:rsidR="003B173E">
              <w:rPr>
                <w:color w:val="auto"/>
              </w:rPr>
              <w:t>. Их классификация.</w:t>
            </w:r>
          </w:p>
        </w:tc>
        <w:tc>
          <w:tcPr>
            <w:tcW w:w="780" w:type="dxa"/>
          </w:tcPr>
          <w:p w:rsidR="008A45EE" w:rsidRDefault="008A45EE">
            <w:pPr>
              <w:pStyle w:val="3"/>
              <w:spacing w:before="0" w:beforeAutospacing="0" w:after="0" w:afterAutospacing="0" w:line="360" w:lineRule="auto"/>
              <w:ind w:left="360"/>
              <w:rPr>
                <w:color w:val="auto"/>
              </w:rPr>
            </w:pPr>
          </w:p>
        </w:tc>
      </w:tr>
      <w:tr w:rsidR="008A45EE" w:rsidTr="00AB5431">
        <w:tc>
          <w:tcPr>
            <w:tcW w:w="9109" w:type="dxa"/>
          </w:tcPr>
          <w:p w:rsidR="008A45EE" w:rsidRDefault="008A45EE">
            <w:pPr>
              <w:pStyle w:val="3"/>
              <w:spacing w:before="0" w:beforeAutospacing="0" w:after="0" w:afterAutospacing="0" w:line="360" w:lineRule="auto"/>
              <w:rPr>
                <w:color w:val="auto"/>
                <w:sz w:val="28"/>
                <w:szCs w:val="17"/>
              </w:rPr>
            </w:pPr>
            <w:r>
              <w:rPr>
                <w:color w:val="auto"/>
                <w:sz w:val="28"/>
                <w:szCs w:val="17"/>
              </w:rPr>
              <w:t xml:space="preserve">              1.1 Понятие паевого фонда…………………………………….</w:t>
            </w:r>
          </w:p>
        </w:tc>
        <w:tc>
          <w:tcPr>
            <w:tcW w:w="780" w:type="dxa"/>
          </w:tcPr>
          <w:p w:rsidR="008A45EE" w:rsidRDefault="00E26205">
            <w:pPr>
              <w:pStyle w:val="3"/>
              <w:spacing w:before="0" w:beforeAutospacing="0" w:after="0" w:afterAutospacing="0" w:line="360" w:lineRule="auto"/>
              <w:rPr>
                <w:color w:val="auto"/>
                <w:sz w:val="28"/>
                <w:szCs w:val="17"/>
              </w:rPr>
            </w:pPr>
            <w:r>
              <w:rPr>
                <w:color w:val="auto"/>
                <w:sz w:val="28"/>
                <w:szCs w:val="17"/>
              </w:rPr>
              <w:t>5</w:t>
            </w:r>
          </w:p>
        </w:tc>
      </w:tr>
      <w:tr w:rsidR="008A45EE" w:rsidTr="00AB5431">
        <w:tc>
          <w:tcPr>
            <w:tcW w:w="9109" w:type="dxa"/>
          </w:tcPr>
          <w:p w:rsidR="008A45EE" w:rsidRDefault="008A45EE">
            <w:pPr>
              <w:pStyle w:val="a3"/>
              <w:spacing w:before="0" w:beforeAutospacing="0" w:after="0" w:afterAutospacing="0" w:line="360" w:lineRule="auto"/>
              <w:rPr>
                <w:b/>
                <w:bCs/>
                <w:sz w:val="28"/>
                <w:szCs w:val="17"/>
              </w:rPr>
            </w:pPr>
            <w:r>
              <w:rPr>
                <w:rStyle w:val="a4"/>
                <w:sz w:val="28"/>
                <w:szCs w:val="17"/>
              </w:rPr>
              <w:t xml:space="preserve">              1.2 Инвестиционные паи и операции с ними ……………….</w:t>
            </w:r>
          </w:p>
        </w:tc>
        <w:tc>
          <w:tcPr>
            <w:tcW w:w="780" w:type="dxa"/>
          </w:tcPr>
          <w:p w:rsidR="008A45EE" w:rsidRDefault="00E26205">
            <w:pPr>
              <w:pStyle w:val="a3"/>
              <w:spacing w:before="0" w:beforeAutospacing="0" w:after="0" w:afterAutospacing="0" w:line="360" w:lineRule="auto"/>
              <w:rPr>
                <w:rStyle w:val="a4"/>
                <w:sz w:val="28"/>
                <w:szCs w:val="17"/>
              </w:rPr>
            </w:pPr>
            <w:r>
              <w:rPr>
                <w:rStyle w:val="a4"/>
                <w:sz w:val="28"/>
                <w:szCs w:val="17"/>
              </w:rPr>
              <w:t>6</w:t>
            </w:r>
          </w:p>
        </w:tc>
      </w:tr>
      <w:tr w:rsidR="008A45EE" w:rsidTr="00AB5431">
        <w:tc>
          <w:tcPr>
            <w:tcW w:w="9109" w:type="dxa"/>
          </w:tcPr>
          <w:p w:rsidR="008A45EE" w:rsidRDefault="008A45EE">
            <w:pPr>
              <w:pStyle w:val="3"/>
              <w:spacing w:before="0" w:beforeAutospacing="0" w:after="0" w:afterAutospacing="0" w:line="360" w:lineRule="auto"/>
              <w:rPr>
                <w:color w:val="auto"/>
                <w:sz w:val="28"/>
              </w:rPr>
            </w:pPr>
            <w:r>
              <w:rPr>
                <w:color w:val="auto"/>
                <w:sz w:val="28"/>
              </w:rPr>
              <w:t xml:space="preserve">              1.3 Паевые инвестиционные фонды России ………………..</w:t>
            </w:r>
          </w:p>
        </w:tc>
        <w:tc>
          <w:tcPr>
            <w:tcW w:w="780" w:type="dxa"/>
          </w:tcPr>
          <w:p w:rsidR="008A45EE" w:rsidRDefault="00E26205">
            <w:pPr>
              <w:pStyle w:val="3"/>
              <w:spacing w:before="0" w:beforeAutospacing="0" w:after="0" w:afterAutospacing="0" w:line="360" w:lineRule="auto"/>
              <w:rPr>
                <w:color w:val="auto"/>
                <w:sz w:val="28"/>
              </w:rPr>
            </w:pPr>
            <w:r>
              <w:rPr>
                <w:color w:val="auto"/>
                <w:sz w:val="28"/>
              </w:rPr>
              <w:t>9</w:t>
            </w:r>
          </w:p>
        </w:tc>
      </w:tr>
      <w:tr w:rsidR="008A45EE" w:rsidTr="00AB5431">
        <w:tc>
          <w:tcPr>
            <w:tcW w:w="9109" w:type="dxa"/>
          </w:tcPr>
          <w:p w:rsidR="008A45EE" w:rsidRDefault="003B173E">
            <w:pPr>
              <w:pStyle w:val="a3"/>
              <w:spacing w:before="0" w:beforeAutospacing="0" w:after="0" w:afterAutospacing="0" w:line="360" w:lineRule="auto"/>
              <w:rPr>
                <w:b/>
                <w:bCs/>
                <w:sz w:val="28"/>
                <w:szCs w:val="27"/>
              </w:rPr>
            </w:pPr>
            <w:r>
              <w:rPr>
                <w:b/>
                <w:bCs/>
                <w:sz w:val="28"/>
                <w:szCs w:val="27"/>
              </w:rPr>
              <w:t xml:space="preserve">              1.4</w:t>
            </w:r>
            <w:r w:rsidR="008A45EE">
              <w:rPr>
                <w:b/>
                <w:bCs/>
                <w:sz w:val="28"/>
                <w:szCs w:val="27"/>
              </w:rPr>
              <w:t xml:space="preserve"> Открытые и интервальные фонды……………………….</w:t>
            </w:r>
          </w:p>
        </w:tc>
        <w:tc>
          <w:tcPr>
            <w:tcW w:w="780" w:type="dxa"/>
          </w:tcPr>
          <w:p w:rsidR="008A45EE" w:rsidRDefault="00F205CA">
            <w:pPr>
              <w:pStyle w:val="a3"/>
              <w:spacing w:before="0" w:beforeAutospacing="0" w:after="0" w:afterAutospacing="0" w:line="360" w:lineRule="auto"/>
              <w:rPr>
                <w:b/>
                <w:bCs/>
                <w:sz w:val="28"/>
                <w:szCs w:val="27"/>
              </w:rPr>
            </w:pPr>
            <w:r>
              <w:rPr>
                <w:b/>
                <w:bCs/>
                <w:sz w:val="28"/>
                <w:szCs w:val="27"/>
              </w:rPr>
              <w:t>12</w:t>
            </w:r>
          </w:p>
        </w:tc>
      </w:tr>
      <w:tr w:rsidR="008A45EE" w:rsidTr="00AB5431">
        <w:tc>
          <w:tcPr>
            <w:tcW w:w="9109" w:type="dxa"/>
          </w:tcPr>
          <w:p w:rsidR="008A45EE" w:rsidRDefault="003B173E" w:rsidP="003B173E">
            <w:pPr>
              <w:pStyle w:val="3"/>
              <w:spacing w:before="0" w:beforeAutospacing="0" w:after="0" w:afterAutospacing="0" w:line="360" w:lineRule="auto"/>
              <w:ind w:left="1080" w:hanging="1080"/>
              <w:rPr>
                <w:color w:val="auto"/>
                <w:sz w:val="28"/>
                <w:szCs w:val="20"/>
              </w:rPr>
            </w:pPr>
            <w:r>
              <w:rPr>
                <w:color w:val="auto"/>
                <w:sz w:val="28"/>
              </w:rPr>
              <w:t xml:space="preserve">              1</w:t>
            </w:r>
            <w:r w:rsidR="008A45EE">
              <w:rPr>
                <w:color w:val="auto"/>
                <w:sz w:val="28"/>
              </w:rPr>
              <w:t>.</w:t>
            </w:r>
            <w:r>
              <w:rPr>
                <w:color w:val="auto"/>
                <w:sz w:val="28"/>
              </w:rPr>
              <w:t>5</w:t>
            </w:r>
            <w:r w:rsidR="008A45EE">
              <w:rPr>
                <w:color w:val="auto"/>
                <w:sz w:val="28"/>
              </w:rPr>
              <w:t xml:space="preserve"> Фонды акций и облигаций </w:t>
            </w:r>
            <w:r w:rsidR="00F205CA">
              <w:rPr>
                <w:color w:val="auto"/>
                <w:sz w:val="28"/>
              </w:rPr>
              <w:t>………………………………..</w:t>
            </w:r>
          </w:p>
        </w:tc>
        <w:tc>
          <w:tcPr>
            <w:tcW w:w="780" w:type="dxa"/>
          </w:tcPr>
          <w:p w:rsidR="008A45EE" w:rsidRDefault="00086B84">
            <w:pPr>
              <w:pStyle w:val="3"/>
              <w:spacing w:before="0" w:beforeAutospacing="0" w:after="0" w:afterAutospacing="0" w:line="360" w:lineRule="auto"/>
              <w:rPr>
                <w:color w:val="auto"/>
                <w:sz w:val="28"/>
              </w:rPr>
            </w:pPr>
            <w:r>
              <w:rPr>
                <w:color w:val="auto"/>
                <w:sz w:val="28"/>
              </w:rPr>
              <w:t>14</w:t>
            </w:r>
          </w:p>
          <w:p w:rsidR="008A45EE" w:rsidRDefault="008A45EE">
            <w:pPr>
              <w:pStyle w:val="3"/>
              <w:spacing w:before="0" w:beforeAutospacing="0" w:after="0" w:afterAutospacing="0" w:line="360" w:lineRule="auto"/>
              <w:rPr>
                <w:color w:val="auto"/>
                <w:sz w:val="28"/>
              </w:rPr>
            </w:pPr>
          </w:p>
        </w:tc>
      </w:tr>
      <w:tr w:rsidR="00AB5431" w:rsidTr="00AB5431">
        <w:trPr>
          <w:trHeight w:val="954"/>
        </w:trPr>
        <w:tc>
          <w:tcPr>
            <w:tcW w:w="9109" w:type="dxa"/>
          </w:tcPr>
          <w:p w:rsidR="00AB5431" w:rsidRDefault="00AB5431" w:rsidP="00AB5431">
            <w:pPr>
              <w:pStyle w:val="3"/>
              <w:numPr>
                <w:ilvl w:val="0"/>
                <w:numId w:val="44"/>
              </w:numPr>
              <w:spacing w:before="0" w:beforeAutospacing="0" w:after="0" w:afterAutospacing="0" w:line="360" w:lineRule="auto"/>
              <w:ind w:left="993" w:right="246" w:hanging="993"/>
              <w:rPr>
                <w:color w:val="auto"/>
                <w:szCs w:val="18"/>
              </w:rPr>
            </w:pPr>
            <w:r>
              <w:rPr>
                <w:color w:val="auto"/>
              </w:rPr>
              <w:t xml:space="preserve">    Особенности налогообложения и инфраструктуры паевых инвестиционных фондов…………………………………………</w:t>
            </w:r>
          </w:p>
        </w:tc>
        <w:tc>
          <w:tcPr>
            <w:tcW w:w="780" w:type="dxa"/>
          </w:tcPr>
          <w:p w:rsidR="00AB5431" w:rsidRDefault="00AB5431" w:rsidP="00FC1360">
            <w:pPr>
              <w:pStyle w:val="3"/>
              <w:spacing w:before="0" w:beforeAutospacing="0" w:after="0" w:afterAutospacing="0" w:line="360" w:lineRule="auto"/>
              <w:rPr>
                <w:color w:val="auto"/>
              </w:rPr>
            </w:pPr>
          </w:p>
          <w:p w:rsidR="00AB5431" w:rsidRDefault="00AB5431" w:rsidP="00FC1360">
            <w:pPr>
              <w:pStyle w:val="3"/>
              <w:spacing w:before="0" w:beforeAutospacing="0" w:after="0" w:afterAutospacing="0" w:line="360" w:lineRule="auto"/>
              <w:rPr>
                <w:color w:val="auto"/>
              </w:rPr>
            </w:pPr>
            <w:r>
              <w:rPr>
                <w:color w:val="auto"/>
              </w:rPr>
              <w:t>16</w:t>
            </w:r>
          </w:p>
        </w:tc>
      </w:tr>
      <w:tr w:rsidR="00AB5431" w:rsidTr="00AB5431">
        <w:tc>
          <w:tcPr>
            <w:tcW w:w="9109" w:type="dxa"/>
          </w:tcPr>
          <w:p w:rsidR="00AB5431" w:rsidRDefault="00AB5431">
            <w:pPr>
              <w:pStyle w:val="3"/>
              <w:spacing w:before="0" w:beforeAutospacing="0" w:after="0" w:afterAutospacing="0" w:line="360" w:lineRule="auto"/>
              <w:rPr>
                <w:color w:val="auto"/>
                <w:szCs w:val="18"/>
              </w:rPr>
            </w:pPr>
          </w:p>
        </w:tc>
        <w:tc>
          <w:tcPr>
            <w:tcW w:w="780" w:type="dxa"/>
          </w:tcPr>
          <w:p w:rsidR="00AB5431" w:rsidRDefault="00AB5431">
            <w:pPr>
              <w:pStyle w:val="3"/>
              <w:spacing w:before="0" w:beforeAutospacing="0" w:after="0" w:afterAutospacing="0" w:line="360" w:lineRule="auto"/>
              <w:rPr>
                <w:color w:val="auto"/>
                <w:szCs w:val="18"/>
              </w:rPr>
            </w:pPr>
          </w:p>
        </w:tc>
      </w:tr>
      <w:tr w:rsidR="00AB5431" w:rsidTr="00AB5431">
        <w:tc>
          <w:tcPr>
            <w:tcW w:w="9109" w:type="dxa"/>
          </w:tcPr>
          <w:p w:rsidR="00AB5431" w:rsidRDefault="00AB5431" w:rsidP="00887E65">
            <w:pPr>
              <w:pStyle w:val="3"/>
              <w:numPr>
                <w:ilvl w:val="0"/>
                <w:numId w:val="44"/>
              </w:numPr>
              <w:spacing w:before="0" w:beforeAutospacing="0" w:after="0" w:afterAutospacing="0" w:line="360" w:lineRule="auto"/>
              <w:ind w:left="993" w:right="246" w:hanging="993"/>
              <w:rPr>
                <w:color w:val="auto"/>
                <w:szCs w:val="18"/>
              </w:rPr>
            </w:pPr>
            <w:r>
              <w:rPr>
                <w:color w:val="auto"/>
              </w:rPr>
              <w:t xml:space="preserve">    Инвестиционные риски и </w:t>
            </w:r>
            <w:r>
              <w:rPr>
                <w:color w:val="auto"/>
                <w:szCs w:val="18"/>
              </w:rPr>
              <w:t>стратегии</w:t>
            </w:r>
            <w:r>
              <w:rPr>
                <w:color w:val="auto"/>
              </w:rPr>
              <w:t xml:space="preserve"> на примере фондов       управляющей компании </w:t>
            </w:r>
            <w:r>
              <w:rPr>
                <w:color w:val="auto"/>
                <w:szCs w:val="18"/>
              </w:rPr>
              <w:t>«НИКойл»………………………….</w:t>
            </w:r>
          </w:p>
        </w:tc>
        <w:tc>
          <w:tcPr>
            <w:tcW w:w="780" w:type="dxa"/>
          </w:tcPr>
          <w:p w:rsidR="00AB5431" w:rsidRDefault="00AB5431">
            <w:pPr>
              <w:pStyle w:val="3"/>
              <w:spacing w:before="0" w:beforeAutospacing="0" w:after="0" w:afterAutospacing="0" w:line="360" w:lineRule="auto"/>
              <w:rPr>
                <w:color w:val="auto"/>
              </w:rPr>
            </w:pPr>
          </w:p>
          <w:p w:rsidR="00AB5431" w:rsidRDefault="00AB5431">
            <w:pPr>
              <w:pStyle w:val="3"/>
              <w:spacing w:before="0" w:beforeAutospacing="0" w:after="0" w:afterAutospacing="0" w:line="360" w:lineRule="auto"/>
              <w:rPr>
                <w:color w:val="auto"/>
              </w:rPr>
            </w:pPr>
            <w:r>
              <w:rPr>
                <w:color w:val="auto"/>
              </w:rPr>
              <w:t>22</w:t>
            </w:r>
          </w:p>
        </w:tc>
      </w:tr>
      <w:tr w:rsidR="00AB5431" w:rsidTr="00AB5431">
        <w:tc>
          <w:tcPr>
            <w:tcW w:w="9109" w:type="dxa"/>
          </w:tcPr>
          <w:p w:rsidR="00AB5431" w:rsidRDefault="00AB5431">
            <w:pPr>
              <w:pStyle w:val="3"/>
              <w:spacing w:before="0" w:beforeAutospacing="0" w:after="0" w:afterAutospacing="0" w:line="360" w:lineRule="auto"/>
              <w:jc w:val="both"/>
              <w:rPr>
                <w:color w:val="auto"/>
                <w:szCs w:val="18"/>
              </w:rPr>
            </w:pPr>
          </w:p>
        </w:tc>
        <w:tc>
          <w:tcPr>
            <w:tcW w:w="780" w:type="dxa"/>
          </w:tcPr>
          <w:p w:rsidR="00AB5431" w:rsidRDefault="00AB5431">
            <w:pPr>
              <w:pStyle w:val="3"/>
              <w:spacing w:before="0" w:beforeAutospacing="0" w:after="0" w:afterAutospacing="0" w:line="360" w:lineRule="auto"/>
              <w:rPr>
                <w:color w:val="auto"/>
                <w:szCs w:val="18"/>
              </w:rPr>
            </w:pPr>
          </w:p>
        </w:tc>
      </w:tr>
      <w:tr w:rsidR="00AB5431" w:rsidTr="00AB5431">
        <w:tc>
          <w:tcPr>
            <w:tcW w:w="9109" w:type="dxa"/>
          </w:tcPr>
          <w:p w:rsidR="00AB5431" w:rsidRDefault="00AB5431">
            <w:pPr>
              <w:pStyle w:val="3"/>
              <w:spacing w:before="0" w:beforeAutospacing="0" w:after="0" w:afterAutospacing="0" w:line="360" w:lineRule="auto"/>
              <w:jc w:val="both"/>
              <w:rPr>
                <w:color w:val="auto"/>
                <w:sz w:val="28"/>
              </w:rPr>
            </w:pPr>
            <w:r>
              <w:rPr>
                <w:color w:val="auto"/>
                <w:sz w:val="28"/>
              </w:rPr>
              <w:t>Заключение………………………………………………………………</w:t>
            </w:r>
          </w:p>
        </w:tc>
        <w:tc>
          <w:tcPr>
            <w:tcW w:w="780" w:type="dxa"/>
          </w:tcPr>
          <w:p w:rsidR="00AB5431" w:rsidRDefault="00AB5431">
            <w:pPr>
              <w:pStyle w:val="3"/>
              <w:spacing w:before="0" w:beforeAutospacing="0" w:after="0" w:afterAutospacing="0" w:line="360" w:lineRule="auto"/>
              <w:rPr>
                <w:color w:val="auto"/>
                <w:sz w:val="28"/>
              </w:rPr>
            </w:pPr>
            <w:r>
              <w:rPr>
                <w:color w:val="auto"/>
                <w:sz w:val="28"/>
              </w:rPr>
              <w:t>28</w:t>
            </w:r>
          </w:p>
        </w:tc>
      </w:tr>
      <w:tr w:rsidR="00AB5431" w:rsidTr="00AB5431">
        <w:tc>
          <w:tcPr>
            <w:tcW w:w="9109" w:type="dxa"/>
          </w:tcPr>
          <w:p w:rsidR="00AB5431" w:rsidRDefault="00AB5431">
            <w:pPr>
              <w:pStyle w:val="3"/>
              <w:spacing w:before="0" w:beforeAutospacing="0" w:after="0" w:afterAutospacing="0" w:line="360" w:lineRule="auto"/>
              <w:jc w:val="both"/>
              <w:rPr>
                <w:color w:val="auto"/>
                <w:sz w:val="28"/>
              </w:rPr>
            </w:pPr>
          </w:p>
        </w:tc>
        <w:tc>
          <w:tcPr>
            <w:tcW w:w="780" w:type="dxa"/>
          </w:tcPr>
          <w:p w:rsidR="00AB5431" w:rsidRDefault="00AB5431">
            <w:pPr>
              <w:pStyle w:val="3"/>
              <w:spacing w:before="0" w:beforeAutospacing="0" w:after="0" w:afterAutospacing="0" w:line="360" w:lineRule="auto"/>
              <w:rPr>
                <w:color w:val="auto"/>
                <w:sz w:val="28"/>
              </w:rPr>
            </w:pPr>
          </w:p>
        </w:tc>
      </w:tr>
      <w:tr w:rsidR="00AB5431" w:rsidTr="00AB5431">
        <w:tc>
          <w:tcPr>
            <w:tcW w:w="9109" w:type="dxa"/>
          </w:tcPr>
          <w:p w:rsidR="00AB5431" w:rsidRDefault="00AB5431" w:rsidP="003B173E">
            <w:pPr>
              <w:pStyle w:val="3"/>
              <w:spacing w:before="0" w:beforeAutospacing="0" w:after="0" w:afterAutospacing="0" w:line="360" w:lineRule="auto"/>
              <w:jc w:val="both"/>
              <w:rPr>
                <w:color w:val="auto"/>
                <w:sz w:val="28"/>
              </w:rPr>
            </w:pPr>
            <w:r>
              <w:rPr>
                <w:color w:val="auto"/>
                <w:sz w:val="28"/>
              </w:rPr>
              <w:t>Список используемой литературы………………………………...</w:t>
            </w:r>
          </w:p>
        </w:tc>
        <w:tc>
          <w:tcPr>
            <w:tcW w:w="780" w:type="dxa"/>
          </w:tcPr>
          <w:p w:rsidR="00AB5431" w:rsidRDefault="00AB5431">
            <w:pPr>
              <w:pStyle w:val="3"/>
              <w:spacing w:before="0" w:beforeAutospacing="0" w:after="0" w:afterAutospacing="0" w:line="360" w:lineRule="auto"/>
              <w:rPr>
                <w:color w:val="auto"/>
                <w:sz w:val="28"/>
              </w:rPr>
            </w:pPr>
            <w:r>
              <w:rPr>
                <w:color w:val="auto"/>
                <w:sz w:val="28"/>
              </w:rPr>
              <w:t>30</w:t>
            </w:r>
          </w:p>
        </w:tc>
      </w:tr>
    </w:tbl>
    <w:p w:rsidR="008A45EE" w:rsidRDefault="008A45EE">
      <w:pPr>
        <w:pStyle w:val="3"/>
        <w:spacing w:before="0" w:beforeAutospacing="0" w:after="0" w:afterAutospacing="0" w:line="360" w:lineRule="auto"/>
        <w:ind w:firstLine="709"/>
        <w:jc w:val="both"/>
        <w:rPr>
          <w:color w:val="auto"/>
          <w:sz w:val="28"/>
        </w:rPr>
      </w:pPr>
    </w:p>
    <w:p w:rsidR="008A45EE" w:rsidRDefault="008A45EE"/>
    <w:p w:rsidR="008A45EE" w:rsidRDefault="008A45EE">
      <w:pPr>
        <w:pStyle w:val="3"/>
        <w:spacing w:before="0" w:beforeAutospacing="0" w:after="0" w:afterAutospacing="0" w:line="360" w:lineRule="auto"/>
        <w:jc w:val="center"/>
        <w:rPr>
          <w:color w:val="auto"/>
          <w:sz w:val="28"/>
        </w:rPr>
      </w:pPr>
    </w:p>
    <w:p w:rsidR="008A45EE" w:rsidRDefault="008A45EE">
      <w:pPr>
        <w:pStyle w:val="3"/>
        <w:spacing w:before="0" w:beforeAutospacing="0" w:after="0" w:afterAutospacing="0" w:line="360" w:lineRule="auto"/>
        <w:jc w:val="center"/>
        <w:rPr>
          <w:color w:val="auto"/>
          <w:sz w:val="28"/>
        </w:rPr>
      </w:pPr>
    </w:p>
    <w:p w:rsidR="008A45EE" w:rsidRDefault="008A45EE">
      <w:pPr>
        <w:pStyle w:val="3"/>
        <w:spacing w:before="0" w:beforeAutospacing="0" w:after="0" w:afterAutospacing="0" w:line="360" w:lineRule="auto"/>
        <w:jc w:val="center"/>
        <w:rPr>
          <w:color w:val="auto"/>
          <w:sz w:val="28"/>
        </w:rPr>
      </w:pPr>
    </w:p>
    <w:p w:rsidR="008A45EE" w:rsidRPr="007D4080" w:rsidRDefault="008A45EE">
      <w:pPr>
        <w:pStyle w:val="3"/>
        <w:spacing w:before="0" w:beforeAutospacing="0" w:after="0" w:afterAutospacing="0" w:line="360" w:lineRule="auto"/>
        <w:jc w:val="center"/>
        <w:rPr>
          <w:color w:val="auto"/>
          <w:sz w:val="28"/>
          <w:lang w:val="en-US"/>
        </w:rPr>
      </w:pPr>
    </w:p>
    <w:p w:rsidR="008A45EE" w:rsidRDefault="008A45EE">
      <w:pPr>
        <w:pStyle w:val="3"/>
        <w:spacing w:before="0" w:beforeAutospacing="0" w:after="0" w:afterAutospacing="0" w:line="360" w:lineRule="auto"/>
        <w:jc w:val="center"/>
        <w:rPr>
          <w:color w:val="auto"/>
          <w:sz w:val="28"/>
        </w:rPr>
      </w:pPr>
    </w:p>
    <w:p w:rsidR="003B173E" w:rsidRDefault="003B173E">
      <w:pPr>
        <w:pStyle w:val="3"/>
        <w:spacing w:before="0" w:beforeAutospacing="0" w:after="0" w:afterAutospacing="0" w:line="360" w:lineRule="auto"/>
        <w:jc w:val="center"/>
        <w:rPr>
          <w:color w:val="auto"/>
          <w:sz w:val="28"/>
        </w:rPr>
      </w:pPr>
    </w:p>
    <w:p w:rsidR="003B173E" w:rsidRDefault="003B173E">
      <w:pPr>
        <w:pStyle w:val="3"/>
        <w:spacing w:before="0" w:beforeAutospacing="0" w:after="0" w:afterAutospacing="0" w:line="360" w:lineRule="auto"/>
        <w:jc w:val="center"/>
        <w:rPr>
          <w:color w:val="auto"/>
          <w:sz w:val="28"/>
        </w:rPr>
      </w:pPr>
    </w:p>
    <w:p w:rsidR="003B173E" w:rsidRDefault="003B173E">
      <w:pPr>
        <w:pStyle w:val="3"/>
        <w:spacing w:before="0" w:beforeAutospacing="0" w:after="0" w:afterAutospacing="0" w:line="360" w:lineRule="auto"/>
        <w:jc w:val="center"/>
        <w:rPr>
          <w:color w:val="auto"/>
          <w:sz w:val="28"/>
        </w:rPr>
      </w:pPr>
    </w:p>
    <w:p w:rsidR="008A45EE" w:rsidRDefault="008A45EE">
      <w:pPr>
        <w:pStyle w:val="3"/>
        <w:spacing w:before="0" w:beforeAutospacing="0" w:after="0" w:afterAutospacing="0" w:line="360" w:lineRule="auto"/>
        <w:jc w:val="center"/>
        <w:rPr>
          <w:color w:val="auto"/>
          <w:sz w:val="28"/>
        </w:rPr>
      </w:pPr>
      <w:r>
        <w:rPr>
          <w:color w:val="auto"/>
          <w:sz w:val="28"/>
        </w:rPr>
        <w:t>ВВЕДЕНИЕ</w:t>
      </w:r>
      <w:r w:rsidR="00887E65">
        <w:rPr>
          <w:color w:val="auto"/>
          <w:sz w:val="28"/>
        </w:rPr>
        <w:t>.</w:t>
      </w:r>
    </w:p>
    <w:p w:rsidR="00E26205" w:rsidRDefault="00E26205" w:rsidP="0066615D">
      <w:pPr>
        <w:spacing w:line="360" w:lineRule="auto"/>
        <w:jc w:val="both"/>
        <w:rPr>
          <w:sz w:val="28"/>
          <w:szCs w:val="28"/>
        </w:rPr>
      </w:pPr>
      <w:r>
        <w:rPr>
          <w:sz w:val="28"/>
          <w:szCs w:val="28"/>
        </w:rPr>
        <w:t xml:space="preserve">      </w:t>
      </w:r>
      <w:r w:rsidR="0066615D" w:rsidRPr="0066615D">
        <w:rPr>
          <w:sz w:val="28"/>
          <w:szCs w:val="28"/>
        </w:rPr>
        <w:t xml:space="preserve">Основной целью данной работы является рассмотрение и характеристика </w:t>
      </w:r>
      <w:r>
        <w:rPr>
          <w:sz w:val="28"/>
          <w:szCs w:val="28"/>
        </w:rPr>
        <w:t xml:space="preserve">паевых </w:t>
      </w:r>
      <w:r w:rsidR="0066615D" w:rsidRPr="0066615D">
        <w:rPr>
          <w:sz w:val="28"/>
          <w:szCs w:val="28"/>
        </w:rPr>
        <w:t xml:space="preserve">инвестиционных фондов. В данной </w:t>
      </w:r>
      <w:r>
        <w:rPr>
          <w:sz w:val="28"/>
          <w:szCs w:val="28"/>
        </w:rPr>
        <w:t xml:space="preserve">работе </w:t>
      </w:r>
      <w:r w:rsidR="0066615D" w:rsidRPr="0066615D">
        <w:rPr>
          <w:sz w:val="28"/>
          <w:szCs w:val="28"/>
        </w:rPr>
        <w:t>проанализированы  все аспекты правового статуса инвестиционных фондов и компаний, механизм их работы и современные проблемы связанные с инвестиционной деятельностью. Инвестиционная деятельность одна из важнейших составляющих деятельности предприятия. Разработка данной темы, довольно актуальна в данное время, когда наша экономика находится в глубоком кризисе.</w:t>
      </w:r>
      <w:r>
        <w:rPr>
          <w:sz w:val="28"/>
          <w:szCs w:val="28"/>
        </w:rPr>
        <w:t xml:space="preserve"> </w:t>
      </w:r>
    </w:p>
    <w:p w:rsidR="00E26205" w:rsidRDefault="00E26205" w:rsidP="0066615D">
      <w:pPr>
        <w:spacing w:line="360" w:lineRule="auto"/>
        <w:jc w:val="both"/>
        <w:rPr>
          <w:sz w:val="28"/>
          <w:szCs w:val="28"/>
        </w:rPr>
      </w:pPr>
      <w:r>
        <w:rPr>
          <w:sz w:val="28"/>
          <w:szCs w:val="28"/>
        </w:rPr>
        <w:t xml:space="preserve">       </w:t>
      </w:r>
      <w:r w:rsidR="0066615D" w:rsidRPr="0066615D">
        <w:rPr>
          <w:sz w:val="28"/>
          <w:szCs w:val="28"/>
        </w:rPr>
        <w:t>Инвестиционная деятельность в той или иной степени присуща любому предприятию. Принятие инвестиционного решения невозможно без учета таких факторов как: вид инвестиции,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 и другие причины, обусловливающие необходимость инвестиций, могут быть различны, как и степень ответственности за принятие инвестиционного проекта в рамк</w:t>
      </w:r>
      <w:r>
        <w:rPr>
          <w:sz w:val="28"/>
          <w:szCs w:val="28"/>
        </w:rPr>
        <w:t xml:space="preserve">ах того или иного направления. </w:t>
      </w:r>
    </w:p>
    <w:p w:rsidR="00E26205" w:rsidRDefault="00E26205" w:rsidP="0066615D">
      <w:pPr>
        <w:spacing w:line="360" w:lineRule="auto"/>
        <w:jc w:val="both"/>
        <w:rPr>
          <w:sz w:val="28"/>
          <w:szCs w:val="28"/>
        </w:rPr>
      </w:pPr>
      <w:r>
        <w:rPr>
          <w:sz w:val="28"/>
          <w:szCs w:val="28"/>
        </w:rPr>
        <w:t xml:space="preserve">       </w:t>
      </w:r>
      <w:r w:rsidR="0066615D" w:rsidRPr="0066615D">
        <w:rPr>
          <w:sz w:val="28"/>
          <w:szCs w:val="28"/>
        </w:rPr>
        <w:t>В условиях рыночной экономики возможностей для инвестирования довольно много. Вместе с тем любое предприятие имеет ограниченные свободные финансовые ресурсы, доступные для инвестирования. Поэтому появляется  задача создания инвестиционного портфеля.</w:t>
      </w:r>
    </w:p>
    <w:p w:rsidR="00E26205" w:rsidRDefault="00E26205" w:rsidP="0066615D">
      <w:pPr>
        <w:spacing w:line="360" w:lineRule="auto"/>
        <w:jc w:val="both"/>
        <w:rPr>
          <w:sz w:val="28"/>
          <w:szCs w:val="28"/>
        </w:rPr>
      </w:pPr>
      <w:r>
        <w:rPr>
          <w:sz w:val="28"/>
          <w:szCs w:val="28"/>
        </w:rPr>
        <w:t xml:space="preserve">       </w:t>
      </w:r>
      <w:r w:rsidR="0066615D" w:rsidRPr="0066615D">
        <w:rPr>
          <w:sz w:val="28"/>
          <w:szCs w:val="28"/>
        </w:rPr>
        <w:t>Весьма существенен фактор риска. Инвестиционная деятельность всегда осуществляется в условиях неопределенности, степень которой может значительно варьировать. Так, в момент приобретения новых основных средств никогда нельзя точно предсказать экономический эффект этой операции. Поэтому нередко решения принимаются на интуитивной основе.</w:t>
      </w:r>
    </w:p>
    <w:p w:rsidR="0066615D" w:rsidRPr="0066615D" w:rsidRDefault="00E26205" w:rsidP="0066615D">
      <w:pPr>
        <w:spacing w:line="360" w:lineRule="auto"/>
        <w:jc w:val="both"/>
        <w:rPr>
          <w:sz w:val="28"/>
          <w:szCs w:val="28"/>
        </w:rPr>
      </w:pPr>
      <w:r>
        <w:rPr>
          <w:sz w:val="28"/>
          <w:szCs w:val="28"/>
        </w:rPr>
        <w:t xml:space="preserve">        </w:t>
      </w:r>
      <w:r w:rsidR="0066615D" w:rsidRPr="0066615D">
        <w:rPr>
          <w:sz w:val="28"/>
          <w:szCs w:val="28"/>
        </w:rPr>
        <w:t>В настоящее время перед Россией остро стоит проблема привлечения иностранных инвестиций, без которых сложно себе представить полноценное развитие промышленности и осуществление крупных проектов, из-за отсутствия достаточных средств внутри страны или нежелания потенциальных инвесторов-резидентов рисковать своим капиталом.  В то же время о привлечение иностранных инвестиций нечего и говорить без развитого фондового рынка. Рынок же производных финансовых инструментов является неотъемлемой частью фондового рынка, который позволяет не только получать спекулятивную прибыль, но и, что особенно важно для прямых инвесторов, проводить хеджирование от рисков.  Срочный рынок очень важен, так как без него  законченного финансового рын</w:t>
      </w:r>
      <w:r>
        <w:rPr>
          <w:sz w:val="28"/>
          <w:szCs w:val="28"/>
        </w:rPr>
        <w:t>ка в стране никогда не будет.</w:t>
      </w:r>
    </w:p>
    <w:p w:rsidR="00F205CA" w:rsidRDefault="008A45EE">
      <w:pPr>
        <w:pStyle w:val="a3"/>
        <w:spacing w:before="0" w:beforeAutospacing="0" w:after="0" w:afterAutospacing="0" w:line="360" w:lineRule="auto"/>
        <w:ind w:firstLine="709"/>
        <w:jc w:val="center"/>
        <w:rPr>
          <w:b/>
          <w:sz w:val="36"/>
          <w:szCs w:val="36"/>
        </w:rPr>
      </w:pPr>
      <w:r>
        <w:rPr>
          <w:sz w:val="28"/>
        </w:rPr>
        <w:br w:type="page"/>
      </w:r>
      <w:r w:rsidR="003B173E">
        <w:rPr>
          <w:b/>
          <w:sz w:val="36"/>
          <w:szCs w:val="36"/>
        </w:rPr>
        <w:t>1</w:t>
      </w:r>
      <w:r w:rsidR="00F205CA" w:rsidRPr="00F205CA">
        <w:rPr>
          <w:b/>
          <w:sz w:val="36"/>
          <w:szCs w:val="36"/>
        </w:rPr>
        <w:t>. Паевые инвестиционные фонды: понятие и сущность</w:t>
      </w:r>
      <w:r w:rsidR="00887E65">
        <w:rPr>
          <w:b/>
          <w:sz w:val="36"/>
          <w:szCs w:val="36"/>
        </w:rPr>
        <w:t>.</w:t>
      </w:r>
    </w:p>
    <w:p w:rsidR="00F205CA" w:rsidRPr="00F205CA" w:rsidRDefault="00F205CA">
      <w:pPr>
        <w:pStyle w:val="a3"/>
        <w:spacing w:before="0" w:beforeAutospacing="0" w:after="0" w:afterAutospacing="0" w:line="360" w:lineRule="auto"/>
        <w:ind w:firstLine="709"/>
        <w:jc w:val="center"/>
        <w:rPr>
          <w:b/>
          <w:sz w:val="36"/>
          <w:szCs w:val="36"/>
        </w:rPr>
      </w:pPr>
    </w:p>
    <w:p w:rsidR="008A45EE" w:rsidRPr="00E26205" w:rsidRDefault="00E26205">
      <w:pPr>
        <w:pStyle w:val="a3"/>
        <w:spacing w:before="0" w:beforeAutospacing="0" w:after="0" w:afterAutospacing="0" w:line="360" w:lineRule="auto"/>
        <w:ind w:firstLine="709"/>
        <w:jc w:val="center"/>
        <w:rPr>
          <w:b/>
          <w:bCs/>
          <w:sz w:val="36"/>
          <w:szCs w:val="36"/>
          <w:u w:val="single"/>
        </w:rPr>
      </w:pPr>
      <w:r w:rsidRPr="00E26205">
        <w:rPr>
          <w:sz w:val="36"/>
          <w:szCs w:val="36"/>
          <w:u w:val="single"/>
        </w:rPr>
        <w:t xml:space="preserve">1.1 </w:t>
      </w:r>
      <w:r w:rsidRPr="00E26205">
        <w:rPr>
          <w:b/>
          <w:bCs/>
          <w:sz w:val="36"/>
          <w:szCs w:val="36"/>
          <w:u w:val="single"/>
        </w:rPr>
        <w:t xml:space="preserve">Понятие </w:t>
      </w:r>
      <w:r w:rsidR="008A45EE" w:rsidRPr="00E26205">
        <w:rPr>
          <w:b/>
          <w:bCs/>
          <w:sz w:val="36"/>
          <w:szCs w:val="36"/>
          <w:u w:val="single"/>
        </w:rPr>
        <w:t xml:space="preserve"> </w:t>
      </w:r>
      <w:r w:rsidRPr="00E26205">
        <w:rPr>
          <w:b/>
          <w:bCs/>
          <w:sz w:val="36"/>
          <w:szCs w:val="36"/>
          <w:u w:val="single"/>
        </w:rPr>
        <w:t>паевого инвестиционного фонда</w:t>
      </w:r>
      <w:r w:rsidR="00887E65">
        <w:rPr>
          <w:b/>
          <w:bCs/>
          <w:sz w:val="36"/>
          <w:szCs w:val="36"/>
          <w:u w:val="single"/>
        </w:rPr>
        <w:t>.</w:t>
      </w:r>
    </w:p>
    <w:p w:rsidR="00E26205" w:rsidRDefault="00E26205">
      <w:pPr>
        <w:pStyle w:val="a3"/>
        <w:spacing w:before="0" w:beforeAutospacing="0" w:after="0" w:afterAutospacing="0" w:line="360" w:lineRule="auto"/>
        <w:ind w:firstLine="709"/>
        <w:jc w:val="both"/>
        <w:rPr>
          <w:b/>
          <w:bCs/>
          <w:sz w:val="28"/>
          <w:szCs w:val="20"/>
        </w:rPr>
      </w:pPr>
    </w:p>
    <w:p w:rsidR="008A45EE" w:rsidRDefault="008A45EE">
      <w:pPr>
        <w:pStyle w:val="a3"/>
        <w:spacing w:before="0" w:beforeAutospacing="0" w:after="0" w:afterAutospacing="0" w:line="360" w:lineRule="auto"/>
        <w:ind w:firstLine="709"/>
        <w:jc w:val="both"/>
        <w:rPr>
          <w:sz w:val="28"/>
          <w:szCs w:val="20"/>
        </w:rPr>
      </w:pPr>
      <w:r w:rsidRPr="00E26205">
        <w:rPr>
          <w:b/>
          <w:bCs/>
          <w:i/>
          <w:sz w:val="28"/>
          <w:szCs w:val="20"/>
        </w:rPr>
        <w:t>Паевой инвестиционный фонд представляет собой имущество</w:t>
      </w:r>
      <w:r w:rsidRPr="00E26205">
        <w:rPr>
          <w:i/>
          <w:sz w:val="28"/>
          <w:szCs w:val="20"/>
        </w:rPr>
        <w:t>,</w:t>
      </w:r>
      <w:r>
        <w:rPr>
          <w:sz w:val="28"/>
          <w:szCs w:val="20"/>
        </w:rPr>
        <w:t xml:space="preserve"> переданное инвесторами (физическими и юридическими лицами) в доверительное управление лицензированной управляющей компании в целях прироста этого имущества.</w:t>
      </w:r>
    </w:p>
    <w:p w:rsidR="008A45EE" w:rsidRDefault="008A45EE">
      <w:pPr>
        <w:pStyle w:val="a3"/>
        <w:spacing w:before="0" w:beforeAutospacing="0" w:after="0" w:afterAutospacing="0" w:line="360" w:lineRule="auto"/>
        <w:ind w:firstLine="709"/>
        <w:jc w:val="both"/>
        <w:rPr>
          <w:sz w:val="28"/>
        </w:rPr>
      </w:pPr>
      <w:r>
        <w:rPr>
          <w:sz w:val="28"/>
          <w:szCs w:val="17"/>
        </w:rPr>
        <w:t>Паевой инвестиционный фонд - институт коллективного инвестирования, инструмент аккумулирования активов множества инвесторов. ПИФ - своего рода "денежный мешок", за счет которого осуществляются операции на финансовом и фондовом рынках.</w:t>
      </w:r>
      <w:r>
        <w:rPr>
          <w:sz w:val="28"/>
          <w:szCs w:val="20"/>
        </w:rPr>
        <w:t xml:space="preserve"> Инвестор, вложивший денежные средства в паевой инвестиционный фонд, становится владельцем инвестиционного пая (пайщиком).</w:t>
      </w:r>
      <w:r>
        <w:rPr>
          <w:sz w:val="28"/>
          <w:szCs w:val="17"/>
        </w:rPr>
        <w:t xml:space="preserve"> Имущество, составляющее ПИФ, принадлежит пайщикам на праве общей долевой собственности.</w:t>
      </w:r>
      <w:r>
        <w:rPr>
          <w:sz w:val="28"/>
        </w:rPr>
        <w:t xml:space="preserve"> </w:t>
      </w:r>
    </w:p>
    <w:p w:rsidR="008A45EE" w:rsidRDefault="008A45EE">
      <w:pPr>
        <w:pStyle w:val="a3"/>
        <w:spacing w:before="0" w:beforeAutospacing="0" w:after="0" w:afterAutospacing="0" w:line="360" w:lineRule="auto"/>
        <w:ind w:firstLine="709"/>
        <w:jc w:val="both"/>
        <w:rPr>
          <w:sz w:val="28"/>
          <w:szCs w:val="17"/>
        </w:rPr>
      </w:pPr>
      <w:r>
        <w:rPr>
          <w:sz w:val="28"/>
        </w:rPr>
        <w:t xml:space="preserve">Управление фондом осуществляет управляющая компания, имеющая лицензию федеральной комиссии по ценным бумагам. Управляющая компания может одновременно управлять несколькими инвестиционными фондами. Фонд считается созданным с момента регистрации в </w:t>
      </w:r>
      <w:r w:rsidR="00BD2A3B">
        <w:rPr>
          <w:sz w:val="28"/>
        </w:rPr>
        <w:t>ФСФР</w:t>
      </w:r>
      <w:r>
        <w:rPr>
          <w:sz w:val="28"/>
        </w:rPr>
        <w:t xml:space="preserve"> проспекта эмиссии инвестиционных паев.</w:t>
      </w:r>
    </w:p>
    <w:p w:rsidR="008A45EE" w:rsidRDefault="008A45EE">
      <w:pPr>
        <w:pStyle w:val="a3"/>
        <w:spacing w:before="0" w:beforeAutospacing="0" w:after="0" w:afterAutospacing="0" w:line="360" w:lineRule="auto"/>
        <w:ind w:firstLine="709"/>
        <w:jc w:val="both"/>
        <w:rPr>
          <w:sz w:val="28"/>
          <w:szCs w:val="17"/>
        </w:rPr>
      </w:pPr>
      <w:r>
        <w:rPr>
          <w:sz w:val="28"/>
          <w:szCs w:val="17"/>
        </w:rPr>
        <w:t xml:space="preserve">В основу функционирования паевого инвестиционного заложен механизм доверительного управления. Условия договора доверительного управления содержатся в Правилах Фонда - основном документе, регламентирующем деятельность Фонда. Правила Фонда разрабатываются управляющей компанией на основе Типовых правил, утвержденных Правительством. Управляющая компания регистрирует Правила Фонда в </w:t>
      </w:r>
      <w:r w:rsidR="00BD2A3B">
        <w:rPr>
          <w:sz w:val="28"/>
        </w:rPr>
        <w:t>ФСФР</w:t>
      </w:r>
      <w:r>
        <w:rPr>
          <w:sz w:val="28"/>
        </w:rPr>
        <w:t xml:space="preserve"> </w:t>
      </w:r>
      <w:r>
        <w:rPr>
          <w:sz w:val="28"/>
          <w:szCs w:val="17"/>
        </w:rPr>
        <w:t xml:space="preserve"> и публикует в средствах массовой информации.</w:t>
      </w:r>
    </w:p>
    <w:p w:rsidR="008A45EE" w:rsidRDefault="008A45EE">
      <w:pPr>
        <w:pStyle w:val="a3"/>
        <w:spacing w:before="0" w:beforeAutospacing="0" w:after="0" w:afterAutospacing="0" w:line="360" w:lineRule="auto"/>
        <w:ind w:firstLine="709"/>
        <w:jc w:val="both"/>
        <w:rPr>
          <w:sz w:val="28"/>
          <w:szCs w:val="17"/>
        </w:rPr>
      </w:pPr>
      <w:r>
        <w:rPr>
          <w:sz w:val="28"/>
          <w:szCs w:val="17"/>
        </w:rPr>
        <w:t xml:space="preserve">Любое физическое или юридическое лицо, в том числе нерезидент РФ может присоединиться к договору доверительного управления. Присоединение к договору доверительного управления Фондом осуществляется путем приобретения инвестиционных паев. </w:t>
      </w:r>
    </w:p>
    <w:p w:rsidR="00E26205" w:rsidRDefault="00E26205">
      <w:pPr>
        <w:pStyle w:val="a3"/>
        <w:spacing w:before="0" w:beforeAutospacing="0" w:after="0" w:afterAutospacing="0" w:line="360" w:lineRule="auto"/>
        <w:ind w:firstLine="709"/>
        <w:jc w:val="both"/>
        <w:rPr>
          <w:sz w:val="28"/>
          <w:szCs w:val="17"/>
        </w:rPr>
      </w:pPr>
    </w:p>
    <w:p w:rsidR="008A45EE" w:rsidRDefault="008A45EE">
      <w:pPr>
        <w:pStyle w:val="a3"/>
        <w:spacing w:before="0" w:beforeAutospacing="0" w:after="0" w:afterAutospacing="0" w:line="360" w:lineRule="auto"/>
        <w:ind w:firstLine="709"/>
        <w:jc w:val="both"/>
        <w:rPr>
          <w:sz w:val="28"/>
          <w:szCs w:val="17"/>
        </w:rPr>
      </w:pPr>
      <w:r>
        <w:rPr>
          <w:sz w:val="28"/>
          <w:szCs w:val="17"/>
        </w:rPr>
        <w:t>Законодательством установлен перечень активов, которые могут составлять имущество Фонда:</w:t>
      </w:r>
    </w:p>
    <w:p w:rsidR="008A45EE" w:rsidRDefault="008A45EE">
      <w:pPr>
        <w:numPr>
          <w:ilvl w:val="0"/>
          <w:numId w:val="2"/>
        </w:numPr>
        <w:spacing w:line="360" w:lineRule="auto"/>
        <w:ind w:left="0" w:firstLine="709"/>
        <w:jc w:val="both"/>
        <w:rPr>
          <w:sz w:val="28"/>
          <w:szCs w:val="17"/>
        </w:rPr>
      </w:pPr>
      <w:r>
        <w:rPr>
          <w:sz w:val="28"/>
          <w:szCs w:val="17"/>
        </w:rPr>
        <w:t xml:space="preserve">Денежные средства, в том числе в иностранной валюте; </w:t>
      </w:r>
    </w:p>
    <w:p w:rsidR="008A45EE" w:rsidRDefault="008A45EE">
      <w:pPr>
        <w:numPr>
          <w:ilvl w:val="0"/>
          <w:numId w:val="2"/>
        </w:numPr>
        <w:spacing w:line="360" w:lineRule="auto"/>
        <w:ind w:left="0" w:firstLine="709"/>
        <w:jc w:val="both"/>
        <w:rPr>
          <w:sz w:val="28"/>
          <w:szCs w:val="17"/>
        </w:rPr>
      </w:pPr>
      <w:r>
        <w:rPr>
          <w:sz w:val="28"/>
          <w:szCs w:val="17"/>
        </w:rPr>
        <w:t xml:space="preserve">Денежные средства, размещенные на банковский вклад (депозит); </w:t>
      </w:r>
    </w:p>
    <w:p w:rsidR="008A45EE" w:rsidRDefault="008A45EE">
      <w:pPr>
        <w:numPr>
          <w:ilvl w:val="0"/>
          <w:numId w:val="2"/>
        </w:numPr>
        <w:spacing w:line="360" w:lineRule="auto"/>
        <w:ind w:left="0" w:firstLine="709"/>
        <w:jc w:val="both"/>
        <w:rPr>
          <w:sz w:val="28"/>
          <w:szCs w:val="17"/>
        </w:rPr>
      </w:pPr>
      <w:r>
        <w:rPr>
          <w:sz w:val="28"/>
          <w:szCs w:val="17"/>
        </w:rPr>
        <w:t>Государственные ценные бумаги РФ;</w:t>
      </w:r>
    </w:p>
    <w:p w:rsidR="008A45EE" w:rsidRDefault="008A45EE">
      <w:pPr>
        <w:numPr>
          <w:ilvl w:val="0"/>
          <w:numId w:val="2"/>
        </w:numPr>
        <w:spacing w:line="360" w:lineRule="auto"/>
        <w:ind w:left="0" w:firstLine="709"/>
        <w:jc w:val="both"/>
        <w:rPr>
          <w:sz w:val="28"/>
          <w:szCs w:val="17"/>
        </w:rPr>
      </w:pPr>
      <w:r>
        <w:rPr>
          <w:sz w:val="28"/>
          <w:szCs w:val="17"/>
        </w:rPr>
        <w:t>Государственные ценные бумаги субъектов РФ;</w:t>
      </w:r>
    </w:p>
    <w:p w:rsidR="008A45EE" w:rsidRDefault="008A45EE">
      <w:pPr>
        <w:numPr>
          <w:ilvl w:val="0"/>
          <w:numId w:val="2"/>
        </w:numPr>
        <w:spacing w:line="360" w:lineRule="auto"/>
        <w:ind w:left="0" w:firstLine="709"/>
        <w:jc w:val="both"/>
        <w:rPr>
          <w:sz w:val="28"/>
          <w:szCs w:val="17"/>
        </w:rPr>
      </w:pPr>
      <w:r>
        <w:rPr>
          <w:sz w:val="28"/>
          <w:szCs w:val="17"/>
        </w:rPr>
        <w:t xml:space="preserve">Муниципальные ценные бумаги; </w:t>
      </w:r>
    </w:p>
    <w:p w:rsidR="008A45EE" w:rsidRDefault="008A45EE">
      <w:pPr>
        <w:numPr>
          <w:ilvl w:val="0"/>
          <w:numId w:val="2"/>
        </w:numPr>
        <w:spacing w:line="360" w:lineRule="auto"/>
        <w:ind w:left="0" w:firstLine="709"/>
        <w:jc w:val="both"/>
        <w:rPr>
          <w:sz w:val="28"/>
          <w:szCs w:val="17"/>
        </w:rPr>
      </w:pPr>
      <w:r>
        <w:rPr>
          <w:sz w:val="28"/>
          <w:szCs w:val="17"/>
        </w:rPr>
        <w:t xml:space="preserve">Акции и облигации российских акционерных обществ; </w:t>
      </w:r>
    </w:p>
    <w:p w:rsidR="008A45EE" w:rsidRDefault="008A45EE">
      <w:pPr>
        <w:numPr>
          <w:ilvl w:val="0"/>
          <w:numId w:val="2"/>
        </w:numPr>
        <w:spacing w:line="360" w:lineRule="auto"/>
        <w:ind w:left="0" w:firstLine="709"/>
        <w:jc w:val="both"/>
        <w:rPr>
          <w:sz w:val="28"/>
          <w:szCs w:val="17"/>
        </w:rPr>
      </w:pPr>
      <w:r>
        <w:rPr>
          <w:sz w:val="28"/>
          <w:szCs w:val="17"/>
        </w:rPr>
        <w:t xml:space="preserve">Ценные бумаги иностранных государств; </w:t>
      </w:r>
    </w:p>
    <w:p w:rsidR="008A45EE" w:rsidRDefault="008A45EE">
      <w:pPr>
        <w:numPr>
          <w:ilvl w:val="0"/>
          <w:numId w:val="2"/>
        </w:numPr>
        <w:spacing w:line="360" w:lineRule="auto"/>
        <w:ind w:left="0" w:firstLine="709"/>
        <w:jc w:val="both"/>
        <w:rPr>
          <w:sz w:val="28"/>
        </w:rPr>
      </w:pPr>
      <w:r>
        <w:rPr>
          <w:sz w:val="28"/>
        </w:rPr>
        <w:t xml:space="preserve">Акции иностранных акционерных обществ и облигации иностранных коммерческих организаций; </w:t>
      </w:r>
    </w:p>
    <w:p w:rsidR="008A45EE" w:rsidRDefault="008A45EE">
      <w:pPr>
        <w:numPr>
          <w:ilvl w:val="0"/>
          <w:numId w:val="2"/>
        </w:numPr>
        <w:spacing w:line="360" w:lineRule="auto"/>
        <w:ind w:left="0" w:firstLine="709"/>
        <w:jc w:val="both"/>
        <w:rPr>
          <w:sz w:val="28"/>
        </w:rPr>
      </w:pPr>
      <w:r>
        <w:rPr>
          <w:sz w:val="28"/>
        </w:rPr>
        <w:t>Иные ценные бумаги, предусмотренные нормативными правовыми актами ФКЦБ РФ.</w:t>
      </w:r>
    </w:p>
    <w:p w:rsidR="00E26205" w:rsidRDefault="00E26205" w:rsidP="00E26205">
      <w:pPr>
        <w:spacing w:line="360" w:lineRule="auto"/>
        <w:jc w:val="both"/>
        <w:rPr>
          <w:sz w:val="28"/>
        </w:rPr>
      </w:pPr>
    </w:p>
    <w:p w:rsidR="00E26205" w:rsidRDefault="00E26205" w:rsidP="00E26205">
      <w:pPr>
        <w:spacing w:line="360" w:lineRule="auto"/>
        <w:jc w:val="both"/>
        <w:rPr>
          <w:sz w:val="28"/>
        </w:rPr>
      </w:pPr>
    </w:p>
    <w:p w:rsidR="008A45EE" w:rsidRDefault="00E26205">
      <w:pPr>
        <w:pStyle w:val="a3"/>
        <w:spacing w:before="0" w:beforeAutospacing="0" w:after="0" w:afterAutospacing="0" w:line="360" w:lineRule="auto"/>
        <w:ind w:left="708"/>
        <w:jc w:val="center"/>
        <w:rPr>
          <w:rStyle w:val="a4"/>
          <w:sz w:val="20"/>
          <w:szCs w:val="20"/>
          <w:u w:val="single"/>
        </w:rPr>
      </w:pPr>
      <w:r w:rsidRPr="00E26205">
        <w:rPr>
          <w:rStyle w:val="a4"/>
          <w:sz w:val="36"/>
          <w:szCs w:val="36"/>
          <w:u w:val="single"/>
        </w:rPr>
        <w:t>1.2. Инвестиционные паи и операции с ними</w:t>
      </w:r>
      <w:r w:rsidR="00887E65">
        <w:rPr>
          <w:rStyle w:val="a4"/>
          <w:sz w:val="36"/>
          <w:szCs w:val="36"/>
          <w:u w:val="single"/>
        </w:rPr>
        <w:t>.</w:t>
      </w:r>
    </w:p>
    <w:p w:rsidR="00E26205" w:rsidRDefault="00E26205" w:rsidP="00E26205">
      <w:pPr>
        <w:pStyle w:val="a3"/>
        <w:spacing w:before="0" w:beforeAutospacing="0" w:after="0" w:afterAutospacing="0" w:line="360" w:lineRule="auto"/>
        <w:jc w:val="both"/>
        <w:rPr>
          <w:rStyle w:val="a4"/>
          <w:sz w:val="20"/>
          <w:szCs w:val="20"/>
          <w:u w:val="single"/>
        </w:rPr>
      </w:pPr>
    </w:p>
    <w:p w:rsidR="008A45EE" w:rsidRDefault="00E26205" w:rsidP="00E26205">
      <w:pPr>
        <w:pStyle w:val="a3"/>
        <w:spacing w:before="0" w:beforeAutospacing="0" w:after="0" w:afterAutospacing="0" w:line="360" w:lineRule="auto"/>
        <w:jc w:val="both"/>
        <w:rPr>
          <w:sz w:val="28"/>
          <w:szCs w:val="17"/>
        </w:rPr>
      </w:pPr>
      <w:r>
        <w:rPr>
          <w:rStyle w:val="a4"/>
          <w:sz w:val="20"/>
          <w:szCs w:val="20"/>
        </w:rPr>
        <w:t xml:space="preserve">          </w:t>
      </w:r>
      <w:r w:rsidR="008A45EE">
        <w:rPr>
          <w:b/>
          <w:bCs/>
          <w:sz w:val="28"/>
          <w:szCs w:val="17"/>
        </w:rPr>
        <w:t>Инвестиционный пай</w:t>
      </w:r>
      <w:r w:rsidR="008A45EE">
        <w:rPr>
          <w:sz w:val="28"/>
          <w:szCs w:val="17"/>
        </w:rPr>
        <w:t xml:space="preserve"> - именная ценная бумага, удостоверяющая долю его владельца в праве собственности на имущество, составляющее Фонд. Инвестиционный пай позволяет его владельцу требовать от Управляющей компании:</w:t>
      </w:r>
    </w:p>
    <w:p w:rsidR="008A45EE" w:rsidRDefault="008A45EE">
      <w:pPr>
        <w:numPr>
          <w:ilvl w:val="0"/>
          <w:numId w:val="1"/>
        </w:numPr>
        <w:tabs>
          <w:tab w:val="clear" w:pos="720"/>
          <w:tab w:val="num" w:pos="360"/>
        </w:tabs>
        <w:spacing w:line="360" w:lineRule="auto"/>
        <w:ind w:left="0" w:firstLine="709"/>
        <w:jc w:val="both"/>
        <w:rPr>
          <w:sz w:val="28"/>
          <w:szCs w:val="17"/>
        </w:rPr>
      </w:pPr>
      <w:r>
        <w:rPr>
          <w:sz w:val="28"/>
          <w:szCs w:val="17"/>
        </w:rPr>
        <w:t xml:space="preserve">Надлежащего управления Фондом </w:t>
      </w:r>
    </w:p>
    <w:p w:rsidR="008A45EE" w:rsidRDefault="008A45EE">
      <w:pPr>
        <w:numPr>
          <w:ilvl w:val="0"/>
          <w:numId w:val="1"/>
        </w:numPr>
        <w:tabs>
          <w:tab w:val="clear" w:pos="720"/>
          <w:tab w:val="num" w:pos="360"/>
        </w:tabs>
        <w:spacing w:line="360" w:lineRule="auto"/>
        <w:ind w:left="0" w:firstLine="709"/>
        <w:jc w:val="both"/>
        <w:rPr>
          <w:sz w:val="28"/>
          <w:szCs w:val="17"/>
        </w:rPr>
      </w:pPr>
      <w:r>
        <w:rPr>
          <w:sz w:val="28"/>
          <w:szCs w:val="17"/>
        </w:rPr>
        <w:t xml:space="preserve">Получения денежной компенсации при ликвидации Фонда </w:t>
      </w:r>
    </w:p>
    <w:p w:rsidR="008A45EE" w:rsidRDefault="008A45EE">
      <w:pPr>
        <w:numPr>
          <w:ilvl w:val="0"/>
          <w:numId w:val="1"/>
        </w:numPr>
        <w:tabs>
          <w:tab w:val="clear" w:pos="720"/>
          <w:tab w:val="num" w:pos="360"/>
        </w:tabs>
        <w:spacing w:line="360" w:lineRule="auto"/>
        <w:ind w:left="0" w:firstLine="709"/>
        <w:jc w:val="both"/>
        <w:rPr>
          <w:sz w:val="28"/>
          <w:szCs w:val="17"/>
        </w:rPr>
      </w:pPr>
      <w:r>
        <w:rPr>
          <w:sz w:val="28"/>
          <w:szCs w:val="17"/>
        </w:rPr>
        <w:t xml:space="preserve">Погашения пая и получения компенсации </w:t>
      </w:r>
    </w:p>
    <w:p w:rsidR="008A45EE" w:rsidRDefault="008A45EE">
      <w:pPr>
        <w:numPr>
          <w:ilvl w:val="0"/>
          <w:numId w:val="1"/>
        </w:numPr>
        <w:tabs>
          <w:tab w:val="clear" w:pos="720"/>
          <w:tab w:val="num" w:pos="360"/>
        </w:tabs>
        <w:spacing w:line="360" w:lineRule="auto"/>
        <w:ind w:left="0" w:firstLine="709"/>
        <w:jc w:val="both"/>
        <w:rPr>
          <w:sz w:val="28"/>
          <w:szCs w:val="17"/>
        </w:rPr>
      </w:pPr>
      <w:r>
        <w:rPr>
          <w:sz w:val="28"/>
          <w:szCs w:val="17"/>
        </w:rPr>
        <w:t xml:space="preserve">Выплаты дохода от доверительного управления (закрытые ПИФы). </w:t>
      </w:r>
    </w:p>
    <w:p w:rsidR="008A45EE" w:rsidRDefault="008A45EE">
      <w:pPr>
        <w:numPr>
          <w:ilvl w:val="0"/>
          <w:numId w:val="1"/>
        </w:numPr>
        <w:tabs>
          <w:tab w:val="clear" w:pos="720"/>
          <w:tab w:val="num" w:pos="360"/>
        </w:tabs>
        <w:spacing w:line="360" w:lineRule="auto"/>
        <w:ind w:left="0" w:firstLine="709"/>
        <w:jc w:val="both"/>
        <w:rPr>
          <w:sz w:val="28"/>
        </w:rPr>
      </w:pPr>
      <w:r>
        <w:rPr>
          <w:sz w:val="28"/>
          <w:szCs w:val="17"/>
        </w:rPr>
        <w:t xml:space="preserve">Участия в общем собрании (закрытые ПИФы). </w:t>
      </w:r>
    </w:p>
    <w:p w:rsidR="008A45EE" w:rsidRDefault="008A45EE">
      <w:pPr>
        <w:numPr>
          <w:ilvl w:val="0"/>
          <w:numId w:val="1"/>
        </w:numPr>
        <w:tabs>
          <w:tab w:val="clear" w:pos="720"/>
          <w:tab w:val="num" w:pos="360"/>
        </w:tabs>
        <w:spacing w:line="360" w:lineRule="auto"/>
        <w:ind w:left="0" w:firstLine="709"/>
        <w:jc w:val="both"/>
        <w:rPr>
          <w:sz w:val="28"/>
        </w:rPr>
      </w:pPr>
      <w:r>
        <w:rPr>
          <w:sz w:val="28"/>
        </w:rPr>
        <w:t xml:space="preserve">Предъявление пая инвестиционной компании для выкупа. </w:t>
      </w:r>
    </w:p>
    <w:p w:rsidR="008A45EE" w:rsidRDefault="008A45EE">
      <w:pPr>
        <w:pStyle w:val="a3"/>
        <w:spacing w:before="0" w:beforeAutospacing="0" w:after="0" w:afterAutospacing="0" w:line="360" w:lineRule="auto"/>
        <w:ind w:firstLine="709"/>
        <w:jc w:val="both"/>
        <w:rPr>
          <w:sz w:val="28"/>
        </w:rPr>
      </w:pPr>
      <w:r>
        <w:rPr>
          <w:sz w:val="28"/>
        </w:rPr>
        <w:t xml:space="preserve">Для приобретения паев паевого инвестиционного фонда необходимо подать заявку на приобретение и перечислить инвестируемую сумму на счет фонда. Количество инвестиционных паев, приходуемое на лицевом счете владельца, определяется путем деления суммы, полученной в оплату паев, на цену размещения одного инвестиционного пая. Приходные записи в реестр владельцев инвестиционных паев вносятся не позднее 3 дней со дня поступления на счет фонда денежных средств. </w:t>
      </w:r>
    </w:p>
    <w:p w:rsidR="008A45EE" w:rsidRDefault="008A45EE">
      <w:pPr>
        <w:pStyle w:val="a3"/>
        <w:spacing w:before="0" w:beforeAutospacing="0" w:after="0" w:afterAutospacing="0" w:line="360" w:lineRule="auto"/>
        <w:ind w:firstLine="709"/>
        <w:jc w:val="both"/>
        <w:rPr>
          <w:sz w:val="28"/>
        </w:rPr>
      </w:pPr>
      <w:r>
        <w:rPr>
          <w:sz w:val="28"/>
        </w:rPr>
        <w:t xml:space="preserve">Цена размещения одного инвестиционного пая определяется как стоимость одного инвестиционного пая, увеличенная на размер надбавки, если она есть. </w:t>
      </w:r>
      <w:r>
        <w:rPr>
          <w:rStyle w:val="a4"/>
          <w:b w:val="0"/>
          <w:bCs w:val="0"/>
          <w:sz w:val="28"/>
        </w:rPr>
        <w:t>При расчетах количества паев и суммы выплаты берется стоимость инвестиционного пая, рассчитанная на день внесения приходной/расходной записи в реестр владельцев паев паевого инвестиционного фонда.</w:t>
      </w:r>
      <w:r>
        <w:rPr>
          <w:b/>
          <w:bCs/>
          <w:sz w:val="28"/>
        </w:rPr>
        <w:t xml:space="preserve"> </w:t>
      </w:r>
      <w:r>
        <w:rPr>
          <w:sz w:val="28"/>
        </w:rPr>
        <w:t xml:space="preserve"> Размещение и выкуп инвестиционных паев может осуществляться управляющей компанией и агентами по размещению и выкупу паев. В открытых ПИФах прием заявок на размещение, выкуп и обмен паев осуществляется каждый рабочий день, а в интервальных – в рабочие дни определенных периодов времени.</w:t>
      </w:r>
    </w:p>
    <w:p w:rsidR="008A45EE" w:rsidRDefault="008A45EE">
      <w:pPr>
        <w:pStyle w:val="a3"/>
        <w:spacing w:before="0" w:beforeAutospacing="0" w:after="0" w:afterAutospacing="0" w:line="360" w:lineRule="auto"/>
        <w:ind w:firstLine="709"/>
        <w:jc w:val="both"/>
        <w:rPr>
          <w:sz w:val="28"/>
        </w:rPr>
      </w:pPr>
      <w:r>
        <w:rPr>
          <w:sz w:val="28"/>
        </w:rPr>
        <w:t>В п. 5 статьи 14 Закона об инвестиционных фондах определено, что инвестиционные паи свободно обращаются по окончании формирования ПИФа. Никакого согласия других сособственников ПИФа для передачи своей доли не требуется. Не применяется и обычное для общей собственности преимущественное право покупки (ст. 250 Гражданского кодекса).</w:t>
      </w:r>
    </w:p>
    <w:p w:rsidR="008A45EE" w:rsidRDefault="008A45EE">
      <w:pPr>
        <w:pStyle w:val="a3"/>
        <w:spacing w:before="0" w:beforeAutospacing="0" w:after="0" w:afterAutospacing="0" w:line="360" w:lineRule="auto"/>
        <w:ind w:firstLine="709"/>
        <w:jc w:val="both"/>
        <w:rPr>
          <w:sz w:val="28"/>
        </w:rPr>
      </w:pPr>
      <w:r>
        <w:rPr>
          <w:sz w:val="28"/>
        </w:rPr>
        <w:t>Более того, Закон об инвестиционных фондах определяет, что, 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rsidR="008A45EE" w:rsidRDefault="008A45EE">
      <w:pPr>
        <w:pStyle w:val="a3"/>
        <w:spacing w:before="0" w:beforeAutospacing="0" w:after="0" w:afterAutospacing="0" w:line="360" w:lineRule="auto"/>
        <w:ind w:firstLine="709"/>
        <w:jc w:val="both"/>
        <w:rPr>
          <w:sz w:val="28"/>
        </w:rPr>
      </w:pPr>
      <w:r>
        <w:rPr>
          <w:sz w:val="28"/>
        </w:rPr>
        <w:t>Различают первичное размещение инвестиционных паев и размещение инвестиционных паев по окончании срока первичного размещения. Срок первичного размещения фиксируется в проспекте эмиссии.</w:t>
      </w:r>
    </w:p>
    <w:p w:rsidR="00F205CA" w:rsidRDefault="00F205CA">
      <w:pPr>
        <w:pStyle w:val="a3"/>
        <w:spacing w:before="0" w:beforeAutospacing="0" w:after="0" w:afterAutospacing="0" w:line="360" w:lineRule="auto"/>
        <w:ind w:firstLine="709"/>
        <w:jc w:val="both"/>
        <w:rPr>
          <w:sz w:val="28"/>
        </w:rPr>
      </w:pPr>
    </w:p>
    <w:p w:rsidR="008A45EE" w:rsidRDefault="008A45EE">
      <w:pPr>
        <w:pStyle w:val="a3"/>
        <w:spacing w:before="0" w:beforeAutospacing="0" w:after="0" w:afterAutospacing="0" w:line="360" w:lineRule="auto"/>
        <w:ind w:firstLine="709"/>
        <w:jc w:val="both"/>
        <w:rPr>
          <w:b/>
          <w:bCs/>
          <w:sz w:val="28"/>
        </w:rPr>
      </w:pPr>
      <w:r>
        <w:rPr>
          <w:b/>
          <w:bCs/>
          <w:sz w:val="28"/>
        </w:rPr>
        <w:t>Условия первичного размещения инвестиционных паев</w:t>
      </w:r>
      <w:r w:rsidR="00887E65">
        <w:rPr>
          <w:b/>
          <w:bCs/>
          <w:sz w:val="28"/>
        </w:rPr>
        <w:t>.</w:t>
      </w:r>
    </w:p>
    <w:p w:rsidR="008A45EE" w:rsidRDefault="008A45EE">
      <w:pPr>
        <w:pStyle w:val="a3"/>
        <w:spacing w:before="0" w:beforeAutospacing="0" w:after="0" w:afterAutospacing="0" w:line="360" w:lineRule="auto"/>
        <w:ind w:firstLine="709"/>
        <w:jc w:val="both"/>
        <w:rPr>
          <w:sz w:val="28"/>
        </w:rPr>
      </w:pPr>
      <w:r>
        <w:rPr>
          <w:sz w:val="28"/>
        </w:rPr>
        <w:t>1) срок первичного размещения должен быть определен в правилах фонда и не может превышать трех месяцев.</w:t>
      </w:r>
    </w:p>
    <w:p w:rsidR="008A45EE" w:rsidRDefault="008A45EE">
      <w:pPr>
        <w:pStyle w:val="a3"/>
        <w:spacing w:before="0" w:beforeAutospacing="0" w:after="0" w:afterAutospacing="0" w:line="360" w:lineRule="auto"/>
        <w:ind w:firstLine="709"/>
        <w:jc w:val="both"/>
        <w:rPr>
          <w:sz w:val="28"/>
        </w:rPr>
      </w:pPr>
      <w:r>
        <w:rPr>
          <w:sz w:val="28"/>
        </w:rPr>
        <w:t>2) в течение срока первичного размещения паи продаются по единой цене</w:t>
      </w:r>
    </w:p>
    <w:p w:rsidR="008A45EE" w:rsidRDefault="008A45EE">
      <w:pPr>
        <w:pStyle w:val="a3"/>
        <w:spacing w:before="0" w:beforeAutospacing="0" w:after="0" w:afterAutospacing="0" w:line="360" w:lineRule="auto"/>
        <w:ind w:firstLine="709"/>
        <w:jc w:val="both"/>
        <w:rPr>
          <w:sz w:val="28"/>
        </w:rPr>
      </w:pPr>
      <w:r>
        <w:rPr>
          <w:sz w:val="28"/>
        </w:rPr>
        <w:t>3) в течение срока первичного размещения оплата паев допускается только денежными средствами, ГКО и ОФЗ с переменным купоном. По окончании срока первичного размещения паи могут оплачиваться только денежными средствами</w:t>
      </w:r>
    </w:p>
    <w:p w:rsidR="008A45EE" w:rsidRDefault="008A45EE">
      <w:pPr>
        <w:pStyle w:val="a3"/>
        <w:spacing w:before="0" w:beforeAutospacing="0" w:after="0" w:afterAutospacing="0" w:line="360" w:lineRule="auto"/>
        <w:ind w:firstLine="709"/>
        <w:jc w:val="both"/>
        <w:rPr>
          <w:sz w:val="28"/>
        </w:rPr>
      </w:pPr>
      <w:r>
        <w:rPr>
          <w:sz w:val="28"/>
        </w:rPr>
        <w:t>4) по окончании срока первичного размещения стоимость чистых активов открытого фонда должна составлять не менее 2.5 млрд. рублей, а интервального - не менее 5 млрд. рублей. Если стоимость чистых активов меньше нормы, фонд подлежит ликвидации, средства инвесторам возвращаются без определения сроков.</w:t>
      </w:r>
    </w:p>
    <w:p w:rsidR="008A45EE" w:rsidRDefault="008A45EE">
      <w:pPr>
        <w:pStyle w:val="a3"/>
        <w:spacing w:before="0" w:beforeAutospacing="0" w:after="0" w:afterAutospacing="0" w:line="360" w:lineRule="auto"/>
        <w:ind w:firstLine="709"/>
        <w:jc w:val="both"/>
        <w:rPr>
          <w:sz w:val="28"/>
        </w:rPr>
      </w:pPr>
      <w:r>
        <w:rPr>
          <w:sz w:val="28"/>
        </w:rPr>
        <w:t>5) первичное размещение начинается не позже, чем через 180 дней после регистрации проспекта эмиссии.</w:t>
      </w:r>
    </w:p>
    <w:p w:rsidR="008A45EE" w:rsidRDefault="008A45EE">
      <w:pPr>
        <w:pStyle w:val="a3"/>
        <w:spacing w:before="0" w:beforeAutospacing="0" w:after="0" w:afterAutospacing="0" w:line="360" w:lineRule="auto"/>
        <w:ind w:firstLine="709"/>
        <w:jc w:val="both"/>
        <w:rPr>
          <w:sz w:val="28"/>
        </w:rPr>
      </w:pPr>
      <w:r>
        <w:rPr>
          <w:sz w:val="28"/>
        </w:rPr>
        <w:t>До окончания срока первичного размещения управляющая компания вправе вкладывать полученные от инвесторов средства только в ГКО и ОФЗ с переменным купоном.</w:t>
      </w:r>
    </w:p>
    <w:p w:rsidR="008A45EE" w:rsidRDefault="008A45EE">
      <w:pPr>
        <w:pStyle w:val="a3"/>
        <w:spacing w:before="0" w:beforeAutospacing="0" w:after="0" w:afterAutospacing="0" w:line="360" w:lineRule="auto"/>
        <w:ind w:firstLine="709"/>
        <w:jc w:val="both"/>
        <w:rPr>
          <w:sz w:val="28"/>
        </w:rPr>
      </w:pPr>
      <w:r>
        <w:rPr>
          <w:sz w:val="28"/>
        </w:rPr>
        <w:t>По окончанию сроков первичного размещения заявки на выкуп принимаются в открытых фондах - в любой рабочий день в интервальных фондах - в срок, установленный его правилами, но по крайней мере, один раз в год срок приема заявок должен составлять 14 дней подряд.</w:t>
      </w:r>
    </w:p>
    <w:p w:rsidR="008A45EE" w:rsidRDefault="008A45EE">
      <w:pPr>
        <w:pStyle w:val="5"/>
        <w:spacing w:before="0" w:beforeAutospacing="0" w:after="0" w:afterAutospacing="0"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t>Погашение инвестиционных паев.</w:t>
      </w:r>
    </w:p>
    <w:p w:rsidR="008A45EE" w:rsidRDefault="008A45EE">
      <w:pPr>
        <w:pStyle w:val="a3"/>
        <w:spacing w:before="0" w:beforeAutospacing="0" w:after="0" w:afterAutospacing="0" w:line="360" w:lineRule="auto"/>
        <w:ind w:firstLine="709"/>
        <w:jc w:val="both"/>
        <w:rPr>
          <w:sz w:val="28"/>
        </w:rPr>
      </w:pPr>
      <w:r>
        <w:rPr>
          <w:sz w:val="28"/>
        </w:rPr>
        <w:t xml:space="preserve">Для погашения инвестиционных паев фонда необходимо подать заявку на погашение инвестиционных паев. Сумма выплаты при погашении паев определяется путем умножения количества паев, предъявленных к выкупу, на цену выкупа одного инвестиционного пая. Денежные средства выплачиваются в течение 15 дней со дня подачи заявки на погашение и перечисляются на счет, указанный в заявке на погашение. </w:t>
      </w:r>
    </w:p>
    <w:p w:rsidR="008A45EE" w:rsidRDefault="008A45EE">
      <w:pPr>
        <w:pStyle w:val="a3"/>
        <w:spacing w:before="0" w:beforeAutospacing="0" w:after="0" w:afterAutospacing="0" w:line="360" w:lineRule="auto"/>
        <w:ind w:firstLine="709"/>
        <w:jc w:val="both"/>
        <w:rPr>
          <w:sz w:val="28"/>
        </w:rPr>
      </w:pPr>
      <w:r>
        <w:rPr>
          <w:sz w:val="28"/>
        </w:rPr>
        <w:t xml:space="preserve">Мнение управляющей компании при погашении пая юридически не значимо - она обязана выплатить владельцу пая его компенсацию. Цена погашения одного инвестиционного пая определяется как стоимость одного инвестиционного пая, уменьшенная на размер скидки, если она есть. </w:t>
      </w:r>
    </w:p>
    <w:p w:rsidR="008A45EE" w:rsidRDefault="008A45EE">
      <w:pPr>
        <w:pStyle w:val="5"/>
        <w:spacing w:before="0" w:beforeAutospacing="0" w:after="0" w:afterAutospacing="0"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t>Обмен инвестиционных паев.</w:t>
      </w:r>
    </w:p>
    <w:p w:rsidR="008A45EE" w:rsidRDefault="008A45EE">
      <w:pPr>
        <w:pStyle w:val="a3"/>
        <w:spacing w:before="0" w:beforeAutospacing="0" w:after="0" w:afterAutospacing="0" w:line="360" w:lineRule="auto"/>
        <w:ind w:firstLine="709"/>
        <w:jc w:val="both"/>
        <w:rPr>
          <w:sz w:val="28"/>
        </w:rPr>
      </w:pPr>
      <w:r>
        <w:rPr>
          <w:sz w:val="28"/>
        </w:rPr>
        <w:t xml:space="preserve">Данная операция представляет собой равноценный обмен паев одного фонда на паи другого. Записи о списании паев с лицевого счета владельца вносятся не позднее 3 дней со дня подачи заявки. Сумма, перечисляемая при обмене каждого инвестиционного пая Фонда, определяется как стоимость одного инвестиционного пая, рассчитанная на день внесения расходной записи в реестр. Количество паев, зачисляемое при обмене, определяется путем деления суммы, полученной от продажи паев, на стоимость одного инвестиционного пая фонда, на паи которого осуществляется обмен. Надбавка и скидка при обмене не взимаются. </w:t>
      </w:r>
    </w:p>
    <w:p w:rsidR="008A45EE" w:rsidRDefault="008A45EE">
      <w:pPr>
        <w:pStyle w:val="5"/>
        <w:spacing w:before="0" w:beforeAutospacing="0" w:after="0" w:afterAutospacing="0"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t>Дарение и передача по наследству.</w:t>
      </w:r>
    </w:p>
    <w:p w:rsidR="008A45EE" w:rsidRDefault="008A45EE">
      <w:pPr>
        <w:pStyle w:val="a3"/>
        <w:spacing w:before="0" w:beforeAutospacing="0" w:after="0" w:afterAutospacing="0" w:line="360" w:lineRule="auto"/>
        <w:ind w:firstLine="709"/>
        <w:jc w:val="both"/>
        <w:rPr>
          <w:sz w:val="28"/>
        </w:rPr>
      </w:pPr>
      <w:r>
        <w:rPr>
          <w:sz w:val="28"/>
        </w:rPr>
        <w:t>Инвестиционные паи, как и другие ценные бумаги, можно подарить или передать по наследству. Для этого нужно перерегистрировать право собственности на нового владельца в управляющей компании. Согласно законам РФ инвестиционные паи не облагаются налогом, если принимающей наследство или дар стороной является супруг(а). В этом случае передаваемые паи не облагаются налогом, и новый владелец может сразу продать их. Во всех остальных случаях за инвестиционные паи, взимается налог по установленной для этих случаев шкале.</w:t>
      </w:r>
    </w:p>
    <w:p w:rsidR="00E26205" w:rsidRDefault="00E26205">
      <w:pPr>
        <w:pStyle w:val="3"/>
        <w:spacing w:before="0" w:beforeAutospacing="0" w:after="0" w:afterAutospacing="0" w:line="360" w:lineRule="auto"/>
        <w:ind w:left="708"/>
        <w:jc w:val="center"/>
        <w:rPr>
          <w:color w:val="auto"/>
          <w:sz w:val="28"/>
        </w:rPr>
      </w:pPr>
    </w:p>
    <w:p w:rsidR="008A45EE" w:rsidRPr="00E26205" w:rsidRDefault="00E26205">
      <w:pPr>
        <w:pStyle w:val="3"/>
        <w:spacing w:before="0" w:beforeAutospacing="0" w:after="0" w:afterAutospacing="0" w:line="360" w:lineRule="auto"/>
        <w:ind w:left="708"/>
        <w:jc w:val="center"/>
        <w:rPr>
          <w:color w:val="auto"/>
          <w:sz w:val="28"/>
          <w:u w:val="single"/>
        </w:rPr>
      </w:pPr>
      <w:r w:rsidRPr="00E26205">
        <w:rPr>
          <w:color w:val="auto"/>
          <w:sz w:val="36"/>
          <w:szCs w:val="36"/>
          <w:u w:val="single"/>
        </w:rPr>
        <w:t>1.3</w:t>
      </w:r>
      <w:r w:rsidRPr="00E26205">
        <w:rPr>
          <w:color w:val="auto"/>
          <w:sz w:val="28"/>
          <w:u w:val="single"/>
        </w:rPr>
        <w:t xml:space="preserve"> </w:t>
      </w:r>
      <w:r w:rsidRPr="00E26205">
        <w:rPr>
          <w:color w:val="auto"/>
          <w:sz w:val="36"/>
          <w:szCs w:val="36"/>
          <w:u w:val="single"/>
        </w:rPr>
        <w:t>Паевые инвестиционные фонды в России</w:t>
      </w:r>
      <w:r w:rsidR="00887E65">
        <w:rPr>
          <w:color w:val="auto"/>
          <w:sz w:val="36"/>
          <w:szCs w:val="36"/>
          <w:u w:val="single"/>
        </w:rPr>
        <w:t>.</w:t>
      </w:r>
    </w:p>
    <w:p w:rsidR="00E26205" w:rsidRDefault="00E26205">
      <w:pPr>
        <w:pStyle w:val="a3"/>
        <w:spacing w:before="0" w:beforeAutospacing="0" w:after="0" w:afterAutospacing="0" w:line="360" w:lineRule="auto"/>
        <w:ind w:firstLine="709"/>
        <w:jc w:val="both"/>
        <w:rPr>
          <w:sz w:val="28"/>
          <w:szCs w:val="20"/>
        </w:rPr>
      </w:pPr>
    </w:p>
    <w:p w:rsidR="008A45EE" w:rsidRDefault="008A45EE">
      <w:pPr>
        <w:pStyle w:val="a3"/>
        <w:spacing w:before="0" w:beforeAutospacing="0" w:after="0" w:afterAutospacing="0" w:line="360" w:lineRule="auto"/>
        <w:ind w:firstLine="709"/>
        <w:jc w:val="both"/>
        <w:rPr>
          <w:sz w:val="28"/>
          <w:szCs w:val="20"/>
        </w:rPr>
      </w:pPr>
      <w:r>
        <w:rPr>
          <w:sz w:val="28"/>
          <w:szCs w:val="20"/>
        </w:rPr>
        <w:t>В России сегодня насчитывается почти 60 паевых фондов под управлением 27 управляющих компаний; постоянно появляются новые фонды и управляющие компании.</w:t>
      </w:r>
      <w:r>
        <w:rPr>
          <w:sz w:val="28"/>
          <w:szCs w:val="20"/>
        </w:rPr>
        <w:tab/>
        <w:t xml:space="preserve">Управляющие компании многих паевых фондов созданы крупнейшими инвестиционными компаниями России. Среди них: НИКойл, Тройка Диалог, Объединенная финансовая группа (ОФГ), Брокеркредитсервис (БКС) и другие. </w:t>
      </w:r>
    </w:p>
    <w:p w:rsidR="008A45EE" w:rsidRDefault="008A45EE">
      <w:pPr>
        <w:pStyle w:val="a3"/>
        <w:spacing w:before="0" w:beforeAutospacing="0" w:after="0" w:afterAutospacing="0" w:line="360" w:lineRule="auto"/>
        <w:ind w:firstLine="709"/>
        <w:jc w:val="both"/>
        <w:rPr>
          <w:sz w:val="28"/>
          <w:szCs w:val="20"/>
        </w:rPr>
      </w:pPr>
      <w:r>
        <w:rPr>
          <w:sz w:val="28"/>
          <w:szCs w:val="20"/>
        </w:rPr>
        <w:t>Ниже приведен списо</w:t>
      </w:r>
      <w:r w:rsidR="00F205CA">
        <w:rPr>
          <w:sz w:val="28"/>
          <w:szCs w:val="20"/>
        </w:rPr>
        <w:t xml:space="preserve">к наиболее доходных ПИФов в </w:t>
      </w:r>
      <w:r w:rsidR="000B1905">
        <w:rPr>
          <w:sz w:val="28"/>
          <w:szCs w:val="20"/>
        </w:rPr>
        <w:t>2007-2008</w:t>
      </w:r>
      <w:r>
        <w:rPr>
          <w:sz w:val="28"/>
          <w:szCs w:val="20"/>
        </w:rPr>
        <w:t xml:space="preserve"> годах, доход, который Вы получили бы, купив в н</w:t>
      </w:r>
      <w:r w:rsidR="000B1905">
        <w:rPr>
          <w:sz w:val="28"/>
          <w:szCs w:val="20"/>
        </w:rPr>
        <w:t>их инвестиционный пай летом 2007</w:t>
      </w:r>
      <w:r>
        <w:rPr>
          <w:sz w:val="28"/>
          <w:szCs w:val="20"/>
        </w:rPr>
        <w:t xml:space="preserve"> года и про</w:t>
      </w:r>
      <w:r w:rsidR="000B1905">
        <w:rPr>
          <w:sz w:val="28"/>
          <w:szCs w:val="20"/>
        </w:rPr>
        <w:t>дав его летом 2008</w:t>
      </w:r>
      <w:r w:rsidR="00F205CA">
        <w:rPr>
          <w:sz w:val="28"/>
          <w:szCs w:val="20"/>
        </w:rPr>
        <w:t xml:space="preserve"> </w:t>
      </w:r>
      <w:r>
        <w:rPr>
          <w:sz w:val="28"/>
          <w:szCs w:val="20"/>
        </w:rPr>
        <w:t xml:space="preserve"> и альтернативные варианты инвестирования денег и некоторые эталонные показатели для сравнения (см табл. на стр.). </w:t>
      </w:r>
    </w:p>
    <w:p w:rsidR="008A45EE" w:rsidRDefault="008A45EE">
      <w:pPr>
        <w:pStyle w:val="a3"/>
        <w:spacing w:before="0" w:beforeAutospacing="0" w:after="0" w:afterAutospacing="0" w:line="360" w:lineRule="auto"/>
        <w:ind w:firstLine="709"/>
        <w:jc w:val="both"/>
        <w:rPr>
          <w:sz w:val="28"/>
          <w:szCs w:val="20"/>
        </w:rPr>
      </w:pPr>
      <w:r>
        <w:rPr>
          <w:sz w:val="28"/>
          <w:szCs w:val="20"/>
        </w:rPr>
        <w:t>Как видно из таблицы, доходность коллективных инвестиций в наиболее успешные фонды выше, чем у традиционных для России способов капиталовложений – банковских депозитов и иностранной валюты. И это не секрет. Но не надо терять голову и вкладывать все свои деньги в один фонд, потому как фондовый рынок в России хоть и стал более цивилизованным и прозрачным, но он остается фондовым рынком и риски потери денег в результате фондового кризиса, падения котировок акций или облигаций, от которых не застрахован ни один фонд, остаются. Помните, что главное правило инвестора – никогда не класть все яйца в одну корзину.</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A0" w:firstRow="1" w:lastRow="0" w:firstColumn="1" w:lastColumn="0" w:noHBand="0" w:noVBand="0"/>
      </w:tblPr>
      <w:tblGrid>
        <w:gridCol w:w="975"/>
        <w:gridCol w:w="4125"/>
        <w:gridCol w:w="5235"/>
      </w:tblGrid>
      <w:tr w:rsidR="008A45EE">
        <w:trPr>
          <w:trHeight w:hRule="exact" w:val="340"/>
        </w:trPr>
        <w:tc>
          <w:tcPr>
            <w:tcW w:w="975" w:type="dxa"/>
            <w:shd w:val="pct30" w:color="auto" w:fill="auto"/>
            <w:vAlign w:val="center"/>
          </w:tcPr>
          <w:p w:rsidR="008A45EE" w:rsidRDefault="008A45EE">
            <w:pPr>
              <w:spacing w:line="360" w:lineRule="auto"/>
              <w:jc w:val="center"/>
              <w:rPr>
                <w:b/>
                <w:bCs/>
                <w:sz w:val="26"/>
                <w:szCs w:val="20"/>
              </w:rPr>
            </w:pPr>
            <w:r>
              <w:rPr>
                <w:b/>
                <w:bCs/>
                <w:sz w:val="26"/>
                <w:szCs w:val="20"/>
              </w:rPr>
              <w:t>Доход</w:t>
            </w:r>
          </w:p>
        </w:tc>
        <w:tc>
          <w:tcPr>
            <w:tcW w:w="4125" w:type="dxa"/>
            <w:shd w:val="pct30" w:color="auto" w:fill="auto"/>
            <w:vAlign w:val="center"/>
          </w:tcPr>
          <w:p w:rsidR="008A45EE" w:rsidRDefault="008A45EE">
            <w:pPr>
              <w:pStyle w:val="1"/>
              <w:ind w:firstLine="0"/>
              <w:jc w:val="center"/>
              <w:rPr>
                <w:sz w:val="26"/>
              </w:rPr>
            </w:pPr>
            <w:r>
              <w:rPr>
                <w:sz w:val="26"/>
              </w:rPr>
              <w:t>Фонд</w:t>
            </w:r>
          </w:p>
        </w:tc>
        <w:tc>
          <w:tcPr>
            <w:tcW w:w="5235" w:type="dxa"/>
            <w:shd w:val="pct30" w:color="auto" w:fill="auto"/>
            <w:vAlign w:val="center"/>
          </w:tcPr>
          <w:p w:rsidR="008A45EE" w:rsidRDefault="008A45EE">
            <w:pPr>
              <w:spacing w:line="360" w:lineRule="auto"/>
              <w:jc w:val="center"/>
              <w:rPr>
                <w:b/>
                <w:bCs/>
                <w:sz w:val="26"/>
                <w:szCs w:val="20"/>
              </w:rPr>
            </w:pPr>
            <w:r>
              <w:rPr>
                <w:b/>
                <w:bCs/>
                <w:sz w:val="26"/>
                <w:szCs w:val="20"/>
              </w:rPr>
              <w:t>Управляющая компания</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67.84</w:t>
            </w:r>
          </w:p>
        </w:tc>
        <w:tc>
          <w:tcPr>
            <w:tcW w:w="4125" w:type="dxa"/>
            <w:vAlign w:val="center"/>
          </w:tcPr>
          <w:p w:rsidR="008A45EE" w:rsidRDefault="008A45EE">
            <w:pPr>
              <w:spacing w:line="360" w:lineRule="auto"/>
              <w:jc w:val="both"/>
              <w:rPr>
                <w:sz w:val="26"/>
                <w:szCs w:val="18"/>
              </w:rPr>
            </w:pPr>
            <w:r>
              <w:rPr>
                <w:sz w:val="26"/>
                <w:szCs w:val="18"/>
              </w:rPr>
              <w:t>Поддержка</w:t>
            </w:r>
          </w:p>
        </w:tc>
        <w:tc>
          <w:tcPr>
            <w:tcW w:w="5235" w:type="dxa"/>
            <w:vAlign w:val="center"/>
          </w:tcPr>
          <w:p w:rsidR="008A45EE" w:rsidRDefault="008A45EE">
            <w:pPr>
              <w:spacing w:line="360" w:lineRule="auto"/>
              <w:jc w:val="both"/>
              <w:rPr>
                <w:sz w:val="26"/>
                <w:szCs w:val="18"/>
              </w:rPr>
            </w:pPr>
            <w:r>
              <w:rPr>
                <w:sz w:val="26"/>
                <w:szCs w:val="18"/>
              </w:rPr>
              <w:t>"Паллада Эссет Менеджмент"</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56.60</w:t>
            </w:r>
          </w:p>
        </w:tc>
        <w:tc>
          <w:tcPr>
            <w:tcW w:w="4125" w:type="dxa"/>
            <w:vAlign w:val="center"/>
          </w:tcPr>
          <w:p w:rsidR="008A45EE" w:rsidRDefault="008A45EE">
            <w:pPr>
              <w:pStyle w:val="2"/>
              <w:rPr>
                <w:sz w:val="26"/>
              </w:rPr>
            </w:pPr>
            <w:r>
              <w:rPr>
                <w:sz w:val="26"/>
              </w:rPr>
              <w:t>ЛУКойл Первый</w:t>
            </w:r>
          </w:p>
        </w:tc>
        <w:tc>
          <w:tcPr>
            <w:tcW w:w="5235" w:type="dxa"/>
            <w:vAlign w:val="center"/>
          </w:tcPr>
          <w:p w:rsidR="008A45EE" w:rsidRDefault="008A45EE">
            <w:pPr>
              <w:spacing w:line="360" w:lineRule="auto"/>
              <w:jc w:val="both"/>
              <w:rPr>
                <w:sz w:val="26"/>
                <w:szCs w:val="18"/>
              </w:rPr>
            </w:pPr>
            <w:r>
              <w:rPr>
                <w:sz w:val="26"/>
                <w:szCs w:val="18"/>
              </w:rPr>
              <w:t>"Управляющая компания НИКойл"</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56.23</w:t>
            </w:r>
          </w:p>
        </w:tc>
        <w:tc>
          <w:tcPr>
            <w:tcW w:w="4125" w:type="dxa"/>
            <w:vAlign w:val="center"/>
          </w:tcPr>
          <w:p w:rsidR="008A45EE" w:rsidRDefault="008A45EE">
            <w:pPr>
              <w:spacing w:line="360" w:lineRule="auto"/>
              <w:jc w:val="both"/>
              <w:rPr>
                <w:sz w:val="26"/>
                <w:szCs w:val="18"/>
              </w:rPr>
            </w:pPr>
            <w:r>
              <w:rPr>
                <w:sz w:val="26"/>
                <w:szCs w:val="18"/>
              </w:rPr>
              <w:t>ЛУКойл Отраслевые инвестиции</w:t>
            </w:r>
          </w:p>
        </w:tc>
        <w:tc>
          <w:tcPr>
            <w:tcW w:w="5235" w:type="dxa"/>
            <w:vAlign w:val="center"/>
          </w:tcPr>
          <w:p w:rsidR="008A45EE" w:rsidRDefault="008A45EE">
            <w:pPr>
              <w:spacing w:line="360" w:lineRule="auto"/>
              <w:jc w:val="both"/>
              <w:rPr>
                <w:sz w:val="26"/>
                <w:szCs w:val="18"/>
              </w:rPr>
            </w:pPr>
            <w:r>
              <w:rPr>
                <w:sz w:val="26"/>
                <w:szCs w:val="18"/>
              </w:rPr>
              <w:t>"Управляющая компания НИКойл"</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56.03</w:t>
            </w:r>
          </w:p>
        </w:tc>
        <w:tc>
          <w:tcPr>
            <w:tcW w:w="4125" w:type="dxa"/>
            <w:vAlign w:val="center"/>
          </w:tcPr>
          <w:p w:rsidR="008A45EE" w:rsidRDefault="008A45EE">
            <w:pPr>
              <w:spacing w:line="360" w:lineRule="auto"/>
              <w:jc w:val="both"/>
              <w:rPr>
                <w:sz w:val="26"/>
                <w:szCs w:val="18"/>
              </w:rPr>
            </w:pPr>
            <w:r>
              <w:rPr>
                <w:sz w:val="26"/>
                <w:szCs w:val="18"/>
              </w:rPr>
              <w:t>ЛУКойл Перспективных вложений</w:t>
            </w:r>
          </w:p>
        </w:tc>
        <w:tc>
          <w:tcPr>
            <w:tcW w:w="5235" w:type="dxa"/>
            <w:vAlign w:val="center"/>
          </w:tcPr>
          <w:p w:rsidR="008A45EE" w:rsidRDefault="008A45EE">
            <w:pPr>
              <w:spacing w:line="360" w:lineRule="auto"/>
              <w:jc w:val="both"/>
              <w:rPr>
                <w:sz w:val="26"/>
                <w:szCs w:val="18"/>
              </w:rPr>
            </w:pPr>
            <w:r>
              <w:rPr>
                <w:sz w:val="26"/>
                <w:szCs w:val="18"/>
              </w:rPr>
              <w:t>"Управляющая компания НИКойл"</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48.48</w:t>
            </w:r>
          </w:p>
        </w:tc>
        <w:tc>
          <w:tcPr>
            <w:tcW w:w="4125" w:type="dxa"/>
            <w:vAlign w:val="center"/>
          </w:tcPr>
          <w:p w:rsidR="008A45EE" w:rsidRDefault="008A45EE">
            <w:pPr>
              <w:spacing w:line="360" w:lineRule="auto"/>
              <w:jc w:val="both"/>
              <w:rPr>
                <w:sz w:val="26"/>
                <w:szCs w:val="18"/>
              </w:rPr>
            </w:pPr>
            <w:r>
              <w:rPr>
                <w:sz w:val="26"/>
                <w:szCs w:val="18"/>
              </w:rPr>
              <w:t>Солид-Инвест</w:t>
            </w:r>
          </w:p>
        </w:tc>
        <w:tc>
          <w:tcPr>
            <w:tcW w:w="5235" w:type="dxa"/>
            <w:vAlign w:val="center"/>
          </w:tcPr>
          <w:p w:rsidR="008A45EE" w:rsidRDefault="008A45EE">
            <w:pPr>
              <w:spacing w:line="360" w:lineRule="auto"/>
              <w:jc w:val="both"/>
              <w:rPr>
                <w:sz w:val="26"/>
                <w:szCs w:val="18"/>
              </w:rPr>
            </w:pPr>
            <w:r>
              <w:rPr>
                <w:sz w:val="26"/>
                <w:szCs w:val="18"/>
              </w:rPr>
              <w:t>"Солид Менеджмент"</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46.25</w:t>
            </w:r>
          </w:p>
        </w:tc>
        <w:tc>
          <w:tcPr>
            <w:tcW w:w="4125" w:type="dxa"/>
            <w:vAlign w:val="center"/>
          </w:tcPr>
          <w:p w:rsidR="008A45EE" w:rsidRDefault="008A45EE">
            <w:pPr>
              <w:spacing w:line="360" w:lineRule="auto"/>
              <w:jc w:val="both"/>
              <w:rPr>
                <w:sz w:val="26"/>
                <w:szCs w:val="18"/>
              </w:rPr>
            </w:pPr>
            <w:r>
              <w:rPr>
                <w:sz w:val="26"/>
                <w:szCs w:val="18"/>
              </w:rPr>
              <w:t>Базовый</w:t>
            </w:r>
          </w:p>
        </w:tc>
        <w:tc>
          <w:tcPr>
            <w:tcW w:w="5235" w:type="dxa"/>
            <w:vAlign w:val="center"/>
          </w:tcPr>
          <w:p w:rsidR="008A45EE" w:rsidRDefault="008A45EE">
            <w:pPr>
              <w:spacing w:line="360" w:lineRule="auto"/>
              <w:jc w:val="both"/>
              <w:rPr>
                <w:sz w:val="26"/>
                <w:szCs w:val="18"/>
              </w:rPr>
            </w:pPr>
            <w:r>
              <w:rPr>
                <w:sz w:val="26"/>
                <w:szCs w:val="18"/>
              </w:rPr>
              <w:t>"Кэпитал Эссет Менеджмент"</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45.61</w:t>
            </w:r>
          </w:p>
        </w:tc>
        <w:tc>
          <w:tcPr>
            <w:tcW w:w="4125" w:type="dxa"/>
            <w:vAlign w:val="center"/>
          </w:tcPr>
          <w:p w:rsidR="008A45EE" w:rsidRDefault="008A45EE">
            <w:pPr>
              <w:spacing w:line="360" w:lineRule="auto"/>
              <w:jc w:val="both"/>
              <w:rPr>
                <w:sz w:val="26"/>
                <w:szCs w:val="18"/>
              </w:rPr>
            </w:pPr>
            <w:r>
              <w:rPr>
                <w:sz w:val="26"/>
                <w:szCs w:val="18"/>
              </w:rPr>
              <w:t>Монтес Аури ДВИ</w:t>
            </w:r>
          </w:p>
        </w:tc>
        <w:tc>
          <w:tcPr>
            <w:tcW w:w="5235" w:type="dxa"/>
            <w:vAlign w:val="center"/>
          </w:tcPr>
          <w:p w:rsidR="008A45EE" w:rsidRDefault="008A45EE">
            <w:pPr>
              <w:spacing w:line="360" w:lineRule="auto"/>
              <w:jc w:val="both"/>
              <w:rPr>
                <w:sz w:val="26"/>
                <w:szCs w:val="18"/>
              </w:rPr>
            </w:pPr>
            <w:r>
              <w:rPr>
                <w:sz w:val="26"/>
                <w:szCs w:val="18"/>
              </w:rPr>
              <w:t>"Монтес Аури"</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43.71</w:t>
            </w:r>
          </w:p>
        </w:tc>
        <w:tc>
          <w:tcPr>
            <w:tcW w:w="4125" w:type="dxa"/>
            <w:vAlign w:val="center"/>
          </w:tcPr>
          <w:p w:rsidR="008A45EE" w:rsidRDefault="008A45EE">
            <w:pPr>
              <w:spacing w:line="360" w:lineRule="auto"/>
              <w:jc w:val="both"/>
              <w:rPr>
                <w:sz w:val="26"/>
                <w:szCs w:val="18"/>
              </w:rPr>
            </w:pPr>
            <w:r>
              <w:rPr>
                <w:sz w:val="26"/>
                <w:szCs w:val="18"/>
              </w:rPr>
              <w:t>ЛУКойл Профессиональный</w:t>
            </w:r>
          </w:p>
        </w:tc>
        <w:tc>
          <w:tcPr>
            <w:tcW w:w="5235" w:type="dxa"/>
            <w:vAlign w:val="center"/>
          </w:tcPr>
          <w:p w:rsidR="008A45EE" w:rsidRDefault="008A45EE">
            <w:pPr>
              <w:spacing w:line="360" w:lineRule="auto"/>
              <w:jc w:val="both"/>
              <w:rPr>
                <w:sz w:val="26"/>
                <w:szCs w:val="18"/>
              </w:rPr>
            </w:pPr>
            <w:r>
              <w:rPr>
                <w:sz w:val="26"/>
                <w:szCs w:val="18"/>
              </w:rPr>
              <w:t>"Управляющая компания НИКойл"</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42.48</w:t>
            </w:r>
          </w:p>
        </w:tc>
        <w:tc>
          <w:tcPr>
            <w:tcW w:w="4125" w:type="dxa"/>
            <w:vAlign w:val="center"/>
          </w:tcPr>
          <w:p w:rsidR="008A45EE" w:rsidRDefault="008A45EE">
            <w:pPr>
              <w:spacing w:line="360" w:lineRule="auto"/>
              <w:jc w:val="both"/>
              <w:rPr>
                <w:sz w:val="26"/>
                <w:szCs w:val="18"/>
              </w:rPr>
            </w:pPr>
            <w:r>
              <w:rPr>
                <w:sz w:val="26"/>
                <w:szCs w:val="18"/>
              </w:rPr>
              <w:t>Петр Столыпин</w:t>
            </w:r>
          </w:p>
        </w:tc>
        <w:tc>
          <w:tcPr>
            <w:tcW w:w="5235" w:type="dxa"/>
            <w:vAlign w:val="center"/>
          </w:tcPr>
          <w:p w:rsidR="008A45EE" w:rsidRDefault="008A45EE">
            <w:pPr>
              <w:spacing w:line="360" w:lineRule="auto"/>
              <w:jc w:val="both"/>
              <w:rPr>
                <w:sz w:val="26"/>
                <w:szCs w:val="18"/>
              </w:rPr>
            </w:pPr>
            <w:r>
              <w:rPr>
                <w:sz w:val="26"/>
                <w:szCs w:val="18"/>
              </w:rPr>
              <w:t>"Объединенная Финансовая группа Инвест"</w:t>
            </w:r>
          </w:p>
        </w:tc>
      </w:tr>
      <w:tr w:rsidR="008A45EE">
        <w:trPr>
          <w:trHeight w:hRule="exact" w:val="340"/>
        </w:trPr>
        <w:tc>
          <w:tcPr>
            <w:tcW w:w="975" w:type="dxa"/>
            <w:tcBorders>
              <w:bottom w:val="single" w:sz="4" w:space="0" w:color="auto"/>
            </w:tcBorders>
            <w:vAlign w:val="center"/>
          </w:tcPr>
          <w:p w:rsidR="008A45EE" w:rsidRDefault="008A45EE">
            <w:pPr>
              <w:spacing w:line="360" w:lineRule="auto"/>
              <w:jc w:val="center"/>
              <w:rPr>
                <w:sz w:val="26"/>
                <w:szCs w:val="18"/>
              </w:rPr>
            </w:pPr>
            <w:r>
              <w:rPr>
                <w:sz w:val="26"/>
                <w:szCs w:val="18"/>
              </w:rPr>
              <w:t>41.52</w:t>
            </w:r>
          </w:p>
        </w:tc>
        <w:tc>
          <w:tcPr>
            <w:tcW w:w="4125" w:type="dxa"/>
            <w:tcBorders>
              <w:bottom w:val="single" w:sz="4" w:space="0" w:color="auto"/>
            </w:tcBorders>
            <w:vAlign w:val="center"/>
          </w:tcPr>
          <w:p w:rsidR="008A45EE" w:rsidRDefault="008A45EE">
            <w:pPr>
              <w:spacing w:line="360" w:lineRule="auto"/>
              <w:jc w:val="both"/>
              <w:rPr>
                <w:sz w:val="26"/>
                <w:szCs w:val="18"/>
              </w:rPr>
            </w:pPr>
            <w:r>
              <w:rPr>
                <w:sz w:val="26"/>
                <w:szCs w:val="18"/>
              </w:rPr>
              <w:t>Паллада КБ</w:t>
            </w:r>
          </w:p>
        </w:tc>
        <w:tc>
          <w:tcPr>
            <w:tcW w:w="5235" w:type="dxa"/>
            <w:tcBorders>
              <w:bottom w:val="single" w:sz="4" w:space="0" w:color="auto"/>
            </w:tcBorders>
            <w:vAlign w:val="center"/>
          </w:tcPr>
          <w:p w:rsidR="008A45EE" w:rsidRDefault="008A45EE">
            <w:pPr>
              <w:spacing w:line="360" w:lineRule="auto"/>
              <w:jc w:val="both"/>
              <w:rPr>
                <w:sz w:val="26"/>
                <w:szCs w:val="18"/>
              </w:rPr>
            </w:pPr>
            <w:r>
              <w:rPr>
                <w:sz w:val="26"/>
                <w:szCs w:val="18"/>
              </w:rPr>
              <w:t>"Паллада Эссет Менеджмент"</w:t>
            </w:r>
          </w:p>
        </w:tc>
      </w:tr>
      <w:tr w:rsidR="008A45EE">
        <w:trPr>
          <w:cantSplit/>
          <w:trHeight w:hRule="exact" w:val="340"/>
        </w:trPr>
        <w:tc>
          <w:tcPr>
            <w:tcW w:w="10335" w:type="dxa"/>
            <w:gridSpan w:val="3"/>
            <w:shd w:val="clear" w:color="auto" w:fill="E0E0E0"/>
            <w:vAlign w:val="center"/>
          </w:tcPr>
          <w:p w:rsidR="008A45EE" w:rsidRDefault="008A45EE">
            <w:pPr>
              <w:pStyle w:val="8"/>
              <w:rPr>
                <w:b/>
                <w:bCs/>
                <w:sz w:val="26"/>
              </w:rPr>
            </w:pPr>
            <w:r>
              <w:rPr>
                <w:b/>
                <w:bCs/>
                <w:sz w:val="26"/>
              </w:rPr>
              <w:t>Эталонные показатели</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53.77</w:t>
            </w:r>
          </w:p>
        </w:tc>
        <w:tc>
          <w:tcPr>
            <w:tcW w:w="9360" w:type="dxa"/>
            <w:gridSpan w:val="2"/>
            <w:vAlign w:val="center"/>
          </w:tcPr>
          <w:p w:rsidR="008A45EE" w:rsidRDefault="008A45EE">
            <w:pPr>
              <w:spacing w:line="360" w:lineRule="auto"/>
              <w:jc w:val="both"/>
              <w:rPr>
                <w:sz w:val="26"/>
                <w:szCs w:val="18"/>
              </w:rPr>
            </w:pPr>
            <w:r>
              <w:rPr>
                <w:sz w:val="26"/>
                <w:szCs w:val="18"/>
              </w:rPr>
              <w:t>Изменение индекса ММВБ</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47.05</w:t>
            </w:r>
          </w:p>
        </w:tc>
        <w:tc>
          <w:tcPr>
            <w:tcW w:w="9360" w:type="dxa"/>
            <w:gridSpan w:val="2"/>
            <w:vAlign w:val="center"/>
          </w:tcPr>
          <w:p w:rsidR="008A45EE" w:rsidRDefault="008A45EE">
            <w:pPr>
              <w:spacing w:line="360" w:lineRule="auto"/>
              <w:jc w:val="both"/>
              <w:rPr>
                <w:sz w:val="26"/>
                <w:szCs w:val="18"/>
              </w:rPr>
            </w:pPr>
            <w:r>
              <w:rPr>
                <w:sz w:val="26"/>
                <w:szCs w:val="18"/>
              </w:rPr>
              <w:t>Индекс РТС (долл.)</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37.92</w:t>
            </w:r>
          </w:p>
        </w:tc>
        <w:tc>
          <w:tcPr>
            <w:tcW w:w="9360" w:type="dxa"/>
            <w:gridSpan w:val="2"/>
            <w:vAlign w:val="center"/>
          </w:tcPr>
          <w:p w:rsidR="008A45EE" w:rsidRDefault="008A45EE">
            <w:pPr>
              <w:spacing w:line="360" w:lineRule="auto"/>
              <w:jc w:val="both"/>
              <w:rPr>
                <w:sz w:val="26"/>
                <w:szCs w:val="18"/>
              </w:rPr>
            </w:pPr>
            <w:r>
              <w:rPr>
                <w:sz w:val="26"/>
                <w:szCs w:val="18"/>
              </w:rPr>
              <w:t>Индекс РТС (руб.)</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-6.20</w:t>
            </w:r>
          </w:p>
        </w:tc>
        <w:tc>
          <w:tcPr>
            <w:tcW w:w="9360" w:type="dxa"/>
            <w:gridSpan w:val="2"/>
            <w:vAlign w:val="center"/>
          </w:tcPr>
          <w:p w:rsidR="008A45EE" w:rsidRDefault="008A45EE">
            <w:pPr>
              <w:spacing w:line="360" w:lineRule="auto"/>
              <w:jc w:val="both"/>
              <w:rPr>
                <w:sz w:val="26"/>
                <w:szCs w:val="18"/>
              </w:rPr>
            </w:pPr>
            <w:r>
              <w:rPr>
                <w:sz w:val="26"/>
                <w:szCs w:val="18"/>
              </w:rPr>
              <w:t>Курс доллара США</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11.6</w:t>
            </w:r>
          </w:p>
        </w:tc>
        <w:tc>
          <w:tcPr>
            <w:tcW w:w="9360" w:type="dxa"/>
            <w:gridSpan w:val="2"/>
            <w:vAlign w:val="center"/>
          </w:tcPr>
          <w:p w:rsidR="008A45EE" w:rsidRDefault="008A45EE">
            <w:pPr>
              <w:spacing w:line="360" w:lineRule="auto"/>
              <w:jc w:val="both"/>
              <w:rPr>
                <w:sz w:val="26"/>
                <w:szCs w:val="18"/>
              </w:rPr>
            </w:pPr>
            <w:r>
              <w:rPr>
                <w:sz w:val="26"/>
                <w:szCs w:val="18"/>
              </w:rPr>
              <w:t>Средняя ставка по депозитам физичес</w:t>
            </w:r>
            <w:r w:rsidR="005D1A48">
              <w:rPr>
                <w:sz w:val="26"/>
                <w:szCs w:val="18"/>
              </w:rPr>
              <w:t>ких лиц в рублях (на август 2007</w:t>
            </w:r>
            <w:r>
              <w:rPr>
                <w:sz w:val="26"/>
                <w:szCs w:val="18"/>
              </w:rPr>
              <w:t>)</w:t>
            </w:r>
          </w:p>
        </w:tc>
      </w:tr>
      <w:tr w:rsidR="008A45EE">
        <w:trPr>
          <w:trHeight w:hRule="exact" w:val="340"/>
        </w:trPr>
        <w:tc>
          <w:tcPr>
            <w:tcW w:w="975" w:type="dxa"/>
            <w:vAlign w:val="center"/>
          </w:tcPr>
          <w:p w:rsidR="008A45EE" w:rsidRDefault="008A45EE">
            <w:pPr>
              <w:spacing w:line="360" w:lineRule="auto"/>
              <w:jc w:val="center"/>
              <w:rPr>
                <w:sz w:val="26"/>
                <w:szCs w:val="18"/>
              </w:rPr>
            </w:pPr>
            <w:r>
              <w:rPr>
                <w:sz w:val="26"/>
                <w:szCs w:val="18"/>
              </w:rPr>
              <w:t>12.5</w:t>
            </w:r>
          </w:p>
        </w:tc>
        <w:tc>
          <w:tcPr>
            <w:tcW w:w="9360" w:type="dxa"/>
            <w:gridSpan w:val="2"/>
            <w:vAlign w:val="center"/>
          </w:tcPr>
          <w:p w:rsidR="008A45EE" w:rsidRDefault="008A45EE">
            <w:pPr>
              <w:spacing w:line="360" w:lineRule="auto"/>
              <w:jc w:val="both"/>
              <w:rPr>
                <w:sz w:val="26"/>
                <w:szCs w:val="18"/>
              </w:rPr>
            </w:pPr>
            <w:r>
              <w:rPr>
                <w:sz w:val="26"/>
                <w:szCs w:val="18"/>
              </w:rPr>
              <w:t>Годовая инфляция (за последние 12 ме</w:t>
            </w:r>
            <w:r w:rsidR="005D1A48">
              <w:rPr>
                <w:sz w:val="26"/>
                <w:szCs w:val="18"/>
              </w:rPr>
              <w:t>сяцев) (на сентябрь 2007</w:t>
            </w:r>
            <w:r>
              <w:rPr>
                <w:sz w:val="26"/>
                <w:szCs w:val="18"/>
              </w:rPr>
              <w:t>)</w:t>
            </w:r>
          </w:p>
        </w:tc>
      </w:tr>
    </w:tbl>
    <w:p w:rsidR="00F205CA" w:rsidRDefault="00F205CA">
      <w:pPr>
        <w:pStyle w:val="a3"/>
        <w:spacing w:before="0" w:beforeAutospacing="0" w:after="0" w:afterAutospacing="0" w:line="360" w:lineRule="auto"/>
        <w:ind w:firstLine="709"/>
        <w:jc w:val="both"/>
        <w:rPr>
          <w:sz w:val="28"/>
        </w:rPr>
      </w:pPr>
    </w:p>
    <w:p w:rsidR="008A45EE" w:rsidRDefault="008A45EE">
      <w:pPr>
        <w:pStyle w:val="a3"/>
        <w:spacing w:before="0" w:beforeAutospacing="0" w:after="0" w:afterAutospacing="0" w:line="360" w:lineRule="auto"/>
        <w:ind w:firstLine="709"/>
        <w:jc w:val="both"/>
        <w:rPr>
          <w:sz w:val="28"/>
        </w:rPr>
      </w:pPr>
      <w:r>
        <w:rPr>
          <w:sz w:val="28"/>
        </w:rPr>
        <w:t>По</w:t>
      </w:r>
      <w:r w:rsidR="00F205CA">
        <w:rPr>
          <w:sz w:val="28"/>
        </w:rPr>
        <w:t xml:space="preserve"> состоянию на конец декабря 2005</w:t>
      </w:r>
      <w:r>
        <w:rPr>
          <w:sz w:val="28"/>
        </w:rPr>
        <w:t xml:space="preserve"> года основную долю активов ПИФов по прежнему составляют акции нефтяных компаний - "ЛУКойл", "Татнефть", "Сургутнефтегаз", "Сибнефть", "Пурнефтегаз" и энергетических компаний - РАО "ЕЭС", "Иркутскэнерго", "Мосэнерго". Такие отрасли, как телекоммуникация, банковская, транспорт, торговля, представлены одним или двумя эмитентами. Так, например, банковский сектор представлен исключительно акциями "Сбербанка России", транспортные компании представлены одним "Аэрофлотом", цветная металлургия - акциями "Норильского никеля".</w:t>
      </w:r>
    </w:p>
    <w:p w:rsidR="008A45EE" w:rsidRDefault="008A45EE">
      <w:pPr>
        <w:pStyle w:val="a3"/>
        <w:spacing w:before="0" w:beforeAutospacing="0" w:after="0" w:afterAutospacing="0" w:line="360" w:lineRule="auto"/>
        <w:ind w:firstLine="709"/>
        <w:jc w:val="both"/>
        <w:rPr>
          <w:sz w:val="28"/>
        </w:rPr>
      </w:pPr>
      <w:r>
        <w:rPr>
          <w:sz w:val="28"/>
        </w:rPr>
        <w:t xml:space="preserve">Тем не менее у некоторых фондов есть и свои предпочтения. Так, например, у "Петра Столыпина" помимо традиционных РАО ЕЭС, ЛУКОЙЛа и Сургутнефтегаза есть не уступающая по размеру доля "Северстали". Если у некоторых фондов в портфеле всего лишь одна или две разновидности акций, то у "Альфы Капитал" - целый букет, оставшийся в наследство от ее чекового прошлого. Заметно выделяются "Красноярскэнерго" и РАО ЕЭС, при том что ЛУКОЙЛа довольно мало. </w:t>
      </w: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9"/>
        <w:spacing w:line="360" w:lineRule="auto"/>
        <w:rPr>
          <w:szCs w:val="24"/>
        </w:rPr>
      </w:pPr>
    </w:p>
    <w:p w:rsidR="00F205CA" w:rsidRDefault="00F205CA">
      <w:pPr>
        <w:pStyle w:val="a3"/>
        <w:spacing w:before="0" w:beforeAutospacing="0" w:after="0" w:afterAutospacing="0" w:line="360" w:lineRule="auto"/>
        <w:ind w:firstLine="709"/>
        <w:jc w:val="both"/>
        <w:rPr>
          <w:b/>
          <w:bCs/>
          <w:sz w:val="28"/>
        </w:rPr>
      </w:pPr>
    </w:p>
    <w:p w:rsidR="00F205CA" w:rsidRDefault="00F205CA">
      <w:pPr>
        <w:pStyle w:val="a3"/>
        <w:spacing w:before="0" w:beforeAutospacing="0" w:after="0" w:afterAutospacing="0" w:line="360" w:lineRule="auto"/>
        <w:ind w:firstLine="709"/>
        <w:jc w:val="both"/>
        <w:rPr>
          <w:b/>
          <w:bCs/>
          <w:sz w:val="28"/>
        </w:rPr>
      </w:pPr>
    </w:p>
    <w:p w:rsidR="00F205CA" w:rsidRPr="00F205CA" w:rsidRDefault="003B173E" w:rsidP="00F205CA">
      <w:pPr>
        <w:pStyle w:val="a3"/>
        <w:spacing w:before="0" w:beforeAutospacing="0" w:after="0" w:afterAutospacing="0" w:line="360" w:lineRule="auto"/>
        <w:ind w:firstLine="709"/>
        <w:jc w:val="center"/>
        <w:rPr>
          <w:b/>
          <w:bCs/>
          <w:sz w:val="36"/>
          <w:szCs w:val="36"/>
          <w:u w:val="single"/>
        </w:rPr>
      </w:pPr>
      <w:r>
        <w:rPr>
          <w:b/>
          <w:bCs/>
          <w:sz w:val="36"/>
          <w:szCs w:val="36"/>
          <w:u w:val="single"/>
        </w:rPr>
        <w:t>1.4</w:t>
      </w:r>
      <w:r w:rsidR="00F205CA" w:rsidRPr="00F205CA">
        <w:rPr>
          <w:b/>
          <w:bCs/>
          <w:sz w:val="36"/>
          <w:szCs w:val="36"/>
          <w:u w:val="single"/>
        </w:rPr>
        <w:t xml:space="preserve"> Открытые и интервальные фонды</w:t>
      </w:r>
      <w:r w:rsidR="00887E65">
        <w:rPr>
          <w:b/>
          <w:bCs/>
          <w:sz w:val="36"/>
          <w:szCs w:val="36"/>
          <w:u w:val="single"/>
        </w:rPr>
        <w:t>.</w:t>
      </w:r>
    </w:p>
    <w:p w:rsidR="008A45EE" w:rsidRDefault="008A45EE">
      <w:pPr>
        <w:pStyle w:val="a3"/>
        <w:spacing w:before="0" w:beforeAutospacing="0" w:after="0" w:afterAutospacing="0" w:line="360" w:lineRule="auto"/>
        <w:ind w:firstLine="709"/>
        <w:jc w:val="both"/>
        <w:rPr>
          <w:b/>
          <w:bCs/>
          <w:sz w:val="28"/>
        </w:rPr>
      </w:pPr>
      <w:r>
        <w:rPr>
          <w:b/>
          <w:bCs/>
          <w:sz w:val="28"/>
        </w:rPr>
        <w:t>ПИФы бывают двух видов:</w:t>
      </w:r>
    </w:p>
    <w:p w:rsidR="008A45EE" w:rsidRDefault="008A45EE">
      <w:pPr>
        <w:pStyle w:val="a3"/>
        <w:spacing w:before="0" w:beforeAutospacing="0" w:after="0" w:afterAutospacing="0" w:line="360" w:lineRule="auto"/>
        <w:ind w:firstLine="709"/>
        <w:jc w:val="both"/>
        <w:rPr>
          <w:sz w:val="28"/>
        </w:rPr>
      </w:pPr>
      <w:r>
        <w:rPr>
          <w:sz w:val="28"/>
        </w:rPr>
        <w:t xml:space="preserve">1) </w:t>
      </w:r>
      <w:r w:rsidRPr="00F205CA">
        <w:rPr>
          <w:i/>
          <w:sz w:val="28"/>
        </w:rPr>
        <w:t>открытый фонд</w:t>
      </w:r>
      <w:r>
        <w:rPr>
          <w:sz w:val="28"/>
        </w:rPr>
        <w:t xml:space="preserve"> - это фонд, управляющая компания которого принимает на себя обязательство осуществлять выкуп инвестиционных паев в срок, установленный правилами фонда, не превышающий 15 рабочих дней от даты предъявления требования.</w:t>
      </w:r>
    </w:p>
    <w:p w:rsidR="008A45EE" w:rsidRDefault="008A45EE">
      <w:pPr>
        <w:pStyle w:val="a3"/>
        <w:spacing w:before="0" w:beforeAutospacing="0" w:after="0" w:afterAutospacing="0" w:line="360" w:lineRule="auto"/>
        <w:ind w:firstLine="709"/>
        <w:jc w:val="both"/>
        <w:rPr>
          <w:sz w:val="28"/>
        </w:rPr>
      </w:pPr>
      <w:r>
        <w:rPr>
          <w:sz w:val="28"/>
        </w:rPr>
        <w:t xml:space="preserve">2) </w:t>
      </w:r>
      <w:r w:rsidRPr="00F205CA">
        <w:rPr>
          <w:i/>
          <w:sz w:val="28"/>
        </w:rPr>
        <w:t>интервальный фонд</w:t>
      </w:r>
      <w:r>
        <w:rPr>
          <w:sz w:val="28"/>
        </w:rPr>
        <w:t xml:space="preserve"> - управляющая компания принимает на себя обязанность осуществлять выкуп паев по требования инвесторов в срок, установленный правилами фонда, но не реже одного раза в год.</w:t>
      </w:r>
    </w:p>
    <w:p w:rsidR="008A45EE" w:rsidRDefault="008A45EE">
      <w:pPr>
        <w:pStyle w:val="a3"/>
        <w:spacing w:before="0" w:beforeAutospacing="0" w:after="0" w:afterAutospacing="0" w:line="360" w:lineRule="auto"/>
        <w:ind w:firstLine="709"/>
        <w:jc w:val="both"/>
        <w:rPr>
          <w:sz w:val="28"/>
          <w:szCs w:val="20"/>
        </w:rPr>
      </w:pPr>
      <w:r>
        <w:rPr>
          <w:sz w:val="28"/>
          <w:szCs w:val="20"/>
        </w:rPr>
        <w:t>Вложения в открытый фонд являются более ликвидными, вы в любой рабочий день можете продать свой пай и зафиксировать прибыль. Это предоставляет инвестору определенную свободу действий. Однако краткосрочные колебания рынка и цены пая могут спровоцировать пайщика на неосмотрительные действия. Поэтому, вкладывая денежные средства в ПИФ, не стоит акцентировать внимание на краткосрочных изменениях стоимости пая, портфельные менеджеры предпримут все необходимые шаги для сбалансирования портфеля ценных бумаг. Кроме этого преждевременное погашение паев только увеличивает ваши расходы, на выплату различного рода вознаграждений.</w:t>
      </w:r>
    </w:p>
    <w:p w:rsidR="008A45EE" w:rsidRDefault="008A45EE">
      <w:pPr>
        <w:pStyle w:val="a3"/>
        <w:spacing w:before="0" w:beforeAutospacing="0" w:after="0" w:afterAutospacing="0" w:line="360" w:lineRule="auto"/>
        <w:ind w:firstLine="709"/>
        <w:jc w:val="both"/>
        <w:rPr>
          <w:sz w:val="28"/>
          <w:szCs w:val="20"/>
        </w:rPr>
      </w:pPr>
      <w:r>
        <w:rPr>
          <w:sz w:val="28"/>
          <w:szCs w:val="20"/>
        </w:rPr>
        <w:t>Прибегая к услугам интервального фонда, инвестор должен четко определить на какой срок он готов разместить свои деньги. К примеру, если деньги не понадобятся вам в течение полугода, можно выбрать фонд который погашает и выдает паи 2 раза в год. Таким образом, по истечении полугода вы можете беспрепятственно погасить инвестиционные паи. Интервалы для погашения и выдачи инвестиционных паев длятся около двух недель, в это время все желающие могут приобрести или погасить паи. Количество таких интервалов определяется УК и отражается в Правилах фонда (чаще всего интервалы открываются 2-4 раза в год).</w:t>
      </w:r>
    </w:p>
    <w:p w:rsidR="008A45EE" w:rsidRDefault="008A45EE">
      <w:pPr>
        <w:pStyle w:val="a3"/>
        <w:spacing w:before="0" w:beforeAutospacing="0" w:after="0" w:afterAutospacing="0" w:line="360" w:lineRule="auto"/>
        <w:ind w:firstLine="709"/>
        <w:jc w:val="both"/>
        <w:rPr>
          <w:sz w:val="28"/>
          <w:szCs w:val="20"/>
        </w:rPr>
      </w:pPr>
      <w:r>
        <w:rPr>
          <w:sz w:val="28"/>
          <w:szCs w:val="20"/>
        </w:rPr>
        <w:t xml:space="preserve">Кроме этого существуют определенные различия по структуре активов открытого и интервального фондов. Ниже представлена таблица, в которой вы можете найти основные отличия по структуре активов открытых и интервальных ПИФов. </w:t>
      </w:r>
    </w:p>
    <w:tbl>
      <w:tblPr>
        <w:tblW w:w="0" w:type="auto"/>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3001F"/>
        <w:tblCellMar>
          <w:top w:w="30" w:type="dxa"/>
          <w:left w:w="30" w:type="dxa"/>
          <w:bottom w:w="30" w:type="dxa"/>
          <w:right w:w="30" w:type="dxa"/>
        </w:tblCellMar>
        <w:tblLook w:val="0000" w:firstRow="0" w:lastRow="0" w:firstColumn="0" w:lastColumn="0" w:noHBand="0" w:noVBand="0"/>
      </w:tblPr>
      <w:tblGrid>
        <w:gridCol w:w="4734"/>
        <w:gridCol w:w="2340"/>
        <w:gridCol w:w="2955"/>
      </w:tblGrid>
      <w:tr w:rsidR="008A45EE">
        <w:trPr>
          <w:cantSplit/>
          <w:trHeight w:hRule="exact" w:val="340"/>
          <w:tblCellSpacing w:w="7" w:type="dxa"/>
        </w:trPr>
        <w:tc>
          <w:tcPr>
            <w:tcW w:w="4713" w:type="dxa"/>
            <w:vMerge w:val="restart"/>
            <w:shd w:val="clear" w:color="auto" w:fill="A0A0A0"/>
          </w:tcPr>
          <w:p w:rsidR="008A45EE" w:rsidRDefault="008A45EE">
            <w:pPr>
              <w:pStyle w:val="6"/>
              <w:spacing w:line="360" w:lineRule="auto"/>
              <w:jc w:val="center"/>
              <w:rPr>
                <w:rFonts w:ascii="Times New Roman" w:hAnsi="Times New Roman" w:cs="Times New Roman"/>
                <w:sz w:val="24"/>
              </w:rPr>
            </w:pPr>
            <w:r>
              <w:rPr>
                <w:rFonts w:ascii="Times New Roman" w:hAnsi="Times New Roman" w:cs="Times New Roman"/>
                <w:sz w:val="24"/>
              </w:rPr>
              <w:t>Наименование</w:t>
            </w:r>
          </w:p>
        </w:tc>
        <w:tc>
          <w:tcPr>
            <w:tcW w:w="2326" w:type="dxa"/>
            <w:vMerge w:val="restart"/>
            <w:shd w:val="clear" w:color="auto" w:fill="A0A0A0"/>
          </w:tcPr>
          <w:p w:rsidR="008A45EE" w:rsidRDefault="008A45EE">
            <w:pPr>
              <w:spacing w:line="360" w:lineRule="auto"/>
              <w:jc w:val="center"/>
            </w:pPr>
            <w:r>
              <w:rPr>
                <w:b/>
                <w:bCs/>
                <w:szCs w:val="15"/>
              </w:rPr>
              <w:t>Открытый ПИФ</w:t>
            </w:r>
          </w:p>
        </w:tc>
        <w:tc>
          <w:tcPr>
            <w:tcW w:w="2934" w:type="dxa"/>
            <w:vMerge w:val="restart"/>
            <w:shd w:val="clear" w:color="auto" w:fill="A0A0A0"/>
          </w:tcPr>
          <w:p w:rsidR="008A45EE" w:rsidRDefault="008A45EE">
            <w:pPr>
              <w:spacing w:line="360" w:lineRule="auto"/>
              <w:jc w:val="center"/>
            </w:pPr>
            <w:r>
              <w:rPr>
                <w:b/>
                <w:bCs/>
                <w:szCs w:val="15"/>
              </w:rPr>
              <w:t>Интервальный ПИФ</w:t>
            </w:r>
          </w:p>
        </w:tc>
      </w:tr>
      <w:tr w:rsidR="008A45EE">
        <w:trPr>
          <w:cantSplit/>
          <w:trHeight w:val="414"/>
          <w:tblCellSpacing w:w="7" w:type="dxa"/>
        </w:trPr>
        <w:tc>
          <w:tcPr>
            <w:tcW w:w="4713" w:type="dxa"/>
            <w:vMerge/>
            <w:shd w:val="clear" w:color="auto" w:fill="A0A0A0"/>
            <w:vAlign w:val="center"/>
          </w:tcPr>
          <w:p w:rsidR="008A45EE" w:rsidRDefault="008A45EE">
            <w:pPr>
              <w:spacing w:line="360" w:lineRule="auto"/>
              <w:ind w:firstLine="709"/>
              <w:jc w:val="both"/>
            </w:pPr>
          </w:p>
        </w:tc>
        <w:tc>
          <w:tcPr>
            <w:tcW w:w="2326" w:type="dxa"/>
            <w:vMerge/>
            <w:shd w:val="clear" w:color="auto" w:fill="A0A0A0"/>
            <w:vAlign w:val="center"/>
          </w:tcPr>
          <w:p w:rsidR="008A45EE" w:rsidRDefault="008A45EE">
            <w:pPr>
              <w:spacing w:line="360" w:lineRule="auto"/>
              <w:ind w:firstLine="709"/>
              <w:jc w:val="both"/>
            </w:pPr>
          </w:p>
        </w:tc>
        <w:tc>
          <w:tcPr>
            <w:tcW w:w="2934" w:type="dxa"/>
            <w:vMerge/>
            <w:shd w:val="clear" w:color="auto" w:fill="A0A0A0"/>
            <w:vAlign w:val="center"/>
          </w:tcPr>
          <w:p w:rsidR="008A45EE" w:rsidRDefault="008A45EE">
            <w:pPr>
              <w:spacing w:line="360" w:lineRule="auto"/>
              <w:ind w:firstLine="709"/>
              <w:jc w:val="both"/>
            </w:pPr>
          </w:p>
        </w:tc>
      </w:tr>
      <w:tr w:rsidR="008A45EE">
        <w:trPr>
          <w:trHeight w:hRule="exact" w:val="437"/>
          <w:tblCellSpacing w:w="7" w:type="dxa"/>
        </w:trPr>
        <w:tc>
          <w:tcPr>
            <w:tcW w:w="4713" w:type="dxa"/>
            <w:shd w:val="clear" w:color="auto" w:fill="FFFFFF"/>
            <w:vAlign w:val="center"/>
          </w:tcPr>
          <w:p w:rsidR="008A45EE" w:rsidRDefault="008A45EE">
            <w:pPr>
              <w:spacing w:line="240" w:lineRule="atLeast"/>
              <w:jc w:val="both"/>
            </w:pPr>
            <w:r>
              <w:rPr>
                <w:szCs w:val="20"/>
              </w:rPr>
              <w:t>Ценные бумаги одного эмитента</w:t>
            </w:r>
          </w:p>
        </w:tc>
        <w:tc>
          <w:tcPr>
            <w:tcW w:w="2326" w:type="dxa"/>
            <w:shd w:val="clear" w:color="auto" w:fill="FFFFFF"/>
            <w:vAlign w:val="center"/>
          </w:tcPr>
          <w:p w:rsidR="008A45EE" w:rsidRDefault="008A45EE">
            <w:pPr>
              <w:spacing w:line="360" w:lineRule="auto"/>
              <w:jc w:val="center"/>
            </w:pPr>
            <w:r>
              <w:rPr>
                <w:szCs w:val="20"/>
              </w:rPr>
              <w:t>Не более 20 %</w:t>
            </w:r>
          </w:p>
        </w:tc>
        <w:tc>
          <w:tcPr>
            <w:tcW w:w="2934" w:type="dxa"/>
            <w:shd w:val="clear" w:color="auto" w:fill="FFFFFF"/>
            <w:vAlign w:val="center"/>
          </w:tcPr>
          <w:p w:rsidR="008A45EE" w:rsidRDefault="008A45EE">
            <w:pPr>
              <w:pStyle w:val="8"/>
              <w:rPr>
                <w:sz w:val="24"/>
              </w:rPr>
            </w:pPr>
            <w:r>
              <w:rPr>
                <w:sz w:val="24"/>
              </w:rPr>
              <w:t>Не более 30 %</w:t>
            </w:r>
          </w:p>
        </w:tc>
      </w:tr>
      <w:tr w:rsidR="008A45EE">
        <w:trPr>
          <w:trHeight w:hRule="exact" w:val="501"/>
          <w:tblCellSpacing w:w="7" w:type="dxa"/>
        </w:trPr>
        <w:tc>
          <w:tcPr>
            <w:tcW w:w="4713" w:type="dxa"/>
            <w:shd w:val="clear" w:color="auto" w:fill="FFFFFF"/>
            <w:vAlign w:val="center"/>
          </w:tcPr>
          <w:p w:rsidR="008A45EE" w:rsidRDefault="008A45EE">
            <w:pPr>
              <w:spacing w:line="240" w:lineRule="atLeast"/>
              <w:jc w:val="both"/>
            </w:pPr>
            <w:r>
              <w:rPr>
                <w:szCs w:val="20"/>
              </w:rPr>
              <w:t>Государственные ценные бумаги РФ</w:t>
            </w:r>
          </w:p>
        </w:tc>
        <w:tc>
          <w:tcPr>
            <w:tcW w:w="2326" w:type="dxa"/>
            <w:shd w:val="clear" w:color="auto" w:fill="FFFFFF"/>
            <w:vAlign w:val="center"/>
          </w:tcPr>
          <w:p w:rsidR="008A45EE" w:rsidRDefault="008A45EE">
            <w:pPr>
              <w:spacing w:line="360" w:lineRule="auto"/>
              <w:jc w:val="center"/>
            </w:pPr>
            <w:r>
              <w:rPr>
                <w:szCs w:val="20"/>
              </w:rPr>
              <w:t>Не более 35 %</w:t>
            </w:r>
          </w:p>
        </w:tc>
        <w:tc>
          <w:tcPr>
            <w:tcW w:w="2934" w:type="dxa"/>
            <w:shd w:val="clear" w:color="auto" w:fill="FFFFFF"/>
            <w:vAlign w:val="center"/>
          </w:tcPr>
          <w:p w:rsidR="008A45EE" w:rsidRDefault="008A45EE">
            <w:pPr>
              <w:spacing w:line="360" w:lineRule="auto"/>
              <w:jc w:val="center"/>
            </w:pPr>
            <w:r>
              <w:rPr>
                <w:szCs w:val="20"/>
              </w:rPr>
              <w:t>Не более 35 %</w:t>
            </w:r>
          </w:p>
        </w:tc>
      </w:tr>
      <w:tr w:rsidR="008A45EE">
        <w:trPr>
          <w:trHeight w:val="284"/>
          <w:tblCellSpacing w:w="7" w:type="dxa"/>
        </w:trPr>
        <w:tc>
          <w:tcPr>
            <w:tcW w:w="4713" w:type="dxa"/>
            <w:shd w:val="clear" w:color="auto" w:fill="FFFFFF"/>
            <w:vAlign w:val="center"/>
          </w:tcPr>
          <w:p w:rsidR="008A45EE" w:rsidRDefault="008A45EE">
            <w:pPr>
              <w:spacing w:line="240" w:lineRule="atLeast"/>
              <w:jc w:val="both"/>
            </w:pPr>
            <w:r>
              <w:rPr>
                <w:szCs w:val="20"/>
              </w:rPr>
              <w:t>Ценные бумаги, не имеющие признаваемых котировок</w:t>
            </w:r>
          </w:p>
        </w:tc>
        <w:tc>
          <w:tcPr>
            <w:tcW w:w="2326" w:type="dxa"/>
            <w:shd w:val="clear" w:color="auto" w:fill="FFFFFF"/>
            <w:vAlign w:val="center"/>
          </w:tcPr>
          <w:p w:rsidR="008A45EE" w:rsidRDefault="008A45EE">
            <w:pPr>
              <w:spacing w:line="360" w:lineRule="auto"/>
              <w:jc w:val="center"/>
            </w:pPr>
            <w:r>
              <w:rPr>
                <w:szCs w:val="20"/>
              </w:rPr>
              <w:t>Не более 10 %</w:t>
            </w:r>
          </w:p>
        </w:tc>
        <w:tc>
          <w:tcPr>
            <w:tcW w:w="2934" w:type="dxa"/>
            <w:shd w:val="clear" w:color="auto" w:fill="FFFFFF"/>
            <w:vAlign w:val="center"/>
          </w:tcPr>
          <w:p w:rsidR="008A45EE" w:rsidRDefault="008A45EE">
            <w:pPr>
              <w:spacing w:line="360" w:lineRule="auto"/>
              <w:ind w:firstLine="709"/>
              <w:jc w:val="center"/>
            </w:pPr>
          </w:p>
        </w:tc>
      </w:tr>
      <w:tr w:rsidR="008A45EE">
        <w:trPr>
          <w:trHeight w:val="284"/>
          <w:tblCellSpacing w:w="7" w:type="dxa"/>
        </w:trPr>
        <w:tc>
          <w:tcPr>
            <w:tcW w:w="4713" w:type="dxa"/>
            <w:shd w:val="clear" w:color="auto" w:fill="FFFFFF"/>
            <w:vAlign w:val="center"/>
          </w:tcPr>
          <w:p w:rsidR="008A45EE" w:rsidRDefault="008A45EE">
            <w:pPr>
              <w:spacing w:line="240" w:lineRule="atLeast"/>
              <w:jc w:val="both"/>
            </w:pPr>
            <w:r>
              <w:rPr>
                <w:szCs w:val="20"/>
              </w:rPr>
              <w:t>Ценные бумаги иностранных государств, акции и облигации иностранных акционерных обществ</w:t>
            </w:r>
          </w:p>
        </w:tc>
        <w:tc>
          <w:tcPr>
            <w:tcW w:w="2326" w:type="dxa"/>
            <w:shd w:val="clear" w:color="auto" w:fill="FFFFFF"/>
            <w:vAlign w:val="center"/>
          </w:tcPr>
          <w:p w:rsidR="008A45EE" w:rsidRDefault="008A45EE">
            <w:pPr>
              <w:spacing w:line="360" w:lineRule="auto"/>
              <w:jc w:val="center"/>
            </w:pPr>
            <w:r>
              <w:rPr>
                <w:szCs w:val="20"/>
              </w:rPr>
              <w:t>Не более 20 %</w:t>
            </w:r>
          </w:p>
        </w:tc>
        <w:tc>
          <w:tcPr>
            <w:tcW w:w="2934" w:type="dxa"/>
            <w:shd w:val="clear" w:color="auto" w:fill="FFFFFF"/>
            <w:vAlign w:val="center"/>
          </w:tcPr>
          <w:p w:rsidR="008A45EE" w:rsidRDefault="008A45EE">
            <w:pPr>
              <w:spacing w:line="360" w:lineRule="auto"/>
              <w:jc w:val="center"/>
            </w:pPr>
            <w:r>
              <w:rPr>
                <w:szCs w:val="20"/>
              </w:rPr>
              <w:t>Не более 20 %</w:t>
            </w:r>
          </w:p>
        </w:tc>
      </w:tr>
      <w:tr w:rsidR="008A45EE">
        <w:trPr>
          <w:trHeight w:val="284"/>
          <w:tblCellSpacing w:w="7" w:type="dxa"/>
        </w:trPr>
        <w:tc>
          <w:tcPr>
            <w:tcW w:w="4713" w:type="dxa"/>
            <w:shd w:val="clear" w:color="auto" w:fill="FFFFFF"/>
            <w:vAlign w:val="center"/>
          </w:tcPr>
          <w:p w:rsidR="008A45EE" w:rsidRDefault="008A45EE">
            <w:pPr>
              <w:spacing w:line="240" w:lineRule="atLeast"/>
              <w:jc w:val="both"/>
            </w:pPr>
            <w:r>
              <w:rPr>
                <w:szCs w:val="20"/>
              </w:rPr>
              <w:t>Денежные средства, во вкладах в одном банке</w:t>
            </w:r>
          </w:p>
        </w:tc>
        <w:tc>
          <w:tcPr>
            <w:tcW w:w="2326" w:type="dxa"/>
            <w:shd w:val="clear" w:color="auto" w:fill="FFFFFF"/>
            <w:vAlign w:val="center"/>
          </w:tcPr>
          <w:p w:rsidR="008A45EE" w:rsidRDefault="008A45EE">
            <w:pPr>
              <w:pStyle w:val="8"/>
              <w:rPr>
                <w:sz w:val="24"/>
              </w:rPr>
            </w:pPr>
            <w:r>
              <w:rPr>
                <w:sz w:val="24"/>
              </w:rPr>
              <w:t>Не более 25 %</w:t>
            </w:r>
          </w:p>
        </w:tc>
        <w:tc>
          <w:tcPr>
            <w:tcW w:w="2934" w:type="dxa"/>
            <w:shd w:val="clear" w:color="auto" w:fill="FFFFFF"/>
            <w:vAlign w:val="center"/>
          </w:tcPr>
          <w:p w:rsidR="008A45EE" w:rsidRDefault="008A45EE">
            <w:pPr>
              <w:spacing w:line="360" w:lineRule="auto"/>
              <w:jc w:val="center"/>
            </w:pPr>
            <w:r>
              <w:rPr>
                <w:szCs w:val="20"/>
              </w:rPr>
              <w:t>Не более 25 %</w:t>
            </w:r>
          </w:p>
        </w:tc>
      </w:tr>
      <w:tr w:rsidR="008A45EE">
        <w:trPr>
          <w:trHeight w:val="284"/>
          <w:tblCellSpacing w:w="7" w:type="dxa"/>
        </w:trPr>
        <w:tc>
          <w:tcPr>
            <w:tcW w:w="4713" w:type="dxa"/>
            <w:shd w:val="clear" w:color="auto" w:fill="FFFFFF"/>
            <w:vAlign w:val="center"/>
          </w:tcPr>
          <w:p w:rsidR="008A45EE" w:rsidRDefault="008A45EE">
            <w:pPr>
              <w:spacing w:line="240" w:lineRule="atLeast"/>
              <w:jc w:val="both"/>
            </w:pPr>
            <w:r>
              <w:rPr>
                <w:szCs w:val="20"/>
              </w:rPr>
              <w:t xml:space="preserve">Недвижимость**, права на недвижимость и ценные бумаги, не имеющие признаваемых котировок. </w:t>
            </w:r>
          </w:p>
        </w:tc>
        <w:tc>
          <w:tcPr>
            <w:tcW w:w="2326" w:type="dxa"/>
            <w:shd w:val="clear" w:color="auto" w:fill="FFFFFF"/>
            <w:vAlign w:val="center"/>
          </w:tcPr>
          <w:p w:rsidR="008A45EE" w:rsidRDefault="008A45EE">
            <w:pPr>
              <w:spacing w:line="360" w:lineRule="auto"/>
              <w:ind w:firstLine="709"/>
              <w:jc w:val="center"/>
            </w:pPr>
          </w:p>
        </w:tc>
        <w:tc>
          <w:tcPr>
            <w:tcW w:w="2934" w:type="dxa"/>
            <w:shd w:val="clear" w:color="auto" w:fill="FFFFFF"/>
            <w:vAlign w:val="center"/>
          </w:tcPr>
          <w:p w:rsidR="008A45EE" w:rsidRDefault="008A45EE">
            <w:pPr>
              <w:spacing w:line="360" w:lineRule="auto"/>
              <w:jc w:val="center"/>
            </w:pPr>
            <w:r>
              <w:rPr>
                <w:szCs w:val="20"/>
              </w:rPr>
              <w:t>Не более 65 %</w:t>
            </w:r>
          </w:p>
        </w:tc>
      </w:tr>
    </w:tbl>
    <w:p w:rsidR="008A45EE" w:rsidRDefault="008A45EE">
      <w:pPr>
        <w:pStyle w:val="a3"/>
        <w:spacing w:before="0" w:beforeAutospacing="0" w:after="0" w:afterAutospacing="0"/>
        <w:jc w:val="both"/>
        <w:rPr>
          <w:szCs w:val="20"/>
        </w:rPr>
      </w:pPr>
      <w:r>
        <w:rPr>
          <w:szCs w:val="20"/>
        </w:rPr>
        <w:t>*От стоимости активов</w:t>
      </w:r>
    </w:p>
    <w:p w:rsidR="008A45EE" w:rsidRDefault="008A45EE">
      <w:pPr>
        <w:pStyle w:val="a3"/>
        <w:spacing w:before="0" w:beforeAutospacing="0" w:after="0" w:afterAutospacing="0"/>
        <w:jc w:val="both"/>
        <w:rPr>
          <w:szCs w:val="20"/>
        </w:rPr>
      </w:pPr>
      <w:r>
        <w:rPr>
          <w:szCs w:val="20"/>
        </w:rPr>
        <w:t>**Примечание: открытые фонды не могут иметь в портфеле недвижимость</w:t>
      </w:r>
    </w:p>
    <w:p w:rsidR="008A45EE" w:rsidRDefault="008A45EE">
      <w:pPr>
        <w:pStyle w:val="a3"/>
        <w:spacing w:before="0" w:beforeAutospacing="0" w:after="0" w:afterAutospacing="0" w:line="360" w:lineRule="auto"/>
        <w:jc w:val="both"/>
        <w:rPr>
          <w:sz w:val="28"/>
          <w:szCs w:val="20"/>
        </w:rPr>
      </w:pPr>
      <w:r>
        <w:rPr>
          <w:sz w:val="28"/>
          <w:szCs w:val="20"/>
        </w:rPr>
        <w:tab/>
        <w:t xml:space="preserve">Указанные выше данные являются законодательными требованиями к структуре портфеля. Подобные ограничения установлены, для того чтобы УК не могла оставить портфель фонда несбалансированным. К примеру, УК не может вкладывать все деньги в акции одной компании, поскольку </w:t>
      </w:r>
      <w:r w:rsidR="008378C3">
        <w:rPr>
          <w:sz w:val="28"/>
          <w:szCs w:val="20"/>
        </w:rPr>
        <w:t xml:space="preserve">ФСФР </w:t>
      </w:r>
      <w:r>
        <w:rPr>
          <w:sz w:val="28"/>
          <w:szCs w:val="20"/>
        </w:rPr>
        <w:t xml:space="preserve">устанавливает предел для ценных бумаг одного эмитента не более 20% от стоимости активов фонда. </w:t>
      </w:r>
    </w:p>
    <w:p w:rsidR="008A45EE" w:rsidRDefault="008A45EE">
      <w:pPr>
        <w:pStyle w:val="a3"/>
        <w:spacing w:before="0" w:beforeAutospacing="0" w:after="0" w:afterAutospacing="0" w:line="360" w:lineRule="auto"/>
        <w:ind w:firstLine="708"/>
        <w:jc w:val="both"/>
        <w:rPr>
          <w:sz w:val="28"/>
          <w:szCs w:val="20"/>
        </w:rPr>
      </w:pPr>
      <w:r>
        <w:rPr>
          <w:sz w:val="28"/>
          <w:szCs w:val="20"/>
        </w:rPr>
        <w:t>Для более детального знакомства Положение о составе и структуре активов паевых инвестиционных фондов (утв. постановлением Федеральной комиссии по рынку ценных бумаг от 31 августа 1999 г. N 5) Несмотря на жесткие требования Ф</w:t>
      </w:r>
      <w:r w:rsidR="008378C3">
        <w:rPr>
          <w:sz w:val="28"/>
          <w:szCs w:val="20"/>
        </w:rPr>
        <w:t>СФР</w:t>
      </w:r>
      <w:r>
        <w:rPr>
          <w:sz w:val="28"/>
          <w:szCs w:val="20"/>
        </w:rPr>
        <w:t xml:space="preserve"> к структуре портфеля, УК обладают достаточной свободой по составлению собственной инвестиционной декларации. Поэтому, выбирая фонд нужно внимательно изучить Правила фонда, раздел “инвестиционная декларация”. </w:t>
      </w:r>
    </w:p>
    <w:p w:rsidR="008A45EE" w:rsidRDefault="00F205CA">
      <w:pPr>
        <w:pStyle w:val="a3"/>
        <w:spacing w:before="0" w:beforeAutospacing="0" w:after="0" w:afterAutospacing="0" w:line="360" w:lineRule="auto"/>
        <w:jc w:val="both"/>
        <w:rPr>
          <w:sz w:val="28"/>
          <w:szCs w:val="20"/>
        </w:rPr>
      </w:pPr>
      <w:r>
        <w:rPr>
          <w:sz w:val="28"/>
          <w:szCs w:val="20"/>
        </w:rPr>
        <w:t xml:space="preserve">        </w:t>
      </w:r>
      <w:r w:rsidR="008A45EE">
        <w:rPr>
          <w:sz w:val="28"/>
          <w:szCs w:val="20"/>
        </w:rPr>
        <w:t>Законодатель предъявляет различные требования к минимальной сумме, по достижении которой фонд считается сформированным. Для открытых паевых фондов это 2,5 млн. рублей, а для интервальных эта сумма равна 5 млн. рублей.</w:t>
      </w:r>
    </w:p>
    <w:p w:rsidR="008A45EE" w:rsidRDefault="008A45EE">
      <w:pPr>
        <w:pStyle w:val="a3"/>
        <w:spacing w:before="0" w:beforeAutospacing="0" w:after="0" w:afterAutospacing="0" w:line="360" w:lineRule="auto"/>
        <w:jc w:val="both"/>
        <w:rPr>
          <w:sz w:val="28"/>
          <w:szCs w:val="20"/>
        </w:rPr>
      </w:pPr>
      <w:r>
        <w:rPr>
          <w:sz w:val="28"/>
          <w:szCs w:val="20"/>
        </w:rPr>
        <w:tab/>
        <w:t xml:space="preserve">Следует отметить, что существенных различий в доходности открытых и интервальных фондов не наблюдается. </w:t>
      </w:r>
    </w:p>
    <w:p w:rsidR="008A45EE" w:rsidRPr="00F205CA" w:rsidRDefault="003B173E">
      <w:pPr>
        <w:pStyle w:val="a3"/>
        <w:spacing w:before="0" w:beforeAutospacing="0" w:after="0" w:afterAutospacing="0" w:line="360" w:lineRule="auto"/>
        <w:ind w:firstLine="709"/>
        <w:jc w:val="center"/>
        <w:rPr>
          <w:b/>
          <w:bCs/>
          <w:sz w:val="36"/>
          <w:szCs w:val="36"/>
          <w:u w:val="single"/>
        </w:rPr>
      </w:pPr>
      <w:r>
        <w:rPr>
          <w:b/>
          <w:bCs/>
          <w:sz w:val="36"/>
          <w:szCs w:val="36"/>
          <w:u w:val="single"/>
        </w:rPr>
        <w:t>1.5</w:t>
      </w:r>
      <w:r w:rsidR="00F205CA" w:rsidRPr="00F205CA">
        <w:rPr>
          <w:b/>
          <w:bCs/>
          <w:sz w:val="36"/>
          <w:szCs w:val="36"/>
          <w:u w:val="single"/>
        </w:rPr>
        <w:t xml:space="preserve"> Фонды акций и облигаций, смешанные фонды</w:t>
      </w:r>
      <w:r w:rsidR="00887E65">
        <w:rPr>
          <w:b/>
          <w:bCs/>
          <w:sz w:val="36"/>
          <w:szCs w:val="36"/>
          <w:u w:val="single"/>
        </w:rPr>
        <w:t>.</w:t>
      </w:r>
    </w:p>
    <w:p w:rsidR="00F205CA" w:rsidRDefault="00F205CA">
      <w:pPr>
        <w:spacing w:line="360" w:lineRule="auto"/>
        <w:ind w:firstLine="709"/>
        <w:jc w:val="both"/>
        <w:rPr>
          <w:sz w:val="28"/>
          <w:szCs w:val="20"/>
        </w:rPr>
      </w:pPr>
    </w:p>
    <w:p w:rsidR="008A45EE" w:rsidRDefault="008A45EE">
      <w:pPr>
        <w:spacing w:line="360" w:lineRule="auto"/>
        <w:ind w:firstLine="709"/>
        <w:jc w:val="both"/>
        <w:rPr>
          <w:sz w:val="28"/>
        </w:rPr>
      </w:pPr>
      <w:r>
        <w:rPr>
          <w:sz w:val="28"/>
          <w:szCs w:val="20"/>
        </w:rPr>
        <w:t>Паевые фонды могут быть фондами акций, облигаций и смешанных инвестиций. Видовые различия существенно облегчают начинающему инвестору процесс выбора ПИФа. Посмотрев на название фонда можно в общих чертах представить себе структуру его портфеля. Если в названии фигурирует фонд акций, то структура портфеля фонда состоит преимущественно из акций, как привило, такие фонды предлагают большую доходность при значительном уровне риска. Фонд облигаций содержит в портфеле преимущественно облигации и отличается сравнительно невысоким доходом при минимальном уровне риска. Фонд смешанных инвестиций представляет оптимальное соотношение риск/доходность. Такие фонды комбинируют акции и облигации в портфеле.</w:t>
      </w:r>
      <w:r w:rsidR="008378C3">
        <w:rPr>
          <w:sz w:val="28"/>
          <w:szCs w:val="20"/>
        </w:rPr>
        <w:t xml:space="preserve"> Исследования, проводимые в 2008</w:t>
      </w:r>
      <w:r>
        <w:rPr>
          <w:sz w:val="28"/>
          <w:szCs w:val="20"/>
        </w:rPr>
        <w:t xml:space="preserve"> году, показывают существенный разброс данных по доходности фондов, находящихся в одной и той же группе. Например, открытые фонды смешанных инвестиций показывали доходность от 16% до 44% годовых, открытые фонды акций показывали от 4% до 59% годовых, а интервальные фонды акций от 8% до 52% годовых. Ниже представлена таблица средней доходн</w:t>
      </w:r>
      <w:r w:rsidR="008378C3">
        <w:rPr>
          <w:sz w:val="28"/>
          <w:szCs w:val="20"/>
        </w:rPr>
        <w:t>ости различных форм ПИФов в 2005</w:t>
      </w:r>
      <w:r>
        <w:rPr>
          <w:sz w:val="28"/>
          <w:szCs w:val="20"/>
        </w:rPr>
        <w:t xml:space="preserve"> году </w:t>
      </w:r>
      <w:r>
        <w:rPr>
          <w:sz w:val="28"/>
        </w:rPr>
        <w:t>без учета фондов зарегистрированных в этом году.</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001F"/>
        <w:tblCellMar>
          <w:top w:w="30" w:type="dxa"/>
          <w:left w:w="30" w:type="dxa"/>
          <w:bottom w:w="30" w:type="dxa"/>
          <w:right w:w="30" w:type="dxa"/>
        </w:tblCellMar>
        <w:tblLook w:val="0000" w:firstRow="0" w:lastRow="0" w:firstColumn="0" w:lastColumn="0" w:noHBand="0" w:noVBand="0"/>
      </w:tblPr>
      <w:tblGrid>
        <w:gridCol w:w="6714"/>
        <w:gridCol w:w="2467"/>
      </w:tblGrid>
      <w:tr w:rsidR="008A45EE">
        <w:trPr>
          <w:cantSplit/>
          <w:trHeight w:hRule="exact" w:val="340"/>
          <w:tblCellSpacing w:w="7" w:type="dxa"/>
        </w:trPr>
        <w:tc>
          <w:tcPr>
            <w:tcW w:w="6693" w:type="dxa"/>
            <w:vMerge w:val="restart"/>
            <w:shd w:val="clear" w:color="auto" w:fill="A0A0A0"/>
          </w:tcPr>
          <w:p w:rsidR="008A45EE" w:rsidRDefault="008378C3">
            <w:pPr>
              <w:spacing w:line="360" w:lineRule="auto"/>
              <w:jc w:val="center"/>
              <w:rPr>
                <w:sz w:val="28"/>
              </w:rPr>
            </w:pPr>
            <w:r>
              <w:rPr>
                <w:b/>
                <w:bCs/>
                <w:sz w:val="28"/>
                <w:szCs w:val="15"/>
              </w:rPr>
              <w:t>Категория (число фондов в 2008</w:t>
            </w:r>
            <w:r w:rsidR="008A45EE">
              <w:rPr>
                <w:b/>
                <w:bCs/>
                <w:sz w:val="28"/>
                <w:szCs w:val="15"/>
              </w:rPr>
              <w:t xml:space="preserve"> году)</w:t>
            </w:r>
          </w:p>
        </w:tc>
        <w:tc>
          <w:tcPr>
            <w:tcW w:w="2446" w:type="dxa"/>
            <w:vMerge w:val="restart"/>
            <w:shd w:val="clear" w:color="auto" w:fill="A0A0A0"/>
          </w:tcPr>
          <w:p w:rsidR="008A45EE" w:rsidRDefault="008A45EE">
            <w:pPr>
              <w:spacing w:line="360" w:lineRule="auto"/>
              <w:jc w:val="center"/>
              <w:rPr>
                <w:sz w:val="28"/>
              </w:rPr>
            </w:pPr>
            <w:r>
              <w:rPr>
                <w:b/>
                <w:bCs/>
                <w:sz w:val="28"/>
                <w:szCs w:val="15"/>
              </w:rPr>
              <w:t>Средний прирост стоимости пая</w:t>
            </w:r>
          </w:p>
        </w:tc>
      </w:tr>
      <w:tr w:rsidR="008A45EE">
        <w:trPr>
          <w:cantSplit/>
          <w:trHeight w:hRule="exact" w:val="669"/>
          <w:tblCellSpacing w:w="7" w:type="dxa"/>
        </w:trPr>
        <w:tc>
          <w:tcPr>
            <w:tcW w:w="6693" w:type="dxa"/>
            <w:vMerge/>
            <w:shd w:val="clear" w:color="auto" w:fill="A0A0A0"/>
            <w:vAlign w:val="center"/>
          </w:tcPr>
          <w:p w:rsidR="008A45EE" w:rsidRDefault="008A45EE">
            <w:pPr>
              <w:spacing w:line="360" w:lineRule="auto"/>
              <w:ind w:firstLine="709"/>
            </w:pPr>
          </w:p>
        </w:tc>
        <w:tc>
          <w:tcPr>
            <w:tcW w:w="2446" w:type="dxa"/>
            <w:vMerge/>
            <w:shd w:val="clear" w:color="auto" w:fill="A0A0A0"/>
            <w:vAlign w:val="center"/>
          </w:tcPr>
          <w:p w:rsidR="008A45EE" w:rsidRDefault="008A45EE">
            <w:pPr>
              <w:spacing w:line="360" w:lineRule="auto"/>
              <w:ind w:firstLine="709"/>
              <w:jc w:val="center"/>
            </w:pPr>
          </w:p>
        </w:tc>
      </w:tr>
      <w:tr w:rsidR="008A45EE">
        <w:trPr>
          <w:trHeight w:hRule="exact" w:val="397"/>
          <w:tblCellSpacing w:w="7" w:type="dxa"/>
        </w:trPr>
        <w:tc>
          <w:tcPr>
            <w:tcW w:w="6693" w:type="dxa"/>
            <w:shd w:val="clear" w:color="auto" w:fill="FFFFFF"/>
            <w:vAlign w:val="center"/>
          </w:tcPr>
          <w:p w:rsidR="008A45EE" w:rsidRDefault="008A45EE">
            <w:pPr>
              <w:spacing w:line="360" w:lineRule="auto"/>
              <w:rPr>
                <w:sz w:val="28"/>
              </w:rPr>
            </w:pPr>
            <w:r>
              <w:rPr>
                <w:sz w:val="28"/>
                <w:szCs w:val="20"/>
              </w:rPr>
              <w:t>Открытые фонды облигаций (7)</w:t>
            </w:r>
          </w:p>
        </w:tc>
        <w:tc>
          <w:tcPr>
            <w:tcW w:w="2446" w:type="dxa"/>
            <w:shd w:val="clear" w:color="auto" w:fill="FFFFFF"/>
            <w:vAlign w:val="center"/>
          </w:tcPr>
          <w:p w:rsidR="008A45EE" w:rsidRDefault="008A45EE">
            <w:pPr>
              <w:spacing w:line="360" w:lineRule="auto"/>
              <w:jc w:val="center"/>
              <w:rPr>
                <w:sz w:val="28"/>
              </w:rPr>
            </w:pPr>
            <w:r>
              <w:rPr>
                <w:sz w:val="28"/>
                <w:szCs w:val="20"/>
              </w:rPr>
              <w:t>23.56</w:t>
            </w:r>
          </w:p>
        </w:tc>
      </w:tr>
      <w:tr w:rsidR="008A45EE">
        <w:trPr>
          <w:trHeight w:hRule="exact" w:val="397"/>
          <w:tblCellSpacing w:w="7" w:type="dxa"/>
        </w:trPr>
        <w:tc>
          <w:tcPr>
            <w:tcW w:w="6693" w:type="dxa"/>
            <w:shd w:val="clear" w:color="auto" w:fill="FFFFFF"/>
            <w:vAlign w:val="center"/>
          </w:tcPr>
          <w:p w:rsidR="008A45EE" w:rsidRDefault="008A45EE">
            <w:pPr>
              <w:spacing w:line="360" w:lineRule="auto"/>
              <w:rPr>
                <w:sz w:val="28"/>
              </w:rPr>
            </w:pPr>
            <w:r>
              <w:rPr>
                <w:sz w:val="28"/>
                <w:szCs w:val="20"/>
              </w:rPr>
              <w:t xml:space="preserve">Открытые фонды смешанных инвестиций (10) </w:t>
            </w:r>
          </w:p>
        </w:tc>
        <w:tc>
          <w:tcPr>
            <w:tcW w:w="2446" w:type="dxa"/>
            <w:shd w:val="clear" w:color="auto" w:fill="FFFFFF"/>
            <w:vAlign w:val="center"/>
          </w:tcPr>
          <w:p w:rsidR="008A45EE" w:rsidRDefault="008A45EE">
            <w:pPr>
              <w:spacing w:line="360" w:lineRule="auto"/>
              <w:jc w:val="center"/>
              <w:rPr>
                <w:sz w:val="28"/>
              </w:rPr>
            </w:pPr>
            <w:r>
              <w:rPr>
                <w:sz w:val="28"/>
                <w:szCs w:val="20"/>
              </w:rPr>
              <w:t>26.36</w:t>
            </w:r>
          </w:p>
        </w:tc>
      </w:tr>
      <w:tr w:rsidR="008A45EE">
        <w:trPr>
          <w:trHeight w:hRule="exact" w:val="397"/>
          <w:tblCellSpacing w:w="7" w:type="dxa"/>
        </w:trPr>
        <w:tc>
          <w:tcPr>
            <w:tcW w:w="6693" w:type="dxa"/>
            <w:shd w:val="clear" w:color="auto" w:fill="FFFFFF"/>
            <w:vAlign w:val="center"/>
          </w:tcPr>
          <w:p w:rsidR="008A45EE" w:rsidRDefault="008A45EE">
            <w:pPr>
              <w:spacing w:line="360" w:lineRule="auto"/>
              <w:rPr>
                <w:sz w:val="28"/>
              </w:rPr>
            </w:pPr>
            <w:r>
              <w:rPr>
                <w:sz w:val="28"/>
                <w:szCs w:val="20"/>
              </w:rPr>
              <w:t>Открытые фонды акций (11)</w:t>
            </w:r>
          </w:p>
        </w:tc>
        <w:tc>
          <w:tcPr>
            <w:tcW w:w="2446" w:type="dxa"/>
            <w:shd w:val="clear" w:color="auto" w:fill="FFFFFF"/>
            <w:vAlign w:val="center"/>
          </w:tcPr>
          <w:p w:rsidR="008A45EE" w:rsidRDefault="008A45EE">
            <w:pPr>
              <w:spacing w:line="360" w:lineRule="auto"/>
              <w:jc w:val="center"/>
              <w:rPr>
                <w:sz w:val="28"/>
              </w:rPr>
            </w:pPr>
            <w:r>
              <w:rPr>
                <w:sz w:val="28"/>
                <w:szCs w:val="20"/>
              </w:rPr>
              <w:t>28.98</w:t>
            </w:r>
          </w:p>
        </w:tc>
      </w:tr>
      <w:tr w:rsidR="008A45EE">
        <w:trPr>
          <w:trHeight w:hRule="exact" w:val="397"/>
          <w:tblCellSpacing w:w="7" w:type="dxa"/>
        </w:trPr>
        <w:tc>
          <w:tcPr>
            <w:tcW w:w="6693" w:type="dxa"/>
            <w:shd w:val="clear" w:color="auto" w:fill="FFFFFF"/>
            <w:vAlign w:val="center"/>
          </w:tcPr>
          <w:p w:rsidR="008A45EE" w:rsidRDefault="008A45EE">
            <w:pPr>
              <w:spacing w:line="360" w:lineRule="auto"/>
              <w:rPr>
                <w:sz w:val="28"/>
              </w:rPr>
            </w:pPr>
            <w:r>
              <w:rPr>
                <w:sz w:val="28"/>
                <w:szCs w:val="20"/>
              </w:rPr>
              <w:t>Интервальные фонды облигаций (1)</w:t>
            </w:r>
          </w:p>
        </w:tc>
        <w:tc>
          <w:tcPr>
            <w:tcW w:w="2446" w:type="dxa"/>
            <w:shd w:val="clear" w:color="auto" w:fill="FFFFFF"/>
            <w:vAlign w:val="center"/>
          </w:tcPr>
          <w:p w:rsidR="008A45EE" w:rsidRDefault="008A45EE">
            <w:pPr>
              <w:spacing w:line="360" w:lineRule="auto"/>
              <w:jc w:val="center"/>
              <w:rPr>
                <w:sz w:val="28"/>
              </w:rPr>
            </w:pPr>
            <w:r>
              <w:rPr>
                <w:sz w:val="28"/>
                <w:szCs w:val="20"/>
              </w:rPr>
              <w:t>21.88</w:t>
            </w:r>
          </w:p>
        </w:tc>
      </w:tr>
      <w:tr w:rsidR="008A45EE">
        <w:trPr>
          <w:trHeight w:hRule="exact" w:val="397"/>
          <w:tblCellSpacing w:w="7" w:type="dxa"/>
        </w:trPr>
        <w:tc>
          <w:tcPr>
            <w:tcW w:w="6693" w:type="dxa"/>
            <w:shd w:val="clear" w:color="auto" w:fill="FFFFFF"/>
            <w:vAlign w:val="center"/>
          </w:tcPr>
          <w:p w:rsidR="008A45EE" w:rsidRDefault="008A45EE">
            <w:pPr>
              <w:spacing w:line="360" w:lineRule="auto"/>
              <w:rPr>
                <w:sz w:val="28"/>
              </w:rPr>
            </w:pPr>
            <w:r>
              <w:rPr>
                <w:sz w:val="28"/>
                <w:szCs w:val="20"/>
              </w:rPr>
              <w:t>Интервальные фонды смешанных инвестиций (11)</w:t>
            </w:r>
          </w:p>
        </w:tc>
        <w:tc>
          <w:tcPr>
            <w:tcW w:w="2446" w:type="dxa"/>
            <w:shd w:val="clear" w:color="auto" w:fill="FFFFFF"/>
            <w:vAlign w:val="center"/>
          </w:tcPr>
          <w:p w:rsidR="008A45EE" w:rsidRDefault="008A45EE">
            <w:pPr>
              <w:spacing w:line="360" w:lineRule="auto"/>
              <w:jc w:val="center"/>
              <w:rPr>
                <w:sz w:val="28"/>
              </w:rPr>
            </w:pPr>
            <w:r>
              <w:rPr>
                <w:sz w:val="28"/>
                <w:szCs w:val="20"/>
              </w:rPr>
              <w:t>29.57</w:t>
            </w:r>
          </w:p>
        </w:tc>
      </w:tr>
      <w:tr w:rsidR="008A45EE">
        <w:trPr>
          <w:trHeight w:hRule="exact" w:val="397"/>
          <w:tblCellSpacing w:w="7" w:type="dxa"/>
        </w:trPr>
        <w:tc>
          <w:tcPr>
            <w:tcW w:w="6693" w:type="dxa"/>
            <w:shd w:val="clear" w:color="auto" w:fill="FFFFFF"/>
            <w:vAlign w:val="center"/>
          </w:tcPr>
          <w:p w:rsidR="008A45EE" w:rsidRDefault="008A45EE">
            <w:pPr>
              <w:spacing w:line="360" w:lineRule="auto"/>
              <w:rPr>
                <w:sz w:val="28"/>
              </w:rPr>
            </w:pPr>
            <w:r>
              <w:rPr>
                <w:sz w:val="28"/>
                <w:szCs w:val="20"/>
              </w:rPr>
              <w:t>Интервальные фонды акций (10)</w:t>
            </w:r>
          </w:p>
        </w:tc>
        <w:tc>
          <w:tcPr>
            <w:tcW w:w="2446" w:type="dxa"/>
            <w:shd w:val="clear" w:color="auto" w:fill="FFFFFF"/>
            <w:vAlign w:val="center"/>
          </w:tcPr>
          <w:p w:rsidR="008A45EE" w:rsidRDefault="008A45EE">
            <w:pPr>
              <w:spacing w:line="360" w:lineRule="auto"/>
              <w:jc w:val="center"/>
              <w:rPr>
                <w:sz w:val="28"/>
              </w:rPr>
            </w:pPr>
            <w:r>
              <w:rPr>
                <w:sz w:val="28"/>
                <w:szCs w:val="20"/>
              </w:rPr>
              <w:t>27.4</w:t>
            </w:r>
          </w:p>
        </w:tc>
      </w:tr>
    </w:tbl>
    <w:p w:rsidR="008A45EE" w:rsidRDefault="008A45EE">
      <w:pPr>
        <w:spacing w:line="360" w:lineRule="auto"/>
        <w:ind w:firstLine="709"/>
        <w:jc w:val="both"/>
        <w:rPr>
          <w:sz w:val="28"/>
        </w:rPr>
      </w:pPr>
      <w:r>
        <w:rPr>
          <w:sz w:val="28"/>
        </w:rPr>
        <w:t>Таблица наглядно показывает примерную доходность различных фондов</w:t>
      </w:r>
      <w:r w:rsidR="008378C3">
        <w:rPr>
          <w:sz w:val="28"/>
        </w:rPr>
        <w:t>. Совершенно понятно, что в 2008</w:t>
      </w:r>
      <w:r>
        <w:rPr>
          <w:sz w:val="28"/>
        </w:rPr>
        <w:t xml:space="preserve"> году средние показатели доходности различных видов фондов, будут несколько отличаться от вышеперечисленных данных.</w:t>
      </w:r>
    </w:p>
    <w:p w:rsidR="008A45EE" w:rsidRDefault="008A45EE">
      <w:pPr>
        <w:spacing w:line="360" w:lineRule="auto"/>
        <w:ind w:firstLine="709"/>
        <w:jc w:val="both"/>
        <w:rPr>
          <w:sz w:val="28"/>
        </w:rPr>
      </w:pPr>
      <w:r>
        <w:rPr>
          <w:sz w:val="28"/>
        </w:rPr>
        <w:t>Если при падении стоимости портфеля, процентов на пять, вы готовы рвать на голове волосы, а при десятипроцентной просадке вешаться, то наиболее оптимальным решением для вас будет фонд облигаций. Если же падение стоимости активов вы воспринимаете более-менее спокойно, и даже готовы докупить объект инвестирования пока тот упал в цене, то лучшим вариантом вложений будет фонд акций.</w:t>
      </w:r>
    </w:p>
    <w:p w:rsidR="008A45EE" w:rsidRDefault="008A45EE">
      <w:pPr>
        <w:spacing w:line="360" w:lineRule="auto"/>
        <w:ind w:firstLine="709"/>
        <w:jc w:val="both"/>
        <w:rPr>
          <w:sz w:val="28"/>
          <w:szCs w:val="20"/>
        </w:rPr>
      </w:pPr>
      <w:r>
        <w:rPr>
          <w:sz w:val="28"/>
          <w:szCs w:val="20"/>
        </w:rPr>
        <w:t>У акций значительна величина стандартного отклонения (в краткосрочном периоде). Сегодня они могут подорожать на 10 процентов, а завтра “упасть” на 20. Стандартное отклонение рынка облигаций ниже, чем у акций и, соответственно, стоимость облигаций “прыгает” не так сильно как стоимость акций. Убедиться в этом можно следующим образом. Рассмотрим динамику изменения стоимости паев Фонда Акций и Фонда Облигаций под управлением УК “Пиоглобал Эссет Менеджме</w:t>
      </w:r>
      <w:r w:rsidR="00086B84">
        <w:rPr>
          <w:sz w:val="28"/>
          <w:szCs w:val="20"/>
        </w:rPr>
        <w:t>нт” с 27 января по 4 апреля 2006</w:t>
      </w:r>
      <w:r>
        <w:rPr>
          <w:sz w:val="28"/>
          <w:szCs w:val="20"/>
        </w:rPr>
        <w:t xml:space="preserve"> года. </w:t>
      </w:r>
      <w:r>
        <w:rPr>
          <w:sz w:val="28"/>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9"/>
        <w:gridCol w:w="3379"/>
        <w:gridCol w:w="3379"/>
      </w:tblGrid>
      <w:tr w:rsidR="008A45EE">
        <w:tc>
          <w:tcPr>
            <w:tcW w:w="3379" w:type="dxa"/>
            <w:tcBorders>
              <w:bottom w:val="single" w:sz="4" w:space="0" w:color="auto"/>
            </w:tcBorders>
            <w:shd w:val="clear" w:color="auto" w:fill="A0A0A0"/>
          </w:tcPr>
          <w:p w:rsidR="008A45EE" w:rsidRDefault="008A45EE">
            <w:pPr>
              <w:spacing w:line="360" w:lineRule="auto"/>
              <w:jc w:val="center"/>
              <w:rPr>
                <w:sz w:val="28"/>
                <w:szCs w:val="20"/>
              </w:rPr>
            </w:pPr>
            <w:r>
              <w:rPr>
                <w:sz w:val="28"/>
                <w:szCs w:val="20"/>
              </w:rPr>
              <w:t>Дата</w:t>
            </w:r>
          </w:p>
        </w:tc>
        <w:tc>
          <w:tcPr>
            <w:tcW w:w="3379" w:type="dxa"/>
            <w:tcBorders>
              <w:bottom w:val="single" w:sz="4" w:space="0" w:color="auto"/>
            </w:tcBorders>
            <w:shd w:val="clear" w:color="auto" w:fill="A0A0A0"/>
          </w:tcPr>
          <w:p w:rsidR="008A45EE" w:rsidRDefault="008A45EE">
            <w:pPr>
              <w:spacing w:line="360" w:lineRule="auto"/>
              <w:jc w:val="center"/>
              <w:rPr>
                <w:sz w:val="28"/>
                <w:szCs w:val="20"/>
              </w:rPr>
            </w:pPr>
            <w:r>
              <w:rPr>
                <w:sz w:val="28"/>
                <w:szCs w:val="20"/>
              </w:rPr>
              <w:t>Стоимость пая</w:t>
            </w:r>
          </w:p>
        </w:tc>
        <w:tc>
          <w:tcPr>
            <w:tcW w:w="3379" w:type="dxa"/>
            <w:tcBorders>
              <w:bottom w:val="single" w:sz="4" w:space="0" w:color="auto"/>
            </w:tcBorders>
            <w:shd w:val="clear" w:color="auto" w:fill="A0A0A0"/>
          </w:tcPr>
          <w:p w:rsidR="008A45EE" w:rsidRDefault="008A45EE">
            <w:pPr>
              <w:spacing w:line="360" w:lineRule="auto"/>
              <w:jc w:val="center"/>
              <w:rPr>
                <w:sz w:val="28"/>
                <w:szCs w:val="20"/>
              </w:rPr>
            </w:pPr>
            <w:r>
              <w:rPr>
                <w:sz w:val="28"/>
                <w:szCs w:val="20"/>
              </w:rPr>
              <w:t>Прирост стоимости с предыдущей даты</w:t>
            </w:r>
          </w:p>
        </w:tc>
      </w:tr>
      <w:tr w:rsidR="008A45EE">
        <w:trPr>
          <w:cantSplit/>
        </w:trPr>
        <w:tc>
          <w:tcPr>
            <w:tcW w:w="10137" w:type="dxa"/>
            <w:gridSpan w:val="3"/>
            <w:shd w:val="clear" w:color="auto" w:fill="E0E0E0"/>
          </w:tcPr>
          <w:p w:rsidR="008A45EE" w:rsidRDefault="008A45EE">
            <w:pPr>
              <w:spacing w:line="360" w:lineRule="auto"/>
              <w:jc w:val="center"/>
              <w:rPr>
                <w:sz w:val="28"/>
                <w:szCs w:val="20"/>
              </w:rPr>
            </w:pPr>
            <w:r>
              <w:rPr>
                <w:sz w:val="28"/>
                <w:szCs w:val="20"/>
              </w:rPr>
              <w:t>Фонд Акций</w:t>
            </w:r>
          </w:p>
        </w:tc>
      </w:tr>
      <w:tr w:rsidR="008A45EE">
        <w:tc>
          <w:tcPr>
            <w:tcW w:w="3379" w:type="dxa"/>
          </w:tcPr>
          <w:p w:rsidR="008A45EE" w:rsidRDefault="008A45EE">
            <w:pPr>
              <w:spacing w:line="360" w:lineRule="auto"/>
              <w:jc w:val="center"/>
              <w:rPr>
                <w:sz w:val="28"/>
                <w:szCs w:val="20"/>
              </w:rPr>
            </w:pPr>
            <w:r>
              <w:rPr>
                <w:sz w:val="28"/>
                <w:szCs w:val="20"/>
              </w:rPr>
              <w:t>27/01</w:t>
            </w:r>
          </w:p>
        </w:tc>
        <w:tc>
          <w:tcPr>
            <w:tcW w:w="3379" w:type="dxa"/>
          </w:tcPr>
          <w:p w:rsidR="008A45EE" w:rsidRDefault="008A45EE">
            <w:pPr>
              <w:spacing w:line="360" w:lineRule="auto"/>
              <w:jc w:val="center"/>
              <w:rPr>
                <w:sz w:val="28"/>
                <w:szCs w:val="20"/>
              </w:rPr>
            </w:pPr>
            <w:r>
              <w:rPr>
                <w:sz w:val="28"/>
                <w:szCs w:val="20"/>
              </w:rPr>
              <w:t>1437,19 рублей</w:t>
            </w:r>
          </w:p>
        </w:tc>
        <w:tc>
          <w:tcPr>
            <w:tcW w:w="3379" w:type="dxa"/>
          </w:tcPr>
          <w:p w:rsidR="008A45EE" w:rsidRDefault="008A45EE">
            <w:pPr>
              <w:spacing w:line="360" w:lineRule="auto"/>
              <w:jc w:val="center"/>
              <w:rPr>
                <w:sz w:val="28"/>
                <w:szCs w:val="20"/>
              </w:rPr>
            </w:pPr>
          </w:p>
        </w:tc>
      </w:tr>
      <w:tr w:rsidR="008A45EE">
        <w:tc>
          <w:tcPr>
            <w:tcW w:w="3379" w:type="dxa"/>
          </w:tcPr>
          <w:p w:rsidR="008A45EE" w:rsidRDefault="008A45EE">
            <w:pPr>
              <w:spacing w:line="360" w:lineRule="auto"/>
              <w:jc w:val="center"/>
              <w:rPr>
                <w:sz w:val="28"/>
                <w:szCs w:val="20"/>
              </w:rPr>
            </w:pPr>
            <w:r>
              <w:rPr>
                <w:sz w:val="28"/>
                <w:szCs w:val="20"/>
              </w:rPr>
              <w:t>06/03</w:t>
            </w:r>
          </w:p>
        </w:tc>
        <w:tc>
          <w:tcPr>
            <w:tcW w:w="3379" w:type="dxa"/>
          </w:tcPr>
          <w:p w:rsidR="008A45EE" w:rsidRDefault="008A45EE">
            <w:pPr>
              <w:spacing w:line="360" w:lineRule="auto"/>
              <w:jc w:val="center"/>
              <w:rPr>
                <w:sz w:val="28"/>
                <w:szCs w:val="20"/>
              </w:rPr>
            </w:pPr>
            <w:r>
              <w:rPr>
                <w:sz w:val="28"/>
                <w:szCs w:val="20"/>
              </w:rPr>
              <w:t>1661,34 рублей</w:t>
            </w:r>
          </w:p>
        </w:tc>
        <w:tc>
          <w:tcPr>
            <w:tcW w:w="3379" w:type="dxa"/>
          </w:tcPr>
          <w:p w:rsidR="008A45EE" w:rsidRDefault="008A45EE">
            <w:pPr>
              <w:spacing w:line="360" w:lineRule="auto"/>
              <w:jc w:val="center"/>
              <w:rPr>
                <w:sz w:val="28"/>
                <w:szCs w:val="20"/>
              </w:rPr>
            </w:pPr>
            <w:r>
              <w:rPr>
                <w:sz w:val="28"/>
                <w:szCs w:val="20"/>
              </w:rPr>
              <w:t>+15,59%</w:t>
            </w:r>
          </w:p>
        </w:tc>
      </w:tr>
      <w:tr w:rsidR="008A45EE">
        <w:tc>
          <w:tcPr>
            <w:tcW w:w="3379" w:type="dxa"/>
            <w:tcBorders>
              <w:bottom w:val="single" w:sz="4" w:space="0" w:color="auto"/>
            </w:tcBorders>
          </w:tcPr>
          <w:p w:rsidR="008A45EE" w:rsidRDefault="008A45EE">
            <w:pPr>
              <w:spacing w:line="360" w:lineRule="auto"/>
              <w:jc w:val="center"/>
              <w:rPr>
                <w:sz w:val="28"/>
                <w:szCs w:val="20"/>
              </w:rPr>
            </w:pPr>
            <w:r>
              <w:rPr>
                <w:sz w:val="28"/>
                <w:szCs w:val="20"/>
              </w:rPr>
              <w:t>04/04</w:t>
            </w:r>
          </w:p>
        </w:tc>
        <w:tc>
          <w:tcPr>
            <w:tcW w:w="3379" w:type="dxa"/>
            <w:tcBorders>
              <w:bottom w:val="single" w:sz="4" w:space="0" w:color="auto"/>
            </w:tcBorders>
          </w:tcPr>
          <w:p w:rsidR="008A45EE" w:rsidRDefault="008A45EE">
            <w:pPr>
              <w:spacing w:line="360" w:lineRule="auto"/>
              <w:jc w:val="center"/>
              <w:rPr>
                <w:sz w:val="28"/>
                <w:szCs w:val="20"/>
              </w:rPr>
            </w:pPr>
            <w:r>
              <w:rPr>
                <w:sz w:val="28"/>
                <w:szCs w:val="20"/>
              </w:rPr>
              <w:t>1514,61 рублей</w:t>
            </w:r>
          </w:p>
        </w:tc>
        <w:tc>
          <w:tcPr>
            <w:tcW w:w="3379" w:type="dxa"/>
            <w:tcBorders>
              <w:bottom w:val="single" w:sz="4" w:space="0" w:color="auto"/>
            </w:tcBorders>
          </w:tcPr>
          <w:p w:rsidR="008A45EE" w:rsidRDefault="008A45EE">
            <w:pPr>
              <w:spacing w:line="360" w:lineRule="auto"/>
              <w:jc w:val="center"/>
              <w:rPr>
                <w:sz w:val="28"/>
                <w:szCs w:val="20"/>
              </w:rPr>
            </w:pPr>
            <w:r>
              <w:rPr>
                <w:sz w:val="28"/>
                <w:szCs w:val="20"/>
              </w:rPr>
              <w:t>– 8,83%</w:t>
            </w:r>
          </w:p>
        </w:tc>
      </w:tr>
      <w:tr w:rsidR="008A45EE">
        <w:trPr>
          <w:cantSplit/>
        </w:trPr>
        <w:tc>
          <w:tcPr>
            <w:tcW w:w="10137" w:type="dxa"/>
            <w:gridSpan w:val="3"/>
            <w:shd w:val="clear" w:color="auto" w:fill="E6E6E6"/>
          </w:tcPr>
          <w:p w:rsidR="008A45EE" w:rsidRDefault="008A45EE">
            <w:pPr>
              <w:spacing w:line="360" w:lineRule="auto"/>
              <w:jc w:val="center"/>
              <w:rPr>
                <w:sz w:val="28"/>
                <w:szCs w:val="20"/>
              </w:rPr>
            </w:pPr>
            <w:r>
              <w:rPr>
                <w:sz w:val="28"/>
                <w:szCs w:val="20"/>
              </w:rPr>
              <w:t>Фонд Облигаций</w:t>
            </w:r>
          </w:p>
        </w:tc>
      </w:tr>
      <w:tr w:rsidR="008A45EE">
        <w:tc>
          <w:tcPr>
            <w:tcW w:w="3379" w:type="dxa"/>
          </w:tcPr>
          <w:p w:rsidR="008A45EE" w:rsidRDefault="008A45EE">
            <w:pPr>
              <w:spacing w:line="360" w:lineRule="auto"/>
              <w:jc w:val="center"/>
              <w:rPr>
                <w:sz w:val="28"/>
                <w:szCs w:val="20"/>
              </w:rPr>
            </w:pPr>
            <w:r>
              <w:rPr>
                <w:sz w:val="28"/>
                <w:szCs w:val="20"/>
              </w:rPr>
              <w:t>27/01</w:t>
            </w:r>
          </w:p>
        </w:tc>
        <w:tc>
          <w:tcPr>
            <w:tcW w:w="3379" w:type="dxa"/>
          </w:tcPr>
          <w:p w:rsidR="008A45EE" w:rsidRDefault="008A45EE">
            <w:pPr>
              <w:spacing w:line="360" w:lineRule="auto"/>
              <w:jc w:val="center"/>
              <w:rPr>
                <w:sz w:val="28"/>
                <w:szCs w:val="20"/>
              </w:rPr>
            </w:pPr>
            <w:r>
              <w:rPr>
                <w:sz w:val="28"/>
              </w:rPr>
              <w:t>34,77 рублей</w:t>
            </w:r>
          </w:p>
        </w:tc>
        <w:tc>
          <w:tcPr>
            <w:tcW w:w="3379" w:type="dxa"/>
          </w:tcPr>
          <w:p w:rsidR="008A45EE" w:rsidRDefault="008A45EE">
            <w:pPr>
              <w:spacing w:line="360" w:lineRule="auto"/>
              <w:jc w:val="center"/>
              <w:rPr>
                <w:sz w:val="28"/>
                <w:szCs w:val="20"/>
              </w:rPr>
            </w:pPr>
          </w:p>
        </w:tc>
      </w:tr>
      <w:tr w:rsidR="008A45EE">
        <w:trPr>
          <w:trHeight w:val="427"/>
        </w:trPr>
        <w:tc>
          <w:tcPr>
            <w:tcW w:w="3379" w:type="dxa"/>
          </w:tcPr>
          <w:p w:rsidR="008A45EE" w:rsidRDefault="008A45EE">
            <w:pPr>
              <w:spacing w:line="360" w:lineRule="auto"/>
              <w:jc w:val="center"/>
              <w:rPr>
                <w:sz w:val="28"/>
                <w:szCs w:val="20"/>
              </w:rPr>
            </w:pPr>
            <w:r>
              <w:rPr>
                <w:sz w:val="28"/>
                <w:szCs w:val="20"/>
              </w:rPr>
              <w:t>06/03</w:t>
            </w:r>
          </w:p>
        </w:tc>
        <w:tc>
          <w:tcPr>
            <w:tcW w:w="3379" w:type="dxa"/>
          </w:tcPr>
          <w:p w:rsidR="008A45EE" w:rsidRDefault="008A45EE">
            <w:pPr>
              <w:spacing w:line="360" w:lineRule="auto"/>
              <w:jc w:val="center"/>
              <w:rPr>
                <w:sz w:val="28"/>
                <w:szCs w:val="20"/>
              </w:rPr>
            </w:pPr>
            <w:r>
              <w:rPr>
                <w:sz w:val="28"/>
              </w:rPr>
              <w:t>36,94 рублей</w:t>
            </w:r>
          </w:p>
        </w:tc>
        <w:tc>
          <w:tcPr>
            <w:tcW w:w="3379" w:type="dxa"/>
          </w:tcPr>
          <w:p w:rsidR="008A45EE" w:rsidRDefault="008A45EE">
            <w:pPr>
              <w:spacing w:line="360" w:lineRule="auto"/>
              <w:jc w:val="center"/>
              <w:rPr>
                <w:sz w:val="28"/>
                <w:szCs w:val="20"/>
              </w:rPr>
            </w:pPr>
            <w:r>
              <w:rPr>
                <w:sz w:val="28"/>
                <w:szCs w:val="20"/>
              </w:rPr>
              <w:t>+ 6,24%</w:t>
            </w:r>
          </w:p>
        </w:tc>
      </w:tr>
      <w:tr w:rsidR="008A45EE">
        <w:tc>
          <w:tcPr>
            <w:tcW w:w="3379" w:type="dxa"/>
          </w:tcPr>
          <w:p w:rsidR="008A45EE" w:rsidRDefault="008A45EE">
            <w:pPr>
              <w:spacing w:line="360" w:lineRule="auto"/>
              <w:jc w:val="center"/>
              <w:rPr>
                <w:sz w:val="28"/>
                <w:szCs w:val="20"/>
              </w:rPr>
            </w:pPr>
            <w:r>
              <w:rPr>
                <w:sz w:val="28"/>
                <w:szCs w:val="20"/>
              </w:rPr>
              <w:t>04/04</w:t>
            </w:r>
          </w:p>
        </w:tc>
        <w:tc>
          <w:tcPr>
            <w:tcW w:w="3379" w:type="dxa"/>
          </w:tcPr>
          <w:p w:rsidR="008A45EE" w:rsidRDefault="008A45EE">
            <w:pPr>
              <w:spacing w:line="360" w:lineRule="auto"/>
              <w:jc w:val="center"/>
              <w:rPr>
                <w:sz w:val="28"/>
                <w:szCs w:val="20"/>
              </w:rPr>
            </w:pPr>
            <w:r>
              <w:rPr>
                <w:sz w:val="28"/>
                <w:szCs w:val="20"/>
              </w:rPr>
              <w:t>37,99 рублей</w:t>
            </w:r>
          </w:p>
        </w:tc>
        <w:tc>
          <w:tcPr>
            <w:tcW w:w="3379" w:type="dxa"/>
          </w:tcPr>
          <w:p w:rsidR="008A45EE" w:rsidRDefault="008A45EE">
            <w:pPr>
              <w:spacing w:line="360" w:lineRule="auto"/>
              <w:jc w:val="center"/>
              <w:rPr>
                <w:sz w:val="28"/>
                <w:szCs w:val="20"/>
              </w:rPr>
            </w:pPr>
            <w:r>
              <w:rPr>
                <w:sz w:val="28"/>
                <w:szCs w:val="20"/>
              </w:rPr>
              <w:t>+ 2,84%</w:t>
            </w:r>
          </w:p>
        </w:tc>
      </w:tr>
    </w:tbl>
    <w:p w:rsidR="008A45EE" w:rsidRDefault="008A45EE">
      <w:pPr>
        <w:pStyle w:val="30"/>
      </w:pPr>
      <w:r>
        <w:tab/>
        <w:t>Обратите внимание на относительные показатели. Как видно из примера, стоимость пая ФО изменяется не так сильно как стоимость пая ФА. В то время как акции могут “прыгать” вверх-вниз, облигации, в большинстве случаев, медленно, но верно “растут”.</w:t>
      </w:r>
    </w:p>
    <w:p w:rsidR="008A45EE" w:rsidRDefault="008A45EE">
      <w:pPr>
        <w:pStyle w:val="a3"/>
        <w:spacing w:before="0" w:beforeAutospacing="0" w:after="0" w:afterAutospacing="0" w:line="360" w:lineRule="auto"/>
        <w:jc w:val="both"/>
        <w:rPr>
          <w:sz w:val="28"/>
          <w:szCs w:val="20"/>
        </w:rPr>
      </w:pPr>
    </w:p>
    <w:p w:rsidR="008A45EE" w:rsidRDefault="008A45EE">
      <w:pPr>
        <w:pStyle w:val="a3"/>
        <w:spacing w:before="0" w:beforeAutospacing="0" w:after="0" w:afterAutospacing="0" w:line="360" w:lineRule="auto"/>
        <w:jc w:val="both"/>
        <w:rPr>
          <w:sz w:val="28"/>
          <w:szCs w:val="20"/>
        </w:rPr>
      </w:pPr>
    </w:p>
    <w:p w:rsidR="008A45EE" w:rsidRDefault="008A45EE">
      <w:pPr>
        <w:pStyle w:val="a3"/>
        <w:spacing w:before="0" w:beforeAutospacing="0" w:after="0" w:afterAutospacing="0" w:line="360" w:lineRule="auto"/>
        <w:jc w:val="both"/>
        <w:rPr>
          <w:sz w:val="28"/>
          <w:szCs w:val="20"/>
        </w:rPr>
      </w:pPr>
    </w:p>
    <w:p w:rsidR="008A45EE" w:rsidRPr="00086B84" w:rsidRDefault="003B173E" w:rsidP="00086B84">
      <w:pPr>
        <w:pStyle w:val="a3"/>
        <w:spacing w:before="0" w:beforeAutospacing="0" w:after="0" w:afterAutospacing="0" w:line="360" w:lineRule="auto"/>
        <w:jc w:val="center"/>
        <w:rPr>
          <w:rStyle w:val="a4"/>
          <w:sz w:val="36"/>
          <w:szCs w:val="36"/>
        </w:rPr>
      </w:pPr>
      <w:r w:rsidRPr="003B173E">
        <w:rPr>
          <w:b/>
          <w:sz w:val="36"/>
          <w:szCs w:val="36"/>
        </w:rPr>
        <w:t>2</w:t>
      </w:r>
      <w:r w:rsidR="00086B84" w:rsidRPr="003B173E">
        <w:rPr>
          <w:sz w:val="36"/>
          <w:szCs w:val="36"/>
        </w:rPr>
        <w:t>.</w:t>
      </w:r>
      <w:r w:rsidR="00086B84">
        <w:rPr>
          <w:sz w:val="36"/>
          <w:szCs w:val="36"/>
        </w:rPr>
        <w:t xml:space="preserve"> </w:t>
      </w:r>
      <w:r>
        <w:rPr>
          <w:rStyle w:val="a4"/>
          <w:sz w:val="36"/>
          <w:szCs w:val="36"/>
        </w:rPr>
        <w:t>Особенности инфраструктуры и налогообложения паевых инвестиционных фондов.</w:t>
      </w:r>
    </w:p>
    <w:p w:rsidR="008A45EE" w:rsidRDefault="008A45EE">
      <w:pPr>
        <w:pStyle w:val="a3"/>
        <w:spacing w:before="0" w:beforeAutospacing="0" w:after="0" w:afterAutospacing="0" w:line="360" w:lineRule="auto"/>
        <w:ind w:firstLine="709"/>
        <w:jc w:val="both"/>
        <w:rPr>
          <w:sz w:val="28"/>
        </w:rPr>
      </w:pPr>
      <w:r>
        <w:rPr>
          <w:sz w:val="28"/>
          <w:szCs w:val="17"/>
        </w:rPr>
        <w:t xml:space="preserve">С целью защиты интересов инвесторов при функционировании ПИФа создана комплексная система разделения функций владения, управления, учета и контроля. </w:t>
      </w:r>
      <w:r>
        <w:rPr>
          <w:sz w:val="28"/>
        </w:rPr>
        <w:t xml:space="preserve">Система отношений между организациями, участвующими в управлении и обслуживании паевого инвестиционного фонда, и владельцами инвестиционных паев следующая: </w:t>
      </w:r>
    </w:p>
    <w:tbl>
      <w:tblPr>
        <w:tblW w:w="0" w:type="auto"/>
        <w:tblLook w:val="0000" w:firstRow="0" w:lastRow="0" w:firstColumn="0" w:lastColumn="0" w:noHBand="0" w:noVBand="0"/>
      </w:tblPr>
      <w:tblGrid>
        <w:gridCol w:w="3379"/>
        <w:gridCol w:w="3379"/>
        <w:gridCol w:w="3379"/>
      </w:tblGrid>
      <w:tr w:rsidR="008A45EE">
        <w:trPr>
          <w:cantSplit/>
        </w:trPr>
        <w:tc>
          <w:tcPr>
            <w:tcW w:w="10137" w:type="dxa"/>
            <w:gridSpan w:val="3"/>
          </w:tcPr>
          <w:p w:rsidR="008A45EE" w:rsidRDefault="008A45EE">
            <w:pPr>
              <w:pStyle w:val="a3"/>
              <w:spacing w:before="0" w:beforeAutospacing="0" w:after="0" w:afterAutospacing="0" w:line="360" w:lineRule="auto"/>
              <w:jc w:val="both"/>
              <w:rPr>
                <w:sz w:val="28"/>
              </w:rPr>
            </w:pPr>
            <w:r>
              <w:rPr>
                <w:sz w:val="28"/>
              </w:rPr>
              <w:t xml:space="preserve">                                  Регистрация правил и проспекта эмиссии</w:t>
            </w:r>
          </w:p>
        </w:tc>
      </w:tr>
      <w:tr w:rsidR="008A45EE">
        <w:trPr>
          <w:cantSplit/>
        </w:trPr>
        <w:tc>
          <w:tcPr>
            <w:tcW w:w="3379" w:type="dxa"/>
            <w:tcBorders>
              <w:top w:val="single" w:sz="4" w:space="0" w:color="auto"/>
              <w:left w:val="single" w:sz="4" w:space="0" w:color="auto"/>
              <w:bottom w:val="single" w:sz="4" w:space="0" w:color="auto"/>
              <w:right w:val="single" w:sz="4" w:space="0" w:color="auto"/>
            </w:tcBorders>
            <w:shd w:val="clear" w:color="auto" w:fill="E0E0E0"/>
          </w:tcPr>
          <w:p w:rsidR="008A45EE" w:rsidRDefault="00207333">
            <w:pPr>
              <w:pStyle w:val="a3"/>
              <w:spacing w:before="0" w:beforeAutospacing="0" w:after="0" w:afterAutospacing="0" w:line="360" w:lineRule="auto"/>
              <w:jc w:val="center"/>
              <w:rPr>
                <w:b/>
                <w:bCs/>
                <w:sz w:val="28"/>
              </w:rPr>
            </w:pPr>
            <w:r>
              <w:rPr>
                <w:b/>
                <w:bCs/>
                <w:noProof/>
                <w:sz w:val="20"/>
              </w:rPr>
              <w:pict>
                <v:line id="_x0000_s1027" style="position:absolute;left:0;text-align:left;flip:x;z-index:251652096;mso-position-horizontal-relative:text;mso-position-vertical-relative:text" from="162.1pt,4.9pt" to="333.1pt,4.9pt" strokeweight="1.5pt">
                  <v:stroke dashstyle="longDashDot" endarrow="block"/>
                </v:line>
              </w:pict>
            </w:r>
            <w:r w:rsidR="008A45EE">
              <w:rPr>
                <w:b/>
                <w:bCs/>
                <w:sz w:val="28"/>
              </w:rPr>
              <w:t>ПИФ</w:t>
            </w:r>
          </w:p>
          <w:p w:rsidR="008A45EE" w:rsidRDefault="008A45EE">
            <w:pPr>
              <w:pStyle w:val="a3"/>
              <w:spacing w:before="0" w:beforeAutospacing="0" w:after="0" w:afterAutospacing="0" w:line="360" w:lineRule="auto"/>
              <w:jc w:val="center"/>
              <w:rPr>
                <w:b/>
                <w:bCs/>
                <w:sz w:val="28"/>
              </w:rPr>
            </w:pPr>
          </w:p>
        </w:tc>
        <w:tc>
          <w:tcPr>
            <w:tcW w:w="3379" w:type="dxa"/>
            <w:tcBorders>
              <w:left w:val="single" w:sz="4" w:space="0" w:color="auto"/>
              <w:right w:val="single" w:sz="4" w:space="0" w:color="auto"/>
            </w:tcBorders>
          </w:tcPr>
          <w:p w:rsidR="008A45EE" w:rsidRDefault="008A45EE">
            <w:pPr>
              <w:pStyle w:val="a3"/>
              <w:spacing w:before="0" w:beforeAutospacing="0" w:after="0" w:afterAutospacing="0" w:line="360" w:lineRule="auto"/>
              <w:jc w:val="both"/>
              <w:rPr>
                <w:sz w:val="28"/>
              </w:rPr>
            </w:pPr>
          </w:p>
          <w:p w:rsidR="008A45EE" w:rsidRDefault="00207333">
            <w:pPr>
              <w:pStyle w:val="a3"/>
              <w:spacing w:before="0" w:beforeAutospacing="0" w:after="0" w:afterAutospacing="0" w:line="360" w:lineRule="auto"/>
              <w:jc w:val="both"/>
              <w:rPr>
                <w:sz w:val="28"/>
              </w:rPr>
            </w:pPr>
            <w:r>
              <w:rPr>
                <w:noProof/>
                <w:sz w:val="20"/>
              </w:rPr>
              <w:pict>
                <v:line id="_x0000_s1029" style="position:absolute;left:0;text-align:left;z-index:251654144" from="73.85pt,16.4pt" to="73.85pt,97.4pt"/>
              </w:pict>
            </w:r>
            <w:r>
              <w:rPr>
                <w:noProof/>
                <w:sz w:val="20"/>
              </w:rPr>
              <w:pict>
                <v:line id="_x0000_s1028" style="position:absolute;left:0;text-align:left;flip:x;z-index:251653120" from="73.85pt,16.4pt" to="163.85pt,16.4pt"/>
              </w:pict>
            </w:r>
            <w:r w:rsidR="008A45EE">
              <w:rPr>
                <w:sz w:val="28"/>
              </w:rPr>
              <w:t xml:space="preserve">                            лицензии</w:t>
            </w:r>
          </w:p>
        </w:tc>
        <w:tc>
          <w:tcPr>
            <w:tcW w:w="3379" w:type="dxa"/>
            <w:tcBorders>
              <w:top w:val="single" w:sz="4" w:space="0" w:color="auto"/>
              <w:left w:val="single" w:sz="4" w:space="0" w:color="auto"/>
              <w:bottom w:val="single" w:sz="4" w:space="0" w:color="auto"/>
              <w:right w:val="single" w:sz="4" w:space="0" w:color="auto"/>
            </w:tcBorders>
            <w:shd w:val="clear" w:color="auto" w:fill="E0E0E0"/>
          </w:tcPr>
          <w:p w:rsidR="008A45EE" w:rsidRDefault="008A45EE">
            <w:pPr>
              <w:pStyle w:val="a3"/>
              <w:spacing w:before="0" w:beforeAutospacing="0" w:after="0" w:afterAutospacing="0" w:line="360" w:lineRule="auto"/>
              <w:jc w:val="center"/>
              <w:rPr>
                <w:b/>
                <w:bCs/>
                <w:sz w:val="28"/>
              </w:rPr>
            </w:pPr>
            <w:r>
              <w:rPr>
                <w:b/>
                <w:bCs/>
                <w:sz w:val="28"/>
              </w:rPr>
              <w:t>ФКЦБ</w:t>
            </w:r>
          </w:p>
        </w:tc>
      </w:tr>
      <w:tr w:rsidR="008A45EE">
        <w:trPr>
          <w:cantSplit/>
        </w:trPr>
        <w:tc>
          <w:tcPr>
            <w:tcW w:w="3379" w:type="dxa"/>
            <w:tcBorders>
              <w:top w:val="single" w:sz="4" w:space="0" w:color="auto"/>
              <w:left w:val="single" w:sz="4" w:space="0" w:color="auto"/>
              <w:bottom w:val="single" w:sz="4" w:space="0" w:color="auto"/>
              <w:right w:val="single" w:sz="4" w:space="0" w:color="auto"/>
            </w:tcBorders>
            <w:shd w:val="clear" w:color="auto" w:fill="E0E0E0"/>
          </w:tcPr>
          <w:p w:rsidR="008A45EE" w:rsidRDefault="00207333">
            <w:pPr>
              <w:pStyle w:val="a3"/>
              <w:spacing w:before="0" w:beforeAutospacing="0" w:after="0" w:afterAutospacing="0" w:line="360" w:lineRule="auto"/>
              <w:jc w:val="center"/>
              <w:rPr>
                <w:b/>
                <w:bCs/>
                <w:sz w:val="28"/>
              </w:rPr>
            </w:pPr>
            <w:r>
              <w:rPr>
                <w:b/>
                <w:bCs/>
                <w:noProof/>
                <w:sz w:val="20"/>
              </w:rPr>
              <w:pict>
                <v:line id="_x0000_s1039" style="position:absolute;left:0;text-align:left;z-index:251662336;mso-position-horizontal-relative:text;mso-position-vertical-relative:text" from="117pt,46.15pt" to="117.6pt,100.85pt">
                  <v:stroke startarrow="block" endarrow="block"/>
                </v:line>
              </w:pict>
            </w:r>
            <w:r>
              <w:rPr>
                <w:b/>
                <w:bCs/>
                <w:noProof/>
                <w:sz w:val="20"/>
              </w:rPr>
              <w:pict>
                <v:line id="_x0000_s1040" style="position:absolute;left:0;text-align:left;flip:x;z-index:251663360;mso-position-horizontal-relative:text;mso-position-vertical-relative:text" from="162.1pt,37.15pt" to="225.1pt,37.15pt" strokeweight="2.25pt">
                  <v:stroke dashstyle="1 1"/>
                </v:line>
              </w:pict>
            </w:r>
            <w:r>
              <w:rPr>
                <w:b/>
                <w:bCs/>
                <w:noProof/>
                <w:sz w:val="20"/>
              </w:rPr>
              <w:pict>
                <v:line id="_x0000_s1032" style="position:absolute;left:0;text-align:left;flip:x;z-index:251657216;mso-position-horizontal-relative:text;mso-position-vertical-relative:text" from="162pt,9.5pt" to="243pt,9.5pt">
                  <v:stroke endarrow="block"/>
                </v:line>
              </w:pict>
            </w:r>
            <w:r w:rsidR="008A45EE">
              <w:rPr>
                <w:b/>
                <w:bCs/>
                <w:sz w:val="28"/>
              </w:rPr>
              <w:t>Управляющая компания</w:t>
            </w:r>
          </w:p>
        </w:tc>
        <w:tc>
          <w:tcPr>
            <w:tcW w:w="3379" w:type="dxa"/>
            <w:tcBorders>
              <w:left w:val="single" w:sz="4" w:space="0" w:color="auto"/>
              <w:right w:val="single" w:sz="4" w:space="0" w:color="auto"/>
            </w:tcBorders>
          </w:tcPr>
          <w:p w:rsidR="008A45EE" w:rsidRDefault="00207333">
            <w:pPr>
              <w:pStyle w:val="a3"/>
              <w:spacing w:before="0" w:beforeAutospacing="0" w:after="0" w:afterAutospacing="0" w:line="360" w:lineRule="auto"/>
              <w:jc w:val="both"/>
              <w:rPr>
                <w:sz w:val="28"/>
              </w:rPr>
            </w:pPr>
            <w:r>
              <w:rPr>
                <w:noProof/>
                <w:sz w:val="20"/>
              </w:rPr>
              <w:pict>
                <v:line id="_x0000_s1031" style="position:absolute;left:0;text-align:left;z-index:251656192;mso-position-horizontal-relative:text;mso-position-vertical-relative:text" from="74.05pt,9.5pt" to="164.05pt,9.5pt">
                  <v:stroke endarrow="block"/>
                </v:line>
              </w:pict>
            </w:r>
          </w:p>
          <w:p w:rsidR="008A45EE" w:rsidRDefault="00207333">
            <w:pPr>
              <w:pStyle w:val="a3"/>
              <w:spacing w:before="0" w:beforeAutospacing="0" w:after="0" w:afterAutospacing="0" w:line="360" w:lineRule="auto"/>
              <w:jc w:val="both"/>
              <w:rPr>
                <w:sz w:val="28"/>
              </w:rPr>
            </w:pPr>
            <w:r>
              <w:rPr>
                <w:noProof/>
                <w:sz w:val="20"/>
              </w:rPr>
              <w:pict>
                <v:line id="_x0000_s1035" style="position:absolute;left:0;text-align:left;z-index:251658240" from="56.35pt,13pt" to="164.35pt,13pt" strokeweight="2.25pt">
                  <v:stroke dashstyle="1 1" endarrow="block"/>
                </v:line>
              </w:pict>
            </w:r>
            <w:r>
              <w:rPr>
                <w:noProof/>
                <w:sz w:val="20"/>
              </w:rPr>
              <w:pict>
                <v:line id="_x0000_s1036" style="position:absolute;left:0;text-align:left;z-index:251659264" from="56.05pt,12.35pt" to="56.05pt,93.35pt" strokeweight="2.25pt">
                  <v:stroke dashstyle="1 1"/>
                </v:line>
              </w:pict>
            </w:r>
          </w:p>
        </w:tc>
        <w:tc>
          <w:tcPr>
            <w:tcW w:w="3379" w:type="dxa"/>
            <w:tcBorders>
              <w:top w:val="single" w:sz="4" w:space="0" w:color="auto"/>
              <w:left w:val="single" w:sz="4" w:space="0" w:color="auto"/>
              <w:bottom w:val="single" w:sz="4" w:space="0" w:color="auto"/>
              <w:right w:val="single" w:sz="4" w:space="0" w:color="auto"/>
            </w:tcBorders>
            <w:shd w:val="clear" w:color="auto" w:fill="E0E0E0"/>
          </w:tcPr>
          <w:p w:rsidR="008A45EE" w:rsidRDefault="008A45EE">
            <w:pPr>
              <w:pStyle w:val="a3"/>
              <w:spacing w:before="0" w:beforeAutospacing="0" w:after="0" w:afterAutospacing="0" w:line="360" w:lineRule="auto"/>
              <w:jc w:val="center"/>
              <w:rPr>
                <w:b/>
                <w:bCs/>
                <w:sz w:val="28"/>
              </w:rPr>
            </w:pPr>
            <w:r>
              <w:rPr>
                <w:rStyle w:val="a4"/>
                <w:sz w:val="28"/>
                <w:szCs w:val="17"/>
              </w:rPr>
              <w:t>Специализированный депозитарий</w:t>
            </w:r>
          </w:p>
        </w:tc>
      </w:tr>
      <w:tr w:rsidR="008A45EE">
        <w:trPr>
          <w:cantSplit/>
        </w:trPr>
        <w:tc>
          <w:tcPr>
            <w:tcW w:w="3379" w:type="dxa"/>
            <w:tcBorders>
              <w:top w:val="single" w:sz="4" w:space="0" w:color="auto"/>
              <w:bottom w:val="single" w:sz="4" w:space="0" w:color="auto"/>
            </w:tcBorders>
          </w:tcPr>
          <w:p w:rsidR="008A45EE" w:rsidRDefault="008A45EE">
            <w:pPr>
              <w:pStyle w:val="a3"/>
              <w:spacing w:before="0" w:beforeAutospacing="0" w:after="0" w:afterAutospacing="0" w:line="360" w:lineRule="auto"/>
              <w:jc w:val="both"/>
              <w:rPr>
                <w:sz w:val="28"/>
              </w:rPr>
            </w:pPr>
            <w:r>
              <w:rPr>
                <w:sz w:val="28"/>
              </w:rPr>
              <w:t>Размещение</w:t>
            </w:r>
          </w:p>
          <w:p w:rsidR="008A45EE" w:rsidRDefault="008A45EE">
            <w:pPr>
              <w:pStyle w:val="a3"/>
              <w:spacing w:before="0" w:beforeAutospacing="0" w:after="0" w:afterAutospacing="0" w:line="360" w:lineRule="auto"/>
              <w:jc w:val="both"/>
              <w:rPr>
                <w:sz w:val="28"/>
              </w:rPr>
            </w:pPr>
            <w:r>
              <w:rPr>
                <w:sz w:val="28"/>
              </w:rPr>
              <w:t>и выкуп паев</w:t>
            </w:r>
          </w:p>
        </w:tc>
        <w:tc>
          <w:tcPr>
            <w:tcW w:w="3379" w:type="dxa"/>
            <w:tcBorders>
              <w:right w:val="single" w:sz="4" w:space="0" w:color="auto"/>
            </w:tcBorders>
          </w:tcPr>
          <w:p w:rsidR="008A45EE" w:rsidRDefault="00207333">
            <w:pPr>
              <w:pStyle w:val="a3"/>
              <w:spacing w:before="0" w:beforeAutospacing="0" w:after="0" w:afterAutospacing="0" w:line="360" w:lineRule="auto"/>
              <w:jc w:val="both"/>
              <w:rPr>
                <w:sz w:val="28"/>
              </w:rPr>
            </w:pPr>
            <w:r>
              <w:rPr>
                <w:noProof/>
                <w:sz w:val="20"/>
              </w:rPr>
              <w:pict>
                <v:line id="_x0000_s1038" style="position:absolute;left:0;text-align:left;z-index:251661312;mso-position-horizontal-relative:text;mso-position-vertical-relative:text" from="56.05pt,14.7pt" to="164.05pt,14.7pt" strokeweight="2.25pt">
                  <v:stroke dashstyle="1 1" endarrow="block"/>
                </v:line>
              </w:pict>
            </w:r>
            <w:r w:rsidR="008A45EE">
              <w:rPr>
                <w:sz w:val="28"/>
              </w:rPr>
              <w:t>договора</w:t>
            </w:r>
            <w:r w:rsidR="008A45EE">
              <w:rPr>
                <w:noProof/>
                <w:sz w:val="20"/>
              </w:rPr>
              <w:t xml:space="preserve"> </w:t>
            </w:r>
            <w:r>
              <w:rPr>
                <w:noProof/>
                <w:sz w:val="20"/>
              </w:rPr>
              <w:pict>
                <v:line id="_x0000_s1030" style="position:absolute;left:0;text-align:left;z-index:251655168;mso-position-horizontal-relative:text;mso-position-vertical-relative:text" from="74.05pt,23.7pt" to="164.05pt,23.7pt">
                  <v:stroke endarrow="block"/>
                </v:line>
              </w:pict>
            </w:r>
          </w:p>
        </w:tc>
        <w:tc>
          <w:tcPr>
            <w:tcW w:w="3379" w:type="dxa"/>
            <w:tcBorders>
              <w:top w:val="single" w:sz="4" w:space="0" w:color="auto"/>
              <w:left w:val="single" w:sz="4" w:space="0" w:color="auto"/>
              <w:bottom w:val="single" w:sz="4" w:space="0" w:color="auto"/>
              <w:right w:val="single" w:sz="4" w:space="0" w:color="auto"/>
            </w:tcBorders>
            <w:shd w:val="clear" w:color="auto" w:fill="E0E0E0"/>
          </w:tcPr>
          <w:p w:rsidR="008A45EE" w:rsidRDefault="008A45EE">
            <w:pPr>
              <w:pStyle w:val="a3"/>
              <w:spacing w:before="0" w:beforeAutospacing="0" w:after="0" w:afterAutospacing="0" w:line="360" w:lineRule="auto"/>
              <w:jc w:val="center"/>
              <w:rPr>
                <w:b/>
                <w:bCs/>
                <w:sz w:val="28"/>
              </w:rPr>
            </w:pPr>
            <w:r>
              <w:rPr>
                <w:rStyle w:val="a4"/>
                <w:sz w:val="28"/>
                <w:szCs w:val="17"/>
              </w:rPr>
              <w:t>Специализированный регистратор</w:t>
            </w:r>
          </w:p>
        </w:tc>
      </w:tr>
      <w:tr w:rsidR="008A45EE">
        <w:trPr>
          <w:cantSplit/>
        </w:trPr>
        <w:tc>
          <w:tcPr>
            <w:tcW w:w="3379" w:type="dxa"/>
            <w:tcBorders>
              <w:top w:val="single" w:sz="4" w:space="0" w:color="auto"/>
              <w:left w:val="single" w:sz="4" w:space="0" w:color="auto"/>
              <w:bottom w:val="single" w:sz="4" w:space="0" w:color="auto"/>
              <w:right w:val="single" w:sz="4" w:space="0" w:color="auto"/>
            </w:tcBorders>
            <w:shd w:val="clear" w:color="auto" w:fill="D9D9D9"/>
          </w:tcPr>
          <w:p w:rsidR="008A45EE" w:rsidRDefault="008A45EE">
            <w:pPr>
              <w:pStyle w:val="a3"/>
              <w:spacing w:before="0" w:beforeAutospacing="0" w:after="0" w:afterAutospacing="0" w:line="360" w:lineRule="auto"/>
              <w:jc w:val="center"/>
              <w:rPr>
                <w:b/>
                <w:bCs/>
                <w:sz w:val="28"/>
              </w:rPr>
            </w:pPr>
            <w:r>
              <w:rPr>
                <w:b/>
                <w:bCs/>
                <w:sz w:val="28"/>
              </w:rPr>
              <w:t>ИНВЕСТОР</w:t>
            </w:r>
          </w:p>
          <w:p w:rsidR="008A45EE" w:rsidRDefault="008A45EE">
            <w:pPr>
              <w:pStyle w:val="a3"/>
              <w:spacing w:before="0" w:beforeAutospacing="0" w:after="0" w:afterAutospacing="0" w:line="360" w:lineRule="auto"/>
              <w:jc w:val="center"/>
              <w:rPr>
                <w:b/>
                <w:bCs/>
                <w:sz w:val="28"/>
              </w:rPr>
            </w:pPr>
          </w:p>
        </w:tc>
        <w:tc>
          <w:tcPr>
            <w:tcW w:w="3379" w:type="dxa"/>
            <w:tcBorders>
              <w:left w:val="single" w:sz="4" w:space="0" w:color="auto"/>
              <w:right w:val="single" w:sz="4" w:space="0" w:color="auto"/>
            </w:tcBorders>
          </w:tcPr>
          <w:p w:rsidR="008A45EE" w:rsidRDefault="00207333">
            <w:pPr>
              <w:pStyle w:val="a3"/>
              <w:spacing w:before="0" w:beforeAutospacing="0" w:after="0" w:afterAutospacing="0" w:line="360" w:lineRule="auto"/>
              <w:jc w:val="both"/>
              <w:rPr>
                <w:sz w:val="28"/>
              </w:rPr>
            </w:pPr>
            <w:r>
              <w:rPr>
                <w:noProof/>
                <w:sz w:val="20"/>
              </w:rPr>
              <w:pict>
                <v:line id="_x0000_s1037" style="position:absolute;left:0;text-align:left;z-index:251660288;mso-position-horizontal-relative:text;mso-position-vertical-relative:text" from="56.05pt,19.95pt" to="164.05pt,19.95pt" strokeweight="2.25pt">
                  <v:stroke dashstyle="1 1" endarrow="block"/>
                </v:line>
              </w:pict>
            </w:r>
          </w:p>
        </w:tc>
        <w:tc>
          <w:tcPr>
            <w:tcW w:w="3379" w:type="dxa"/>
            <w:tcBorders>
              <w:top w:val="single" w:sz="4" w:space="0" w:color="auto"/>
              <w:left w:val="single" w:sz="4" w:space="0" w:color="auto"/>
              <w:bottom w:val="single" w:sz="4" w:space="0" w:color="auto"/>
              <w:right w:val="single" w:sz="4" w:space="0" w:color="auto"/>
            </w:tcBorders>
            <w:shd w:val="clear" w:color="auto" w:fill="E0E0E0"/>
          </w:tcPr>
          <w:p w:rsidR="008A45EE" w:rsidRDefault="008A45EE">
            <w:pPr>
              <w:pStyle w:val="a3"/>
              <w:spacing w:before="0" w:beforeAutospacing="0" w:after="0" w:afterAutospacing="0" w:line="360" w:lineRule="auto"/>
              <w:jc w:val="center"/>
              <w:rPr>
                <w:b/>
                <w:bCs/>
                <w:sz w:val="28"/>
              </w:rPr>
            </w:pPr>
            <w:r>
              <w:rPr>
                <w:b/>
                <w:bCs/>
                <w:sz w:val="28"/>
              </w:rPr>
              <w:t>Аудитор</w:t>
            </w:r>
          </w:p>
        </w:tc>
      </w:tr>
    </w:tbl>
    <w:p w:rsidR="008A45EE" w:rsidRDefault="008A45EE">
      <w:pPr>
        <w:pStyle w:val="a3"/>
        <w:spacing w:before="0" w:beforeAutospacing="0" w:after="0" w:afterAutospacing="0" w:line="360" w:lineRule="auto"/>
        <w:ind w:firstLine="709"/>
        <w:jc w:val="both"/>
        <w:rPr>
          <w:sz w:val="28"/>
        </w:rPr>
      </w:pPr>
    </w:p>
    <w:p w:rsidR="008A45EE" w:rsidRDefault="008A45EE">
      <w:pPr>
        <w:spacing w:line="360" w:lineRule="auto"/>
        <w:ind w:firstLine="709"/>
        <w:jc w:val="both"/>
        <w:rPr>
          <w:sz w:val="28"/>
          <w:szCs w:val="18"/>
        </w:rPr>
      </w:pPr>
      <w:r>
        <w:rPr>
          <w:rStyle w:val="a4"/>
          <w:sz w:val="28"/>
          <w:szCs w:val="18"/>
        </w:rPr>
        <w:t>Управляющая компания</w:t>
      </w:r>
      <w:r>
        <w:rPr>
          <w:sz w:val="28"/>
          <w:szCs w:val="18"/>
        </w:rPr>
        <w:t xml:space="preserve"> управляет имуществом фонда. Управляющая компания, имеющая лицензию Ф</w:t>
      </w:r>
      <w:r w:rsidR="008378C3">
        <w:rPr>
          <w:sz w:val="28"/>
          <w:szCs w:val="18"/>
        </w:rPr>
        <w:t xml:space="preserve">СФР </w:t>
      </w:r>
      <w:r>
        <w:rPr>
          <w:sz w:val="28"/>
          <w:szCs w:val="18"/>
        </w:rPr>
        <w:t xml:space="preserve">России на осуществление деятельности по доверительному управлению имуществом паевых инвестиционных фондов, является инициатором создания фонда, заключая договоры с остальными структурами, предоставляющими услуги фонду и, регистрируя правила фонда и проспект эмиссии инвестиционных паев фонда, играет главную роль в его работе. Она </w:t>
      </w:r>
      <w:r>
        <w:rPr>
          <w:sz w:val="28"/>
          <w:szCs w:val="17"/>
        </w:rPr>
        <w:t>выдает и погашает паи, совершает операции с активами Фонда.</w:t>
      </w:r>
    </w:p>
    <w:p w:rsidR="008A45EE" w:rsidRDefault="008A45EE">
      <w:pPr>
        <w:pStyle w:val="a3"/>
        <w:spacing w:before="0" w:beforeAutospacing="0" w:after="0" w:afterAutospacing="0" w:line="360" w:lineRule="auto"/>
        <w:ind w:firstLine="709"/>
        <w:jc w:val="both"/>
        <w:rPr>
          <w:sz w:val="28"/>
        </w:rPr>
      </w:pPr>
      <w:r>
        <w:rPr>
          <w:sz w:val="28"/>
        </w:rPr>
        <w:t>Управляющий фондом за счет имущества, составляющего фонд не в праве:</w:t>
      </w:r>
    </w:p>
    <w:p w:rsidR="008A45EE" w:rsidRDefault="008A45EE">
      <w:pPr>
        <w:pStyle w:val="a3"/>
        <w:numPr>
          <w:ilvl w:val="0"/>
          <w:numId w:val="35"/>
        </w:numPr>
        <w:spacing w:before="0" w:beforeAutospacing="0" w:after="0" w:afterAutospacing="0" w:line="360" w:lineRule="auto"/>
        <w:jc w:val="both"/>
        <w:rPr>
          <w:sz w:val="28"/>
        </w:rPr>
      </w:pPr>
      <w:r>
        <w:rPr>
          <w:sz w:val="28"/>
        </w:rPr>
        <w:t>приобретать производные ценные бумаги</w:t>
      </w:r>
    </w:p>
    <w:p w:rsidR="008A45EE" w:rsidRDefault="008A45EE">
      <w:pPr>
        <w:pStyle w:val="a3"/>
        <w:numPr>
          <w:ilvl w:val="0"/>
          <w:numId w:val="35"/>
        </w:numPr>
        <w:spacing w:before="0" w:beforeAutospacing="0" w:after="0" w:afterAutospacing="0" w:line="360" w:lineRule="auto"/>
        <w:jc w:val="both"/>
        <w:rPr>
          <w:sz w:val="28"/>
        </w:rPr>
      </w:pPr>
      <w:r>
        <w:rPr>
          <w:sz w:val="28"/>
        </w:rPr>
        <w:t>покупать ценные бумаги управляемым им фондов</w:t>
      </w:r>
    </w:p>
    <w:p w:rsidR="008A45EE" w:rsidRDefault="008A45EE">
      <w:pPr>
        <w:pStyle w:val="a3"/>
        <w:numPr>
          <w:ilvl w:val="0"/>
          <w:numId w:val="35"/>
        </w:numPr>
        <w:spacing w:before="0" w:beforeAutospacing="0" w:after="0" w:afterAutospacing="0" w:line="360" w:lineRule="auto"/>
        <w:jc w:val="both"/>
        <w:rPr>
          <w:sz w:val="28"/>
        </w:rPr>
      </w:pPr>
      <w:r>
        <w:rPr>
          <w:sz w:val="28"/>
        </w:rPr>
        <w:t>приобретать ценные бумаги выпущенной им, его аффилированными лицами, депозитарием, аудитором и оценщиком.</w:t>
      </w:r>
    </w:p>
    <w:p w:rsidR="008A45EE" w:rsidRDefault="008A45EE">
      <w:pPr>
        <w:pStyle w:val="a3"/>
        <w:numPr>
          <w:ilvl w:val="0"/>
          <w:numId w:val="35"/>
        </w:numPr>
        <w:spacing w:before="0" w:beforeAutospacing="0" w:after="0" w:afterAutospacing="0" w:line="360" w:lineRule="auto"/>
        <w:jc w:val="both"/>
        <w:rPr>
          <w:sz w:val="28"/>
        </w:rPr>
      </w:pPr>
      <w:r>
        <w:rPr>
          <w:sz w:val="28"/>
        </w:rPr>
        <w:t>предоставлять кредиты и займы</w:t>
      </w:r>
    </w:p>
    <w:p w:rsidR="008A45EE" w:rsidRDefault="008A45EE">
      <w:pPr>
        <w:pStyle w:val="a3"/>
        <w:numPr>
          <w:ilvl w:val="0"/>
          <w:numId w:val="35"/>
        </w:numPr>
        <w:spacing w:before="0" w:beforeAutospacing="0" w:after="0" w:afterAutospacing="0" w:line="360" w:lineRule="auto"/>
        <w:jc w:val="both"/>
        <w:rPr>
          <w:sz w:val="28"/>
        </w:rPr>
      </w:pPr>
      <w:r>
        <w:rPr>
          <w:sz w:val="28"/>
        </w:rPr>
        <w:t xml:space="preserve">привлекать заемные средства иначе как с целью использования этих средств для выкупа инвестиционных паев и на сумму не большую 10% стоимости чистых активов. </w:t>
      </w:r>
    </w:p>
    <w:p w:rsidR="008A45EE" w:rsidRDefault="008A45EE">
      <w:pPr>
        <w:pStyle w:val="a3"/>
        <w:spacing w:before="0" w:beforeAutospacing="0" w:after="0" w:afterAutospacing="0" w:line="360" w:lineRule="auto"/>
        <w:ind w:firstLine="709"/>
        <w:jc w:val="both"/>
        <w:rPr>
          <w:sz w:val="28"/>
        </w:rPr>
      </w:pPr>
      <w:r>
        <w:rPr>
          <w:sz w:val="28"/>
        </w:rPr>
        <w:t>Как уже говорилось, факт создания ПИФа рассматривае</w:t>
      </w:r>
      <w:r w:rsidR="008378C3">
        <w:rPr>
          <w:sz w:val="28"/>
        </w:rPr>
        <w:t>тся с момента регистрации в ФСФР</w:t>
      </w:r>
      <w:r>
        <w:rPr>
          <w:sz w:val="28"/>
        </w:rPr>
        <w:t xml:space="preserve"> проспекта эмиссии инвестиционных паев. Для регистрации проспекта эмиссии управляющая компании </w:t>
      </w:r>
      <w:r>
        <w:rPr>
          <w:b/>
          <w:bCs/>
          <w:sz w:val="28"/>
        </w:rPr>
        <w:t>должна</w:t>
      </w:r>
      <w:r>
        <w:rPr>
          <w:sz w:val="28"/>
        </w:rPr>
        <w:t xml:space="preserve"> иметь договор с депозитарием, с аудитором и с независимым оценщиком.</w:t>
      </w:r>
    </w:p>
    <w:p w:rsidR="008A45EE" w:rsidRDefault="008A45EE">
      <w:pPr>
        <w:pStyle w:val="a3"/>
        <w:spacing w:before="0" w:beforeAutospacing="0" w:after="0" w:afterAutospacing="0" w:line="360" w:lineRule="auto"/>
        <w:ind w:firstLine="709"/>
        <w:jc w:val="both"/>
        <w:rPr>
          <w:sz w:val="28"/>
        </w:rPr>
      </w:pPr>
      <w:r>
        <w:rPr>
          <w:sz w:val="28"/>
        </w:rPr>
        <w:t>Если УК обанкротится, средства будут возвращены пайщикам, потому что в ПИФе все средства остаются собственностью пайщиков. Они могут либо увеличиваться при успешной работе и хорошей ситуации на рынке, либо наоборот, уменьшаться. Но превышения обязательств над объемом имеющихся средств наступить не может. За 4 года работы ПИФов не было случаев обмана пайщиков или мошенничеств. В том случае, если, например, после дефолта фонд не мог работать с государственными бумагами, то средства возвращались пайщикам.</w:t>
      </w:r>
    </w:p>
    <w:p w:rsidR="008A45EE" w:rsidRDefault="008A45EE">
      <w:pPr>
        <w:pStyle w:val="a3"/>
        <w:spacing w:before="0" w:beforeAutospacing="0" w:after="0" w:afterAutospacing="0" w:line="360" w:lineRule="auto"/>
        <w:ind w:firstLine="709"/>
        <w:jc w:val="both"/>
        <w:rPr>
          <w:sz w:val="28"/>
        </w:rPr>
      </w:pPr>
      <w:r>
        <w:rPr>
          <w:b/>
          <w:bCs/>
          <w:sz w:val="28"/>
        </w:rPr>
        <w:t>Федеральная комиссия по рынку ценных бумаг</w:t>
      </w:r>
      <w:r>
        <w:rPr>
          <w:sz w:val="28"/>
        </w:rPr>
        <w:t xml:space="preserve"> действует как федеральный орган исполнительной власти, которому Законом "О рынке ценных бумаги Положением о </w:t>
      </w:r>
      <w:r w:rsidR="00FB71A8">
        <w:rPr>
          <w:sz w:val="28"/>
        </w:rPr>
        <w:t>ФСФР</w:t>
      </w:r>
      <w:r>
        <w:rPr>
          <w:sz w:val="28"/>
        </w:rPr>
        <w:t xml:space="preserve"> вменено в обязанности:</w:t>
      </w:r>
    </w:p>
    <w:p w:rsidR="008A45EE" w:rsidRDefault="008A45EE">
      <w:pPr>
        <w:numPr>
          <w:ilvl w:val="0"/>
          <w:numId w:val="32"/>
        </w:numPr>
        <w:spacing w:line="360" w:lineRule="auto"/>
        <w:jc w:val="both"/>
        <w:rPr>
          <w:sz w:val="28"/>
        </w:rPr>
      </w:pPr>
      <w:r>
        <w:rPr>
          <w:sz w:val="28"/>
        </w:rPr>
        <w:t xml:space="preserve">лицензировать деятельность инвестиционных фондов, деятельность по управлению инвестиционными фондами, паевыми инвестиционными фондами, деятельность специализированных депозитариев инвестиционных фондов, паевых инвестиционных фондов; </w:t>
      </w:r>
    </w:p>
    <w:p w:rsidR="008A45EE" w:rsidRDefault="008A45EE">
      <w:pPr>
        <w:numPr>
          <w:ilvl w:val="0"/>
          <w:numId w:val="32"/>
        </w:numPr>
        <w:spacing w:line="360" w:lineRule="auto"/>
        <w:jc w:val="both"/>
        <w:rPr>
          <w:sz w:val="28"/>
        </w:rPr>
      </w:pPr>
      <w:r>
        <w:rPr>
          <w:sz w:val="28"/>
        </w:rPr>
        <w:t>определять стандарты деятельности инвестиционных (в том числе паевых) фондов и их управляющих компаний;</w:t>
      </w:r>
    </w:p>
    <w:p w:rsidR="008A45EE" w:rsidRDefault="008A45EE">
      <w:pPr>
        <w:numPr>
          <w:ilvl w:val="0"/>
          <w:numId w:val="32"/>
        </w:numPr>
        <w:spacing w:line="360" w:lineRule="auto"/>
        <w:jc w:val="both"/>
        <w:rPr>
          <w:sz w:val="28"/>
        </w:rPr>
      </w:pPr>
      <w:r>
        <w:rPr>
          <w:sz w:val="28"/>
        </w:rPr>
        <w:t>обеспечивать раскрытие информации о зарегистрированных выпусках ценных бумаг, о деятельности, связанной с управлением имуществом паевых инвестиционных фондов, о профессиональных участниках рынка ценных бумаг и регулировании рынка ценных бумаг.</w:t>
      </w:r>
    </w:p>
    <w:p w:rsidR="008A45EE" w:rsidRDefault="008A45EE">
      <w:pPr>
        <w:pStyle w:val="a3"/>
        <w:spacing w:before="0" w:beforeAutospacing="0" w:after="0" w:afterAutospacing="0" w:line="360" w:lineRule="auto"/>
        <w:ind w:firstLine="709"/>
        <w:jc w:val="both"/>
        <w:rPr>
          <w:sz w:val="28"/>
        </w:rPr>
      </w:pPr>
      <w:r>
        <w:rPr>
          <w:rStyle w:val="a4"/>
          <w:sz w:val="28"/>
          <w:szCs w:val="17"/>
        </w:rPr>
        <w:t>Специализированный депозитарий</w:t>
      </w:r>
      <w:r>
        <w:rPr>
          <w:sz w:val="28"/>
          <w:szCs w:val="17"/>
        </w:rPr>
        <w:t xml:space="preserve"> - осуществляет учет и хранение имущества, составляющего фонд, выступает в качестве номинального держателя по ценным бумагам, составляющим имущество ПИФа, осуществляет контроль над соблюдением управляющей компанией законодательства и Правил Фонда.</w:t>
      </w:r>
      <w:r>
        <w:rPr>
          <w:sz w:val="28"/>
        </w:rPr>
        <w:t xml:space="preserve"> Депозитарий фонда должен иметь лицензию федеральной комиссии. Лицензия выдается на срок 3 года. Банки могут выполнять функции депозитариев ПИФов при регистрации их в качестве депозитария в территориальном управлении ЦБР.</w:t>
      </w:r>
    </w:p>
    <w:p w:rsidR="008A45EE" w:rsidRDefault="008A45EE">
      <w:pPr>
        <w:pStyle w:val="a3"/>
        <w:spacing w:before="0" w:beforeAutospacing="0" w:after="0" w:afterAutospacing="0" w:line="360" w:lineRule="auto"/>
        <w:ind w:firstLine="709"/>
        <w:jc w:val="both"/>
        <w:rPr>
          <w:sz w:val="28"/>
        </w:rPr>
      </w:pPr>
      <w:r>
        <w:rPr>
          <w:sz w:val="28"/>
        </w:rPr>
        <w:t>Депозитарий может выполнять функцию депозитария нескольких паевых фондов. Запрещено участие управляющего в уставном капитале депозитария. Депозитарий не в праве выступать в качестве гаранта и кредитора фонда. Депозитарий может одновременно выполнять функцию регистратора фонда (вести реестр владельцев паев).</w:t>
      </w:r>
    </w:p>
    <w:p w:rsidR="008A45EE" w:rsidRDefault="008A45EE">
      <w:pPr>
        <w:pStyle w:val="a3"/>
        <w:spacing w:before="0" w:beforeAutospacing="0" w:after="0" w:afterAutospacing="0" w:line="360" w:lineRule="auto"/>
        <w:ind w:firstLine="709"/>
        <w:jc w:val="both"/>
        <w:rPr>
          <w:sz w:val="28"/>
        </w:rPr>
      </w:pPr>
      <w:r>
        <w:rPr>
          <w:rFonts w:hint="eastAsia"/>
          <w:sz w:val="28"/>
        </w:rPr>
        <w:t>К</w:t>
      </w:r>
      <w:r>
        <w:rPr>
          <w:sz w:val="28"/>
        </w:rPr>
        <w:t xml:space="preserve"> </w:t>
      </w:r>
      <w:r>
        <w:rPr>
          <w:rFonts w:hint="eastAsia"/>
          <w:sz w:val="28"/>
        </w:rPr>
        <w:t>основным</w:t>
      </w:r>
      <w:r>
        <w:rPr>
          <w:sz w:val="28"/>
        </w:rPr>
        <w:t xml:space="preserve"> </w:t>
      </w:r>
      <w:r>
        <w:rPr>
          <w:rFonts w:hint="eastAsia"/>
          <w:sz w:val="28"/>
        </w:rPr>
        <w:t>обязанностям</w:t>
      </w:r>
      <w:r>
        <w:rPr>
          <w:sz w:val="28"/>
        </w:rPr>
        <w:t xml:space="preserve"> </w:t>
      </w:r>
      <w:r>
        <w:rPr>
          <w:rFonts w:hint="eastAsia"/>
          <w:sz w:val="28"/>
        </w:rPr>
        <w:t>спецдепозитария</w:t>
      </w:r>
      <w:r>
        <w:rPr>
          <w:sz w:val="28"/>
        </w:rPr>
        <w:t xml:space="preserve"> </w:t>
      </w:r>
      <w:r>
        <w:rPr>
          <w:rFonts w:hint="eastAsia"/>
          <w:sz w:val="28"/>
        </w:rPr>
        <w:t>отн</w:t>
      </w:r>
      <w:r>
        <w:rPr>
          <w:sz w:val="28"/>
        </w:rPr>
        <w:t xml:space="preserve">осятся </w:t>
      </w:r>
      <w:r>
        <w:rPr>
          <w:rFonts w:hint="eastAsia"/>
          <w:sz w:val="28"/>
        </w:rPr>
        <w:t>следующие</w:t>
      </w:r>
      <w:r>
        <w:rPr>
          <w:sz w:val="28"/>
        </w:rPr>
        <w:t>:</w:t>
      </w:r>
    </w:p>
    <w:p w:rsidR="008A45EE" w:rsidRDefault="008A45EE">
      <w:pPr>
        <w:numPr>
          <w:ilvl w:val="0"/>
          <w:numId w:val="31"/>
        </w:numPr>
        <w:spacing w:line="360" w:lineRule="auto"/>
        <w:jc w:val="both"/>
        <w:rPr>
          <w:sz w:val="28"/>
          <w:szCs w:val="22"/>
        </w:rPr>
      </w:pPr>
      <w:r>
        <w:rPr>
          <w:rFonts w:hint="eastAsia"/>
          <w:sz w:val="28"/>
          <w:szCs w:val="22"/>
        </w:rPr>
        <w:t>вести</w:t>
      </w:r>
      <w:r>
        <w:rPr>
          <w:sz w:val="28"/>
          <w:szCs w:val="22"/>
        </w:rPr>
        <w:t xml:space="preserve"> </w:t>
      </w:r>
      <w:r>
        <w:rPr>
          <w:rFonts w:hint="eastAsia"/>
          <w:sz w:val="28"/>
          <w:szCs w:val="22"/>
        </w:rPr>
        <w:t>отдельный</w:t>
      </w:r>
      <w:r>
        <w:rPr>
          <w:sz w:val="28"/>
          <w:szCs w:val="22"/>
        </w:rPr>
        <w:t xml:space="preserve"> </w:t>
      </w:r>
      <w:r>
        <w:rPr>
          <w:rFonts w:hint="eastAsia"/>
          <w:sz w:val="28"/>
          <w:szCs w:val="22"/>
        </w:rPr>
        <w:t>независимый</w:t>
      </w:r>
      <w:r>
        <w:rPr>
          <w:sz w:val="28"/>
          <w:szCs w:val="22"/>
        </w:rPr>
        <w:t xml:space="preserve"> </w:t>
      </w:r>
      <w:r>
        <w:rPr>
          <w:rFonts w:hint="eastAsia"/>
          <w:sz w:val="28"/>
          <w:szCs w:val="22"/>
        </w:rPr>
        <w:t>учет</w:t>
      </w:r>
      <w:r>
        <w:rPr>
          <w:sz w:val="28"/>
          <w:szCs w:val="22"/>
        </w:rPr>
        <w:t xml:space="preserve"> </w:t>
      </w:r>
      <w:r>
        <w:rPr>
          <w:rFonts w:hint="eastAsia"/>
          <w:sz w:val="28"/>
          <w:szCs w:val="22"/>
        </w:rPr>
        <w:t>имущества</w:t>
      </w:r>
      <w:r>
        <w:rPr>
          <w:sz w:val="28"/>
          <w:szCs w:val="22"/>
        </w:rPr>
        <w:t xml:space="preserve"> </w:t>
      </w:r>
      <w:r>
        <w:rPr>
          <w:rFonts w:hint="eastAsia"/>
          <w:sz w:val="28"/>
          <w:szCs w:val="22"/>
        </w:rPr>
        <w:t>каждого</w:t>
      </w:r>
      <w:r>
        <w:rPr>
          <w:sz w:val="28"/>
          <w:szCs w:val="22"/>
        </w:rPr>
        <w:t xml:space="preserve"> </w:t>
      </w:r>
      <w:r>
        <w:rPr>
          <w:rFonts w:hint="eastAsia"/>
          <w:sz w:val="28"/>
          <w:szCs w:val="22"/>
        </w:rPr>
        <w:t>ПИФ</w:t>
      </w:r>
      <w:r>
        <w:rPr>
          <w:sz w:val="28"/>
          <w:szCs w:val="22"/>
        </w:rPr>
        <w:t xml:space="preserve">, </w:t>
      </w:r>
      <w:r>
        <w:rPr>
          <w:rFonts w:hint="eastAsia"/>
          <w:sz w:val="28"/>
          <w:szCs w:val="22"/>
        </w:rPr>
        <w:t>не</w:t>
      </w:r>
      <w:r>
        <w:rPr>
          <w:sz w:val="28"/>
          <w:szCs w:val="22"/>
        </w:rPr>
        <w:t xml:space="preserve"> </w:t>
      </w:r>
      <w:r>
        <w:rPr>
          <w:rFonts w:hint="eastAsia"/>
          <w:sz w:val="28"/>
          <w:szCs w:val="22"/>
        </w:rPr>
        <w:t>допуская</w:t>
      </w:r>
      <w:r>
        <w:rPr>
          <w:sz w:val="28"/>
          <w:szCs w:val="22"/>
        </w:rPr>
        <w:t xml:space="preserve"> </w:t>
      </w:r>
      <w:r>
        <w:rPr>
          <w:rFonts w:hint="eastAsia"/>
          <w:sz w:val="28"/>
          <w:szCs w:val="22"/>
        </w:rPr>
        <w:t>его</w:t>
      </w:r>
      <w:r>
        <w:rPr>
          <w:sz w:val="28"/>
          <w:szCs w:val="22"/>
        </w:rPr>
        <w:t xml:space="preserve"> </w:t>
      </w:r>
      <w:r>
        <w:rPr>
          <w:rFonts w:hint="eastAsia"/>
          <w:sz w:val="28"/>
          <w:szCs w:val="22"/>
        </w:rPr>
        <w:t>смешения</w:t>
      </w:r>
      <w:r>
        <w:rPr>
          <w:sz w:val="28"/>
          <w:szCs w:val="22"/>
        </w:rPr>
        <w:t xml:space="preserve">, </w:t>
      </w:r>
      <w:r>
        <w:rPr>
          <w:rFonts w:hint="eastAsia"/>
          <w:sz w:val="28"/>
          <w:szCs w:val="22"/>
        </w:rPr>
        <w:t>в</w:t>
      </w:r>
      <w:r>
        <w:rPr>
          <w:sz w:val="28"/>
          <w:szCs w:val="22"/>
        </w:rPr>
        <w:t xml:space="preserve"> </w:t>
      </w:r>
      <w:r>
        <w:rPr>
          <w:rFonts w:hint="eastAsia"/>
          <w:sz w:val="28"/>
          <w:szCs w:val="22"/>
        </w:rPr>
        <w:t>том</w:t>
      </w:r>
      <w:r>
        <w:rPr>
          <w:sz w:val="28"/>
          <w:szCs w:val="22"/>
        </w:rPr>
        <w:t xml:space="preserve"> </w:t>
      </w:r>
      <w:r>
        <w:rPr>
          <w:rFonts w:hint="eastAsia"/>
          <w:sz w:val="28"/>
          <w:szCs w:val="22"/>
        </w:rPr>
        <w:t>числе</w:t>
      </w:r>
      <w:r>
        <w:rPr>
          <w:sz w:val="28"/>
          <w:szCs w:val="22"/>
        </w:rPr>
        <w:t xml:space="preserve"> </w:t>
      </w:r>
      <w:r>
        <w:rPr>
          <w:rFonts w:hint="eastAsia"/>
          <w:sz w:val="28"/>
          <w:szCs w:val="22"/>
        </w:rPr>
        <w:t>с</w:t>
      </w:r>
      <w:r>
        <w:rPr>
          <w:sz w:val="28"/>
          <w:szCs w:val="22"/>
        </w:rPr>
        <w:t xml:space="preserve"> </w:t>
      </w:r>
      <w:r>
        <w:rPr>
          <w:rFonts w:hint="eastAsia"/>
          <w:sz w:val="28"/>
          <w:szCs w:val="22"/>
        </w:rPr>
        <w:t>имуществом</w:t>
      </w:r>
      <w:r>
        <w:rPr>
          <w:sz w:val="28"/>
          <w:szCs w:val="22"/>
        </w:rPr>
        <w:t xml:space="preserve">, </w:t>
      </w:r>
      <w:r>
        <w:rPr>
          <w:rFonts w:hint="eastAsia"/>
          <w:sz w:val="28"/>
          <w:szCs w:val="22"/>
        </w:rPr>
        <w:t>принадлежащим</w:t>
      </w:r>
      <w:r>
        <w:rPr>
          <w:sz w:val="28"/>
          <w:szCs w:val="22"/>
        </w:rPr>
        <w:t xml:space="preserve"> </w:t>
      </w:r>
      <w:r>
        <w:rPr>
          <w:rFonts w:hint="eastAsia"/>
          <w:sz w:val="28"/>
          <w:szCs w:val="22"/>
        </w:rPr>
        <w:t>спецдепозитарию</w:t>
      </w:r>
      <w:r>
        <w:rPr>
          <w:sz w:val="28"/>
          <w:szCs w:val="22"/>
        </w:rPr>
        <w:t xml:space="preserve"> </w:t>
      </w:r>
      <w:r>
        <w:rPr>
          <w:rFonts w:hint="eastAsia"/>
          <w:sz w:val="28"/>
          <w:szCs w:val="22"/>
        </w:rPr>
        <w:t>или</w:t>
      </w:r>
      <w:r>
        <w:rPr>
          <w:sz w:val="28"/>
          <w:szCs w:val="22"/>
        </w:rPr>
        <w:t xml:space="preserve"> </w:t>
      </w:r>
      <w:r>
        <w:rPr>
          <w:rFonts w:hint="eastAsia"/>
          <w:sz w:val="28"/>
          <w:szCs w:val="22"/>
        </w:rPr>
        <w:t>управляющей</w:t>
      </w:r>
      <w:r>
        <w:rPr>
          <w:sz w:val="28"/>
          <w:szCs w:val="22"/>
        </w:rPr>
        <w:t xml:space="preserve"> </w:t>
      </w:r>
      <w:r>
        <w:rPr>
          <w:rFonts w:hint="eastAsia"/>
          <w:sz w:val="28"/>
          <w:szCs w:val="22"/>
        </w:rPr>
        <w:t>компании</w:t>
      </w:r>
      <w:r>
        <w:rPr>
          <w:sz w:val="28"/>
          <w:szCs w:val="22"/>
        </w:rPr>
        <w:t>;</w:t>
      </w:r>
    </w:p>
    <w:p w:rsidR="008A45EE" w:rsidRDefault="008A45EE">
      <w:pPr>
        <w:numPr>
          <w:ilvl w:val="0"/>
          <w:numId w:val="31"/>
        </w:numPr>
        <w:spacing w:line="360" w:lineRule="auto"/>
        <w:jc w:val="both"/>
        <w:rPr>
          <w:sz w:val="28"/>
          <w:szCs w:val="22"/>
        </w:rPr>
      </w:pPr>
      <w:r>
        <w:rPr>
          <w:rFonts w:hint="eastAsia"/>
          <w:sz w:val="28"/>
          <w:szCs w:val="22"/>
        </w:rPr>
        <w:t>осуществлять</w:t>
      </w:r>
      <w:r>
        <w:rPr>
          <w:sz w:val="28"/>
          <w:szCs w:val="22"/>
        </w:rPr>
        <w:t xml:space="preserve"> </w:t>
      </w:r>
      <w:r>
        <w:rPr>
          <w:rFonts w:hint="eastAsia"/>
          <w:sz w:val="28"/>
          <w:szCs w:val="22"/>
        </w:rPr>
        <w:t>контроль</w:t>
      </w:r>
      <w:r>
        <w:rPr>
          <w:sz w:val="28"/>
          <w:szCs w:val="22"/>
        </w:rPr>
        <w:t xml:space="preserve"> </w:t>
      </w:r>
      <w:r>
        <w:rPr>
          <w:rFonts w:hint="eastAsia"/>
          <w:sz w:val="28"/>
          <w:szCs w:val="22"/>
        </w:rPr>
        <w:t>за</w:t>
      </w:r>
      <w:r>
        <w:rPr>
          <w:sz w:val="28"/>
          <w:szCs w:val="22"/>
        </w:rPr>
        <w:t xml:space="preserve"> </w:t>
      </w:r>
      <w:r>
        <w:rPr>
          <w:rFonts w:hint="eastAsia"/>
          <w:sz w:val="28"/>
          <w:szCs w:val="22"/>
        </w:rPr>
        <w:t>распоряжением</w:t>
      </w:r>
      <w:r>
        <w:rPr>
          <w:sz w:val="28"/>
          <w:szCs w:val="22"/>
        </w:rPr>
        <w:t xml:space="preserve"> </w:t>
      </w:r>
      <w:r>
        <w:rPr>
          <w:rFonts w:hint="eastAsia"/>
          <w:sz w:val="28"/>
          <w:szCs w:val="22"/>
        </w:rPr>
        <w:t>имуществом</w:t>
      </w:r>
      <w:r>
        <w:rPr>
          <w:sz w:val="28"/>
          <w:szCs w:val="22"/>
        </w:rPr>
        <w:t xml:space="preserve"> </w:t>
      </w:r>
      <w:r>
        <w:rPr>
          <w:rFonts w:hint="eastAsia"/>
          <w:sz w:val="28"/>
          <w:szCs w:val="22"/>
        </w:rPr>
        <w:t>ПИФ</w:t>
      </w:r>
      <w:r>
        <w:rPr>
          <w:sz w:val="28"/>
          <w:szCs w:val="22"/>
        </w:rPr>
        <w:t xml:space="preserve"> </w:t>
      </w:r>
      <w:r>
        <w:rPr>
          <w:rFonts w:hint="eastAsia"/>
          <w:sz w:val="28"/>
          <w:szCs w:val="22"/>
        </w:rPr>
        <w:t>в</w:t>
      </w:r>
      <w:r>
        <w:rPr>
          <w:sz w:val="28"/>
          <w:szCs w:val="22"/>
        </w:rPr>
        <w:t xml:space="preserve"> </w:t>
      </w:r>
      <w:r>
        <w:rPr>
          <w:rFonts w:hint="eastAsia"/>
          <w:sz w:val="28"/>
          <w:szCs w:val="22"/>
        </w:rPr>
        <w:t>соответствии</w:t>
      </w:r>
      <w:r>
        <w:rPr>
          <w:sz w:val="28"/>
          <w:szCs w:val="22"/>
        </w:rPr>
        <w:t xml:space="preserve"> </w:t>
      </w:r>
      <w:r>
        <w:rPr>
          <w:rFonts w:hint="eastAsia"/>
          <w:sz w:val="28"/>
          <w:szCs w:val="22"/>
        </w:rPr>
        <w:t>с</w:t>
      </w:r>
      <w:r>
        <w:rPr>
          <w:sz w:val="28"/>
          <w:szCs w:val="22"/>
        </w:rPr>
        <w:t xml:space="preserve"> </w:t>
      </w:r>
      <w:r>
        <w:rPr>
          <w:rFonts w:hint="eastAsia"/>
          <w:sz w:val="28"/>
          <w:szCs w:val="22"/>
        </w:rPr>
        <w:t>основными</w:t>
      </w:r>
      <w:r>
        <w:rPr>
          <w:sz w:val="28"/>
          <w:szCs w:val="22"/>
        </w:rPr>
        <w:t xml:space="preserve"> </w:t>
      </w:r>
      <w:r>
        <w:rPr>
          <w:rFonts w:hint="eastAsia"/>
          <w:sz w:val="28"/>
          <w:szCs w:val="22"/>
        </w:rPr>
        <w:t>его</w:t>
      </w:r>
      <w:r>
        <w:rPr>
          <w:sz w:val="28"/>
          <w:szCs w:val="22"/>
        </w:rPr>
        <w:t xml:space="preserve"> </w:t>
      </w:r>
      <w:r>
        <w:rPr>
          <w:rFonts w:hint="eastAsia"/>
          <w:sz w:val="28"/>
          <w:szCs w:val="22"/>
        </w:rPr>
        <w:t>документами</w:t>
      </w:r>
      <w:r>
        <w:rPr>
          <w:sz w:val="28"/>
          <w:szCs w:val="22"/>
        </w:rPr>
        <w:t xml:space="preserve"> - </w:t>
      </w:r>
      <w:r>
        <w:rPr>
          <w:rFonts w:hint="eastAsia"/>
          <w:sz w:val="28"/>
          <w:szCs w:val="22"/>
        </w:rPr>
        <w:t>Правилами</w:t>
      </w:r>
      <w:r>
        <w:rPr>
          <w:sz w:val="28"/>
          <w:szCs w:val="22"/>
        </w:rPr>
        <w:t xml:space="preserve"> </w:t>
      </w:r>
      <w:r>
        <w:rPr>
          <w:rFonts w:hint="eastAsia"/>
          <w:sz w:val="28"/>
          <w:szCs w:val="22"/>
        </w:rPr>
        <w:t>фонда</w:t>
      </w:r>
      <w:r>
        <w:rPr>
          <w:sz w:val="28"/>
          <w:szCs w:val="22"/>
        </w:rPr>
        <w:t xml:space="preserve"> </w:t>
      </w:r>
      <w:r>
        <w:rPr>
          <w:rFonts w:hint="eastAsia"/>
          <w:sz w:val="28"/>
          <w:szCs w:val="22"/>
        </w:rPr>
        <w:t>и</w:t>
      </w:r>
      <w:r>
        <w:rPr>
          <w:sz w:val="28"/>
          <w:szCs w:val="22"/>
        </w:rPr>
        <w:t xml:space="preserve"> </w:t>
      </w:r>
      <w:r>
        <w:rPr>
          <w:rFonts w:hint="eastAsia"/>
          <w:sz w:val="28"/>
          <w:szCs w:val="22"/>
        </w:rPr>
        <w:t>Проспектом</w:t>
      </w:r>
      <w:r>
        <w:rPr>
          <w:sz w:val="28"/>
          <w:szCs w:val="22"/>
        </w:rPr>
        <w:t xml:space="preserve"> </w:t>
      </w:r>
      <w:r>
        <w:rPr>
          <w:rFonts w:hint="eastAsia"/>
          <w:sz w:val="28"/>
          <w:szCs w:val="22"/>
        </w:rPr>
        <w:t>эмиссии</w:t>
      </w:r>
      <w:r>
        <w:rPr>
          <w:sz w:val="28"/>
          <w:szCs w:val="22"/>
        </w:rPr>
        <w:t xml:space="preserve"> </w:t>
      </w:r>
      <w:r>
        <w:rPr>
          <w:rFonts w:hint="eastAsia"/>
          <w:sz w:val="28"/>
          <w:szCs w:val="22"/>
        </w:rPr>
        <w:t>инвестиционных</w:t>
      </w:r>
      <w:r>
        <w:rPr>
          <w:sz w:val="28"/>
          <w:szCs w:val="22"/>
        </w:rPr>
        <w:t xml:space="preserve"> </w:t>
      </w:r>
      <w:r>
        <w:rPr>
          <w:rFonts w:hint="eastAsia"/>
          <w:sz w:val="28"/>
          <w:szCs w:val="22"/>
        </w:rPr>
        <w:t>паев</w:t>
      </w:r>
      <w:r>
        <w:rPr>
          <w:sz w:val="28"/>
          <w:szCs w:val="22"/>
        </w:rPr>
        <w:t>;</w:t>
      </w:r>
    </w:p>
    <w:p w:rsidR="008A45EE" w:rsidRDefault="008A45EE">
      <w:pPr>
        <w:numPr>
          <w:ilvl w:val="0"/>
          <w:numId w:val="31"/>
        </w:numPr>
        <w:spacing w:line="360" w:lineRule="auto"/>
        <w:jc w:val="both"/>
        <w:rPr>
          <w:sz w:val="28"/>
          <w:szCs w:val="22"/>
        </w:rPr>
      </w:pPr>
      <w:r>
        <w:rPr>
          <w:rFonts w:hint="eastAsia"/>
          <w:sz w:val="28"/>
          <w:szCs w:val="22"/>
        </w:rPr>
        <w:t>обеспечивать</w:t>
      </w:r>
      <w:r>
        <w:rPr>
          <w:sz w:val="28"/>
          <w:szCs w:val="22"/>
        </w:rPr>
        <w:t xml:space="preserve"> </w:t>
      </w:r>
      <w:r>
        <w:rPr>
          <w:rFonts w:hint="eastAsia"/>
          <w:sz w:val="28"/>
          <w:szCs w:val="22"/>
        </w:rPr>
        <w:t>своевременность</w:t>
      </w:r>
      <w:r>
        <w:rPr>
          <w:sz w:val="28"/>
          <w:szCs w:val="22"/>
        </w:rPr>
        <w:t xml:space="preserve"> </w:t>
      </w:r>
      <w:r>
        <w:rPr>
          <w:rFonts w:hint="eastAsia"/>
          <w:sz w:val="28"/>
          <w:szCs w:val="22"/>
        </w:rPr>
        <w:t>расчета</w:t>
      </w:r>
      <w:r>
        <w:rPr>
          <w:sz w:val="28"/>
          <w:szCs w:val="22"/>
        </w:rPr>
        <w:t xml:space="preserve"> </w:t>
      </w:r>
      <w:r>
        <w:rPr>
          <w:rFonts w:hint="eastAsia"/>
          <w:sz w:val="28"/>
          <w:szCs w:val="22"/>
        </w:rPr>
        <w:t>и</w:t>
      </w:r>
      <w:r>
        <w:rPr>
          <w:sz w:val="28"/>
          <w:szCs w:val="22"/>
        </w:rPr>
        <w:t xml:space="preserve"> </w:t>
      </w:r>
      <w:r>
        <w:rPr>
          <w:rFonts w:hint="eastAsia"/>
          <w:sz w:val="28"/>
          <w:szCs w:val="22"/>
        </w:rPr>
        <w:t>возврата</w:t>
      </w:r>
      <w:r>
        <w:rPr>
          <w:sz w:val="28"/>
          <w:szCs w:val="22"/>
        </w:rPr>
        <w:t xml:space="preserve"> </w:t>
      </w:r>
      <w:r>
        <w:rPr>
          <w:rFonts w:hint="eastAsia"/>
          <w:sz w:val="28"/>
          <w:szCs w:val="22"/>
        </w:rPr>
        <w:t>денежных</w:t>
      </w:r>
      <w:r>
        <w:rPr>
          <w:sz w:val="28"/>
          <w:szCs w:val="22"/>
        </w:rPr>
        <w:t xml:space="preserve"> </w:t>
      </w:r>
      <w:r>
        <w:rPr>
          <w:rFonts w:hint="eastAsia"/>
          <w:sz w:val="28"/>
          <w:szCs w:val="22"/>
        </w:rPr>
        <w:t>средств</w:t>
      </w:r>
      <w:r>
        <w:rPr>
          <w:sz w:val="28"/>
          <w:szCs w:val="22"/>
        </w:rPr>
        <w:t xml:space="preserve"> </w:t>
      </w:r>
      <w:r>
        <w:rPr>
          <w:rFonts w:hint="eastAsia"/>
          <w:sz w:val="28"/>
          <w:szCs w:val="22"/>
        </w:rPr>
        <w:t>инвесторам</w:t>
      </w:r>
      <w:r>
        <w:rPr>
          <w:sz w:val="28"/>
          <w:szCs w:val="22"/>
        </w:rPr>
        <w:t xml:space="preserve">, </w:t>
      </w:r>
      <w:r>
        <w:rPr>
          <w:rFonts w:hint="eastAsia"/>
          <w:sz w:val="28"/>
          <w:szCs w:val="22"/>
        </w:rPr>
        <w:t>предъявившим</w:t>
      </w:r>
      <w:r>
        <w:rPr>
          <w:sz w:val="28"/>
          <w:szCs w:val="22"/>
        </w:rPr>
        <w:t xml:space="preserve"> </w:t>
      </w:r>
      <w:r>
        <w:rPr>
          <w:rFonts w:hint="eastAsia"/>
          <w:sz w:val="28"/>
          <w:szCs w:val="22"/>
        </w:rPr>
        <w:t>требования</w:t>
      </w:r>
      <w:r>
        <w:rPr>
          <w:sz w:val="28"/>
          <w:szCs w:val="22"/>
        </w:rPr>
        <w:t xml:space="preserve"> </w:t>
      </w:r>
      <w:r>
        <w:rPr>
          <w:rFonts w:hint="eastAsia"/>
          <w:sz w:val="28"/>
          <w:szCs w:val="22"/>
        </w:rPr>
        <w:t>о</w:t>
      </w:r>
      <w:r>
        <w:rPr>
          <w:sz w:val="28"/>
          <w:szCs w:val="22"/>
        </w:rPr>
        <w:t xml:space="preserve"> </w:t>
      </w:r>
      <w:r>
        <w:rPr>
          <w:rFonts w:hint="eastAsia"/>
          <w:sz w:val="28"/>
          <w:szCs w:val="22"/>
        </w:rPr>
        <w:t>выкупе</w:t>
      </w:r>
      <w:r>
        <w:rPr>
          <w:sz w:val="28"/>
          <w:szCs w:val="22"/>
        </w:rPr>
        <w:t xml:space="preserve"> </w:t>
      </w:r>
      <w:r>
        <w:rPr>
          <w:rFonts w:hint="eastAsia"/>
          <w:sz w:val="28"/>
          <w:szCs w:val="22"/>
        </w:rPr>
        <w:t>инвестиционных</w:t>
      </w:r>
      <w:r>
        <w:rPr>
          <w:sz w:val="28"/>
          <w:szCs w:val="22"/>
        </w:rPr>
        <w:t xml:space="preserve"> </w:t>
      </w:r>
      <w:r>
        <w:rPr>
          <w:rFonts w:hint="eastAsia"/>
          <w:sz w:val="28"/>
          <w:szCs w:val="22"/>
        </w:rPr>
        <w:t>паев</w:t>
      </w:r>
      <w:r>
        <w:rPr>
          <w:sz w:val="28"/>
          <w:szCs w:val="22"/>
        </w:rPr>
        <w:t>.</w:t>
      </w:r>
    </w:p>
    <w:p w:rsidR="008A45EE" w:rsidRDefault="008A45EE">
      <w:pPr>
        <w:pStyle w:val="text1"/>
        <w:numPr>
          <w:ilvl w:val="0"/>
          <w:numId w:val="31"/>
        </w:numPr>
        <w:spacing w:before="0" w:beforeAutospacing="0" w:after="0" w:afterAutospacing="0" w:line="360" w:lineRule="auto"/>
        <w:rPr>
          <w:rFonts w:ascii="Times New Roman" w:hAnsi="Times New Roman"/>
          <w:sz w:val="28"/>
        </w:rPr>
      </w:pP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качестве</w:t>
      </w:r>
      <w:r>
        <w:rPr>
          <w:rFonts w:ascii="Times New Roman" w:hAnsi="Times New Roman"/>
          <w:sz w:val="28"/>
        </w:rPr>
        <w:t xml:space="preserve"> </w:t>
      </w:r>
      <w:r>
        <w:rPr>
          <w:rFonts w:ascii="Times New Roman" w:hAnsi="Times New Roman" w:hint="eastAsia"/>
          <w:sz w:val="28"/>
        </w:rPr>
        <w:t>одной</w:t>
      </w:r>
      <w:r>
        <w:rPr>
          <w:rFonts w:ascii="Times New Roman" w:hAnsi="Times New Roman"/>
          <w:sz w:val="28"/>
        </w:rPr>
        <w:t xml:space="preserve"> </w:t>
      </w:r>
      <w:r>
        <w:rPr>
          <w:rFonts w:ascii="Times New Roman" w:hAnsi="Times New Roman" w:hint="eastAsia"/>
          <w:sz w:val="28"/>
        </w:rPr>
        <w:t>из</w:t>
      </w:r>
      <w:r>
        <w:rPr>
          <w:rFonts w:ascii="Times New Roman" w:hAnsi="Times New Roman"/>
          <w:sz w:val="28"/>
        </w:rPr>
        <w:t xml:space="preserve"> </w:t>
      </w:r>
      <w:r>
        <w:rPr>
          <w:rFonts w:ascii="Times New Roman" w:hAnsi="Times New Roman" w:hint="eastAsia"/>
          <w:sz w:val="28"/>
        </w:rPr>
        <w:t>важнейших</w:t>
      </w:r>
      <w:r>
        <w:rPr>
          <w:rFonts w:ascii="Times New Roman" w:hAnsi="Times New Roman"/>
          <w:sz w:val="28"/>
        </w:rPr>
        <w:t xml:space="preserve"> </w:t>
      </w:r>
      <w:r>
        <w:rPr>
          <w:rFonts w:ascii="Times New Roman" w:hAnsi="Times New Roman" w:hint="eastAsia"/>
          <w:sz w:val="28"/>
        </w:rPr>
        <w:t>функций</w:t>
      </w:r>
      <w:r>
        <w:rPr>
          <w:rFonts w:ascii="Times New Roman" w:hAnsi="Times New Roman"/>
          <w:sz w:val="28"/>
        </w:rPr>
        <w:t xml:space="preserve">, </w:t>
      </w:r>
      <w:r>
        <w:rPr>
          <w:rFonts w:ascii="Times New Roman" w:hAnsi="Times New Roman" w:hint="eastAsia"/>
          <w:sz w:val="28"/>
        </w:rPr>
        <w:t>выполняемых</w:t>
      </w:r>
      <w:r>
        <w:rPr>
          <w:rFonts w:ascii="Times New Roman" w:hAnsi="Times New Roman"/>
          <w:sz w:val="28"/>
        </w:rPr>
        <w:t xml:space="preserve"> </w:t>
      </w:r>
      <w:r>
        <w:rPr>
          <w:rFonts w:ascii="Times New Roman" w:hAnsi="Times New Roman" w:hint="eastAsia"/>
          <w:sz w:val="28"/>
        </w:rPr>
        <w:t>спецдепозитарием</w:t>
      </w:r>
      <w:r>
        <w:rPr>
          <w:rFonts w:ascii="Times New Roman" w:hAnsi="Times New Roman"/>
          <w:sz w:val="28"/>
        </w:rPr>
        <w:t xml:space="preserve">, </w:t>
      </w:r>
      <w:r>
        <w:rPr>
          <w:rFonts w:ascii="Times New Roman" w:hAnsi="Times New Roman" w:hint="eastAsia"/>
          <w:sz w:val="28"/>
        </w:rPr>
        <w:t>может</w:t>
      </w:r>
      <w:r>
        <w:rPr>
          <w:rFonts w:ascii="Times New Roman" w:hAnsi="Times New Roman"/>
          <w:sz w:val="28"/>
        </w:rPr>
        <w:t xml:space="preserve"> </w:t>
      </w:r>
      <w:r>
        <w:rPr>
          <w:rFonts w:ascii="Times New Roman" w:hAnsi="Times New Roman" w:hint="eastAsia"/>
          <w:sz w:val="28"/>
        </w:rPr>
        <w:t>быть</w:t>
      </w:r>
      <w:r>
        <w:rPr>
          <w:rFonts w:ascii="Times New Roman" w:hAnsi="Times New Roman"/>
          <w:sz w:val="28"/>
        </w:rPr>
        <w:t xml:space="preserve"> </w:t>
      </w:r>
      <w:r>
        <w:rPr>
          <w:rFonts w:ascii="Times New Roman" w:hAnsi="Times New Roman" w:hint="eastAsia"/>
          <w:sz w:val="28"/>
        </w:rPr>
        <w:t>выделено</w:t>
      </w:r>
      <w:r>
        <w:rPr>
          <w:rFonts w:ascii="Times New Roman" w:hAnsi="Times New Roman"/>
          <w:sz w:val="28"/>
        </w:rPr>
        <w:t xml:space="preserve"> </w:t>
      </w:r>
      <w:r>
        <w:rPr>
          <w:rFonts w:ascii="Times New Roman" w:hAnsi="Times New Roman" w:hint="eastAsia"/>
          <w:sz w:val="28"/>
        </w:rPr>
        <w:t>номинальное</w:t>
      </w:r>
      <w:r>
        <w:rPr>
          <w:rFonts w:ascii="Times New Roman" w:hAnsi="Times New Roman"/>
          <w:sz w:val="28"/>
        </w:rPr>
        <w:t xml:space="preserve"> </w:t>
      </w:r>
      <w:r>
        <w:rPr>
          <w:rFonts w:ascii="Times New Roman" w:hAnsi="Times New Roman" w:hint="eastAsia"/>
          <w:sz w:val="28"/>
        </w:rPr>
        <w:t>держание</w:t>
      </w:r>
      <w:r>
        <w:rPr>
          <w:rFonts w:ascii="Times New Roman" w:hAnsi="Times New Roman"/>
          <w:sz w:val="28"/>
        </w:rPr>
        <w:t xml:space="preserve"> </w:t>
      </w:r>
      <w:r>
        <w:rPr>
          <w:rFonts w:ascii="Times New Roman" w:hAnsi="Times New Roman" w:hint="eastAsia"/>
          <w:sz w:val="28"/>
        </w:rPr>
        <w:t>ценных</w:t>
      </w:r>
      <w:r>
        <w:rPr>
          <w:rFonts w:ascii="Times New Roman" w:hAnsi="Times New Roman"/>
          <w:sz w:val="28"/>
        </w:rPr>
        <w:t xml:space="preserve"> </w:t>
      </w:r>
      <w:r>
        <w:rPr>
          <w:rFonts w:ascii="Times New Roman" w:hAnsi="Times New Roman" w:hint="eastAsia"/>
          <w:sz w:val="28"/>
        </w:rPr>
        <w:t>бумаг</w:t>
      </w:r>
      <w:r>
        <w:rPr>
          <w:rFonts w:ascii="Times New Roman" w:hAnsi="Times New Roman"/>
          <w:sz w:val="28"/>
        </w:rPr>
        <w:t xml:space="preserve">, </w:t>
      </w:r>
      <w:r>
        <w:rPr>
          <w:rFonts w:ascii="Times New Roman" w:hAnsi="Times New Roman" w:hint="eastAsia"/>
          <w:sz w:val="28"/>
        </w:rPr>
        <w:t>составляющих</w:t>
      </w:r>
      <w:r>
        <w:rPr>
          <w:rFonts w:ascii="Times New Roman" w:hAnsi="Times New Roman"/>
          <w:sz w:val="28"/>
        </w:rPr>
        <w:t xml:space="preserve"> </w:t>
      </w:r>
      <w:r>
        <w:rPr>
          <w:rFonts w:ascii="Times New Roman" w:hAnsi="Times New Roman" w:hint="eastAsia"/>
          <w:sz w:val="28"/>
        </w:rPr>
        <w:t>имущество</w:t>
      </w:r>
      <w:r>
        <w:rPr>
          <w:rFonts w:ascii="Times New Roman" w:hAnsi="Times New Roman"/>
          <w:sz w:val="28"/>
        </w:rPr>
        <w:t xml:space="preserve"> </w:t>
      </w:r>
      <w:r>
        <w:rPr>
          <w:rFonts w:ascii="Times New Roman" w:hAnsi="Times New Roman" w:hint="eastAsia"/>
          <w:sz w:val="28"/>
        </w:rPr>
        <w:t>фонда</w:t>
      </w:r>
      <w:r>
        <w:rPr>
          <w:rFonts w:ascii="Times New Roman" w:hAnsi="Times New Roman"/>
          <w:sz w:val="28"/>
        </w:rPr>
        <w:t xml:space="preserve">. </w:t>
      </w:r>
      <w:r>
        <w:rPr>
          <w:rFonts w:ascii="Times New Roman" w:hAnsi="Times New Roman" w:hint="eastAsia"/>
          <w:sz w:val="28"/>
        </w:rPr>
        <w:t>Выполнение</w:t>
      </w:r>
      <w:r>
        <w:rPr>
          <w:rFonts w:ascii="Times New Roman" w:hAnsi="Times New Roman"/>
          <w:sz w:val="28"/>
        </w:rPr>
        <w:t xml:space="preserve"> </w:t>
      </w:r>
      <w:r>
        <w:rPr>
          <w:rFonts w:ascii="Times New Roman" w:hAnsi="Times New Roman" w:hint="eastAsia"/>
          <w:sz w:val="28"/>
        </w:rPr>
        <w:t>этой</w:t>
      </w:r>
      <w:r>
        <w:rPr>
          <w:rFonts w:ascii="Times New Roman" w:hAnsi="Times New Roman"/>
          <w:sz w:val="28"/>
        </w:rPr>
        <w:t xml:space="preserve"> </w:t>
      </w:r>
      <w:r>
        <w:rPr>
          <w:rFonts w:ascii="Times New Roman" w:hAnsi="Times New Roman" w:hint="eastAsia"/>
          <w:sz w:val="28"/>
        </w:rPr>
        <w:t>функции</w:t>
      </w:r>
      <w:r>
        <w:rPr>
          <w:rFonts w:ascii="Times New Roman" w:hAnsi="Times New Roman"/>
          <w:sz w:val="28"/>
        </w:rPr>
        <w:t xml:space="preserve"> </w:t>
      </w:r>
      <w:r>
        <w:rPr>
          <w:rFonts w:ascii="Times New Roman" w:hAnsi="Times New Roman" w:hint="eastAsia"/>
          <w:sz w:val="28"/>
        </w:rPr>
        <w:t>включает</w:t>
      </w:r>
      <w:r>
        <w:rPr>
          <w:rFonts w:ascii="Times New Roman" w:hAnsi="Times New Roman"/>
          <w:sz w:val="28"/>
        </w:rPr>
        <w:t>:</w:t>
      </w:r>
    </w:p>
    <w:p w:rsidR="008A45EE" w:rsidRDefault="008A45EE">
      <w:pPr>
        <w:numPr>
          <w:ilvl w:val="0"/>
          <w:numId w:val="31"/>
        </w:numPr>
        <w:spacing w:line="360" w:lineRule="auto"/>
        <w:jc w:val="both"/>
        <w:rPr>
          <w:sz w:val="28"/>
          <w:szCs w:val="22"/>
        </w:rPr>
      </w:pPr>
      <w:r>
        <w:rPr>
          <w:rFonts w:hint="eastAsia"/>
          <w:sz w:val="28"/>
          <w:szCs w:val="22"/>
        </w:rPr>
        <w:t>осуществление</w:t>
      </w:r>
      <w:r>
        <w:rPr>
          <w:sz w:val="28"/>
          <w:szCs w:val="22"/>
        </w:rPr>
        <w:t xml:space="preserve"> </w:t>
      </w:r>
      <w:r>
        <w:rPr>
          <w:rFonts w:hint="eastAsia"/>
          <w:sz w:val="28"/>
          <w:szCs w:val="22"/>
        </w:rPr>
        <w:t>регистрации</w:t>
      </w:r>
      <w:r>
        <w:rPr>
          <w:sz w:val="28"/>
          <w:szCs w:val="22"/>
        </w:rPr>
        <w:t xml:space="preserve"> </w:t>
      </w:r>
      <w:r>
        <w:rPr>
          <w:rFonts w:hint="eastAsia"/>
          <w:sz w:val="28"/>
          <w:szCs w:val="22"/>
        </w:rPr>
        <w:t>в</w:t>
      </w:r>
      <w:r>
        <w:rPr>
          <w:sz w:val="28"/>
          <w:szCs w:val="22"/>
        </w:rPr>
        <w:t xml:space="preserve"> </w:t>
      </w:r>
      <w:r>
        <w:rPr>
          <w:rFonts w:hint="eastAsia"/>
          <w:sz w:val="28"/>
          <w:szCs w:val="22"/>
        </w:rPr>
        <w:t>реестрах</w:t>
      </w:r>
      <w:r>
        <w:rPr>
          <w:sz w:val="28"/>
          <w:szCs w:val="22"/>
        </w:rPr>
        <w:t xml:space="preserve"> </w:t>
      </w:r>
      <w:r>
        <w:rPr>
          <w:rFonts w:hint="eastAsia"/>
          <w:sz w:val="28"/>
          <w:szCs w:val="22"/>
        </w:rPr>
        <w:t>владельцев</w:t>
      </w:r>
      <w:r>
        <w:rPr>
          <w:sz w:val="28"/>
          <w:szCs w:val="22"/>
        </w:rPr>
        <w:t xml:space="preserve"> </w:t>
      </w:r>
      <w:r>
        <w:rPr>
          <w:rFonts w:hint="eastAsia"/>
          <w:sz w:val="28"/>
          <w:szCs w:val="22"/>
        </w:rPr>
        <w:t>именных</w:t>
      </w:r>
      <w:r>
        <w:rPr>
          <w:sz w:val="28"/>
          <w:szCs w:val="22"/>
        </w:rPr>
        <w:t xml:space="preserve"> </w:t>
      </w:r>
      <w:r>
        <w:rPr>
          <w:rFonts w:hint="eastAsia"/>
          <w:sz w:val="28"/>
          <w:szCs w:val="22"/>
        </w:rPr>
        <w:t>ценных</w:t>
      </w:r>
      <w:r>
        <w:rPr>
          <w:sz w:val="28"/>
          <w:szCs w:val="22"/>
        </w:rPr>
        <w:t xml:space="preserve"> </w:t>
      </w:r>
      <w:r>
        <w:rPr>
          <w:rFonts w:hint="eastAsia"/>
          <w:sz w:val="28"/>
          <w:szCs w:val="22"/>
        </w:rPr>
        <w:t>бумаг</w:t>
      </w:r>
      <w:r>
        <w:rPr>
          <w:sz w:val="28"/>
          <w:szCs w:val="22"/>
        </w:rPr>
        <w:t xml:space="preserve"> </w:t>
      </w:r>
      <w:r>
        <w:rPr>
          <w:rFonts w:hint="eastAsia"/>
          <w:sz w:val="28"/>
          <w:szCs w:val="22"/>
        </w:rPr>
        <w:t>соответствующих</w:t>
      </w:r>
      <w:r>
        <w:rPr>
          <w:sz w:val="28"/>
          <w:szCs w:val="22"/>
        </w:rPr>
        <w:t xml:space="preserve"> </w:t>
      </w:r>
      <w:r>
        <w:rPr>
          <w:rFonts w:hint="eastAsia"/>
          <w:sz w:val="28"/>
          <w:szCs w:val="22"/>
        </w:rPr>
        <w:t>эмитентов</w:t>
      </w:r>
      <w:r>
        <w:rPr>
          <w:sz w:val="28"/>
          <w:szCs w:val="22"/>
        </w:rPr>
        <w:t xml:space="preserve"> </w:t>
      </w:r>
      <w:r>
        <w:rPr>
          <w:rFonts w:hint="eastAsia"/>
          <w:sz w:val="28"/>
          <w:szCs w:val="22"/>
        </w:rPr>
        <w:t>и</w:t>
      </w:r>
      <w:r>
        <w:rPr>
          <w:sz w:val="28"/>
          <w:szCs w:val="22"/>
        </w:rPr>
        <w:t xml:space="preserve"> </w:t>
      </w:r>
      <w:r>
        <w:rPr>
          <w:rFonts w:hint="eastAsia"/>
          <w:sz w:val="28"/>
          <w:szCs w:val="22"/>
        </w:rPr>
        <w:t>у</w:t>
      </w:r>
      <w:r>
        <w:rPr>
          <w:sz w:val="28"/>
          <w:szCs w:val="22"/>
        </w:rPr>
        <w:t xml:space="preserve"> </w:t>
      </w:r>
      <w:r>
        <w:rPr>
          <w:rFonts w:hint="eastAsia"/>
          <w:sz w:val="28"/>
          <w:szCs w:val="22"/>
        </w:rPr>
        <w:t>другого</w:t>
      </w:r>
      <w:r>
        <w:rPr>
          <w:sz w:val="28"/>
          <w:szCs w:val="22"/>
        </w:rPr>
        <w:t xml:space="preserve"> </w:t>
      </w:r>
      <w:r>
        <w:rPr>
          <w:rFonts w:hint="eastAsia"/>
          <w:sz w:val="28"/>
          <w:szCs w:val="22"/>
        </w:rPr>
        <w:t>депозитария</w:t>
      </w:r>
      <w:r>
        <w:rPr>
          <w:sz w:val="28"/>
          <w:szCs w:val="22"/>
        </w:rPr>
        <w:t>;</w:t>
      </w:r>
    </w:p>
    <w:p w:rsidR="008A45EE" w:rsidRDefault="008A45EE">
      <w:pPr>
        <w:numPr>
          <w:ilvl w:val="0"/>
          <w:numId w:val="31"/>
        </w:numPr>
        <w:spacing w:line="360" w:lineRule="auto"/>
        <w:jc w:val="both"/>
        <w:rPr>
          <w:sz w:val="28"/>
          <w:szCs w:val="22"/>
        </w:rPr>
      </w:pPr>
      <w:r>
        <w:rPr>
          <w:rFonts w:hint="eastAsia"/>
          <w:sz w:val="28"/>
          <w:szCs w:val="22"/>
        </w:rPr>
        <w:t>передачу</w:t>
      </w:r>
      <w:r>
        <w:rPr>
          <w:sz w:val="28"/>
          <w:szCs w:val="22"/>
        </w:rPr>
        <w:t xml:space="preserve"> </w:t>
      </w:r>
      <w:r>
        <w:rPr>
          <w:rFonts w:hint="eastAsia"/>
          <w:sz w:val="28"/>
          <w:szCs w:val="22"/>
        </w:rPr>
        <w:t>управляющей</w:t>
      </w:r>
      <w:r>
        <w:rPr>
          <w:sz w:val="28"/>
          <w:szCs w:val="22"/>
        </w:rPr>
        <w:t xml:space="preserve"> </w:t>
      </w:r>
      <w:r>
        <w:rPr>
          <w:rFonts w:hint="eastAsia"/>
          <w:sz w:val="28"/>
          <w:szCs w:val="22"/>
        </w:rPr>
        <w:t>компании</w:t>
      </w:r>
      <w:r>
        <w:rPr>
          <w:sz w:val="28"/>
          <w:szCs w:val="22"/>
        </w:rPr>
        <w:t xml:space="preserve"> </w:t>
      </w:r>
      <w:r>
        <w:rPr>
          <w:rFonts w:hint="eastAsia"/>
          <w:sz w:val="28"/>
          <w:szCs w:val="22"/>
        </w:rPr>
        <w:t>информации</w:t>
      </w:r>
      <w:r>
        <w:rPr>
          <w:sz w:val="28"/>
          <w:szCs w:val="22"/>
        </w:rPr>
        <w:t xml:space="preserve"> </w:t>
      </w:r>
      <w:r>
        <w:rPr>
          <w:rFonts w:hint="eastAsia"/>
          <w:sz w:val="28"/>
          <w:szCs w:val="22"/>
        </w:rPr>
        <w:t>и</w:t>
      </w:r>
      <w:r>
        <w:rPr>
          <w:sz w:val="28"/>
          <w:szCs w:val="22"/>
        </w:rPr>
        <w:t xml:space="preserve"> </w:t>
      </w:r>
      <w:r>
        <w:rPr>
          <w:rFonts w:hint="eastAsia"/>
          <w:sz w:val="28"/>
          <w:szCs w:val="22"/>
        </w:rPr>
        <w:t>документов</w:t>
      </w:r>
      <w:r>
        <w:rPr>
          <w:sz w:val="28"/>
          <w:szCs w:val="22"/>
        </w:rPr>
        <w:t xml:space="preserve">, </w:t>
      </w:r>
      <w:r>
        <w:rPr>
          <w:rFonts w:hint="eastAsia"/>
          <w:sz w:val="28"/>
          <w:szCs w:val="22"/>
        </w:rPr>
        <w:t>поступающую</w:t>
      </w:r>
      <w:r>
        <w:rPr>
          <w:sz w:val="28"/>
          <w:szCs w:val="22"/>
        </w:rPr>
        <w:t xml:space="preserve"> </w:t>
      </w:r>
      <w:r>
        <w:rPr>
          <w:rFonts w:hint="eastAsia"/>
          <w:sz w:val="28"/>
          <w:szCs w:val="22"/>
        </w:rPr>
        <w:t>от</w:t>
      </w:r>
      <w:r>
        <w:rPr>
          <w:sz w:val="28"/>
          <w:szCs w:val="22"/>
        </w:rPr>
        <w:t xml:space="preserve"> </w:t>
      </w:r>
      <w:r>
        <w:rPr>
          <w:rFonts w:hint="eastAsia"/>
          <w:sz w:val="28"/>
          <w:szCs w:val="22"/>
        </w:rPr>
        <w:t>эмитентов</w:t>
      </w:r>
      <w:r>
        <w:rPr>
          <w:sz w:val="28"/>
          <w:szCs w:val="22"/>
        </w:rPr>
        <w:t xml:space="preserve"> </w:t>
      </w:r>
      <w:r>
        <w:rPr>
          <w:rFonts w:hint="eastAsia"/>
          <w:sz w:val="28"/>
          <w:szCs w:val="22"/>
        </w:rPr>
        <w:t>ценных</w:t>
      </w:r>
      <w:r>
        <w:rPr>
          <w:sz w:val="28"/>
          <w:szCs w:val="22"/>
        </w:rPr>
        <w:t xml:space="preserve"> </w:t>
      </w:r>
      <w:r>
        <w:rPr>
          <w:rFonts w:hint="eastAsia"/>
          <w:sz w:val="28"/>
          <w:szCs w:val="22"/>
        </w:rPr>
        <w:t>бумаг</w:t>
      </w:r>
      <w:r>
        <w:rPr>
          <w:sz w:val="28"/>
          <w:szCs w:val="22"/>
        </w:rPr>
        <w:t>;</w:t>
      </w:r>
    </w:p>
    <w:p w:rsidR="008A45EE" w:rsidRDefault="008A45EE">
      <w:pPr>
        <w:numPr>
          <w:ilvl w:val="0"/>
          <w:numId w:val="31"/>
        </w:numPr>
        <w:spacing w:line="360" w:lineRule="auto"/>
        <w:jc w:val="both"/>
        <w:rPr>
          <w:sz w:val="28"/>
          <w:szCs w:val="22"/>
        </w:rPr>
      </w:pPr>
      <w:r>
        <w:rPr>
          <w:rFonts w:hint="eastAsia"/>
          <w:sz w:val="28"/>
          <w:szCs w:val="22"/>
        </w:rPr>
        <w:t>выполнение</w:t>
      </w:r>
      <w:r>
        <w:rPr>
          <w:sz w:val="28"/>
          <w:szCs w:val="22"/>
        </w:rPr>
        <w:t xml:space="preserve"> </w:t>
      </w:r>
      <w:r>
        <w:rPr>
          <w:rFonts w:hint="eastAsia"/>
          <w:sz w:val="28"/>
          <w:szCs w:val="22"/>
        </w:rPr>
        <w:t>всех</w:t>
      </w:r>
      <w:r>
        <w:rPr>
          <w:sz w:val="28"/>
          <w:szCs w:val="22"/>
        </w:rPr>
        <w:t xml:space="preserve"> </w:t>
      </w:r>
      <w:r>
        <w:rPr>
          <w:rFonts w:hint="eastAsia"/>
          <w:sz w:val="28"/>
          <w:szCs w:val="22"/>
        </w:rPr>
        <w:t>необходимых</w:t>
      </w:r>
      <w:r>
        <w:rPr>
          <w:sz w:val="28"/>
          <w:szCs w:val="22"/>
        </w:rPr>
        <w:t xml:space="preserve"> </w:t>
      </w:r>
      <w:r>
        <w:rPr>
          <w:rFonts w:hint="eastAsia"/>
          <w:sz w:val="28"/>
          <w:szCs w:val="22"/>
        </w:rPr>
        <w:t>действий</w:t>
      </w:r>
      <w:r>
        <w:rPr>
          <w:sz w:val="28"/>
          <w:szCs w:val="22"/>
        </w:rPr>
        <w:t xml:space="preserve"> </w:t>
      </w:r>
      <w:r>
        <w:rPr>
          <w:rFonts w:hint="eastAsia"/>
          <w:sz w:val="28"/>
          <w:szCs w:val="22"/>
        </w:rPr>
        <w:t>для</w:t>
      </w:r>
      <w:r>
        <w:rPr>
          <w:sz w:val="28"/>
          <w:szCs w:val="22"/>
        </w:rPr>
        <w:t xml:space="preserve"> </w:t>
      </w:r>
      <w:r>
        <w:rPr>
          <w:rFonts w:hint="eastAsia"/>
          <w:sz w:val="28"/>
          <w:szCs w:val="22"/>
        </w:rPr>
        <w:t>обеспечения</w:t>
      </w:r>
      <w:r>
        <w:rPr>
          <w:sz w:val="28"/>
          <w:szCs w:val="22"/>
        </w:rPr>
        <w:t xml:space="preserve"> </w:t>
      </w:r>
      <w:r>
        <w:rPr>
          <w:rFonts w:hint="eastAsia"/>
          <w:sz w:val="28"/>
          <w:szCs w:val="22"/>
        </w:rPr>
        <w:t>перечисления</w:t>
      </w:r>
      <w:r>
        <w:rPr>
          <w:sz w:val="28"/>
          <w:szCs w:val="22"/>
        </w:rPr>
        <w:t xml:space="preserve"> </w:t>
      </w:r>
      <w:r>
        <w:rPr>
          <w:rFonts w:hint="eastAsia"/>
          <w:sz w:val="28"/>
          <w:szCs w:val="22"/>
        </w:rPr>
        <w:t>эмитентами</w:t>
      </w:r>
      <w:r>
        <w:rPr>
          <w:sz w:val="28"/>
          <w:szCs w:val="22"/>
        </w:rPr>
        <w:t xml:space="preserve"> </w:t>
      </w:r>
      <w:r>
        <w:rPr>
          <w:rFonts w:hint="eastAsia"/>
          <w:sz w:val="28"/>
          <w:szCs w:val="22"/>
        </w:rPr>
        <w:t>и</w:t>
      </w:r>
      <w:r>
        <w:rPr>
          <w:sz w:val="28"/>
          <w:szCs w:val="22"/>
        </w:rPr>
        <w:t xml:space="preserve"> </w:t>
      </w:r>
      <w:r>
        <w:rPr>
          <w:rFonts w:hint="eastAsia"/>
          <w:sz w:val="28"/>
          <w:szCs w:val="22"/>
        </w:rPr>
        <w:t>зачисления</w:t>
      </w:r>
      <w:r>
        <w:rPr>
          <w:sz w:val="28"/>
          <w:szCs w:val="22"/>
        </w:rPr>
        <w:t xml:space="preserve"> </w:t>
      </w:r>
      <w:r>
        <w:rPr>
          <w:rFonts w:hint="eastAsia"/>
          <w:sz w:val="28"/>
          <w:szCs w:val="22"/>
        </w:rPr>
        <w:t>на</w:t>
      </w:r>
      <w:r>
        <w:rPr>
          <w:sz w:val="28"/>
          <w:szCs w:val="22"/>
        </w:rPr>
        <w:t xml:space="preserve"> </w:t>
      </w:r>
      <w:r>
        <w:rPr>
          <w:rFonts w:hint="eastAsia"/>
          <w:sz w:val="28"/>
          <w:szCs w:val="22"/>
        </w:rPr>
        <w:t>счет</w:t>
      </w:r>
      <w:r>
        <w:rPr>
          <w:sz w:val="28"/>
          <w:szCs w:val="22"/>
        </w:rPr>
        <w:t xml:space="preserve"> </w:t>
      </w:r>
      <w:r>
        <w:rPr>
          <w:rFonts w:hint="eastAsia"/>
          <w:sz w:val="28"/>
          <w:szCs w:val="22"/>
        </w:rPr>
        <w:t>фонда</w:t>
      </w:r>
      <w:r>
        <w:rPr>
          <w:sz w:val="28"/>
          <w:szCs w:val="22"/>
        </w:rPr>
        <w:t xml:space="preserve"> </w:t>
      </w:r>
      <w:r>
        <w:rPr>
          <w:rFonts w:hint="eastAsia"/>
          <w:sz w:val="28"/>
          <w:szCs w:val="22"/>
        </w:rPr>
        <w:t>дивидендов</w:t>
      </w:r>
      <w:r>
        <w:rPr>
          <w:sz w:val="28"/>
          <w:szCs w:val="22"/>
        </w:rPr>
        <w:t xml:space="preserve">, </w:t>
      </w:r>
      <w:r>
        <w:rPr>
          <w:rFonts w:hint="eastAsia"/>
          <w:sz w:val="28"/>
          <w:szCs w:val="22"/>
        </w:rPr>
        <w:t>процентов</w:t>
      </w:r>
      <w:r>
        <w:rPr>
          <w:sz w:val="28"/>
          <w:szCs w:val="22"/>
        </w:rPr>
        <w:t xml:space="preserve"> </w:t>
      </w:r>
      <w:r>
        <w:rPr>
          <w:rFonts w:hint="eastAsia"/>
          <w:sz w:val="28"/>
          <w:szCs w:val="22"/>
        </w:rPr>
        <w:t>и</w:t>
      </w:r>
      <w:r>
        <w:rPr>
          <w:sz w:val="28"/>
          <w:szCs w:val="22"/>
        </w:rPr>
        <w:t xml:space="preserve"> </w:t>
      </w:r>
      <w:r>
        <w:rPr>
          <w:rFonts w:hint="eastAsia"/>
          <w:sz w:val="28"/>
          <w:szCs w:val="22"/>
        </w:rPr>
        <w:t>иных</w:t>
      </w:r>
      <w:r>
        <w:rPr>
          <w:sz w:val="28"/>
          <w:szCs w:val="22"/>
        </w:rPr>
        <w:t xml:space="preserve"> </w:t>
      </w:r>
      <w:r>
        <w:rPr>
          <w:rFonts w:hint="eastAsia"/>
          <w:sz w:val="28"/>
          <w:szCs w:val="22"/>
        </w:rPr>
        <w:t>платежей</w:t>
      </w:r>
      <w:r>
        <w:rPr>
          <w:sz w:val="28"/>
          <w:szCs w:val="22"/>
        </w:rPr>
        <w:t xml:space="preserve"> </w:t>
      </w:r>
      <w:r>
        <w:rPr>
          <w:rFonts w:hint="eastAsia"/>
          <w:sz w:val="28"/>
          <w:szCs w:val="22"/>
        </w:rPr>
        <w:t>по</w:t>
      </w:r>
      <w:r>
        <w:rPr>
          <w:sz w:val="28"/>
          <w:szCs w:val="22"/>
        </w:rPr>
        <w:t xml:space="preserve"> </w:t>
      </w:r>
      <w:r>
        <w:rPr>
          <w:rFonts w:hint="eastAsia"/>
          <w:sz w:val="28"/>
          <w:szCs w:val="22"/>
        </w:rPr>
        <w:t>ценным</w:t>
      </w:r>
      <w:r>
        <w:rPr>
          <w:sz w:val="28"/>
          <w:szCs w:val="22"/>
        </w:rPr>
        <w:t xml:space="preserve"> </w:t>
      </w:r>
      <w:r>
        <w:rPr>
          <w:rFonts w:hint="eastAsia"/>
          <w:sz w:val="28"/>
          <w:szCs w:val="22"/>
        </w:rPr>
        <w:t>бумагам</w:t>
      </w:r>
      <w:r>
        <w:rPr>
          <w:sz w:val="28"/>
          <w:szCs w:val="22"/>
        </w:rPr>
        <w:t>;</w:t>
      </w:r>
    </w:p>
    <w:p w:rsidR="008A45EE" w:rsidRDefault="008A45EE">
      <w:pPr>
        <w:numPr>
          <w:ilvl w:val="0"/>
          <w:numId w:val="31"/>
        </w:numPr>
        <w:spacing w:line="360" w:lineRule="auto"/>
        <w:jc w:val="both"/>
        <w:rPr>
          <w:sz w:val="28"/>
          <w:szCs w:val="22"/>
        </w:rPr>
      </w:pPr>
      <w:r>
        <w:rPr>
          <w:rFonts w:hint="eastAsia"/>
          <w:sz w:val="28"/>
          <w:szCs w:val="22"/>
        </w:rPr>
        <w:t>осуществление</w:t>
      </w:r>
      <w:r>
        <w:rPr>
          <w:sz w:val="28"/>
          <w:szCs w:val="22"/>
        </w:rPr>
        <w:t xml:space="preserve"> </w:t>
      </w:r>
      <w:r>
        <w:rPr>
          <w:rFonts w:hint="eastAsia"/>
          <w:sz w:val="28"/>
          <w:szCs w:val="22"/>
        </w:rPr>
        <w:t>операций</w:t>
      </w:r>
      <w:r>
        <w:rPr>
          <w:sz w:val="28"/>
          <w:szCs w:val="22"/>
        </w:rPr>
        <w:t xml:space="preserve"> </w:t>
      </w:r>
      <w:r>
        <w:rPr>
          <w:rFonts w:hint="eastAsia"/>
          <w:sz w:val="28"/>
          <w:szCs w:val="22"/>
        </w:rPr>
        <w:t>с</w:t>
      </w:r>
      <w:r>
        <w:rPr>
          <w:sz w:val="28"/>
          <w:szCs w:val="22"/>
        </w:rPr>
        <w:t xml:space="preserve"> </w:t>
      </w:r>
      <w:r>
        <w:rPr>
          <w:rFonts w:hint="eastAsia"/>
          <w:sz w:val="28"/>
          <w:szCs w:val="22"/>
        </w:rPr>
        <w:t>ценными</w:t>
      </w:r>
      <w:r>
        <w:rPr>
          <w:sz w:val="28"/>
          <w:szCs w:val="22"/>
        </w:rPr>
        <w:t xml:space="preserve"> </w:t>
      </w:r>
      <w:r>
        <w:rPr>
          <w:rFonts w:hint="eastAsia"/>
          <w:sz w:val="28"/>
          <w:szCs w:val="22"/>
        </w:rPr>
        <w:t>бумагами</w:t>
      </w:r>
      <w:r>
        <w:rPr>
          <w:sz w:val="28"/>
          <w:szCs w:val="22"/>
        </w:rPr>
        <w:t xml:space="preserve">, </w:t>
      </w:r>
      <w:r>
        <w:rPr>
          <w:rFonts w:hint="eastAsia"/>
          <w:sz w:val="28"/>
          <w:szCs w:val="22"/>
        </w:rPr>
        <w:t>связанные</w:t>
      </w:r>
      <w:r>
        <w:rPr>
          <w:sz w:val="28"/>
          <w:szCs w:val="22"/>
        </w:rPr>
        <w:t xml:space="preserve"> </w:t>
      </w:r>
      <w:r>
        <w:rPr>
          <w:rFonts w:hint="eastAsia"/>
          <w:sz w:val="28"/>
          <w:szCs w:val="22"/>
        </w:rPr>
        <w:t>с</w:t>
      </w:r>
      <w:r>
        <w:rPr>
          <w:sz w:val="28"/>
          <w:szCs w:val="22"/>
        </w:rPr>
        <w:t xml:space="preserve"> </w:t>
      </w:r>
      <w:r>
        <w:rPr>
          <w:rFonts w:hint="eastAsia"/>
          <w:sz w:val="28"/>
          <w:szCs w:val="22"/>
        </w:rPr>
        <w:t>изменением</w:t>
      </w:r>
      <w:r>
        <w:rPr>
          <w:sz w:val="28"/>
          <w:szCs w:val="22"/>
        </w:rPr>
        <w:t xml:space="preserve"> </w:t>
      </w:r>
      <w:r>
        <w:rPr>
          <w:rFonts w:hint="eastAsia"/>
          <w:sz w:val="28"/>
          <w:szCs w:val="22"/>
        </w:rPr>
        <w:t>эмитентами</w:t>
      </w:r>
      <w:r>
        <w:rPr>
          <w:sz w:val="28"/>
          <w:szCs w:val="22"/>
        </w:rPr>
        <w:t xml:space="preserve"> </w:t>
      </w:r>
      <w:r>
        <w:rPr>
          <w:rFonts w:hint="eastAsia"/>
          <w:sz w:val="28"/>
          <w:szCs w:val="22"/>
        </w:rPr>
        <w:t>условий</w:t>
      </w:r>
      <w:r>
        <w:rPr>
          <w:sz w:val="28"/>
          <w:szCs w:val="22"/>
        </w:rPr>
        <w:t xml:space="preserve"> </w:t>
      </w:r>
      <w:r>
        <w:rPr>
          <w:rFonts w:hint="eastAsia"/>
          <w:sz w:val="28"/>
          <w:szCs w:val="22"/>
        </w:rPr>
        <w:t>выпуска</w:t>
      </w:r>
      <w:r>
        <w:rPr>
          <w:sz w:val="28"/>
          <w:szCs w:val="22"/>
        </w:rPr>
        <w:t xml:space="preserve"> </w:t>
      </w:r>
      <w:r>
        <w:rPr>
          <w:rFonts w:hint="eastAsia"/>
          <w:sz w:val="28"/>
          <w:szCs w:val="22"/>
        </w:rPr>
        <w:t>ценных</w:t>
      </w:r>
      <w:r>
        <w:rPr>
          <w:sz w:val="28"/>
          <w:szCs w:val="22"/>
        </w:rPr>
        <w:t xml:space="preserve"> </w:t>
      </w:r>
      <w:r>
        <w:rPr>
          <w:rFonts w:hint="eastAsia"/>
          <w:sz w:val="28"/>
          <w:szCs w:val="22"/>
        </w:rPr>
        <w:t>бумаг</w:t>
      </w:r>
      <w:r>
        <w:rPr>
          <w:sz w:val="28"/>
          <w:szCs w:val="22"/>
        </w:rPr>
        <w:t>;</w:t>
      </w:r>
    </w:p>
    <w:p w:rsidR="008A45EE" w:rsidRDefault="008A45EE">
      <w:pPr>
        <w:numPr>
          <w:ilvl w:val="0"/>
          <w:numId w:val="31"/>
        </w:numPr>
        <w:spacing w:line="360" w:lineRule="auto"/>
        <w:jc w:val="both"/>
        <w:rPr>
          <w:sz w:val="28"/>
        </w:rPr>
      </w:pPr>
      <w:r>
        <w:rPr>
          <w:rFonts w:hint="eastAsia"/>
          <w:sz w:val="28"/>
        </w:rPr>
        <w:t>составлени</w:t>
      </w:r>
      <w:r>
        <w:rPr>
          <w:sz w:val="28"/>
        </w:rPr>
        <w:t xml:space="preserve">е </w:t>
      </w:r>
      <w:r>
        <w:rPr>
          <w:rFonts w:hint="eastAsia"/>
          <w:sz w:val="28"/>
        </w:rPr>
        <w:t>списка</w:t>
      </w:r>
      <w:r>
        <w:rPr>
          <w:sz w:val="28"/>
        </w:rPr>
        <w:t xml:space="preserve"> </w:t>
      </w:r>
      <w:r>
        <w:rPr>
          <w:rFonts w:hint="eastAsia"/>
          <w:sz w:val="28"/>
        </w:rPr>
        <w:t>владельцев</w:t>
      </w:r>
      <w:r>
        <w:rPr>
          <w:sz w:val="28"/>
        </w:rPr>
        <w:t xml:space="preserve"> </w:t>
      </w:r>
      <w:r>
        <w:rPr>
          <w:rFonts w:hint="eastAsia"/>
          <w:sz w:val="28"/>
        </w:rPr>
        <w:t>ценных</w:t>
      </w:r>
      <w:r>
        <w:rPr>
          <w:sz w:val="28"/>
        </w:rPr>
        <w:t xml:space="preserve"> </w:t>
      </w:r>
      <w:r>
        <w:rPr>
          <w:rFonts w:hint="eastAsia"/>
          <w:sz w:val="28"/>
        </w:rPr>
        <w:t>бумаг</w:t>
      </w:r>
      <w:r>
        <w:rPr>
          <w:sz w:val="28"/>
        </w:rPr>
        <w:t xml:space="preserve"> </w:t>
      </w:r>
      <w:r>
        <w:rPr>
          <w:rFonts w:hint="eastAsia"/>
          <w:sz w:val="28"/>
        </w:rPr>
        <w:t>для</w:t>
      </w:r>
      <w:r>
        <w:rPr>
          <w:sz w:val="28"/>
        </w:rPr>
        <w:t xml:space="preserve"> </w:t>
      </w:r>
      <w:r>
        <w:rPr>
          <w:rFonts w:hint="eastAsia"/>
          <w:sz w:val="28"/>
        </w:rPr>
        <w:t>проведения</w:t>
      </w:r>
      <w:r>
        <w:rPr>
          <w:sz w:val="28"/>
        </w:rPr>
        <w:t xml:space="preserve"> </w:t>
      </w:r>
      <w:r>
        <w:rPr>
          <w:rFonts w:hint="eastAsia"/>
          <w:sz w:val="28"/>
        </w:rPr>
        <w:t>общих</w:t>
      </w:r>
      <w:r>
        <w:rPr>
          <w:sz w:val="28"/>
        </w:rPr>
        <w:t xml:space="preserve"> </w:t>
      </w:r>
      <w:r>
        <w:rPr>
          <w:rFonts w:hint="eastAsia"/>
          <w:sz w:val="28"/>
        </w:rPr>
        <w:t>собраний</w:t>
      </w:r>
      <w:r>
        <w:rPr>
          <w:sz w:val="28"/>
        </w:rPr>
        <w:t xml:space="preserve"> </w:t>
      </w:r>
      <w:r>
        <w:rPr>
          <w:rFonts w:hint="eastAsia"/>
          <w:sz w:val="28"/>
        </w:rPr>
        <w:t>акционеров</w:t>
      </w:r>
      <w:r>
        <w:rPr>
          <w:sz w:val="28"/>
        </w:rPr>
        <w:t xml:space="preserve">, </w:t>
      </w:r>
      <w:r>
        <w:rPr>
          <w:rFonts w:hint="eastAsia"/>
          <w:sz w:val="28"/>
        </w:rPr>
        <w:t>осуществления</w:t>
      </w:r>
      <w:r>
        <w:rPr>
          <w:sz w:val="28"/>
        </w:rPr>
        <w:t xml:space="preserve"> </w:t>
      </w:r>
      <w:r>
        <w:rPr>
          <w:rFonts w:hint="eastAsia"/>
          <w:sz w:val="28"/>
        </w:rPr>
        <w:t>доходных</w:t>
      </w:r>
      <w:r>
        <w:rPr>
          <w:sz w:val="28"/>
        </w:rPr>
        <w:t xml:space="preserve"> </w:t>
      </w:r>
      <w:r>
        <w:rPr>
          <w:rFonts w:hint="eastAsia"/>
          <w:sz w:val="28"/>
        </w:rPr>
        <w:t>выплат</w:t>
      </w:r>
      <w:r>
        <w:rPr>
          <w:sz w:val="28"/>
        </w:rPr>
        <w:t>;</w:t>
      </w:r>
    </w:p>
    <w:p w:rsidR="008A45EE" w:rsidRDefault="008A45EE">
      <w:pPr>
        <w:spacing w:line="360" w:lineRule="auto"/>
        <w:ind w:firstLine="720"/>
        <w:jc w:val="both"/>
        <w:rPr>
          <w:sz w:val="28"/>
        </w:rPr>
      </w:pPr>
      <w:r>
        <w:rPr>
          <w:sz w:val="28"/>
        </w:rPr>
        <w:t>Специализированный депозитарий ПИФа обязан осуществлять контроль за соблюдением управляющей компанией этого паевого инвестиционного фонда Закона об инвестиционных фондах, иных нормативных правовых актов Российской Федерации,</w:t>
      </w:r>
      <w:r w:rsidR="008378C3">
        <w:rPr>
          <w:sz w:val="28"/>
        </w:rPr>
        <w:t xml:space="preserve"> нормативных правовых актов ФСФР</w:t>
      </w:r>
      <w:r>
        <w:rPr>
          <w:sz w:val="28"/>
        </w:rPr>
        <w:t xml:space="preserve"> и Правил доверительного управления паевым инвестиционным фондом.</w:t>
      </w:r>
    </w:p>
    <w:p w:rsidR="008A45EE" w:rsidRDefault="008A45EE">
      <w:pPr>
        <w:pStyle w:val="a7"/>
      </w:pPr>
      <w:r>
        <w:t>В случае неисполнения этой обязанности специализированный депозитарий несет солидарную ответственность с управляющей компанией перед владельцами инвестиционных паев ПИФа.</w:t>
      </w:r>
    </w:p>
    <w:p w:rsidR="008A45EE" w:rsidRDefault="008A45EE">
      <w:pPr>
        <w:pStyle w:val="text1"/>
        <w:spacing w:before="0" w:beforeAutospacing="0" w:after="0" w:afterAutospacing="0" w:line="360" w:lineRule="auto"/>
        <w:ind w:firstLine="709"/>
        <w:rPr>
          <w:rFonts w:ascii="Times New Roman" w:hAnsi="Times New Roman"/>
          <w:sz w:val="28"/>
        </w:rPr>
      </w:pPr>
      <w:r>
        <w:rPr>
          <w:rFonts w:ascii="Times New Roman" w:hAnsi="Times New Roman"/>
          <w:sz w:val="28"/>
        </w:rPr>
        <w:t>С</w:t>
      </w:r>
      <w:r>
        <w:rPr>
          <w:rFonts w:ascii="Times New Roman" w:hAnsi="Times New Roman" w:hint="eastAsia"/>
          <w:sz w:val="28"/>
        </w:rPr>
        <w:t>пецдепозитарий</w:t>
      </w:r>
      <w:r>
        <w:rPr>
          <w:rFonts w:ascii="Times New Roman" w:hAnsi="Times New Roman"/>
          <w:sz w:val="28"/>
        </w:rPr>
        <w:t xml:space="preserve"> вправе и должен </w:t>
      </w:r>
      <w:r>
        <w:rPr>
          <w:rFonts w:ascii="Times New Roman" w:hAnsi="Times New Roman" w:hint="eastAsia"/>
          <w:sz w:val="28"/>
        </w:rPr>
        <w:t>требовать</w:t>
      </w:r>
      <w:r>
        <w:rPr>
          <w:rFonts w:ascii="Times New Roman" w:hAnsi="Times New Roman"/>
          <w:sz w:val="28"/>
        </w:rPr>
        <w:t xml:space="preserve"> </w:t>
      </w:r>
      <w:r>
        <w:rPr>
          <w:rFonts w:ascii="Times New Roman" w:hAnsi="Times New Roman" w:hint="eastAsia"/>
          <w:sz w:val="28"/>
        </w:rPr>
        <w:t>от</w:t>
      </w:r>
      <w:r>
        <w:rPr>
          <w:rFonts w:ascii="Times New Roman" w:hAnsi="Times New Roman"/>
          <w:sz w:val="28"/>
        </w:rPr>
        <w:t xml:space="preserve"> </w:t>
      </w:r>
      <w:r>
        <w:rPr>
          <w:rFonts w:ascii="Times New Roman" w:hAnsi="Times New Roman" w:hint="eastAsia"/>
          <w:sz w:val="28"/>
        </w:rPr>
        <w:t>управляющей</w:t>
      </w:r>
      <w:r>
        <w:rPr>
          <w:rFonts w:ascii="Times New Roman" w:hAnsi="Times New Roman"/>
          <w:sz w:val="28"/>
        </w:rPr>
        <w:t xml:space="preserve"> </w:t>
      </w:r>
      <w:r>
        <w:rPr>
          <w:rFonts w:ascii="Times New Roman" w:hAnsi="Times New Roman" w:hint="eastAsia"/>
          <w:sz w:val="28"/>
        </w:rPr>
        <w:t>компании</w:t>
      </w:r>
      <w:r>
        <w:rPr>
          <w:rFonts w:ascii="Times New Roman" w:hAnsi="Times New Roman"/>
          <w:sz w:val="28"/>
        </w:rPr>
        <w:t xml:space="preserve"> </w:t>
      </w:r>
      <w:r>
        <w:rPr>
          <w:rFonts w:ascii="Times New Roman" w:hAnsi="Times New Roman" w:hint="eastAsia"/>
          <w:sz w:val="28"/>
        </w:rPr>
        <w:t>предоставления</w:t>
      </w:r>
      <w:r>
        <w:rPr>
          <w:rFonts w:ascii="Times New Roman" w:hAnsi="Times New Roman"/>
          <w:sz w:val="28"/>
        </w:rPr>
        <w:t xml:space="preserve"> </w:t>
      </w:r>
      <w:r>
        <w:rPr>
          <w:rFonts w:ascii="Times New Roman" w:hAnsi="Times New Roman" w:hint="eastAsia"/>
          <w:sz w:val="28"/>
        </w:rPr>
        <w:t>всех</w:t>
      </w:r>
      <w:r>
        <w:rPr>
          <w:rFonts w:ascii="Times New Roman" w:hAnsi="Times New Roman"/>
          <w:sz w:val="28"/>
        </w:rPr>
        <w:t xml:space="preserve"> </w:t>
      </w:r>
      <w:r>
        <w:rPr>
          <w:rFonts w:ascii="Times New Roman" w:hAnsi="Times New Roman" w:hint="eastAsia"/>
          <w:sz w:val="28"/>
        </w:rPr>
        <w:t>документов</w:t>
      </w:r>
      <w:r>
        <w:rPr>
          <w:rFonts w:ascii="Times New Roman" w:hAnsi="Times New Roman"/>
          <w:sz w:val="28"/>
        </w:rPr>
        <w:t xml:space="preserve"> </w:t>
      </w:r>
      <w:r>
        <w:rPr>
          <w:rFonts w:ascii="Times New Roman" w:hAnsi="Times New Roman" w:hint="eastAsia"/>
          <w:sz w:val="28"/>
        </w:rPr>
        <w:t>о</w:t>
      </w:r>
      <w:r>
        <w:rPr>
          <w:rFonts w:ascii="Times New Roman" w:hAnsi="Times New Roman"/>
          <w:sz w:val="28"/>
        </w:rPr>
        <w:t xml:space="preserve"> </w:t>
      </w:r>
      <w:r>
        <w:rPr>
          <w:rFonts w:ascii="Times New Roman" w:hAnsi="Times New Roman" w:hint="eastAsia"/>
          <w:sz w:val="28"/>
        </w:rPr>
        <w:t>совершении</w:t>
      </w:r>
      <w:r>
        <w:rPr>
          <w:rFonts w:ascii="Times New Roman" w:hAnsi="Times New Roman"/>
          <w:sz w:val="28"/>
        </w:rPr>
        <w:t xml:space="preserve"> </w:t>
      </w:r>
      <w:r>
        <w:rPr>
          <w:rFonts w:ascii="Times New Roman" w:hAnsi="Times New Roman" w:hint="eastAsia"/>
          <w:sz w:val="28"/>
        </w:rPr>
        <w:t>сделок</w:t>
      </w:r>
      <w:r>
        <w:rPr>
          <w:rFonts w:ascii="Times New Roman" w:hAnsi="Times New Roman"/>
          <w:sz w:val="28"/>
        </w:rPr>
        <w:t xml:space="preserve"> </w:t>
      </w:r>
      <w:r>
        <w:rPr>
          <w:rFonts w:ascii="Times New Roman" w:hAnsi="Times New Roman" w:hint="eastAsia"/>
          <w:sz w:val="28"/>
        </w:rPr>
        <w:t>с</w:t>
      </w:r>
      <w:r>
        <w:rPr>
          <w:rFonts w:ascii="Times New Roman" w:hAnsi="Times New Roman"/>
          <w:sz w:val="28"/>
        </w:rPr>
        <w:t xml:space="preserve"> </w:t>
      </w:r>
      <w:r>
        <w:rPr>
          <w:rFonts w:ascii="Times New Roman" w:hAnsi="Times New Roman" w:hint="eastAsia"/>
          <w:sz w:val="28"/>
        </w:rPr>
        <w:t>имуществом</w:t>
      </w:r>
      <w:r>
        <w:rPr>
          <w:rFonts w:ascii="Times New Roman" w:hAnsi="Times New Roman"/>
          <w:sz w:val="28"/>
        </w:rPr>
        <w:t xml:space="preserve">, </w:t>
      </w:r>
      <w:r>
        <w:rPr>
          <w:rFonts w:ascii="Times New Roman" w:hAnsi="Times New Roman" w:hint="eastAsia"/>
          <w:sz w:val="28"/>
        </w:rPr>
        <w:t>составляющим</w:t>
      </w:r>
      <w:r>
        <w:rPr>
          <w:rFonts w:ascii="Times New Roman" w:hAnsi="Times New Roman"/>
          <w:sz w:val="28"/>
        </w:rPr>
        <w:t xml:space="preserve"> </w:t>
      </w:r>
      <w:r>
        <w:rPr>
          <w:rFonts w:ascii="Times New Roman" w:hAnsi="Times New Roman" w:hint="eastAsia"/>
          <w:sz w:val="28"/>
        </w:rPr>
        <w:t>ПИФ</w:t>
      </w:r>
      <w:r>
        <w:rPr>
          <w:rFonts w:ascii="Times New Roman" w:hAnsi="Times New Roman"/>
          <w:sz w:val="28"/>
        </w:rPr>
        <w:t xml:space="preserve">, </w:t>
      </w:r>
      <w:r>
        <w:rPr>
          <w:rFonts w:ascii="Times New Roman" w:hAnsi="Times New Roman" w:hint="eastAsia"/>
          <w:sz w:val="28"/>
        </w:rPr>
        <w:t>а</w:t>
      </w:r>
      <w:r>
        <w:rPr>
          <w:rFonts w:ascii="Times New Roman" w:hAnsi="Times New Roman"/>
          <w:sz w:val="28"/>
        </w:rPr>
        <w:t xml:space="preserve"> </w:t>
      </w:r>
      <w:r>
        <w:rPr>
          <w:rFonts w:ascii="Times New Roman" w:hAnsi="Times New Roman" w:hint="eastAsia"/>
          <w:sz w:val="28"/>
        </w:rPr>
        <w:t>также</w:t>
      </w:r>
      <w:r>
        <w:rPr>
          <w:rFonts w:ascii="Times New Roman" w:hAnsi="Times New Roman"/>
          <w:sz w:val="28"/>
        </w:rPr>
        <w:t xml:space="preserve"> </w:t>
      </w:r>
      <w:r>
        <w:rPr>
          <w:rFonts w:ascii="Times New Roman" w:hAnsi="Times New Roman" w:hint="eastAsia"/>
          <w:sz w:val="28"/>
        </w:rPr>
        <w:t>отчетов</w:t>
      </w:r>
      <w:r>
        <w:rPr>
          <w:rFonts w:ascii="Times New Roman" w:hAnsi="Times New Roman"/>
          <w:sz w:val="28"/>
        </w:rPr>
        <w:t xml:space="preserve"> </w:t>
      </w:r>
      <w:r>
        <w:rPr>
          <w:rFonts w:ascii="Times New Roman" w:hAnsi="Times New Roman" w:hint="eastAsia"/>
          <w:sz w:val="28"/>
        </w:rPr>
        <w:t>об</w:t>
      </w:r>
      <w:r>
        <w:rPr>
          <w:rFonts w:ascii="Times New Roman" w:hAnsi="Times New Roman"/>
          <w:sz w:val="28"/>
        </w:rPr>
        <w:t xml:space="preserve"> </w:t>
      </w:r>
      <w:r>
        <w:rPr>
          <w:rFonts w:ascii="Times New Roman" w:hAnsi="Times New Roman" w:hint="eastAsia"/>
          <w:sz w:val="28"/>
        </w:rPr>
        <w:t>исполнении</w:t>
      </w:r>
      <w:r>
        <w:rPr>
          <w:rFonts w:ascii="Times New Roman" w:hAnsi="Times New Roman"/>
          <w:sz w:val="28"/>
        </w:rPr>
        <w:t xml:space="preserve"> </w:t>
      </w:r>
      <w:r>
        <w:rPr>
          <w:rFonts w:ascii="Times New Roman" w:hAnsi="Times New Roman" w:hint="eastAsia"/>
          <w:sz w:val="28"/>
        </w:rPr>
        <w:t>этих</w:t>
      </w:r>
      <w:r>
        <w:rPr>
          <w:rFonts w:ascii="Times New Roman" w:hAnsi="Times New Roman"/>
          <w:sz w:val="28"/>
        </w:rPr>
        <w:t xml:space="preserve"> </w:t>
      </w:r>
      <w:r>
        <w:rPr>
          <w:rFonts w:ascii="Times New Roman" w:hAnsi="Times New Roman" w:hint="eastAsia"/>
          <w:sz w:val="28"/>
        </w:rPr>
        <w:t>сделок</w:t>
      </w:r>
      <w:r>
        <w:rPr>
          <w:rFonts w:ascii="Times New Roman" w:hAnsi="Times New Roman"/>
          <w:sz w:val="28"/>
        </w:rPr>
        <w:t>.</w:t>
      </w:r>
    </w:p>
    <w:p w:rsidR="008A45EE" w:rsidRDefault="008A45EE">
      <w:pPr>
        <w:pStyle w:val="a3"/>
        <w:spacing w:before="0" w:beforeAutospacing="0" w:after="0" w:afterAutospacing="0" w:line="360" w:lineRule="auto"/>
        <w:ind w:firstLine="709"/>
        <w:jc w:val="both"/>
        <w:rPr>
          <w:sz w:val="28"/>
        </w:rPr>
      </w:pPr>
      <w:r>
        <w:rPr>
          <w:rStyle w:val="a4"/>
          <w:sz w:val="28"/>
          <w:szCs w:val="18"/>
        </w:rPr>
        <w:t>Независимый аудитор</w:t>
      </w:r>
      <w:r>
        <w:rPr>
          <w:sz w:val="28"/>
          <w:szCs w:val="18"/>
        </w:rPr>
        <w:t xml:space="preserve"> проверяет правильность ведения учета и отчетности управляющей компании фонда, расчета стоимости чистых активов и стоимости инвестиционного пая. </w:t>
      </w:r>
      <w:r>
        <w:rPr>
          <w:sz w:val="28"/>
        </w:rPr>
        <w:t>Аудитор фонда должен проводить ежегодные и внеплановые аудиторские проверки. Внеплановые проверки проводятся с целью определения правильности расчета стоимости чистых активов и, следовательно, цен продажи и выкупа паев. Заключение аудитора по результатам внеплановых проверок управляющий должен направить в федеральную комиссию в трехдневный срок по ее окончании.</w:t>
      </w:r>
    </w:p>
    <w:p w:rsidR="008A45EE" w:rsidRDefault="008A45EE">
      <w:pPr>
        <w:pStyle w:val="a3"/>
        <w:spacing w:before="0" w:beforeAutospacing="0" w:after="0" w:afterAutospacing="0" w:line="360" w:lineRule="auto"/>
        <w:ind w:firstLine="709"/>
        <w:jc w:val="both"/>
        <w:rPr>
          <w:sz w:val="28"/>
        </w:rPr>
      </w:pPr>
      <w:r>
        <w:rPr>
          <w:rStyle w:val="a4"/>
          <w:sz w:val="28"/>
          <w:szCs w:val="18"/>
        </w:rPr>
        <w:t>Независимый оценщик</w:t>
      </w:r>
      <w:r>
        <w:rPr>
          <w:sz w:val="28"/>
          <w:szCs w:val="18"/>
        </w:rPr>
        <w:t xml:space="preserve"> </w:t>
      </w:r>
      <w:r>
        <w:rPr>
          <w:sz w:val="28"/>
          <w:szCs w:val="17"/>
        </w:rPr>
        <w:t>- специализированная организация, осуществляющая оценку имущества фонда в случаях, предусмотренных нормативными правовыми актами. В основном, это оценка недвижимости и ценных бумаг, не имеющих</w:t>
      </w:r>
      <w:r>
        <w:rPr>
          <w:sz w:val="28"/>
        </w:rPr>
        <w:t xml:space="preserve"> общепризнанных</w:t>
      </w:r>
      <w:r>
        <w:rPr>
          <w:sz w:val="28"/>
          <w:szCs w:val="17"/>
        </w:rPr>
        <w:t xml:space="preserve"> котировок.</w:t>
      </w:r>
      <w:r>
        <w:rPr>
          <w:sz w:val="28"/>
          <w:szCs w:val="18"/>
        </w:rPr>
        <w:t xml:space="preserve"> С</w:t>
      </w:r>
      <w:r>
        <w:rPr>
          <w:sz w:val="28"/>
        </w:rPr>
        <w:t>роки оценки устанавливаются правилами фонда, но не реже одного раза в год. Оценщик должен иметь лицензию на право работы в качестве оценщика, которая выдается федеральной комиссией сроком на один год при соблюдении следующих условий:</w:t>
      </w:r>
    </w:p>
    <w:p w:rsidR="008A45EE" w:rsidRDefault="008A45EE">
      <w:pPr>
        <w:pStyle w:val="a3"/>
        <w:numPr>
          <w:ilvl w:val="0"/>
          <w:numId w:val="37"/>
        </w:numPr>
        <w:spacing w:before="0" w:beforeAutospacing="0" w:after="0" w:afterAutospacing="0" w:line="360" w:lineRule="auto"/>
        <w:jc w:val="both"/>
        <w:rPr>
          <w:sz w:val="28"/>
        </w:rPr>
      </w:pPr>
      <w:r>
        <w:rPr>
          <w:sz w:val="28"/>
        </w:rPr>
        <w:t>наличие в штате не менее трех профессиональных оценщиков;</w:t>
      </w:r>
    </w:p>
    <w:p w:rsidR="008A45EE" w:rsidRDefault="008A45EE">
      <w:pPr>
        <w:pStyle w:val="a3"/>
        <w:numPr>
          <w:ilvl w:val="0"/>
          <w:numId w:val="37"/>
        </w:numPr>
        <w:spacing w:before="0" w:beforeAutospacing="0" w:after="0" w:afterAutospacing="0" w:line="360" w:lineRule="auto"/>
        <w:jc w:val="both"/>
        <w:rPr>
          <w:sz w:val="28"/>
          <w:szCs w:val="18"/>
        </w:rPr>
      </w:pPr>
      <w:r>
        <w:rPr>
          <w:sz w:val="28"/>
        </w:rPr>
        <w:t>опыт практической работы на рынке недвижимости не менее одного года;</w:t>
      </w:r>
    </w:p>
    <w:p w:rsidR="008A45EE" w:rsidRDefault="008A45EE">
      <w:pPr>
        <w:pStyle w:val="a3"/>
        <w:numPr>
          <w:ilvl w:val="0"/>
          <w:numId w:val="37"/>
        </w:numPr>
        <w:spacing w:before="0" w:beforeAutospacing="0" w:after="0" w:afterAutospacing="0" w:line="360" w:lineRule="auto"/>
        <w:jc w:val="both"/>
        <w:rPr>
          <w:sz w:val="28"/>
          <w:szCs w:val="18"/>
        </w:rPr>
      </w:pPr>
      <w:r>
        <w:rPr>
          <w:sz w:val="28"/>
        </w:rPr>
        <w:t>доля государства и местных органов самоуправления в уставном капитале оценщика не должна превышать 10%.</w:t>
      </w:r>
    </w:p>
    <w:p w:rsidR="008A45EE" w:rsidRDefault="008A45EE">
      <w:pPr>
        <w:pStyle w:val="a3"/>
        <w:spacing w:before="0" w:beforeAutospacing="0" w:after="0" w:afterAutospacing="0" w:line="360" w:lineRule="auto"/>
        <w:ind w:firstLine="709"/>
        <w:jc w:val="both"/>
        <w:rPr>
          <w:sz w:val="28"/>
        </w:rPr>
      </w:pPr>
      <w:r>
        <w:rPr>
          <w:rStyle w:val="a4"/>
          <w:sz w:val="28"/>
          <w:szCs w:val="18"/>
        </w:rPr>
        <w:t>Агенты -</w:t>
      </w:r>
      <w:r>
        <w:rPr>
          <w:sz w:val="28"/>
          <w:szCs w:val="18"/>
        </w:rPr>
        <w:t xml:space="preserve"> </w:t>
      </w:r>
      <w:r>
        <w:rPr>
          <w:sz w:val="28"/>
          <w:szCs w:val="17"/>
        </w:rPr>
        <w:t>управляющая компания может передать функции по приему заявок на приобретение, погашение и обмен инвестиционных паев специализированной организации - профессиональному участнику рынка ценных бумаг, имеющему лицензию на осуществление брокерской деятельности.</w:t>
      </w:r>
    </w:p>
    <w:p w:rsidR="008A45EE" w:rsidRDefault="008A45EE">
      <w:pPr>
        <w:pStyle w:val="a3"/>
        <w:spacing w:before="0" w:beforeAutospacing="0" w:after="0" w:afterAutospacing="0" w:line="360" w:lineRule="auto"/>
        <w:ind w:firstLine="709"/>
        <w:jc w:val="both"/>
        <w:rPr>
          <w:sz w:val="28"/>
        </w:rPr>
      </w:pPr>
      <w:r>
        <w:rPr>
          <w:sz w:val="28"/>
        </w:rPr>
        <w:t>Агент организует пункты выдачи и погашения инвестиционных паев, где принимает заявки на приобретение паев, заявки на погашение паев и заявки на обмен паев.</w:t>
      </w:r>
    </w:p>
    <w:p w:rsidR="008A45EE" w:rsidRPr="003933D5" w:rsidRDefault="008A45EE" w:rsidP="003933D5">
      <w:pPr>
        <w:pStyle w:val="a3"/>
        <w:spacing w:before="0" w:beforeAutospacing="0" w:after="0" w:afterAutospacing="0" w:line="360" w:lineRule="auto"/>
        <w:ind w:firstLine="709"/>
        <w:jc w:val="both"/>
        <w:rPr>
          <w:sz w:val="28"/>
        </w:rPr>
      </w:pPr>
      <w:r>
        <w:rPr>
          <w:sz w:val="28"/>
        </w:rPr>
        <w:t>Агенты имеют право устанавливать надбавку к цене продаже пая и скидку с цены из выкупа. Надбавка и скидка не может превышать 5% от стоимости пая. Управляющая компания не имеет права устанавливать надбавку к цене продажи, но может установить скидку с цены выкупа, руководствуясь тем же ограничением.</w:t>
      </w:r>
    </w:p>
    <w:p w:rsidR="008A45EE" w:rsidRDefault="008A45EE">
      <w:pPr>
        <w:pStyle w:val="a3"/>
        <w:spacing w:before="0" w:beforeAutospacing="0" w:after="0" w:afterAutospacing="0" w:line="360" w:lineRule="auto"/>
        <w:ind w:firstLine="709"/>
        <w:jc w:val="both"/>
        <w:rPr>
          <w:sz w:val="28"/>
        </w:rPr>
      </w:pPr>
      <w:r>
        <w:rPr>
          <w:sz w:val="28"/>
        </w:rPr>
        <w:t>Положения о налогообложении паевых инвестиционных фондов следует начать с их характеристики именно как объекта прав. Паевой инвестиционный фонд не является субъектом права и, следовательно, не может быть налогоплательщиком.</w:t>
      </w:r>
    </w:p>
    <w:p w:rsidR="008A45EE" w:rsidRDefault="008A45EE">
      <w:pPr>
        <w:pStyle w:val="a3"/>
        <w:spacing w:before="0" w:beforeAutospacing="0" w:after="0" w:afterAutospacing="0" w:line="360" w:lineRule="auto"/>
        <w:ind w:firstLine="709"/>
        <w:jc w:val="both"/>
        <w:rPr>
          <w:sz w:val="28"/>
        </w:rPr>
      </w:pPr>
      <w:r>
        <w:rPr>
          <w:sz w:val="28"/>
        </w:rPr>
        <w:t>Исходя из того, что ПИФ находится в общей долевой собственности учредителей, то именно у последних и будут возникать обязательства по уплате того или иного налога.</w:t>
      </w:r>
    </w:p>
    <w:p w:rsidR="008A45EE" w:rsidRDefault="008A45EE">
      <w:pPr>
        <w:pStyle w:val="a3"/>
        <w:spacing w:before="0" w:beforeAutospacing="0" w:after="0" w:afterAutospacing="0" w:line="360" w:lineRule="auto"/>
        <w:ind w:firstLine="709"/>
        <w:jc w:val="both"/>
        <w:rPr>
          <w:sz w:val="28"/>
        </w:rPr>
      </w:pPr>
      <w:r>
        <w:rPr>
          <w:sz w:val="28"/>
        </w:rPr>
        <w:t>Управляющая компания как лицо, не обладающее вещным правом на имущество паевого инвестиционного фонда, может обладать функциями налогового агента и налогоплательщика - в части своего вознаграждения, которое она получает за совершенные действия по владению и распоряжению имуществом ПИФа.</w:t>
      </w:r>
    </w:p>
    <w:p w:rsidR="008A45EE" w:rsidRDefault="008A45EE">
      <w:pPr>
        <w:pStyle w:val="a3"/>
        <w:spacing w:before="0" w:beforeAutospacing="0" w:after="0" w:afterAutospacing="0" w:line="360" w:lineRule="auto"/>
        <w:ind w:firstLine="709"/>
        <w:jc w:val="both"/>
        <w:rPr>
          <w:sz w:val="28"/>
        </w:rPr>
      </w:pPr>
      <w:r>
        <w:rPr>
          <w:sz w:val="28"/>
        </w:rPr>
        <w:t xml:space="preserve">Кроме этого, напоминаем, что пай является именной ценной бумагой. Налоговый кодекс РФ устанавливает, что не подлежит налогообложению НДС реализация, а также передача на территории Российской Федерации паев в паевых инвестиционных фондах, ценных бумаг. </w:t>
      </w:r>
    </w:p>
    <w:p w:rsidR="008A45EE" w:rsidRDefault="008A45EE">
      <w:pPr>
        <w:pStyle w:val="a3"/>
        <w:spacing w:before="0" w:beforeAutospacing="0" w:after="0" w:afterAutospacing="0" w:line="360" w:lineRule="auto"/>
        <w:ind w:firstLine="709"/>
        <w:jc w:val="both"/>
        <w:rPr>
          <w:sz w:val="28"/>
        </w:rPr>
      </w:pPr>
      <w:r>
        <w:rPr>
          <w:sz w:val="28"/>
        </w:rPr>
        <w:t>Налог на операции с ценными бумагами в отношении инвестиционных паев взиманию не подлежит, так как по смыслу Закона о налоге на операции с ценными бумагами он распространяется исключительно на эмиссионные ценные бумаги.</w:t>
      </w:r>
    </w:p>
    <w:p w:rsidR="008A45EE" w:rsidRDefault="008A45EE">
      <w:pPr>
        <w:pStyle w:val="a3"/>
        <w:spacing w:before="0" w:beforeAutospacing="0" w:after="0" w:afterAutospacing="0" w:line="360" w:lineRule="auto"/>
        <w:ind w:firstLine="709"/>
        <w:jc w:val="both"/>
        <w:rPr>
          <w:sz w:val="28"/>
        </w:rPr>
      </w:pPr>
      <w:r>
        <w:rPr>
          <w:sz w:val="28"/>
        </w:rPr>
        <w:t xml:space="preserve">По налогу на доходы физических лиц стоит сказать, что, доход (убыток) по операциям купли-продажи ценных бумаг определяется как сумма доходов по совокупности сделок с ценными бумагами соответствующей категории, совершенных в течение налогового периода, за вычетом суммы убытков. </w:t>
      </w:r>
    </w:p>
    <w:p w:rsidR="008A45EE" w:rsidRDefault="008A45EE">
      <w:pPr>
        <w:pStyle w:val="a3"/>
        <w:spacing w:before="0" w:beforeAutospacing="0" w:after="0" w:afterAutospacing="0" w:line="360" w:lineRule="auto"/>
        <w:ind w:firstLine="709"/>
        <w:jc w:val="both"/>
        <w:rPr>
          <w:sz w:val="28"/>
        </w:rPr>
      </w:pPr>
      <w:r>
        <w:rPr>
          <w:sz w:val="28"/>
        </w:rPr>
        <w:t>Доход возникает только после погашения пая, какие-либо налоговые платежи в период владения инвестиционным паем не производятся. Физические лица – резиденты РФ уплачивают подоходный налог по ставке 13% с суммы дохода от владения инвестиционными паями, юридические лица – резиденты РФ - налог на прибыль по действующей ставке.</w:t>
      </w: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3933D5" w:rsidRDefault="003933D5">
      <w:pPr>
        <w:pStyle w:val="a3"/>
        <w:spacing w:before="0" w:beforeAutospacing="0" w:after="0" w:afterAutospacing="0" w:line="360" w:lineRule="auto"/>
        <w:ind w:firstLine="709"/>
        <w:jc w:val="both"/>
        <w:rPr>
          <w:sz w:val="28"/>
        </w:rPr>
      </w:pPr>
    </w:p>
    <w:p w:rsidR="008A45EE" w:rsidRPr="003933D5" w:rsidRDefault="00B030DF" w:rsidP="003933D5">
      <w:pPr>
        <w:pStyle w:val="a3"/>
        <w:numPr>
          <w:ilvl w:val="0"/>
          <w:numId w:val="45"/>
        </w:numPr>
        <w:spacing w:before="0" w:beforeAutospacing="0" w:after="0" w:afterAutospacing="0" w:line="360" w:lineRule="auto"/>
        <w:rPr>
          <w:b/>
          <w:bCs/>
          <w:sz w:val="36"/>
          <w:szCs w:val="36"/>
          <w:u w:val="single"/>
        </w:rPr>
      </w:pPr>
      <w:r w:rsidRPr="003933D5">
        <w:rPr>
          <w:b/>
          <w:bCs/>
          <w:sz w:val="36"/>
          <w:szCs w:val="36"/>
          <w:u w:val="single"/>
        </w:rPr>
        <w:t>Инвестиционные риски и стратегии</w:t>
      </w:r>
      <w:r w:rsidR="003933D5">
        <w:rPr>
          <w:b/>
          <w:bCs/>
          <w:sz w:val="36"/>
          <w:szCs w:val="36"/>
          <w:u w:val="single"/>
        </w:rPr>
        <w:t xml:space="preserve"> </w:t>
      </w:r>
      <w:r w:rsidR="003933D5" w:rsidRPr="003933D5">
        <w:rPr>
          <w:b/>
          <w:bCs/>
          <w:sz w:val="28"/>
          <w:szCs w:val="18"/>
          <w:u w:val="single"/>
        </w:rPr>
        <w:t>(НА ПРИМЕРЕ ФОНДОВ УПРАВЛЯЮЩЕЙ КОМПАНИИ НИКойл)</w:t>
      </w:r>
      <w:r w:rsidR="001B75EE">
        <w:rPr>
          <w:b/>
          <w:bCs/>
          <w:sz w:val="28"/>
          <w:szCs w:val="18"/>
          <w:u w:val="single"/>
        </w:rPr>
        <w:t>.</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Процессу принятия решений всегда сопутствует та или иная мера неопределенности, связанная с невозможностью абсолютно точного учета всей, даже доступной информации, а также фактор "случайности" (то, что невозможно предвидеть и спрогнозировать). Неопределенность приводит к возникновению риска - возможности потери части ресурсов, недополучения доходов или появления дополнительных расходов в связи со случайным изменением условий экономической деятельности, неблагоприятными, в том числе форс-мажорными обстоятельствами, общим изменением экономической конъюнктуры. Риск же может привести к отклонению результата от цели.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Перед тем как принять решение о работе на финансовых рынках, инвестор должен решить: </w:t>
      </w:r>
    </w:p>
    <w:p w:rsidR="008A45EE" w:rsidRDefault="008A45EE">
      <w:pPr>
        <w:numPr>
          <w:ilvl w:val="0"/>
          <w:numId w:val="30"/>
        </w:numPr>
        <w:spacing w:line="360" w:lineRule="auto"/>
        <w:jc w:val="both"/>
        <w:rPr>
          <w:sz w:val="28"/>
          <w:szCs w:val="18"/>
        </w:rPr>
      </w:pPr>
      <w:r>
        <w:rPr>
          <w:sz w:val="28"/>
          <w:szCs w:val="18"/>
        </w:rPr>
        <w:t xml:space="preserve">какие результаты он планирует получить и чем готов пожертвовать; </w:t>
      </w:r>
    </w:p>
    <w:p w:rsidR="008A45EE" w:rsidRDefault="008A45EE">
      <w:pPr>
        <w:numPr>
          <w:ilvl w:val="0"/>
          <w:numId w:val="30"/>
        </w:numPr>
        <w:spacing w:line="360" w:lineRule="auto"/>
        <w:jc w:val="both"/>
        <w:rPr>
          <w:sz w:val="28"/>
          <w:szCs w:val="18"/>
        </w:rPr>
      </w:pPr>
      <w:r>
        <w:rPr>
          <w:sz w:val="28"/>
          <w:szCs w:val="18"/>
        </w:rPr>
        <w:t xml:space="preserve">какой риск является приемлемым; </w:t>
      </w:r>
    </w:p>
    <w:p w:rsidR="008A45EE" w:rsidRDefault="008A45EE">
      <w:pPr>
        <w:pStyle w:val="a8"/>
        <w:numPr>
          <w:ilvl w:val="0"/>
          <w:numId w:val="30"/>
        </w:numPr>
        <w:spacing w:line="360" w:lineRule="auto"/>
        <w:jc w:val="both"/>
      </w:pPr>
      <w:r>
        <w:t xml:space="preserve">как скоро понадобятся деньги (минимальный горизонт инвестирования в этом бизнесе - 1 год, оптимальный - несколько лет; выводя средства через более короткий срок, инвестор рискует не только не получить ожидаемой прибыли, но и оказаться в убытке); </w:t>
      </w:r>
    </w:p>
    <w:p w:rsidR="008A45EE" w:rsidRDefault="008A45EE">
      <w:pPr>
        <w:numPr>
          <w:ilvl w:val="0"/>
          <w:numId w:val="30"/>
        </w:numPr>
        <w:spacing w:line="360" w:lineRule="auto"/>
        <w:jc w:val="both"/>
        <w:rPr>
          <w:sz w:val="28"/>
          <w:szCs w:val="18"/>
        </w:rPr>
      </w:pPr>
      <w:r>
        <w:rPr>
          <w:sz w:val="28"/>
          <w:szCs w:val="18"/>
        </w:rPr>
        <w:t xml:space="preserve">как повлияет на инвестиции инфляция; </w:t>
      </w:r>
    </w:p>
    <w:p w:rsidR="008A45EE" w:rsidRDefault="008A45EE">
      <w:pPr>
        <w:numPr>
          <w:ilvl w:val="0"/>
          <w:numId w:val="30"/>
        </w:numPr>
        <w:spacing w:line="360" w:lineRule="auto"/>
        <w:jc w:val="both"/>
        <w:rPr>
          <w:sz w:val="28"/>
          <w:szCs w:val="18"/>
        </w:rPr>
      </w:pPr>
      <w:r>
        <w:rPr>
          <w:sz w:val="28"/>
          <w:szCs w:val="18"/>
        </w:rPr>
        <w:t xml:space="preserve">какие инвестиции больше подходят ему по характеру.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При этом особенное значение имеет фактор риска, поскольку на финансовых, и особенно на фондовом рынке, можно как много и быстро заработать, так и быстро и много потерять.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Среди инвестиционных рисков можно выделить следующие: </w:t>
      </w:r>
    </w:p>
    <w:p w:rsidR="008A45EE" w:rsidRDefault="008A45EE">
      <w:pPr>
        <w:numPr>
          <w:ilvl w:val="0"/>
          <w:numId w:val="22"/>
        </w:numPr>
        <w:spacing w:line="360" w:lineRule="auto"/>
        <w:ind w:left="0" w:firstLine="709"/>
        <w:jc w:val="both"/>
        <w:rPr>
          <w:sz w:val="28"/>
          <w:szCs w:val="18"/>
        </w:rPr>
      </w:pPr>
      <w:r>
        <w:rPr>
          <w:b/>
          <w:bCs/>
          <w:sz w:val="28"/>
          <w:szCs w:val="18"/>
        </w:rPr>
        <w:t>Ценовой риск</w:t>
      </w:r>
      <w:r>
        <w:rPr>
          <w:sz w:val="28"/>
          <w:szCs w:val="18"/>
        </w:rPr>
        <w:t xml:space="preserve"> - риск негативного изменения цены актива в течение периода инвестирования. </w:t>
      </w:r>
    </w:p>
    <w:p w:rsidR="008A45EE" w:rsidRDefault="008A45EE">
      <w:pPr>
        <w:numPr>
          <w:ilvl w:val="0"/>
          <w:numId w:val="22"/>
        </w:numPr>
        <w:spacing w:line="360" w:lineRule="auto"/>
        <w:ind w:left="0" w:firstLine="709"/>
        <w:jc w:val="both"/>
        <w:rPr>
          <w:sz w:val="28"/>
          <w:szCs w:val="18"/>
        </w:rPr>
      </w:pPr>
      <w:r>
        <w:rPr>
          <w:b/>
          <w:bCs/>
          <w:sz w:val="28"/>
          <w:szCs w:val="18"/>
        </w:rPr>
        <w:t>Инфляционный риск</w:t>
      </w:r>
      <w:r>
        <w:rPr>
          <w:sz w:val="28"/>
          <w:szCs w:val="18"/>
        </w:rPr>
        <w:t xml:space="preserve"> - риск того, что реальная доходность будет ниже прогнозируемой вследствие инфляционного обесценения средств. </w:t>
      </w:r>
    </w:p>
    <w:p w:rsidR="008A45EE" w:rsidRDefault="008A45EE">
      <w:pPr>
        <w:numPr>
          <w:ilvl w:val="0"/>
          <w:numId w:val="22"/>
        </w:numPr>
        <w:spacing w:line="360" w:lineRule="auto"/>
        <w:ind w:left="0" w:firstLine="709"/>
        <w:jc w:val="both"/>
        <w:rPr>
          <w:sz w:val="28"/>
          <w:szCs w:val="18"/>
        </w:rPr>
      </w:pPr>
      <w:r>
        <w:rPr>
          <w:b/>
          <w:bCs/>
          <w:sz w:val="28"/>
          <w:szCs w:val="18"/>
        </w:rPr>
        <w:t>Риск ликвидности</w:t>
      </w:r>
      <w:r>
        <w:rPr>
          <w:sz w:val="28"/>
          <w:szCs w:val="18"/>
        </w:rPr>
        <w:t xml:space="preserve"> - невозможность быстрой реализации актива без существенного снижения его стоимости. Этот риск можно рассматривать как разность между "справедливой" и фактически возможной ценой реализации актива. </w:t>
      </w:r>
    </w:p>
    <w:p w:rsidR="008A45EE" w:rsidRDefault="008A45EE">
      <w:pPr>
        <w:numPr>
          <w:ilvl w:val="0"/>
          <w:numId w:val="22"/>
        </w:numPr>
        <w:spacing w:line="360" w:lineRule="auto"/>
        <w:ind w:left="0" w:firstLine="709"/>
        <w:jc w:val="both"/>
        <w:rPr>
          <w:sz w:val="28"/>
          <w:szCs w:val="18"/>
        </w:rPr>
      </w:pPr>
      <w:r>
        <w:rPr>
          <w:b/>
          <w:bCs/>
          <w:sz w:val="28"/>
          <w:szCs w:val="18"/>
        </w:rPr>
        <w:t>Риск обменных курсов (валютный риск)</w:t>
      </w:r>
      <w:r>
        <w:rPr>
          <w:sz w:val="28"/>
          <w:szCs w:val="18"/>
        </w:rPr>
        <w:t xml:space="preserve"> - риск снижения реального дохода по ценной бумаге в результате изменения обменного курса валюты, в которой она номинирована. </w:t>
      </w:r>
    </w:p>
    <w:p w:rsidR="008A45EE" w:rsidRDefault="008A45EE">
      <w:pPr>
        <w:numPr>
          <w:ilvl w:val="0"/>
          <w:numId w:val="22"/>
        </w:numPr>
        <w:spacing w:line="360" w:lineRule="auto"/>
        <w:ind w:left="0" w:firstLine="709"/>
        <w:jc w:val="both"/>
        <w:rPr>
          <w:sz w:val="28"/>
          <w:szCs w:val="18"/>
        </w:rPr>
      </w:pPr>
      <w:r>
        <w:rPr>
          <w:b/>
          <w:bCs/>
          <w:sz w:val="28"/>
          <w:szCs w:val="18"/>
        </w:rPr>
        <w:t>Риск изменения процентных ставок</w:t>
      </w:r>
      <w:r>
        <w:rPr>
          <w:sz w:val="28"/>
          <w:szCs w:val="18"/>
        </w:rPr>
        <w:t xml:space="preserve"> - для инструментов с фиксированной доходностью - риск того, что снижение процентной ставки уменьшит их стоимость. </w:t>
      </w:r>
    </w:p>
    <w:p w:rsidR="008A45EE" w:rsidRDefault="008A45EE">
      <w:pPr>
        <w:numPr>
          <w:ilvl w:val="0"/>
          <w:numId w:val="22"/>
        </w:numPr>
        <w:spacing w:line="360" w:lineRule="auto"/>
        <w:ind w:left="0" w:firstLine="709"/>
        <w:jc w:val="both"/>
        <w:rPr>
          <w:sz w:val="28"/>
          <w:szCs w:val="18"/>
        </w:rPr>
      </w:pPr>
      <w:r>
        <w:rPr>
          <w:b/>
          <w:bCs/>
          <w:sz w:val="28"/>
          <w:szCs w:val="18"/>
        </w:rPr>
        <w:t>Риск реинвестирования</w:t>
      </w:r>
      <w:r>
        <w:rPr>
          <w:sz w:val="28"/>
          <w:szCs w:val="18"/>
        </w:rPr>
        <w:t xml:space="preserve"> - риск того, что сумму, полученную в результате погашения ценных бумаг невозможно будет разместить под ту же доходность. </w:t>
      </w:r>
    </w:p>
    <w:p w:rsidR="008A45EE" w:rsidRDefault="008A45EE">
      <w:pPr>
        <w:numPr>
          <w:ilvl w:val="0"/>
          <w:numId w:val="22"/>
        </w:numPr>
        <w:spacing w:line="360" w:lineRule="auto"/>
        <w:ind w:left="0" w:firstLine="709"/>
        <w:jc w:val="both"/>
        <w:rPr>
          <w:sz w:val="28"/>
          <w:szCs w:val="18"/>
        </w:rPr>
      </w:pPr>
      <w:r>
        <w:rPr>
          <w:b/>
          <w:bCs/>
          <w:sz w:val="28"/>
          <w:szCs w:val="18"/>
        </w:rPr>
        <w:t xml:space="preserve">Риск неплатежеспособности / кредитный риск </w:t>
      </w:r>
      <w:r>
        <w:rPr>
          <w:sz w:val="28"/>
          <w:szCs w:val="18"/>
        </w:rPr>
        <w:t xml:space="preserve"> - неспособность эмитента выполнять свои обязательства. На оценке кредитного риска специализируются рейтинговые агентства. </w:t>
      </w:r>
    </w:p>
    <w:p w:rsidR="008A45EE" w:rsidRDefault="008A45EE">
      <w:pPr>
        <w:numPr>
          <w:ilvl w:val="0"/>
          <w:numId w:val="22"/>
        </w:numPr>
        <w:spacing w:line="360" w:lineRule="auto"/>
        <w:ind w:left="0" w:firstLine="709"/>
        <w:jc w:val="both"/>
        <w:rPr>
          <w:sz w:val="28"/>
          <w:szCs w:val="18"/>
        </w:rPr>
      </w:pPr>
      <w:r>
        <w:rPr>
          <w:b/>
          <w:bCs/>
          <w:sz w:val="28"/>
          <w:szCs w:val="18"/>
        </w:rPr>
        <w:t>Информационный риск</w:t>
      </w:r>
      <w:r>
        <w:rPr>
          <w:sz w:val="28"/>
          <w:szCs w:val="18"/>
        </w:rPr>
        <w:t xml:space="preserve"> - риск того, что информация, на основании которой принимается решение, не соответствует действительности. </w:t>
      </w:r>
    </w:p>
    <w:p w:rsidR="008A45EE" w:rsidRDefault="008A45EE">
      <w:pPr>
        <w:numPr>
          <w:ilvl w:val="0"/>
          <w:numId w:val="22"/>
        </w:numPr>
        <w:spacing w:line="360" w:lineRule="auto"/>
        <w:ind w:left="0" w:firstLine="709"/>
        <w:jc w:val="both"/>
        <w:rPr>
          <w:sz w:val="28"/>
          <w:szCs w:val="18"/>
        </w:rPr>
      </w:pPr>
      <w:r>
        <w:rPr>
          <w:b/>
          <w:bCs/>
          <w:sz w:val="28"/>
          <w:szCs w:val="18"/>
        </w:rPr>
        <w:t>Политический риск</w:t>
      </w:r>
      <w:r>
        <w:rPr>
          <w:sz w:val="28"/>
          <w:szCs w:val="18"/>
        </w:rPr>
        <w:t xml:space="preserve"> - риск введения дополнительных ограничений со стороны правительства и регулирующих органов. </w:t>
      </w:r>
    </w:p>
    <w:p w:rsidR="008A45EE" w:rsidRDefault="008A45EE">
      <w:pPr>
        <w:numPr>
          <w:ilvl w:val="0"/>
          <w:numId w:val="22"/>
        </w:numPr>
        <w:spacing w:line="360" w:lineRule="auto"/>
        <w:ind w:left="0" w:firstLine="709"/>
        <w:jc w:val="both"/>
        <w:rPr>
          <w:sz w:val="28"/>
          <w:szCs w:val="18"/>
        </w:rPr>
      </w:pPr>
      <w:r>
        <w:rPr>
          <w:b/>
          <w:bCs/>
          <w:sz w:val="28"/>
          <w:szCs w:val="18"/>
        </w:rPr>
        <w:t>Риски, возникающие при выборе управляющей компании</w:t>
      </w:r>
      <w:r>
        <w:rPr>
          <w:sz w:val="28"/>
          <w:szCs w:val="18"/>
        </w:rPr>
        <w:t xml:space="preserve">: </w:t>
      </w:r>
    </w:p>
    <w:p w:rsidR="008A45EE" w:rsidRDefault="0006718B" w:rsidP="0006718B">
      <w:pPr>
        <w:spacing w:line="360" w:lineRule="auto"/>
        <w:ind w:left="1" w:firstLine="708"/>
        <w:jc w:val="both"/>
        <w:rPr>
          <w:sz w:val="28"/>
          <w:szCs w:val="18"/>
        </w:rPr>
      </w:pPr>
      <w:r>
        <w:rPr>
          <w:sz w:val="28"/>
          <w:szCs w:val="18"/>
        </w:rPr>
        <w:t xml:space="preserve">    10.1. </w:t>
      </w:r>
      <w:r w:rsidR="008A45EE">
        <w:rPr>
          <w:sz w:val="28"/>
          <w:szCs w:val="18"/>
        </w:rPr>
        <w:t xml:space="preserve">Риск некомпетентности; </w:t>
      </w:r>
    </w:p>
    <w:p w:rsidR="008A45EE" w:rsidRDefault="008A45EE" w:rsidP="0006718B">
      <w:pPr>
        <w:numPr>
          <w:ilvl w:val="1"/>
          <w:numId w:val="46"/>
        </w:numPr>
        <w:spacing w:line="360" w:lineRule="auto"/>
        <w:jc w:val="both"/>
        <w:rPr>
          <w:sz w:val="28"/>
          <w:szCs w:val="18"/>
        </w:rPr>
      </w:pPr>
      <w:r>
        <w:rPr>
          <w:sz w:val="28"/>
          <w:szCs w:val="18"/>
        </w:rPr>
        <w:t xml:space="preserve">Управленческий риск - риск принятия ошибочного управленческого решения, связанного с неверной оценкой конъюнктуры рынка; </w:t>
      </w:r>
    </w:p>
    <w:p w:rsidR="008A45EE" w:rsidRPr="0006718B" w:rsidRDefault="008A45EE" w:rsidP="0006718B">
      <w:pPr>
        <w:numPr>
          <w:ilvl w:val="1"/>
          <w:numId w:val="46"/>
        </w:numPr>
        <w:spacing w:line="360" w:lineRule="auto"/>
        <w:jc w:val="both"/>
        <w:rPr>
          <w:sz w:val="28"/>
          <w:szCs w:val="18"/>
        </w:rPr>
      </w:pPr>
      <w:r w:rsidRPr="0006718B">
        <w:rPr>
          <w:sz w:val="28"/>
          <w:szCs w:val="18"/>
        </w:rPr>
        <w:t xml:space="preserve">Риск нарушения требований регулирующих органов.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Выбирая управляющую компанию, нужно ориентироваться не столько на низкие комиссионные, а, в первую очередь, на ее репутацию в финансовом мире, ее собственный капитал, реальный опыт управления крупными средствами, инфраструктуру и широту спектра предлагаемых услуг. </w:t>
      </w:r>
    </w:p>
    <w:p w:rsidR="008A45EE" w:rsidRDefault="008A45EE">
      <w:pPr>
        <w:pStyle w:val="20"/>
        <w:rPr>
          <w:szCs w:val="24"/>
        </w:rPr>
      </w:pPr>
      <w:r>
        <w:rPr>
          <w:szCs w:val="24"/>
        </w:rPr>
        <w:t>Важно принимать во внимание такой важный фактор как величина риска – стандартное отклонение или волатильность и некоторые коэффициенты, отражающие степень и источники рисков.</w:t>
      </w:r>
    </w:p>
    <w:p w:rsidR="008A45EE" w:rsidRDefault="008A45EE">
      <w:pPr>
        <w:pStyle w:val="20"/>
      </w:pPr>
      <w:r>
        <w:rPr>
          <w:b/>
          <w:bCs/>
        </w:rPr>
        <w:t xml:space="preserve">Волатильность (риск) портфеля </w:t>
      </w:r>
      <w:r>
        <w:t>отражает степень нестабильности (разброса) результатов управления. Если стоимость средств под управлением не претерпевает "резких" скачков, это означает, что волатильность находится на низком уровне. Чем меньше показатель волатильности, тем меньше риск стратегии и, соответственно, тем больше мастерство управляющего. Математически волатильность можно определить как стандартное отклонение (разброс) изменения стоимости соответствующего актива. Волатильность рассчитывается на основании исторических данных о доходности портфеля в рублевом эквиваленте и выражается в процентах годовых.</w:t>
      </w:r>
    </w:p>
    <w:p w:rsidR="008A45EE" w:rsidRDefault="008A45EE">
      <w:pPr>
        <w:pStyle w:val="a3"/>
        <w:spacing w:before="0" w:beforeAutospacing="0" w:after="0" w:afterAutospacing="0" w:line="360" w:lineRule="auto"/>
        <w:ind w:firstLine="709"/>
        <w:jc w:val="both"/>
        <w:rPr>
          <w:b/>
          <w:bCs/>
          <w:sz w:val="28"/>
          <w:szCs w:val="18"/>
        </w:rPr>
      </w:pPr>
      <w:r>
        <w:rPr>
          <w:b/>
          <w:bCs/>
          <w:sz w:val="28"/>
          <w:szCs w:val="18"/>
        </w:rPr>
        <w:t>Коэффициент Шарпа</w:t>
      </w:r>
      <w:r w:rsidR="001B75EE">
        <w:rPr>
          <w:b/>
          <w:bCs/>
          <w:sz w:val="28"/>
          <w:szCs w:val="18"/>
        </w:rPr>
        <w:t>.</w:t>
      </w:r>
    </w:p>
    <w:p w:rsidR="008A45EE" w:rsidRDefault="001B75EE">
      <w:pPr>
        <w:pStyle w:val="a3"/>
        <w:spacing w:before="0" w:beforeAutospacing="0" w:after="0" w:afterAutospacing="0" w:line="360" w:lineRule="auto"/>
        <w:ind w:firstLine="709"/>
        <w:jc w:val="both"/>
        <w:rPr>
          <w:sz w:val="28"/>
          <w:szCs w:val="18"/>
        </w:rPr>
      </w:pPr>
      <w:r>
        <w:rPr>
          <w:sz w:val="28"/>
          <w:szCs w:val="18"/>
        </w:rPr>
        <w:t>Oтра</w:t>
      </w:r>
      <w:r w:rsidR="008A45EE">
        <w:rPr>
          <w:sz w:val="28"/>
          <w:szCs w:val="18"/>
        </w:rPr>
        <w:t xml:space="preserve">жает соотношение доходности и риска инвестирования в тот или иной актив. Чем больше коэффициент Шарпа, тем лучше. Коэффициент Шарпа определяется как отношение доходности управления к волатильности портфеля за рассматриваемый период. </w:t>
      </w:r>
    </w:p>
    <w:p w:rsidR="008A45EE" w:rsidRDefault="008A45EE">
      <w:pPr>
        <w:pStyle w:val="a3"/>
        <w:spacing w:before="0" w:beforeAutospacing="0" w:after="0" w:afterAutospacing="0" w:line="360" w:lineRule="auto"/>
        <w:ind w:firstLine="709"/>
        <w:jc w:val="both"/>
        <w:rPr>
          <w:b/>
          <w:bCs/>
          <w:sz w:val="28"/>
          <w:szCs w:val="18"/>
        </w:rPr>
      </w:pPr>
      <w:r>
        <w:rPr>
          <w:b/>
          <w:bCs/>
          <w:sz w:val="28"/>
          <w:szCs w:val="18"/>
        </w:rPr>
        <w:t>Коэффициент Бета</w:t>
      </w:r>
      <w:r w:rsidR="001B75EE">
        <w:rPr>
          <w:b/>
          <w:bCs/>
          <w:sz w:val="28"/>
          <w:szCs w:val="18"/>
        </w:rPr>
        <w:t>.</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Указывает, насколько изменение стоимости портфеля связано с динамикой рынка. Если Бета&lt;1, то портфель не очень сильно реагирует на изменения рынка (benchmark). Например, в случае, если на рынке произойдет снижение котировок, стоимость портфеля с Бета&lt;1, снизится на меньшую величину, чем benchmark, и, следовательно, потери инвестора будут меньше. В случае если Бета&gt;1, то ситуация противоположная, т.е. портфель чутко реагирует на изменения рынка, и стоимость портфеля вырастит на большую величину, чем benchmark, если на соответствующем рынке будет наблюдаться рост котировок. </w:t>
      </w:r>
    </w:p>
    <w:p w:rsidR="008A45EE" w:rsidRDefault="008A45EE">
      <w:pPr>
        <w:pStyle w:val="a3"/>
        <w:spacing w:before="0" w:beforeAutospacing="0" w:after="0" w:afterAutospacing="0" w:line="360" w:lineRule="auto"/>
        <w:ind w:firstLine="709"/>
        <w:jc w:val="both"/>
        <w:rPr>
          <w:sz w:val="28"/>
          <w:szCs w:val="18"/>
        </w:rPr>
      </w:pPr>
      <w:r>
        <w:rPr>
          <w:b/>
          <w:bCs/>
          <w:sz w:val="28"/>
          <w:szCs w:val="18"/>
        </w:rPr>
        <w:t>Коэффициент Сортино</w:t>
      </w:r>
      <w:r w:rsidR="001B75EE">
        <w:rPr>
          <w:b/>
          <w:bCs/>
          <w:sz w:val="28"/>
          <w:szCs w:val="18"/>
        </w:rPr>
        <w:t>.</w:t>
      </w:r>
      <w:r>
        <w:rPr>
          <w:sz w:val="28"/>
          <w:szCs w:val="18"/>
        </w:rPr>
        <w:t xml:space="preserve"> </w:t>
      </w:r>
    </w:p>
    <w:p w:rsidR="008A45EE" w:rsidRDefault="008A45EE">
      <w:pPr>
        <w:pStyle w:val="a3"/>
        <w:spacing w:before="0" w:beforeAutospacing="0" w:after="0" w:afterAutospacing="0" w:line="360" w:lineRule="auto"/>
        <w:ind w:firstLine="709"/>
        <w:jc w:val="both"/>
        <w:rPr>
          <w:sz w:val="28"/>
          <w:szCs w:val="18"/>
        </w:rPr>
      </w:pPr>
      <w:r>
        <w:rPr>
          <w:sz w:val="28"/>
          <w:szCs w:val="18"/>
        </w:rPr>
        <w:t>Еще один показатель, позволяющий оценить доходность и риск инвестиционного инструмента. Математически он рассчитывается аналогично коэффициенту Шарпа, однако, вместо волатильности портфеля используется, так называемая, «волатильность вниз». Что это такое? Дело в том, что при оценке риска могут использоваться разные показатели. Один из них – волатильность, которая учитывает как «положительные», так и «отрицательные» отклонения от среднего значения доходности инструмента. В то же время риск можно оценивать только как «отрицательные» отклонения, потому что любые «положительные» отклонения – это, своего рода, дополнительный доход (который никакой опасности не несет), в то же время «отрицательные» отклонения – это потенциальное недополучение дохода, и именно его необходимо учитывать. Волатильность, рассчитанная только по «отрицательным» отклонениям, называется «волатильность вниз» или downside deviation. При расчете коэффициента Сортино в знаменателе используется как раз «волатильность вниз». Интерпретация этого показателя следующая – чем выше значение коэффициента, тем лучше, тем больший доход приходится на единицу капитала, подверженного риску.</w:t>
      </w:r>
    </w:p>
    <w:p w:rsidR="008A45EE" w:rsidRDefault="008A45EE">
      <w:pPr>
        <w:pStyle w:val="a3"/>
        <w:spacing w:before="0" w:beforeAutospacing="0" w:after="0" w:afterAutospacing="0" w:line="360" w:lineRule="auto"/>
        <w:ind w:firstLine="709"/>
        <w:jc w:val="both"/>
        <w:rPr>
          <w:b/>
          <w:bCs/>
          <w:sz w:val="28"/>
          <w:szCs w:val="18"/>
        </w:rPr>
      </w:pPr>
      <w:r>
        <w:rPr>
          <w:b/>
          <w:bCs/>
          <w:sz w:val="28"/>
          <w:szCs w:val="18"/>
        </w:rPr>
        <w:t>Коэффициент Трейнора</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Коэффициент, учитывающий соотношение риск/доход, однако, в качестве риска рассматривается не общий риск, как например, при расчете коэффициента Шарпа, а, так называемый, недиверсифицируемый или систематический риск. Общий рыночный риск портфеля состоит из систематического и несистематического рисков. И если вторую компоненту можно существенно сократить путем диверсификации вложений, то присущий инвестиционному портфелю систематический риск не устраним, как бы много финансовых инструментов не включалось в структуру портфеля (такой риск устраняется, например, покупкой опционов). Недиверсифицируемый риск используется при расчете коэффициента Трейнора. Математически этот показатель получается делением доходности за период, выраженной в процентах годовых на коэффициент Бета.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Каждой инвестиционной стратегии соответствует определенный уровень риска. Цель любого инвестора - получение максимальной доходности при минимальном риске. В зависимости от целей и предполагаемого горизонта инвестирования отдается предпочтение тем или иным инструментам и схемам.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Грамотный подход при этом подразумевает оценку соотношения показателей доходности и риска, определяя оптимальный уровень: </w:t>
      </w:r>
    </w:p>
    <w:p w:rsidR="008A45EE" w:rsidRDefault="008A45EE">
      <w:pPr>
        <w:numPr>
          <w:ilvl w:val="0"/>
          <w:numId w:val="36"/>
        </w:numPr>
        <w:spacing w:line="360" w:lineRule="auto"/>
        <w:jc w:val="both"/>
        <w:rPr>
          <w:sz w:val="28"/>
          <w:szCs w:val="18"/>
        </w:rPr>
      </w:pPr>
      <w:r>
        <w:rPr>
          <w:sz w:val="28"/>
          <w:szCs w:val="18"/>
        </w:rPr>
        <w:t xml:space="preserve">Минимальный уровень риска - только защита капитала от инфляции; </w:t>
      </w:r>
    </w:p>
    <w:p w:rsidR="008A45EE" w:rsidRDefault="008A45EE">
      <w:pPr>
        <w:numPr>
          <w:ilvl w:val="0"/>
          <w:numId w:val="36"/>
        </w:numPr>
        <w:spacing w:line="360" w:lineRule="auto"/>
        <w:jc w:val="both"/>
        <w:rPr>
          <w:sz w:val="28"/>
          <w:szCs w:val="18"/>
        </w:rPr>
      </w:pPr>
      <w:r>
        <w:rPr>
          <w:sz w:val="28"/>
          <w:szCs w:val="18"/>
        </w:rPr>
        <w:t xml:space="preserve">Умеренный уровень риска - доходность, превышающая уровень инфляции; </w:t>
      </w:r>
    </w:p>
    <w:p w:rsidR="008A45EE" w:rsidRDefault="008A45EE">
      <w:pPr>
        <w:numPr>
          <w:ilvl w:val="0"/>
          <w:numId w:val="36"/>
        </w:numPr>
        <w:spacing w:line="360" w:lineRule="auto"/>
        <w:jc w:val="both"/>
        <w:rPr>
          <w:sz w:val="28"/>
          <w:szCs w:val="18"/>
        </w:rPr>
      </w:pPr>
      <w:r>
        <w:rPr>
          <w:sz w:val="28"/>
          <w:szCs w:val="18"/>
        </w:rPr>
        <w:t xml:space="preserve">Высокий уровень риска - значительное превышение инфляции. </w:t>
      </w:r>
    </w:p>
    <w:p w:rsidR="008A45EE" w:rsidRDefault="008A45EE">
      <w:pPr>
        <w:pStyle w:val="a3"/>
        <w:spacing w:before="0" w:beforeAutospacing="0" w:after="0" w:afterAutospacing="0" w:line="360" w:lineRule="auto"/>
        <w:ind w:firstLine="709"/>
        <w:jc w:val="both"/>
        <w:rPr>
          <w:sz w:val="28"/>
          <w:szCs w:val="18"/>
        </w:rPr>
      </w:pPr>
      <w:r>
        <w:rPr>
          <w:b/>
          <w:bCs/>
          <w:sz w:val="28"/>
          <w:szCs w:val="18"/>
        </w:rPr>
        <w:t>Долговые ценные бумаги</w:t>
      </w:r>
      <w:r>
        <w:rPr>
          <w:sz w:val="28"/>
          <w:szCs w:val="18"/>
        </w:rPr>
        <w:t xml:space="preserve"> характеризуются высокой степенью надежности и стабильной, но невысокой доходностью. Это эффективный инструмент для защиты капитала, позволяющий, кроме того, моделировать денежные потоки и управлять ликвидностью. Они могут быть рекомендованы консервативным клиентам, ориентирующимся на доходность, превышающую доход по банковским депозитам, а также начинающим инвесторам. Однако, для инструментов с фиксированным доходом характерен инфляционный риск. Риск невыполнения Россией своих обязательств (дефолта) в настоящее время мы считаем достаточно низким. </w:t>
      </w:r>
    </w:p>
    <w:p w:rsidR="008A45EE" w:rsidRDefault="008A45EE">
      <w:pPr>
        <w:pStyle w:val="a3"/>
        <w:spacing w:before="0" w:beforeAutospacing="0" w:after="0" w:afterAutospacing="0" w:line="360" w:lineRule="auto"/>
        <w:ind w:firstLine="709"/>
        <w:jc w:val="both"/>
        <w:rPr>
          <w:sz w:val="28"/>
          <w:szCs w:val="18"/>
        </w:rPr>
      </w:pPr>
      <w:r>
        <w:rPr>
          <w:b/>
          <w:bCs/>
          <w:sz w:val="28"/>
        </w:rPr>
        <w:t>На долговые инструменты ориентированы:</w:t>
      </w:r>
      <w:r>
        <w:rPr>
          <w:sz w:val="28"/>
        </w:rPr>
        <w:t xml:space="preserve"> открытый ПИФ "ЛУКОЙЛ Фонд Консервативный"; и </w:t>
      </w:r>
      <w:r>
        <w:rPr>
          <w:sz w:val="28"/>
          <w:szCs w:val="18"/>
        </w:rPr>
        <w:t xml:space="preserve">Интервальный ПИФ "ЛУКОЙЛ Фонд Профессиональный".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Фондовый рынок (акции) характеризуется более высокими рисками и неопределенностью. В качестве платы за риск инвестор рассчитывает на высокую доходность.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Помимо ценового риска при операциях с акциями особую опасность представляет риск принятия неправильного решения. Важно верно и своевременно оценить потенциал роста акций того или иного эмитента, выявив недооцененные рынком. Следует иметь в виду, что зачастую более перспективные акции в краткосрочной перспективе могут отличаться гораздо большей волатильностью и низкой ликвидностью. Включая такие ценные бумаги в портфель, инвестор должен понимать, что в случае срочной продажи цена может оказаться существенно ниже "справедливой" цены. </w:t>
      </w:r>
    </w:p>
    <w:p w:rsidR="008A45EE" w:rsidRDefault="008A45EE">
      <w:pPr>
        <w:pStyle w:val="a3"/>
        <w:spacing w:before="0" w:beforeAutospacing="0" w:after="0" w:afterAutospacing="0" w:line="360" w:lineRule="auto"/>
        <w:ind w:firstLine="709"/>
        <w:jc w:val="both"/>
        <w:rPr>
          <w:sz w:val="28"/>
        </w:rPr>
      </w:pPr>
      <w:r>
        <w:rPr>
          <w:b/>
          <w:bCs/>
          <w:sz w:val="28"/>
        </w:rPr>
        <w:t>На использовании высокой доли акций в портфеле основаны</w:t>
      </w:r>
      <w:r>
        <w:rPr>
          <w:sz w:val="28"/>
        </w:rPr>
        <w:t xml:space="preserve"> Интервальные паевые инвестиционные фонды "ЛУКОЙЛ Фонд Первый", "ЛУКОЙЛ Фо</w:t>
      </w:r>
      <w:r w:rsidR="001B75EE">
        <w:rPr>
          <w:sz w:val="28"/>
        </w:rPr>
        <w:t>нд Второй", "ЛУКОЙЛ Фонд Третий</w:t>
      </w:r>
      <w:r>
        <w:rPr>
          <w:sz w:val="28"/>
        </w:rPr>
        <w:t>"</w:t>
      </w:r>
      <w:r w:rsidR="001B75EE">
        <w:rPr>
          <w:sz w:val="28"/>
        </w:rPr>
        <w:t>.</w:t>
      </w:r>
      <w:r>
        <w:rPr>
          <w:sz w:val="28"/>
        </w:rPr>
        <w:t xml:space="preserve"> </w:t>
      </w:r>
    </w:p>
    <w:p w:rsidR="008A45EE" w:rsidRDefault="008A45EE">
      <w:pPr>
        <w:pStyle w:val="a3"/>
        <w:spacing w:before="0" w:beforeAutospacing="0" w:after="0" w:afterAutospacing="0" w:line="360" w:lineRule="auto"/>
        <w:ind w:firstLine="709"/>
        <w:jc w:val="both"/>
        <w:rPr>
          <w:sz w:val="28"/>
          <w:szCs w:val="18"/>
        </w:rPr>
      </w:pPr>
      <w:r>
        <w:rPr>
          <w:b/>
          <w:bCs/>
          <w:sz w:val="28"/>
          <w:szCs w:val="18"/>
        </w:rPr>
        <w:t>При использовании индексных стратегий</w:t>
      </w:r>
      <w:r>
        <w:rPr>
          <w:sz w:val="28"/>
          <w:szCs w:val="18"/>
        </w:rPr>
        <w:t xml:space="preserve"> инвестор сталкивается с достаточно высокими рисками. Это, в первую очередь, ценовой риск, соответствующий риску российского фондового рынка.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Риск ликвидности при использовании индексных стратегий ограничен тем, что портфель формируется из наиболее активно торгующихся акций с учетом капитализации компаний.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Индексная стратегия может быть рекомендована инвесторам, считающим, что ни один управляющий не может добиться результатов, лучших, чем эффективный рынок, и готовым вложить средства на длительный срок в расчете на высокий доход.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Инвесторам, нацеленным на максимальный результат, приоритетной целью которых является достижение роста вложенного капитала вне зависимости от динамики рынка и уровня рисков, а также клиентам, имеющим большой опыт работы на фондовом рынке, могут быть рекомендованы </w:t>
      </w:r>
      <w:r>
        <w:rPr>
          <w:b/>
          <w:bCs/>
          <w:sz w:val="28"/>
          <w:szCs w:val="18"/>
        </w:rPr>
        <w:t>более рискованные спекулятивные стратегии.</w:t>
      </w:r>
      <w:r>
        <w:rPr>
          <w:sz w:val="28"/>
          <w:szCs w:val="18"/>
        </w:rPr>
        <w:t xml:space="preserve"> Они позволяют использовать такие дополнительные возможности, как кредитование под залог портфеля и короткая позиция по бумагам. Хотя ценовой риск при неблагоприятном изменении экономической конъюнктуры для этой стратегии особенно велик, настоящий профессионализм заключается в том, чтобы извлекать прибыль не только из роста, но и из падения цен.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Тем инвесторам, которые не готовы к высоким рискам, может подойти </w:t>
      </w:r>
      <w:r>
        <w:rPr>
          <w:b/>
          <w:bCs/>
          <w:sz w:val="28"/>
          <w:szCs w:val="18"/>
        </w:rPr>
        <w:t>сбалансированная стратегия</w:t>
      </w:r>
      <w:r>
        <w:rPr>
          <w:sz w:val="28"/>
          <w:szCs w:val="18"/>
        </w:rPr>
        <w:t xml:space="preserve">, в соответствии с которой работает интервальный ПИФ "ЛУКОЙЛ Фонд Профессиональный". </w:t>
      </w:r>
    </w:p>
    <w:p w:rsidR="008A45EE" w:rsidRDefault="008A45EE">
      <w:pPr>
        <w:pStyle w:val="a3"/>
        <w:spacing w:before="0" w:beforeAutospacing="0" w:after="0" w:afterAutospacing="0" w:line="360" w:lineRule="auto"/>
        <w:ind w:firstLine="709"/>
        <w:jc w:val="both"/>
        <w:rPr>
          <w:sz w:val="28"/>
          <w:szCs w:val="18"/>
        </w:rPr>
      </w:pPr>
      <w:r>
        <w:rPr>
          <w:sz w:val="28"/>
          <w:szCs w:val="18"/>
        </w:rPr>
        <w:t xml:space="preserve">Сбалансированная стратегия предполагает создание высоко диверсифицированного портфеля, состоящего из инструментов с фиксированным доходом ("консервативная часть") и акций ("рисковая часть") и позволяет рассчитывать не только на сохранение вложенных средств, но и на получение в перспективе более высокого дохода. Формируя портфель, менеджер руководствуется тем принципом, что риск возможного падения стоимости рисковой составляющей будут компенсироваться ожидаемым доходом по консервативной части портфеля и уже накопленной прибылью. </w:t>
      </w:r>
    </w:p>
    <w:p w:rsidR="003933D5" w:rsidRDefault="003933D5">
      <w:pPr>
        <w:pStyle w:val="a3"/>
        <w:spacing w:before="0" w:beforeAutospacing="0" w:after="0" w:afterAutospacing="0" w:line="360" w:lineRule="auto"/>
        <w:jc w:val="center"/>
        <w:rPr>
          <w:b/>
          <w:bCs/>
          <w:sz w:val="28"/>
          <w:szCs w:val="20"/>
        </w:rPr>
      </w:pPr>
    </w:p>
    <w:p w:rsidR="003933D5" w:rsidRDefault="003933D5">
      <w:pPr>
        <w:pStyle w:val="a3"/>
        <w:spacing w:before="0" w:beforeAutospacing="0" w:after="0" w:afterAutospacing="0" w:line="360" w:lineRule="auto"/>
        <w:jc w:val="center"/>
        <w:rPr>
          <w:b/>
          <w:bCs/>
          <w:sz w:val="28"/>
          <w:szCs w:val="20"/>
        </w:rPr>
      </w:pPr>
    </w:p>
    <w:p w:rsidR="003933D5" w:rsidRDefault="003933D5">
      <w:pPr>
        <w:pStyle w:val="a3"/>
        <w:spacing w:before="0" w:beforeAutospacing="0" w:after="0" w:afterAutospacing="0" w:line="360" w:lineRule="auto"/>
        <w:jc w:val="center"/>
        <w:rPr>
          <w:b/>
          <w:bCs/>
          <w:sz w:val="28"/>
          <w:szCs w:val="20"/>
        </w:rPr>
      </w:pPr>
    </w:p>
    <w:p w:rsidR="008A45EE" w:rsidRDefault="008A45EE">
      <w:pPr>
        <w:pStyle w:val="a3"/>
        <w:spacing w:before="0" w:beforeAutospacing="0" w:after="0" w:afterAutospacing="0" w:line="360" w:lineRule="auto"/>
        <w:jc w:val="center"/>
        <w:rPr>
          <w:b/>
          <w:bCs/>
          <w:sz w:val="28"/>
          <w:szCs w:val="20"/>
        </w:rPr>
      </w:pPr>
      <w:r>
        <w:rPr>
          <w:b/>
          <w:bCs/>
          <w:sz w:val="28"/>
          <w:szCs w:val="20"/>
        </w:rPr>
        <w:t>ЗАКЛЮЧЕНИЕ</w:t>
      </w:r>
      <w:r w:rsidR="001B75EE">
        <w:rPr>
          <w:b/>
          <w:bCs/>
          <w:sz w:val="28"/>
          <w:szCs w:val="20"/>
        </w:rPr>
        <w:t>.</w:t>
      </w:r>
    </w:p>
    <w:p w:rsidR="008A45EE" w:rsidRDefault="008A45EE">
      <w:pPr>
        <w:pStyle w:val="a3"/>
        <w:spacing w:before="0" w:beforeAutospacing="0" w:after="0" w:afterAutospacing="0" w:line="360" w:lineRule="auto"/>
        <w:ind w:firstLine="709"/>
        <w:jc w:val="both"/>
        <w:rPr>
          <w:sz w:val="28"/>
        </w:rPr>
      </w:pPr>
      <w:r>
        <w:rPr>
          <w:sz w:val="28"/>
        </w:rPr>
        <w:t>Итак если вы располагаете свободными деньгами, то имеет смысл рассмотреть паевые инвестиционные фонды в качестве возможного объекта капиталовложений.</w:t>
      </w:r>
    </w:p>
    <w:p w:rsidR="008A45EE" w:rsidRDefault="008A45EE">
      <w:pPr>
        <w:pStyle w:val="a3"/>
        <w:spacing w:before="0" w:beforeAutospacing="0" w:after="0" w:afterAutospacing="0" w:line="360" w:lineRule="auto"/>
        <w:ind w:firstLine="709"/>
        <w:jc w:val="both"/>
        <w:rPr>
          <w:sz w:val="28"/>
        </w:rPr>
      </w:pPr>
      <w:r>
        <w:rPr>
          <w:sz w:val="28"/>
        </w:rPr>
        <w:t>Как видно из первого раздела данной работы – это довольно простой способ инвестирования.</w:t>
      </w:r>
      <w:r>
        <w:rPr>
          <w:sz w:val="28"/>
          <w:szCs w:val="20"/>
        </w:rPr>
        <w:t xml:space="preserve"> Вашими средствами будут заниматься профессиональные брокеры, которые сделают все, чтобы Ваши инвестиции были более доходными. </w:t>
      </w:r>
      <w:r>
        <w:rPr>
          <w:sz w:val="28"/>
        </w:rPr>
        <w:t xml:space="preserve">Для того чтобы выбрать паевой инвестиционный фонд, который бы отвечал Вашим требованиям, необходимо провести тщательный анализ работы фондов, сравнить их показатели, сравнить агентские надбавки и скидки, вознаграждения и, прежде всего, прочитать Правила фонда. Кроме того существует множество не менее важных факторов, которые часто играют решающую роль, это и профессионализм управляющих, и рискованность вложений компании, и стоимость чистых активов, доходность и многое другое. </w:t>
      </w:r>
    </w:p>
    <w:p w:rsidR="008A45EE" w:rsidRDefault="008A45EE">
      <w:pPr>
        <w:pStyle w:val="a3"/>
        <w:spacing w:before="0" w:beforeAutospacing="0" w:after="0" w:afterAutospacing="0" w:line="360" w:lineRule="auto"/>
        <w:ind w:firstLine="709"/>
        <w:jc w:val="both"/>
        <w:rPr>
          <w:sz w:val="28"/>
        </w:rPr>
      </w:pPr>
      <w:r>
        <w:rPr>
          <w:sz w:val="28"/>
        </w:rPr>
        <w:t>С одной стороны - инвестиции в открытый фонд более ликвидны – вы можете продать свои паи в любой день и зафиксировать прибыль. С другой стороны, частая «игра» на цене пая не слишком выгодна из-за скидок с цены продажи и надбавок к покупной цене. Решение о приобретении паев фонда акций, облигаций или смешанного фонда следует принимать на основе общего состояния фондового рынка. Например, если рынок акций отличается стабильным ростом и в будущем на нем предполагается устойчивый рост, то имеет смысл покупать паи фондов акций. Подобные прогнозы на фондовом рынке являются, весьма приближенными, поэтому к данному вопросу нужно подходить взвешенно. Соотношение риска и доходности является оптимальным в смешанных фондах.</w:t>
      </w:r>
    </w:p>
    <w:p w:rsidR="008A45EE" w:rsidRDefault="008A45EE">
      <w:pPr>
        <w:pStyle w:val="a3"/>
        <w:spacing w:before="0" w:beforeAutospacing="0" w:after="0" w:afterAutospacing="0" w:line="360" w:lineRule="auto"/>
        <w:ind w:firstLine="709"/>
        <w:jc w:val="both"/>
        <w:rPr>
          <w:sz w:val="28"/>
        </w:rPr>
      </w:pPr>
      <w:r>
        <w:rPr>
          <w:sz w:val="28"/>
        </w:rPr>
        <w:t>В</w:t>
      </w:r>
      <w:r w:rsidR="003933D5">
        <w:rPr>
          <w:sz w:val="28"/>
        </w:rPr>
        <w:t>о</w:t>
      </w:r>
      <w:r>
        <w:rPr>
          <w:sz w:val="28"/>
        </w:rPr>
        <w:t xml:space="preserve"> </w:t>
      </w:r>
      <w:r w:rsidR="003933D5">
        <w:rPr>
          <w:sz w:val="28"/>
        </w:rPr>
        <w:t>втором</w:t>
      </w:r>
      <w:r>
        <w:rPr>
          <w:sz w:val="28"/>
        </w:rPr>
        <w:t xml:space="preserve"> разделе работы ПИФ рассматривается как система взаимосвязанных компаний, занимающихся строго определенной им законодательством деятельностью. Купить и продать пай можно в управляющей компании или у ее агентов. Чтобы управляющая компания не могла злоупотреблять этими средствами, существует разделение управления средствами от их хранения. Средства пайщиков хранятся в другой организации - специализированном депозитарии, который не только хранит их, но и контролирует законность операций с этими средствами. Стоимость пая вычисляется на основании проверок независимых аудиторов и оценщиков. Поэтому управляющая компания не может ее занизить или завысить.</w:t>
      </w:r>
    </w:p>
    <w:p w:rsidR="008A45EE" w:rsidRDefault="008A45EE">
      <w:pPr>
        <w:pStyle w:val="a3"/>
        <w:spacing w:before="0" w:beforeAutospacing="0" w:after="0" w:afterAutospacing="0" w:line="360" w:lineRule="auto"/>
        <w:ind w:firstLine="709"/>
        <w:jc w:val="both"/>
        <w:rPr>
          <w:sz w:val="28"/>
        </w:rPr>
      </w:pPr>
      <w:r>
        <w:rPr>
          <w:sz w:val="28"/>
        </w:rPr>
        <w:t>Налогообложение ПИФов основано на том, что ПИФ не является объектом права и поэтому не платит налогов. Налоги с доходов от продажи паев платят физические лица –</w:t>
      </w:r>
      <w:r w:rsidR="003933D5">
        <w:rPr>
          <w:sz w:val="28"/>
        </w:rPr>
        <w:t xml:space="preserve">налог </w:t>
      </w:r>
      <w:r>
        <w:rPr>
          <w:sz w:val="28"/>
        </w:rPr>
        <w:t>с суммы дохода от владения инвестиционными паями, юридические лица - налог на прибыль по действующей ставке.</w:t>
      </w:r>
    </w:p>
    <w:p w:rsidR="008A45EE" w:rsidRDefault="003933D5">
      <w:pPr>
        <w:pStyle w:val="a3"/>
        <w:spacing w:before="0" w:beforeAutospacing="0" w:after="0" w:afterAutospacing="0" w:line="360" w:lineRule="auto"/>
        <w:ind w:firstLine="709"/>
        <w:jc w:val="both"/>
        <w:rPr>
          <w:sz w:val="28"/>
        </w:rPr>
      </w:pPr>
      <w:r>
        <w:rPr>
          <w:sz w:val="28"/>
        </w:rPr>
        <w:t>Третий</w:t>
      </w:r>
      <w:r w:rsidR="008A45EE">
        <w:rPr>
          <w:sz w:val="28"/>
        </w:rPr>
        <w:t xml:space="preserve"> раздел описывает инвестиционные риски, связанные с капиталовложениями в паевой фонд и стратегии инвестирования (на примере ПИФов «НИКойл»), соответствующие степени риска, на которую Вы готовы идти в соответствии с целями Вашего инвестирования.</w:t>
      </w:r>
    </w:p>
    <w:p w:rsidR="008A45EE" w:rsidRDefault="008A45EE">
      <w:pPr>
        <w:pStyle w:val="a3"/>
        <w:spacing w:before="0" w:beforeAutospacing="0" w:after="0" w:afterAutospacing="0" w:line="360" w:lineRule="auto"/>
        <w:ind w:firstLine="709"/>
        <w:jc w:val="both"/>
        <w:rPr>
          <w:sz w:val="28"/>
        </w:rPr>
      </w:pPr>
      <w:r>
        <w:rPr>
          <w:sz w:val="28"/>
        </w:rPr>
        <w:t xml:space="preserve">В России традиционным средством сбережения и накопления денег являются банковские депозиты. Но в последнее время доходность банковских вкладов оказывается ниже </w:t>
      </w:r>
      <w:r w:rsidR="00561F2C">
        <w:rPr>
          <w:sz w:val="28"/>
        </w:rPr>
        <w:t xml:space="preserve">инфляции. </w:t>
      </w:r>
    </w:p>
    <w:p w:rsidR="008A45EE" w:rsidRDefault="008A45EE">
      <w:pPr>
        <w:pStyle w:val="a3"/>
        <w:spacing w:before="0" w:beforeAutospacing="0" w:after="0" w:afterAutospacing="0" w:line="360" w:lineRule="auto"/>
        <w:ind w:firstLine="709"/>
        <w:jc w:val="both"/>
        <w:rPr>
          <w:sz w:val="28"/>
        </w:rPr>
      </w:pPr>
      <w:r>
        <w:rPr>
          <w:sz w:val="28"/>
          <w:szCs w:val="20"/>
        </w:rPr>
        <w:t>Итак, если Вы не специалист в области инвестиций или у Вас нет времени постоянно следить за котировками ценных бумаг, то паевые инвестиционные фонды – это хороший способ вложения денег</w:t>
      </w:r>
      <w:r w:rsidR="001B75EE">
        <w:rPr>
          <w:sz w:val="28"/>
          <w:szCs w:val="20"/>
        </w:rPr>
        <w:t>.</w:t>
      </w:r>
    </w:p>
    <w:p w:rsidR="008A45EE" w:rsidRPr="00F762FB" w:rsidRDefault="008A45EE">
      <w:pPr>
        <w:pStyle w:val="a3"/>
        <w:spacing w:after="240" w:afterAutospacing="0"/>
        <w:jc w:val="center"/>
        <w:rPr>
          <w:b/>
          <w:bCs/>
          <w:sz w:val="36"/>
          <w:szCs w:val="36"/>
          <w:u w:val="single"/>
        </w:rPr>
      </w:pPr>
      <w:r>
        <w:rPr>
          <w:sz w:val="28"/>
        </w:rPr>
        <w:br w:type="page"/>
      </w:r>
      <w:r w:rsidRPr="00F762FB">
        <w:rPr>
          <w:b/>
          <w:bCs/>
          <w:sz w:val="36"/>
          <w:szCs w:val="36"/>
          <w:u w:val="single"/>
        </w:rPr>
        <w:t>Список использ</w:t>
      </w:r>
      <w:r w:rsidR="003B173E">
        <w:rPr>
          <w:b/>
          <w:bCs/>
          <w:sz w:val="36"/>
          <w:szCs w:val="36"/>
          <w:u w:val="single"/>
        </w:rPr>
        <w:t>уемой</w:t>
      </w:r>
      <w:r w:rsidRPr="00F762FB">
        <w:rPr>
          <w:b/>
          <w:bCs/>
          <w:sz w:val="36"/>
          <w:szCs w:val="36"/>
          <w:u w:val="single"/>
        </w:rPr>
        <w:t xml:space="preserve"> литературы</w:t>
      </w:r>
      <w:r w:rsidR="001B75EE">
        <w:rPr>
          <w:b/>
          <w:bCs/>
          <w:sz w:val="36"/>
          <w:szCs w:val="36"/>
          <w:u w:val="single"/>
        </w:rPr>
        <w:t>.</w:t>
      </w:r>
    </w:p>
    <w:p w:rsidR="000B1905" w:rsidRPr="000B1905" w:rsidRDefault="000B1905" w:rsidP="000B1905">
      <w:pPr>
        <w:pStyle w:val="4"/>
        <w:jc w:val="center"/>
        <w:rPr>
          <w:b w:val="0"/>
          <w:color w:val="000000"/>
          <w:sz w:val="28"/>
          <w:szCs w:val="28"/>
        </w:rPr>
      </w:pPr>
      <w:r>
        <w:rPr>
          <w:color w:val="auto"/>
          <w:sz w:val="28"/>
        </w:rPr>
        <w:t>Нормативно-правовые акты</w:t>
      </w:r>
      <w:r w:rsidR="001B75EE">
        <w:rPr>
          <w:color w:val="auto"/>
          <w:sz w:val="28"/>
        </w:rPr>
        <w:t>.</w:t>
      </w:r>
    </w:p>
    <w:p w:rsidR="000B1905" w:rsidRPr="000B1905" w:rsidRDefault="000B1905" w:rsidP="000B1905">
      <w:pPr>
        <w:numPr>
          <w:ilvl w:val="0"/>
          <w:numId w:val="26"/>
        </w:numPr>
        <w:spacing w:after="105"/>
        <w:rPr>
          <w:sz w:val="28"/>
          <w:szCs w:val="28"/>
        </w:rPr>
      </w:pPr>
      <w:r w:rsidRPr="000B1905">
        <w:rPr>
          <w:color w:val="000000"/>
          <w:sz w:val="28"/>
          <w:szCs w:val="28"/>
        </w:rPr>
        <w:t xml:space="preserve">Гражданский кодекс Российской Федерации часть первая от 30 ноября 1994 г. № 51-ФЗ, часть вторая от 26 января 1996 г. № 14-ФЗ и часть третья от 26 ноября 2001 г. № 146-ФЗ (в ред. от 2 февраля 2006 г.). </w:t>
      </w:r>
    </w:p>
    <w:p w:rsidR="000B1905" w:rsidRPr="000B1905" w:rsidRDefault="000B1905" w:rsidP="000B1905">
      <w:pPr>
        <w:numPr>
          <w:ilvl w:val="0"/>
          <w:numId w:val="26"/>
        </w:numPr>
        <w:spacing w:after="105"/>
        <w:rPr>
          <w:sz w:val="28"/>
          <w:szCs w:val="28"/>
        </w:rPr>
      </w:pPr>
      <w:r w:rsidRPr="000B1905">
        <w:rPr>
          <w:color w:val="000000"/>
          <w:sz w:val="28"/>
          <w:szCs w:val="28"/>
        </w:rPr>
        <w:t xml:space="preserve">Федеральный закон Российской Федерации «О рынке ценных бумаг» от 22 апреля 1996 г. № 39-ФЗ (в ред. от 07.03.2005 г.). </w:t>
      </w:r>
    </w:p>
    <w:p w:rsidR="000B1905" w:rsidRPr="000B1905" w:rsidRDefault="000B1905" w:rsidP="000B1905">
      <w:pPr>
        <w:numPr>
          <w:ilvl w:val="0"/>
          <w:numId w:val="26"/>
        </w:numPr>
        <w:spacing w:after="105"/>
        <w:rPr>
          <w:sz w:val="28"/>
          <w:szCs w:val="28"/>
        </w:rPr>
      </w:pPr>
      <w:r w:rsidRPr="000B1905">
        <w:rPr>
          <w:color w:val="000000"/>
          <w:sz w:val="28"/>
          <w:szCs w:val="28"/>
        </w:rPr>
        <w:t xml:space="preserve">Федеральный закон Российской Федерации «Об инвестиционных фондах» (действующая редакция). </w:t>
      </w:r>
    </w:p>
    <w:p w:rsidR="008A45EE" w:rsidRPr="000B1905" w:rsidRDefault="000B1905" w:rsidP="000B1905">
      <w:pPr>
        <w:pStyle w:val="4"/>
        <w:ind w:left="142" w:firstLine="2977"/>
        <w:rPr>
          <w:b w:val="0"/>
          <w:color w:val="000000"/>
          <w:sz w:val="28"/>
          <w:szCs w:val="28"/>
        </w:rPr>
      </w:pPr>
      <w:r>
        <w:rPr>
          <w:color w:val="auto"/>
          <w:sz w:val="28"/>
        </w:rPr>
        <w:t xml:space="preserve">                    </w:t>
      </w:r>
      <w:r w:rsidR="008A45EE">
        <w:rPr>
          <w:color w:val="auto"/>
          <w:sz w:val="28"/>
        </w:rPr>
        <w:t>Книги</w:t>
      </w:r>
      <w:r w:rsidR="001B75EE">
        <w:rPr>
          <w:color w:val="auto"/>
          <w:sz w:val="28"/>
        </w:rPr>
        <w:t>.</w:t>
      </w:r>
    </w:p>
    <w:p w:rsidR="008A45EE" w:rsidRDefault="008A45EE" w:rsidP="000B1905">
      <w:pPr>
        <w:numPr>
          <w:ilvl w:val="0"/>
          <w:numId w:val="43"/>
        </w:numPr>
        <w:spacing w:after="105"/>
        <w:rPr>
          <w:sz w:val="28"/>
        </w:rPr>
      </w:pPr>
      <w:r>
        <w:rPr>
          <w:b/>
          <w:bCs/>
          <w:sz w:val="28"/>
          <w:szCs w:val="20"/>
        </w:rPr>
        <w:t>Миловидов В. Д.</w:t>
      </w:r>
      <w:r>
        <w:rPr>
          <w:sz w:val="28"/>
        </w:rPr>
        <w:t xml:space="preserve"> Паевые инвестиционные фонды // </w:t>
      </w:r>
      <w:r>
        <w:rPr>
          <w:i/>
          <w:iCs/>
          <w:sz w:val="28"/>
          <w:szCs w:val="20"/>
        </w:rPr>
        <w:t>М.: Анкил, ИНФРА-М, 1996. - 416 с.</w:t>
      </w:r>
      <w:r>
        <w:rPr>
          <w:sz w:val="28"/>
        </w:rPr>
        <w:t xml:space="preserve"> </w:t>
      </w:r>
    </w:p>
    <w:p w:rsidR="008A45EE" w:rsidRDefault="008A45EE" w:rsidP="000B1905">
      <w:pPr>
        <w:numPr>
          <w:ilvl w:val="0"/>
          <w:numId w:val="43"/>
        </w:numPr>
        <w:spacing w:after="105"/>
        <w:rPr>
          <w:sz w:val="28"/>
        </w:rPr>
      </w:pPr>
      <w:r>
        <w:rPr>
          <w:b/>
          <w:bCs/>
          <w:sz w:val="28"/>
          <w:szCs w:val="20"/>
        </w:rPr>
        <w:t>Зайцев Д. А., Чураева М. Н.</w:t>
      </w:r>
      <w:r>
        <w:rPr>
          <w:sz w:val="28"/>
        </w:rPr>
        <w:t xml:space="preserve"> Организация и деятельность паевых инвестиционных фондов // </w:t>
      </w:r>
      <w:r>
        <w:rPr>
          <w:i/>
          <w:iCs/>
          <w:sz w:val="28"/>
          <w:szCs w:val="20"/>
        </w:rPr>
        <w:t>М.: ФИД "Деловой экспресс", 1998. - 80 с.</w:t>
      </w:r>
      <w:r>
        <w:rPr>
          <w:sz w:val="28"/>
        </w:rPr>
        <w:t xml:space="preserve"> </w:t>
      </w:r>
    </w:p>
    <w:p w:rsidR="008A45EE" w:rsidRDefault="008A45EE" w:rsidP="000B1905">
      <w:pPr>
        <w:numPr>
          <w:ilvl w:val="0"/>
          <w:numId w:val="43"/>
        </w:numPr>
        <w:spacing w:after="105"/>
        <w:rPr>
          <w:sz w:val="28"/>
        </w:rPr>
      </w:pPr>
      <w:r>
        <w:rPr>
          <w:b/>
          <w:bCs/>
          <w:sz w:val="28"/>
          <w:szCs w:val="20"/>
        </w:rPr>
        <w:t>Капитан М.Е.</w:t>
      </w:r>
      <w:r>
        <w:rPr>
          <w:sz w:val="28"/>
        </w:rPr>
        <w:t xml:space="preserve"> Кто есть кто на рынке коллективных инвестиций // </w:t>
      </w:r>
      <w:r>
        <w:rPr>
          <w:i/>
          <w:iCs/>
          <w:sz w:val="28"/>
          <w:szCs w:val="20"/>
        </w:rPr>
        <w:t>М.: Альпина Паблишер, 2003. - 208 с.</w:t>
      </w:r>
      <w:r>
        <w:rPr>
          <w:sz w:val="28"/>
        </w:rPr>
        <w:t xml:space="preserve"> </w:t>
      </w:r>
    </w:p>
    <w:p w:rsidR="008A45EE" w:rsidRDefault="008A45EE" w:rsidP="000B1905">
      <w:pPr>
        <w:numPr>
          <w:ilvl w:val="0"/>
          <w:numId w:val="43"/>
        </w:numPr>
        <w:spacing w:after="105"/>
        <w:rPr>
          <w:sz w:val="28"/>
        </w:rPr>
      </w:pPr>
      <w:r>
        <w:rPr>
          <w:sz w:val="28"/>
        </w:rPr>
        <w:t xml:space="preserve">Путеводитель по российскому рынку капитала: Паевые инвестиционные фонды // </w:t>
      </w:r>
      <w:r>
        <w:rPr>
          <w:i/>
          <w:iCs/>
          <w:sz w:val="28"/>
          <w:szCs w:val="20"/>
        </w:rPr>
        <w:t>М.: Коммерсант XXI, Альпина Паблишер, 2001. - 160 с.</w:t>
      </w:r>
      <w:r>
        <w:rPr>
          <w:sz w:val="28"/>
        </w:rPr>
        <w:t xml:space="preserve"> </w:t>
      </w:r>
    </w:p>
    <w:p w:rsidR="00F762FB" w:rsidRPr="008A6487" w:rsidRDefault="00F762FB" w:rsidP="000B1905">
      <w:pPr>
        <w:numPr>
          <w:ilvl w:val="0"/>
          <w:numId w:val="43"/>
        </w:numPr>
        <w:spacing w:line="360" w:lineRule="auto"/>
        <w:rPr>
          <w:sz w:val="28"/>
          <w:szCs w:val="28"/>
        </w:rPr>
      </w:pPr>
      <w:r w:rsidRPr="008A6487">
        <w:rPr>
          <w:sz w:val="28"/>
          <w:szCs w:val="28"/>
        </w:rPr>
        <w:t>Финансы: Учебн. для вузов/ Под. ред.</w:t>
      </w:r>
      <w:r>
        <w:rPr>
          <w:sz w:val="28"/>
          <w:szCs w:val="28"/>
        </w:rPr>
        <w:t xml:space="preserve"> Грязновой А.Г., Маркиной Е.В.</w:t>
      </w:r>
      <w:r w:rsidRPr="008A6487">
        <w:rPr>
          <w:sz w:val="28"/>
          <w:szCs w:val="28"/>
        </w:rPr>
        <w:t xml:space="preserve">- М.: </w:t>
      </w:r>
      <w:r>
        <w:rPr>
          <w:sz w:val="28"/>
          <w:szCs w:val="28"/>
        </w:rPr>
        <w:t>Финансы и статистика</w:t>
      </w:r>
      <w:r w:rsidRPr="008A6487">
        <w:rPr>
          <w:sz w:val="28"/>
          <w:szCs w:val="28"/>
        </w:rPr>
        <w:t>, 200</w:t>
      </w:r>
      <w:r>
        <w:rPr>
          <w:sz w:val="28"/>
          <w:szCs w:val="28"/>
        </w:rPr>
        <w:t>4</w:t>
      </w:r>
      <w:r w:rsidRPr="008A6487">
        <w:rPr>
          <w:sz w:val="28"/>
          <w:szCs w:val="28"/>
        </w:rPr>
        <w:t>.- 527 с</w:t>
      </w:r>
      <w:r w:rsidR="000B1905">
        <w:rPr>
          <w:sz w:val="28"/>
          <w:szCs w:val="28"/>
        </w:rPr>
        <w:t>.</w:t>
      </w:r>
    </w:p>
    <w:p w:rsidR="00F762FB" w:rsidRPr="008A6487" w:rsidRDefault="00F762FB" w:rsidP="000B1905">
      <w:pPr>
        <w:numPr>
          <w:ilvl w:val="0"/>
          <w:numId w:val="43"/>
        </w:numPr>
        <w:spacing w:line="360" w:lineRule="auto"/>
        <w:rPr>
          <w:sz w:val="28"/>
          <w:szCs w:val="28"/>
        </w:rPr>
      </w:pPr>
      <w:r w:rsidRPr="008A6487">
        <w:rPr>
          <w:sz w:val="28"/>
          <w:szCs w:val="28"/>
        </w:rPr>
        <w:t>Финансы: Учебник для вузов / Под ред. Ковалева В.В. – 2-е изд., перер. и доп. М.: ПРОСПЕКТ, 2004.</w:t>
      </w:r>
    </w:p>
    <w:p w:rsidR="00F762FB" w:rsidRDefault="00F762FB" w:rsidP="00F762FB">
      <w:pPr>
        <w:spacing w:after="105"/>
        <w:ind w:left="720"/>
        <w:rPr>
          <w:sz w:val="28"/>
        </w:rPr>
      </w:pPr>
    </w:p>
    <w:p w:rsidR="008A45EE" w:rsidRDefault="008A45EE">
      <w:pPr>
        <w:pStyle w:val="4"/>
        <w:jc w:val="center"/>
        <w:rPr>
          <w:color w:val="auto"/>
          <w:sz w:val="28"/>
        </w:rPr>
      </w:pPr>
      <w:r>
        <w:rPr>
          <w:color w:val="auto"/>
          <w:sz w:val="28"/>
        </w:rPr>
        <w:t>Периодика</w:t>
      </w:r>
      <w:r w:rsidR="001B75EE">
        <w:rPr>
          <w:color w:val="auto"/>
          <w:sz w:val="28"/>
        </w:rPr>
        <w:t>.</w:t>
      </w:r>
    </w:p>
    <w:p w:rsidR="008A45EE" w:rsidRDefault="008A45EE">
      <w:pPr>
        <w:numPr>
          <w:ilvl w:val="0"/>
          <w:numId w:val="27"/>
        </w:numPr>
        <w:spacing w:after="105"/>
        <w:rPr>
          <w:sz w:val="28"/>
        </w:rPr>
      </w:pPr>
      <w:r>
        <w:rPr>
          <w:b/>
          <w:bCs/>
          <w:sz w:val="28"/>
          <w:szCs w:val="20"/>
        </w:rPr>
        <w:t>Перцев А. П.</w:t>
      </w:r>
      <w:r>
        <w:rPr>
          <w:sz w:val="28"/>
        </w:rPr>
        <w:t xml:space="preserve"> Инвестирование через паевые фонды: нормы законодательства и особенности налогообложения // </w:t>
      </w:r>
      <w:r>
        <w:rPr>
          <w:i/>
          <w:iCs/>
          <w:sz w:val="28"/>
          <w:szCs w:val="20"/>
        </w:rPr>
        <w:t>Рынок ценных бумаг, N 17, 2000 г. С. 82-83.</w:t>
      </w:r>
      <w:r>
        <w:rPr>
          <w:sz w:val="28"/>
        </w:rPr>
        <w:t xml:space="preserve"> </w:t>
      </w:r>
    </w:p>
    <w:p w:rsidR="008A45EE" w:rsidRDefault="008A45EE">
      <w:pPr>
        <w:numPr>
          <w:ilvl w:val="0"/>
          <w:numId w:val="27"/>
        </w:numPr>
        <w:spacing w:after="105"/>
        <w:rPr>
          <w:sz w:val="28"/>
        </w:rPr>
      </w:pPr>
      <w:r>
        <w:rPr>
          <w:b/>
          <w:bCs/>
          <w:sz w:val="28"/>
          <w:szCs w:val="20"/>
        </w:rPr>
        <w:t>Антонец О.</w:t>
      </w:r>
      <w:r>
        <w:rPr>
          <w:sz w:val="28"/>
        </w:rPr>
        <w:t xml:space="preserve"> Выбор фонда // </w:t>
      </w:r>
      <w:r>
        <w:rPr>
          <w:i/>
          <w:iCs/>
          <w:sz w:val="28"/>
          <w:szCs w:val="20"/>
        </w:rPr>
        <w:t>Директор-Инфо. - N 5 (70). - 2003. С. 12-16.</w:t>
      </w:r>
      <w:r>
        <w:rPr>
          <w:sz w:val="28"/>
        </w:rPr>
        <w:t xml:space="preserve"> </w:t>
      </w:r>
    </w:p>
    <w:p w:rsidR="008A45EE" w:rsidRDefault="008A45EE">
      <w:pPr>
        <w:numPr>
          <w:ilvl w:val="0"/>
          <w:numId w:val="27"/>
        </w:numPr>
        <w:spacing w:after="105"/>
        <w:rPr>
          <w:sz w:val="28"/>
        </w:rPr>
      </w:pPr>
      <w:r>
        <w:rPr>
          <w:b/>
          <w:bCs/>
          <w:sz w:val="28"/>
          <w:szCs w:val="20"/>
        </w:rPr>
        <w:t>Кокорев Р.</w:t>
      </w:r>
      <w:r>
        <w:rPr>
          <w:sz w:val="28"/>
        </w:rPr>
        <w:t xml:space="preserve"> Риски паевых фондов // </w:t>
      </w:r>
      <w:r>
        <w:rPr>
          <w:i/>
          <w:iCs/>
          <w:sz w:val="28"/>
          <w:szCs w:val="20"/>
        </w:rPr>
        <w:t xml:space="preserve">Вестник защиты вкладчиков, N 14, июль </w:t>
      </w:r>
      <w:r w:rsidR="000E04CC">
        <w:rPr>
          <w:i/>
          <w:iCs/>
          <w:sz w:val="28"/>
          <w:szCs w:val="20"/>
        </w:rPr>
        <w:t>2006</w:t>
      </w:r>
      <w:r>
        <w:rPr>
          <w:i/>
          <w:iCs/>
          <w:sz w:val="28"/>
          <w:szCs w:val="20"/>
        </w:rPr>
        <w:t xml:space="preserve"> г.</w:t>
      </w:r>
      <w:r>
        <w:rPr>
          <w:sz w:val="28"/>
        </w:rPr>
        <w:t xml:space="preserve"> </w:t>
      </w:r>
    </w:p>
    <w:p w:rsidR="008A45EE" w:rsidRDefault="008A45EE">
      <w:pPr>
        <w:numPr>
          <w:ilvl w:val="0"/>
          <w:numId w:val="27"/>
        </w:numPr>
        <w:spacing w:after="105"/>
        <w:rPr>
          <w:sz w:val="28"/>
        </w:rPr>
      </w:pPr>
      <w:r>
        <w:rPr>
          <w:b/>
          <w:bCs/>
          <w:sz w:val="28"/>
          <w:szCs w:val="20"/>
        </w:rPr>
        <w:t>Ладыгин Д.</w:t>
      </w:r>
      <w:r>
        <w:rPr>
          <w:sz w:val="28"/>
        </w:rPr>
        <w:t xml:space="preserve"> Кому доверить все свое // </w:t>
      </w:r>
      <w:r>
        <w:rPr>
          <w:i/>
          <w:iCs/>
          <w:sz w:val="28"/>
          <w:szCs w:val="20"/>
        </w:rPr>
        <w:t>Коммерса</w:t>
      </w:r>
      <w:r w:rsidR="000E04CC">
        <w:rPr>
          <w:i/>
          <w:iCs/>
          <w:sz w:val="28"/>
          <w:szCs w:val="20"/>
        </w:rPr>
        <w:t>нт-Деньги (Москва). - 26.12.2006</w:t>
      </w:r>
      <w:r>
        <w:rPr>
          <w:i/>
          <w:iCs/>
          <w:sz w:val="28"/>
          <w:szCs w:val="20"/>
        </w:rPr>
        <w:t>. - 051. - C. 10-12</w:t>
      </w:r>
      <w:r>
        <w:rPr>
          <w:sz w:val="28"/>
        </w:rPr>
        <w:t>.</w:t>
      </w:r>
    </w:p>
    <w:p w:rsidR="008A45EE" w:rsidRDefault="008A45EE">
      <w:pPr>
        <w:numPr>
          <w:ilvl w:val="0"/>
          <w:numId w:val="27"/>
        </w:numPr>
        <w:spacing w:after="105"/>
        <w:rPr>
          <w:sz w:val="28"/>
        </w:rPr>
      </w:pPr>
      <w:r>
        <w:rPr>
          <w:b/>
          <w:bCs/>
          <w:sz w:val="28"/>
          <w:szCs w:val="20"/>
        </w:rPr>
        <w:t>Максимов М.</w:t>
      </w:r>
      <w:r>
        <w:rPr>
          <w:sz w:val="28"/>
        </w:rPr>
        <w:t xml:space="preserve"> Комментарии юриста о ПИФах (Части 1 и 2) // </w:t>
      </w:r>
      <w:r>
        <w:rPr>
          <w:i/>
          <w:iCs/>
          <w:sz w:val="28"/>
          <w:szCs w:val="20"/>
        </w:rPr>
        <w:t>Валютный спекулянт (Москва). -</w:t>
      </w:r>
      <w:r w:rsidR="000E04CC">
        <w:rPr>
          <w:i/>
          <w:iCs/>
          <w:sz w:val="28"/>
          <w:szCs w:val="20"/>
        </w:rPr>
        <w:t xml:space="preserve"> 17.06.2006</w:t>
      </w:r>
      <w:r>
        <w:rPr>
          <w:i/>
          <w:iCs/>
          <w:sz w:val="28"/>
          <w:szCs w:val="20"/>
        </w:rPr>
        <w:t>. - C. 28-30.</w:t>
      </w:r>
      <w:r>
        <w:rPr>
          <w:sz w:val="28"/>
        </w:rPr>
        <w:t xml:space="preserve"> </w:t>
      </w:r>
      <w:r>
        <w:rPr>
          <w:i/>
          <w:iCs/>
          <w:sz w:val="28"/>
          <w:szCs w:val="20"/>
        </w:rPr>
        <w:t>29.07.2002.  - C. 46-49</w:t>
      </w:r>
      <w:r w:rsidR="000B1905">
        <w:rPr>
          <w:i/>
          <w:iCs/>
          <w:sz w:val="28"/>
          <w:szCs w:val="20"/>
        </w:rPr>
        <w:t>.</w:t>
      </w:r>
    </w:p>
    <w:p w:rsidR="008A45EE" w:rsidRDefault="008A45EE">
      <w:pPr>
        <w:numPr>
          <w:ilvl w:val="0"/>
          <w:numId w:val="27"/>
        </w:numPr>
        <w:spacing w:after="105"/>
        <w:rPr>
          <w:sz w:val="28"/>
        </w:rPr>
      </w:pPr>
      <w:r>
        <w:rPr>
          <w:b/>
          <w:bCs/>
          <w:sz w:val="28"/>
          <w:szCs w:val="20"/>
        </w:rPr>
        <w:t>Черкасов Д.</w:t>
      </w:r>
      <w:r>
        <w:rPr>
          <w:sz w:val="28"/>
        </w:rPr>
        <w:t xml:space="preserve"> Курс молодого инвестора // </w:t>
      </w:r>
      <w:r w:rsidR="000E04CC">
        <w:rPr>
          <w:i/>
          <w:iCs/>
          <w:sz w:val="28"/>
          <w:szCs w:val="20"/>
        </w:rPr>
        <w:t>Компания. - 2006</w:t>
      </w:r>
      <w:r>
        <w:rPr>
          <w:i/>
          <w:iCs/>
          <w:sz w:val="28"/>
          <w:szCs w:val="20"/>
        </w:rPr>
        <w:t>. - N 2 (10 февраля).</w:t>
      </w:r>
      <w:r>
        <w:rPr>
          <w:sz w:val="28"/>
        </w:rPr>
        <w:t xml:space="preserve"> </w:t>
      </w:r>
    </w:p>
    <w:p w:rsidR="008A45EE" w:rsidRDefault="008A45EE">
      <w:pPr>
        <w:spacing w:after="105"/>
        <w:ind w:left="360"/>
        <w:rPr>
          <w:sz w:val="28"/>
        </w:rPr>
      </w:pPr>
    </w:p>
    <w:p w:rsidR="008A45EE" w:rsidRDefault="008A45EE">
      <w:pPr>
        <w:pStyle w:val="7"/>
        <w:spacing w:after="360"/>
        <w:ind w:left="0"/>
        <w:jc w:val="center"/>
      </w:pPr>
      <w:r>
        <w:t>Интернет-ресурсы</w:t>
      </w:r>
    </w:p>
    <w:p w:rsidR="008A45EE" w:rsidRDefault="008A45EE">
      <w:pPr>
        <w:numPr>
          <w:ilvl w:val="0"/>
          <w:numId w:val="29"/>
        </w:numPr>
        <w:spacing w:after="120"/>
        <w:rPr>
          <w:sz w:val="28"/>
        </w:rPr>
      </w:pPr>
      <w:r>
        <w:rPr>
          <w:sz w:val="28"/>
        </w:rPr>
        <w:t xml:space="preserve">Информационной агентство «Росбизнесконсалтинг» </w:t>
      </w:r>
      <w:hyperlink r:id="rId7" w:history="1">
        <w:r>
          <w:rPr>
            <w:rStyle w:val="a5"/>
            <w:b/>
            <w:bCs/>
            <w:sz w:val="28"/>
            <w:lang w:val="en-US"/>
          </w:rPr>
          <w:t>http</w:t>
        </w:r>
        <w:r>
          <w:rPr>
            <w:rStyle w:val="a5"/>
            <w:b/>
            <w:bCs/>
            <w:sz w:val="28"/>
          </w:rPr>
          <w:t>://</w:t>
        </w:r>
        <w:r>
          <w:rPr>
            <w:rStyle w:val="a5"/>
            <w:b/>
            <w:bCs/>
            <w:sz w:val="28"/>
            <w:lang w:val="en-US"/>
          </w:rPr>
          <w:t>www</w:t>
        </w:r>
        <w:r>
          <w:rPr>
            <w:rStyle w:val="a5"/>
            <w:b/>
            <w:bCs/>
            <w:sz w:val="28"/>
          </w:rPr>
          <w:t>.</w:t>
        </w:r>
        <w:r>
          <w:rPr>
            <w:rStyle w:val="a5"/>
            <w:b/>
            <w:bCs/>
            <w:sz w:val="28"/>
            <w:lang w:val="en-US"/>
          </w:rPr>
          <w:t>rbc</w:t>
        </w:r>
        <w:r>
          <w:rPr>
            <w:rStyle w:val="a5"/>
            <w:b/>
            <w:bCs/>
            <w:sz w:val="28"/>
          </w:rPr>
          <w:t>.</w:t>
        </w:r>
        <w:r>
          <w:rPr>
            <w:rStyle w:val="a5"/>
            <w:b/>
            <w:bCs/>
            <w:sz w:val="28"/>
            <w:lang w:val="en-US"/>
          </w:rPr>
          <w:t>ru</w:t>
        </w:r>
      </w:hyperlink>
      <w:r w:rsidR="000B1905">
        <w:rPr>
          <w:b/>
          <w:bCs/>
          <w:sz w:val="28"/>
        </w:rPr>
        <w:t>.</w:t>
      </w:r>
    </w:p>
    <w:p w:rsidR="008A45EE" w:rsidRDefault="008A45EE">
      <w:pPr>
        <w:pStyle w:val="7"/>
        <w:numPr>
          <w:ilvl w:val="0"/>
          <w:numId w:val="29"/>
        </w:numPr>
        <w:spacing w:after="120"/>
      </w:pPr>
      <w:r>
        <w:rPr>
          <w:b w:val="0"/>
          <w:bCs w:val="0"/>
        </w:rPr>
        <w:t xml:space="preserve">«Банк Москвы» </w:t>
      </w:r>
      <w:hyperlink r:id="rId8" w:history="1">
        <w:r>
          <w:rPr>
            <w:rStyle w:val="a5"/>
            <w:lang w:val="en-US"/>
          </w:rPr>
          <w:t>http</w:t>
        </w:r>
        <w:r>
          <w:rPr>
            <w:rStyle w:val="a5"/>
          </w:rPr>
          <w:t>://</w:t>
        </w:r>
        <w:r>
          <w:rPr>
            <w:rStyle w:val="a5"/>
            <w:lang w:val="en-US"/>
          </w:rPr>
          <w:t>www</w:t>
        </w:r>
        <w:r>
          <w:rPr>
            <w:rStyle w:val="a5"/>
          </w:rPr>
          <w:t>.</w:t>
        </w:r>
        <w:r>
          <w:rPr>
            <w:rStyle w:val="a5"/>
            <w:lang w:val="en-US"/>
          </w:rPr>
          <w:t>mmbank</w:t>
        </w:r>
        <w:r>
          <w:rPr>
            <w:rStyle w:val="a5"/>
          </w:rPr>
          <w:t>.</w:t>
        </w:r>
        <w:r>
          <w:rPr>
            <w:rStyle w:val="a5"/>
            <w:lang w:val="en-US"/>
          </w:rPr>
          <w:t>ru</w:t>
        </w:r>
      </w:hyperlink>
      <w:r w:rsidR="000B1905">
        <w:t>.</w:t>
      </w:r>
    </w:p>
    <w:p w:rsidR="008A45EE" w:rsidRDefault="008A45EE">
      <w:pPr>
        <w:pStyle w:val="7"/>
        <w:numPr>
          <w:ilvl w:val="0"/>
          <w:numId w:val="29"/>
        </w:numPr>
        <w:spacing w:after="120"/>
      </w:pPr>
      <w:r>
        <w:rPr>
          <w:b w:val="0"/>
          <w:bCs w:val="0"/>
        </w:rPr>
        <w:t xml:space="preserve">Управляющая компания «НИКойл» </w:t>
      </w:r>
      <w:hyperlink r:id="rId9" w:history="1">
        <w:r>
          <w:rPr>
            <w:rStyle w:val="a5"/>
            <w:lang w:val="en-US"/>
          </w:rPr>
          <w:t>http</w:t>
        </w:r>
        <w:r>
          <w:rPr>
            <w:rStyle w:val="a5"/>
          </w:rPr>
          <w:t>://</w:t>
        </w:r>
        <w:r>
          <w:rPr>
            <w:rStyle w:val="a5"/>
            <w:lang w:val="en-US"/>
          </w:rPr>
          <w:t>www</w:t>
        </w:r>
        <w:r>
          <w:rPr>
            <w:rStyle w:val="a5"/>
          </w:rPr>
          <w:t>.</w:t>
        </w:r>
        <w:r>
          <w:rPr>
            <w:rStyle w:val="a5"/>
            <w:lang w:val="en-US"/>
          </w:rPr>
          <w:t>management</w:t>
        </w:r>
        <w:r>
          <w:rPr>
            <w:rStyle w:val="a5"/>
          </w:rPr>
          <w:t>.</w:t>
        </w:r>
        <w:r>
          <w:rPr>
            <w:rStyle w:val="a5"/>
            <w:lang w:val="en-US"/>
          </w:rPr>
          <w:t>nikoil</w:t>
        </w:r>
        <w:r>
          <w:rPr>
            <w:rStyle w:val="a5"/>
          </w:rPr>
          <w:t>.</w:t>
        </w:r>
        <w:r>
          <w:rPr>
            <w:rStyle w:val="a5"/>
            <w:lang w:val="en-US"/>
          </w:rPr>
          <w:t>ru</w:t>
        </w:r>
      </w:hyperlink>
      <w:r w:rsidR="000B1905">
        <w:t>.</w:t>
      </w:r>
    </w:p>
    <w:p w:rsidR="008A45EE" w:rsidRDefault="008A45EE">
      <w:pPr>
        <w:numPr>
          <w:ilvl w:val="0"/>
          <w:numId w:val="29"/>
        </w:numPr>
        <w:spacing w:after="120"/>
        <w:rPr>
          <w:b/>
          <w:bCs/>
          <w:sz w:val="28"/>
        </w:rPr>
      </w:pPr>
      <w:r>
        <w:rPr>
          <w:sz w:val="28"/>
          <w:szCs w:val="20"/>
        </w:rPr>
        <w:t xml:space="preserve">Управляющая компания «Агана» </w:t>
      </w:r>
      <w:hyperlink r:id="rId10" w:history="1">
        <w:r>
          <w:rPr>
            <w:rStyle w:val="a5"/>
            <w:b/>
            <w:bCs/>
            <w:sz w:val="28"/>
            <w:lang w:val="en-US"/>
          </w:rPr>
          <w:t>http</w:t>
        </w:r>
        <w:r>
          <w:rPr>
            <w:rStyle w:val="a5"/>
            <w:b/>
            <w:bCs/>
            <w:sz w:val="28"/>
          </w:rPr>
          <w:t>://</w:t>
        </w:r>
        <w:r>
          <w:rPr>
            <w:rStyle w:val="a5"/>
            <w:b/>
            <w:bCs/>
            <w:sz w:val="28"/>
            <w:lang w:val="en-US"/>
          </w:rPr>
          <w:t>www</w:t>
        </w:r>
        <w:r>
          <w:rPr>
            <w:rStyle w:val="a5"/>
            <w:b/>
            <w:bCs/>
            <w:sz w:val="28"/>
          </w:rPr>
          <w:t>.</w:t>
        </w:r>
        <w:r>
          <w:rPr>
            <w:rStyle w:val="a5"/>
            <w:b/>
            <w:bCs/>
            <w:sz w:val="28"/>
            <w:lang w:val="en-US"/>
          </w:rPr>
          <w:t>agana</w:t>
        </w:r>
        <w:r>
          <w:rPr>
            <w:rStyle w:val="a5"/>
            <w:b/>
            <w:bCs/>
            <w:sz w:val="28"/>
          </w:rPr>
          <w:t>.</w:t>
        </w:r>
        <w:r>
          <w:rPr>
            <w:rStyle w:val="a5"/>
            <w:b/>
            <w:bCs/>
            <w:sz w:val="28"/>
            <w:lang w:val="en-US"/>
          </w:rPr>
          <w:t>ru</w:t>
        </w:r>
      </w:hyperlink>
      <w:r w:rsidR="000B1905">
        <w:rPr>
          <w:b/>
          <w:bCs/>
          <w:sz w:val="28"/>
        </w:rPr>
        <w:t>.</w:t>
      </w:r>
    </w:p>
    <w:p w:rsidR="008A45EE" w:rsidRDefault="008A45EE">
      <w:pPr>
        <w:numPr>
          <w:ilvl w:val="0"/>
          <w:numId w:val="29"/>
        </w:numPr>
        <w:spacing w:after="120"/>
        <w:rPr>
          <w:b/>
          <w:bCs/>
          <w:sz w:val="28"/>
        </w:rPr>
      </w:pPr>
      <w:r>
        <w:rPr>
          <w:sz w:val="28"/>
          <w:szCs w:val="20"/>
        </w:rPr>
        <w:t>Управляющая компания «</w:t>
      </w:r>
      <w:r>
        <w:rPr>
          <w:sz w:val="28"/>
          <w:szCs w:val="18"/>
        </w:rPr>
        <w:t>Паллада</w:t>
      </w:r>
      <w:r>
        <w:rPr>
          <w:sz w:val="28"/>
          <w:szCs w:val="20"/>
        </w:rPr>
        <w:t xml:space="preserve"> Эссет Менеджмент</w:t>
      </w:r>
      <w:r>
        <w:rPr>
          <w:sz w:val="28"/>
          <w:szCs w:val="18"/>
        </w:rPr>
        <w:t xml:space="preserve">» </w:t>
      </w:r>
      <w:r>
        <w:rPr>
          <w:sz w:val="28"/>
          <w:szCs w:val="20"/>
        </w:rPr>
        <w:t xml:space="preserve"> </w:t>
      </w:r>
      <w:hyperlink r:id="rId11" w:history="1">
        <w:r>
          <w:rPr>
            <w:rStyle w:val="a5"/>
            <w:b/>
            <w:bCs/>
            <w:sz w:val="28"/>
            <w:lang w:val="en-US"/>
          </w:rPr>
          <w:t>http</w:t>
        </w:r>
        <w:r>
          <w:rPr>
            <w:rStyle w:val="a5"/>
            <w:b/>
            <w:bCs/>
            <w:sz w:val="28"/>
          </w:rPr>
          <w:t>://</w:t>
        </w:r>
        <w:r>
          <w:rPr>
            <w:rStyle w:val="a5"/>
            <w:b/>
            <w:bCs/>
            <w:sz w:val="28"/>
            <w:lang w:val="en-US"/>
          </w:rPr>
          <w:t>www</w:t>
        </w:r>
        <w:r>
          <w:rPr>
            <w:rStyle w:val="a5"/>
            <w:b/>
            <w:bCs/>
            <w:sz w:val="28"/>
          </w:rPr>
          <w:t>.</w:t>
        </w:r>
        <w:r>
          <w:rPr>
            <w:rStyle w:val="a5"/>
            <w:b/>
            <w:bCs/>
            <w:sz w:val="28"/>
            <w:lang w:val="en-US"/>
          </w:rPr>
          <w:t>pallada</w:t>
        </w:r>
        <w:r>
          <w:rPr>
            <w:rStyle w:val="a5"/>
            <w:b/>
            <w:bCs/>
            <w:sz w:val="28"/>
          </w:rPr>
          <w:t>.</w:t>
        </w:r>
        <w:r>
          <w:rPr>
            <w:rStyle w:val="a5"/>
            <w:b/>
            <w:bCs/>
            <w:sz w:val="28"/>
            <w:lang w:val="en-US"/>
          </w:rPr>
          <w:t>ru</w:t>
        </w:r>
      </w:hyperlink>
      <w:r w:rsidR="000B1905">
        <w:rPr>
          <w:b/>
          <w:bCs/>
          <w:sz w:val="28"/>
        </w:rPr>
        <w:t>.</w:t>
      </w:r>
      <w:bookmarkStart w:id="0" w:name="_GoBack"/>
      <w:bookmarkEnd w:id="0"/>
    </w:p>
    <w:sectPr w:rsidR="008A45EE">
      <w:footerReference w:type="even" r:id="rId12"/>
      <w:footerReference w:type="default" r:id="rId13"/>
      <w:pgSz w:w="11906" w:h="16838"/>
      <w:pgMar w:top="851" w:right="567"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35A" w:rsidRDefault="00A9335A">
      <w:r>
        <w:separator/>
      </w:r>
    </w:p>
  </w:endnote>
  <w:endnote w:type="continuationSeparator" w:id="0">
    <w:p w:rsidR="00A9335A" w:rsidRDefault="00A9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5EE" w:rsidRDefault="008A45E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A45EE" w:rsidRDefault="008A45E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5EE" w:rsidRDefault="008A45E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034B4">
      <w:rPr>
        <w:rStyle w:val="ab"/>
        <w:noProof/>
      </w:rPr>
      <w:t>1</w:t>
    </w:r>
    <w:r>
      <w:rPr>
        <w:rStyle w:val="ab"/>
      </w:rPr>
      <w:fldChar w:fldCharType="end"/>
    </w:r>
  </w:p>
  <w:p w:rsidR="008A45EE" w:rsidRDefault="008A45E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35A" w:rsidRDefault="00A9335A">
      <w:r>
        <w:separator/>
      </w:r>
    </w:p>
  </w:footnote>
  <w:footnote w:type="continuationSeparator" w:id="0">
    <w:p w:rsidR="00A9335A" w:rsidRDefault="00A93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9EB"/>
    <w:multiLevelType w:val="hybridMultilevel"/>
    <w:tmpl w:val="943E72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453FD3"/>
    <w:multiLevelType w:val="hybridMultilevel"/>
    <w:tmpl w:val="5420B324"/>
    <w:lvl w:ilvl="0" w:tplc="5990667E">
      <w:start w:val="1"/>
      <w:numFmt w:val="decimal"/>
      <w:lvlText w:val="%1."/>
      <w:lvlJc w:val="left"/>
      <w:pPr>
        <w:ind w:left="1440" w:hanging="360"/>
      </w:pPr>
      <w:rPr>
        <w:rFonts w:hint="default"/>
        <w:sz w:val="27"/>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2D1368C"/>
    <w:multiLevelType w:val="hybridMultilevel"/>
    <w:tmpl w:val="F636088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697E7C"/>
    <w:multiLevelType w:val="hybridMultilevel"/>
    <w:tmpl w:val="4EF0BC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E32026"/>
    <w:multiLevelType w:val="hybridMultilevel"/>
    <w:tmpl w:val="FBBC0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E01CE9"/>
    <w:multiLevelType w:val="hybridMultilevel"/>
    <w:tmpl w:val="AA924524"/>
    <w:lvl w:ilvl="0" w:tplc="7FB4BAD2">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45A71A4"/>
    <w:multiLevelType w:val="hybridMultilevel"/>
    <w:tmpl w:val="CA3E3C14"/>
    <w:lvl w:ilvl="0" w:tplc="5EFA14F2">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6D54AE24" w:tentative="1">
      <w:start w:val="1"/>
      <w:numFmt w:val="decimal"/>
      <w:lvlText w:val="%3."/>
      <w:lvlJc w:val="left"/>
      <w:pPr>
        <w:tabs>
          <w:tab w:val="num" w:pos="2160"/>
        </w:tabs>
        <w:ind w:left="2160" w:hanging="360"/>
      </w:pPr>
    </w:lvl>
    <w:lvl w:ilvl="3" w:tplc="14AA067E" w:tentative="1">
      <w:start w:val="1"/>
      <w:numFmt w:val="decimal"/>
      <w:lvlText w:val="%4."/>
      <w:lvlJc w:val="left"/>
      <w:pPr>
        <w:tabs>
          <w:tab w:val="num" w:pos="2880"/>
        </w:tabs>
        <w:ind w:left="2880" w:hanging="360"/>
      </w:pPr>
    </w:lvl>
    <w:lvl w:ilvl="4" w:tplc="662E6CE0" w:tentative="1">
      <w:start w:val="1"/>
      <w:numFmt w:val="decimal"/>
      <w:lvlText w:val="%5."/>
      <w:lvlJc w:val="left"/>
      <w:pPr>
        <w:tabs>
          <w:tab w:val="num" w:pos="3600"/>
        </w:tabs>
        <w:ind w:left="3600" w:hanging="360"/>
      </w:pPr>
    </w:lvl>
    <w:lvl w:ilvl="5" w:tplc="60C4C0B4" w:tentative="1">
      <w:start w:val="1"/>
      <w:numFmt w:val="decimal"/>
      <w:lvlText w:val="%6."/>
      <w:lvlJc w:val="left"/>
      <w:pPr>
        <w:tabs>
          <w:tab w:val="num" w:pos="4320"/>
        </w:tabs>
        <w:ind w:left="4320" w:hanging="360"/>
      </w:pPr>
    </w:lvl>
    <w:lvl w:ilvl="6" w:tplc="53BA81E2" w:tentative="1">
      <w:start w:val="1"/>
      <w:numFmt w:val="decimal"/>
      <w:lvlText w:val="%7."/>
      <w:lvlJc w:val="left"/>
      <w:pPr>
        <w:tabs>
          <w:tab w:val="num" w:pos="5040"/>
        </w:tabs>
        <w:ind w:left="5040" w:hanging="360"/>
      </w:pPr>
    </w:lvl>
    <w:lvl w:ilvl="7" w:tplc="2D80E6F0" w:tentative="1">
      <w:start w:val="1"/>
      <w:numFmt w:val="decimal"/>
      <w:lvlText w:val="%8."/>
      <w:lvlJc w:val="left"/>
      <w:pPr>
        <w:tabs>
          <w:tab w:val="num" w:pos="5760"/>
        </w:tabs>
        <w:ind w:left="5760" w:hanging="360"/>
      </w:pPr>
    </w:lvl>
    <w:lvl w:ilvl="8" w:tplc="2A9CFE8A" w:tentative="1">
      <w:start w:val="1"/>
      <w:numFmt w:val="decimal"/>
      <w:lvlText w:val="%9."/>
      <w:lvlJc w:val="left"/>
      <w:pPr>
        <w:tabs>
          <w:tab w:val="num" w:pos="6480"/>
        </w:tabs>
        <w:ind w:left="6480" w:hanging="360"/>
      </w:pPr>
    </w:lvl>
  </w:abstractNum>
  <w:abstractNum w:abstractNumId="7">
    <w:nsid w:val="18791C7F"/>
    <w:multiLevelType w:val="hybridMultilevel"/>
    <w:tmpl w:val="EE6A1C94"/>
    <w:lvl w:ilvl="0" w:tplc="D0DAD058">
      <w:start w:val="1"/>
      <w:numFmt w:val="decimal"/>
      <w:lvlText w:val="%1."/>
      <w:lvlJc w:val="left"/>
      <w:pPr>
        <w:tabs>
          <w:tab w:val="num" w:pos="720"/>
        </w:tabs>
        <w:ind w:left="720" w:hanging="360"/>
      </w:pPr>
    </w:lvl>
    <w:lvl w:ilvl="1" w:tplc="74509F30" w:tentative="1">
      <w:start w:val="1"/>
      <w:numFmt w:val="decimal"/>
      <w:lvlText w:val="%2."/>
      <w:lvlJc w:val="left"/>
      <w:pPr>
        <w:tabs>
          <w:tab w:val="num" w:pos="1440"/>
        </w:tabs>
        <w:ind w:left="1440" w:hanging="360"/>
      </w:pPr>
    </w:lvl>
    <w:lvl w:ilvl="2" w:tplc="94BC581E" w:tentative="1">
      <w:start w:val="1"/>
      <w:numFmt w:val="decimal"/>
      <w:lvlText w:val="%3."/>
      <w:lvlJc w:val="left"/>
      <w:pPr>
        <w:tabs>
          <w:tab w:val="num" w:pos="2160"/>
        </w:tabs>
        <w:ind w:left="2160" w:hanging="360"/>
      </w:pPr>
    </w:lvl>
    <w:lvl w:ilvl="3" w:tplc="D66C9BEA" w:tentative="1">
      <w:start w:val="1"/>
      <w:numFmt w:val="decimal"/>
      <w:lvlText w:val="%4."/>
      <w:lvlJc w:val="left"/>
      <w:pPr>
        <w:tabs>
          <w:tab w:val="num" w:pos="2880"/>
        </w:tabs>
        <w:ind w:left="2880" w:hanging="360"/>
      </w:pPr>
    </w:lvl>
    <w:lvl w:ilvl="4" w:tplc="DCEE104C" w:tentative="1">
      <w:start w:val="1"/>
      <w:numFmt w:val="decimal"/>
      <w:lvlText w:val="%5."/>
      <w:lvlJc w:val="left"/>
      <w:pPr>
        <w:tabs>
          <w:tab w:val="num" w:pos="3600"/>
        </w:tabs>
        <w:ind w:left="3600" w:hanging="360"/>
      </w:pPr>
    </w:lvl>
    <w:lvl w:ilvl="5" w:tplc="B1F0D8F8" w:tentative="1">
      <w:start w:val="1"/>
      <w:numFmt w:val="decimal"/>
      <w:lvlText w:val="%6."/>
      <w:lvlJc w:val="left"/>
      <w:pPr>
        <w:tabs>
          <w:tab w:val="num" w:pos="4320"/>
        </w:tabs>
        <w:ind w:left="4320" w:hanging="360"/>
      </w:pPr>
    </w:lvl>
    <w:lvl w:ilvl="6" w:tplc="30E63CBC" w:tentative="1">
      <w:start w:val="1"/>
      <w:numFmt w:val="decimal"/>
      <w:lvlText w:val="%7."/>
      <w:lvlJc w:val="left"/>
      <w:pPr>
        <w:tabs>
          <w:tab w:val="num" w:pos="5040"/>
        </w:tabs>
        <w:ind w:left="5040" w:hanging="360"/>
      </w:pPr>
    </w:lvl>
    <w:lvl w:ilvl="7" w:tplc="8B76C49E" w:tentative="1">
      <w:start w:val="1"/>
      <w:numFmt w:val="decimal"/>
      <w:lvlText w:val="%8."/>
      <w:lvlJc w:val="left"/>
      <w:pPr>
        <w:tabs>
          <w:tab w:val="num" w:pos="5760"/>
        </w:tabs>
        <w:ind w:left="5760" w:hanging="360"/>
      </w:pPr>
    </w:lvl>
    <w:lvl w:ilvl="8" w:tplc="9E5222A4" w:tentative="1">
      <w:start w:val="1"/>
      <w:numFmt w:val="decimal"/>
      <w:lvlText w:val="%9."/>
      <w:lvlJc w:val="left"/>
      <w:pPr>
        <w:tabs>
          <w:tab w:val="num" w:pos="6480"/>
        </w:tabs>
        <w:ind w:left="6480" w:hanging="360"/>
      </w:pPr>
    </w:lvl>
  </w:abstractNum>
  <w:abstractNum w:abstractNumId="8">
    <w:nsid w:val="19005623"/>
    <w:multiLevelType w:val="hybridMultilevel"/>
    <w:tmpl w:val="A380CF5C"/>
    <w:lvl w:ilvl="0" w:tplc="81145F36">
      <w:start w:val="1"/>
      <w:numFmt w:val="bullet"/>
      <w:lvlText w:val=""/>
      <w:lvlJc w:val="left"/>
      <w:pPr>
        <w:tabs>
          <w:tab w:val="num" w:pos="720"/>
        </w:tabs>
        <w:ind w:left="720" w:hanging="360"/>
      </w:pPr>
      <w:rPr>
        <w:rFonts w:ascii="Symbol" w:hAnsi="Symbol" w:hint="default"/>
        <w:sz w:val="20"/>
      </w:rPr>
    </w:lvl>
    <w:lvl w:ilvl="1" w:tplc="1D885010" w:tentative="1">
      <w:start w:val="1"/>
      <w:numFmt w:val="bullet"/>
      <w:lvlText w:val="o"/>
      <w:lvlJc w:val="left"/>
      <w:pPr>
        <w:tabs>
          <w:tab w:val="num" w:pos="1440"/>
        </w:tabs>
        <w:ind w:left="1440" w:hanging="360"/>
      </w:pPr>
      <w:rPr>
        <w:rFonts w:ascii="Courier New" w:hAnsi="Courier New" w:hint="default"/>
        <w:sz w:val="20"/>
      </w:rPr>
    </w:lvl>
    <w:lvl w:ilvl="2" w:tplc="10306576" w:tentative="1">
      <w:start w:val="1"/>
      <w:numFmt w:val="bullet"/>
      <w:lvlText w:val=""/>
      <w:lvlJc w:val="left"/>
      <w:pPr>
        <w:tabs>
          <w:tab w:val="num" w:pos="2160"/>
        </w:tabs>
        <w:ind w:left="2160" w:hanging="360"/>
      </w:pPr>
      <w:rPr>
        <w:rFonts w:ascii="Wingdings" w:hAnsi="Wingdings" w:hint="default"/>
        <w:sz w:val="20"/>
      </w:rPr>
    </w:lvl>
    <w:lvl w:ilvl="3" w:tplc="DD4C67A4" w:tentative="1">
      <w:start w:val="1"/>
      <w:numFmt w:val="bullet"/>
      <w:lvlText w:val=""/>
      <w:lvlJc w:val="left"/>
      <w:pPr>
        <w:tabs>
          <w:tab w:val="num" w:pos="2880"/>
        </w:tabs>
        <w:ind w:left="2880" w:hanging="360"/>
      </w:pPr>
      <w:rPr>
        <w:rFonts w:ascii="Wingdings" w:hAnsi="Wingdings" w:hint="default"/>
        <w:sz w:val="20"/>
      </w:rPr>
    </w:lvl>
    <w:lvl w:ilvl="4" w:tplc="5DBEB1F2" w:tentative="1">
      <w:start w:val="1"/>
      <w:numFmt w:val="bullet"/>
      <w:lvlText w:val=""/>
      <w:lvlJc w:val="left"/>
      <w:pPr>
        <w:tabs>
          <w:tab w:val="num" w:pos="3600"/>
        </w:tabs>
        <w:ind w:left="3600" w:hanging="360"/>
      </w:pPr>
      <w:rPr>
        <w:rFonts w:ascii="Wingdings" w:hAnsi="Wingdings" w:hint="default"/>
        <w:sz w:val="20"/>
      </w:rPr>
    </w:lvl>
    <w:lvl w:ilvl="5" w:tplc="389C1C20" w:tentative="1">
      <w:start w:val="1"/>
      <w:numFmt w:val="bullet"/>
      <w:lvlText w:val=""/>
      <w:lvlJc w:val="left"/>
      <w:pPr>
        <w:tabs>
          <w:tab w:val="num" w:pos="4320"/>
        </w:tabs>
        <w:ind w:left="4320" w:hanging="360"/>
      </w:pPr>
      <w:rPr>
        <w:rFonts w:ascii="Wingdings" w:hAnsi="Wingdings" w:hint="default"/>
        <w:sz w:val="20"/>
      </w:rPr>
    </w:lvl>
    <w:lvl w:ilvl="6" w:tplc="4A2AABE0" w:tentative="1">
      <w:start w:val="1"/>
      <w:numFmt w:val="bullet"/>
      <w:lvlText w:val=""/>
      <w:lvlJc w:val="left"/>
      <w:pPr>
        <w:tabs>
          <w:tab w:val="num" w:pos="5040"/>
        </w:tabs>
        <w:ind w:left="5040" w:hanging="360"/>
      </w:pPr>
      <w:rPr>
        <w:rFonts w:ascii="Wingdings" w:hAnsi="Wingdings" w:hint="default"/>
        <w:sz w:val="20"/>
      </w:rPr>
    </w:lvl>
    <w:lvl w:ilvl="7" w:tplc="2858199C" w:tentative="1">
      <w:start w:val="1"/>
      <w:numFmt w:val="bullet"/>
      <w:lvlText w:val=""/>
      <w:lvlJc w:val="left"/>
      <w:pPr>
        <w:tabs>
          <w:tab w:val="num" w:pos="5760"/>
        </w:tabs>
        <w:ind w:left="5760" w:hanging="360"/>
      </w:pPr>
      <w:rPr>
        <w:rFonts w:ascii="Wingdings" w:hAnsi="Wingdings" w:hint="default"/>
        <w:sz w:val="20"/>
      </w:rPr>
    </w:lvl>
    <w:lvl w:ilvl="8" w:tplc="F9C6DE24"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87C68"/>
    <w:multiLevelType w:val="hybridMultilevel"/>
    <w:tmpl w:val="FD8A6228"/>
    <w:lvl w:ilvl="0" w:tplc="220EC142">
      <w:start w:val="1"/>
      <w:numFmt w:val="bullet"/>
      <w:lvlText w:val=""/>
      <w:lvlJc w:val="left"/>
      <w:pPr>
        <w:tabs>
          <w:tab w:val="num" w:pos="720"/>
        </w:tabs>
        <w:ind w:left="720" w:hanging="360"/>
      </w:pPr>
      <w:rPr>
        <w:rFonts w:ascii="Symbol" w:hAnsi="Symbol" w:hint="default"/>
        <w:sz w:val="20"/>
      </w:rPr>
    </w:lvl>
    <w:lvl w:ilvl="1" w:tplc="7B9C8B2A">
      <w:start w:val="1"/>
      <w:numFmt w:val="bullet"/>
      <w:lvlText w:val="o"/>
      <w:lvlJc w:val="left"/>
      <w:pPr>
        <w:tabs>
          <w:tab w:val="num" w:pos="1440"/>
        </w:tabs>
        <w:ind w:left="1440" w:hanging="360"/>
      </w:pPr>
      <w:rPr>
        <w:rFonts w:ascii="Courier New" w:hAnsi="Courier New" w:hint="default"/>
        <w:sz w:val="20"/>
      </w:rPr>
    </w:lvl>
    <w:lvl w:ilvl="2" w:tplc="6986D5F0" w:tentative="1">
      <w:start w:val="1"/>
      <w:numFmt w:val="bullet"/>
      <w:lvlText w:val=""/>
      <w:lvlJc w:val="left"/>
      <w:pPr>
        <w:tabs>
          <w:tab w:val="num" w:pos="2160"/>
        </w:tabs>
        <w:ind w:left="2160" w:hanging="360"/>
      </w:pPr>
      <w:rPr>
        <w:rFonts w:ascii="Wingdings" w:hAnsi="Wingdings" w:hint="default"/>
        <w:sz w:val="20"/>
      </w:rPr>
    </w:lvl>
    <w:lvl w:ilvl="3" w:tplc="E9B69962" w:tentative="1">
      <w:start w:val="1"/>
      <w:numFmt w:val="bullet"/>
      <w:lvlText w:val=""/>
      <w:lvlJc w:val="left"/>
      <w:pPr>
        <w:tabs>
          <w:tab w:val="num" w:pos="2880"/>
        </w:tabs>
        <w:ind w:left="2880" w:hanging="360"/>
      </w:pPr>
      <w:rPr>
        <w:rFonts w:ascii="Wingdings" w:hAnsi="Wingdings" w:hint="default"/>
        <w:sz w:val="20"/>
      </w:rPr>
    </w:lvl>
    <w:lvl w:ilvl="4" w:tplc="F296F174" w:tentative="1">
      <w:start w:val="1"/>
      <w:numFmt w:val="bullet"/>
      <w:lvlText w:val=""/>
      <w:lvlJc w:val="left"/>
      <w:pPr>
        <w:tabs>
          <w:tab w:val="num" w:pos="3600"/>
        </w:tabs>
        <w:ind w:left="3600" w:hanging="360"/>
      </w:pPr>
      <w:rPr>
        <w:rFonts w:ascii="Wingdings" w:hAnsi="Wingdings" w:hint="default"/>
        <w:sz w:val="20"/>
      </w:rPr>
    </w:lvl>
    <w:lvl w:ilvl="5" w:tplc="9922447C" w:tentative="1">
      <w:start w:val="1"/>
      <w:numFmt w:val="bullet"/>
      <w:lvlText w:val=""/>
      <w:lvlJc w:val="left"/>
      <w:pPr>
        <w:tabs>
          <w:tab w:val="num" w:pos="4320"/>
        </w:tabs>
        <w:ind w:left="4320" w:hanging="360"/>
      </w:pPr>
      <w:rPr>
        <w:rFonts w:ascii="Wingdings" w:hAnsi="Wingdings" w:hint="default"/>
        <w:sz w:val="20"/>
      </w:rPr>
    </w:lvl>
    <w:lvl w:ilvl="6" w:tplc="CD12D490" w:tentative="1">
      <w:start w:val="1"/>
      <w:numFmt w:val="bullet"/>
      <w:lvlText w:val=""/>
      <w:lvlJc w:val="left"/>
      <w:pPr>
        <w:tabs>
          <w:tab w:val="num" w:pos="5040"/>
        </w:tabs>
        <w:ind w:left="5040" w:hanging="360"/>
      </w:pPr>
      <w:rPr>
        <w:rFonts w:ascii="Wingdings" w:hAnsi="Wingdings" w:hint="default"/>
        <w:sz w:val="20"/>
      </w:rPr>
    </w:lvl>
    <w:lvl w:ilvl="7" w:tplc="20E8C9A2" w:tentative="1">
      <w:start w:val="1"/>
      <w:numFmt w:val="bullet"/>
      <w:lvlText w:val=""/>
      <w:lvlJc w:val="left"/>
      <w:pPr>
        <w:tabs>
          <w:tab w:val="num" w:pos="5760"/>
        </w:tabs>
        <w:ind w:left="5760" w:hanging="360"/>
      </w:pPr>
      <w:rPr>
        <w:rFonts w:ascii="Wingdings" w:hAnsi="Wingdings" w:hint="default"/>
        <w:sz w:val="20"/>
      </w:rPr>
    </w:lvl>
    <w:lvl w:ilvl="8" w:tplc="FFC86850"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1E2B6B"/>
    <w:multiLevelType w:val="hybridMultilevel"/>
    <w:tmpl w:val="57889634"/>
    <w:lvl w:ilvl="0" w:tplc="805005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2CE7B7F"/>
    <w:multiLevelType w:val="hybridMultilevel"/>
    <w:tmpl w:val="F69078B0"/>
    <w:lvl w:ilvl="0" w:tplc="94923790">
      <w:start w:val="1"/>
      <w:numFmt w:val="bullet"/>
      <w:lvlText w:val=""/>
      <w:lvlJc w:val="left"/>
      <w:pPr>
        <w:tabs>
          <w:tab w:val="num" w:pos="720"/>
        </w:tabs>
        <w:ind w:left="720" w:hanging="360"/>
      </w:pPr>
      <w:rPr>
        <w:rFonts w:ascii="Symbol" w:hAnsi="Symbol" w:hint="default"/>
        <w:sz w:val="20"/>
      </w:rPr>
    </w:lvl>
    <w:lvl w:ilvl="1" w:tplc="F13AF8B4" w:tentative="1">
      <w:start w:val="1"/>
      <w:numFmt w:val="bullet"/>
      <w:lvlText w:val="o"/>
      <w:lvlJc w:val="left"/>
      <w:pPr>
        <w:tabs>
          <w:tab w:val="num" w:pos="1440"/>
        </w:tabs>
        <w:ind w:left="1440" w:hanging="360"/>
      </w:pPr>
      <w:rPr>
        <w:rFonts w:ascii="Courier New" w:hAnsi="Courier New" w:hint="default"/>
        <w:sz w:val="20"/>
      </w:rPr>
    </w:lvl>
    <w:lvl w:ilvl="2" w:tplc="942E5034" w:tentative="1">
      <w:start w:val="1"/>
      <w:numFmt w:val="bullet"/>
      <w:lvlText w:val=""/>
      <w:lvlJc w:val="left"/>
      <w:pPr>
        <w:tabs>
          <w:tab w:val="num" w:pos="2160"/>
        </w:tabs>
        <w:ind w:left="2160" w:hanging="360"/>
      </w:pPr>
      <w:rPr>
        <w:rFonts w:ascii="Wingdings" w:hAnsi="Wingdings" w:hint="default"/>
        <w:sz w:val="20"/>
      </w:rPr>
    </w:lvl>
    <w:lvl w:ilvl="3" w:tplc="6C764432" w:tentative="1">
      <w:start w:val="1"/>
      <w:numFmt w:val="bullet"/>
      <w:lvlText w:val=""/>
      <w:lvlJc w:val="left"/>
      <w:pPr>
        <w:tabs>
          <w:tab w:val="num" w:pos="2880"/>
        </w:tabs>
        <w:ind w:left="2880" w:hanging="360"/>
      </w:pPr>
      <w:rPr>
        <w:rFonts w:ascii="Wingdings" w:hAnsi="Wingdings" w:hint="default"/>
        <w:sz w:val="20"/>
      </w:rPr>
    </w:lvl>
    <w:lvl w:ilvl="4" w:tplc="8E06FF08" w:tentative="1">
      <w:start w:val="1"/>
      <w:numFmt w:val="bullet"/>
      <w:lvlText w:val=""/>
      <w:lvlJc w:val="left"/>
      <w:pPr>
        <w:tabs>
          <w:tab w:val="num" w:pos="3600"/>
        </w:tabs>
        <w:ind w:left="3600" w:hanging="360"/>
      </w:pPr>
      <w:rPr>
        <w:rFonts w:ascii="Wingdings" w:hAnsi="Wingdings" w:hint="default"/>
        <w:sz w:val="20"/>
      </w:rPr>
    </w:lvl>
    <w:lvl w:ilvl="5" w:tplc="8110DCC4" w:tentative="1">
      <w:start w:val="1"/>
      <w:numFmt w:val="bullet"/>
      <w:lvlText w:val=""/>
      <w:lvlJc w:val="left"/>
      <w:pPr>
        <w:tabs>
          <w:tab w:val="num" w:pos="4320"/>
        </w:tabs>
        <w:ind w:left="4320" w:hanging="360"/>
      </w:pPr>
      <w:rPr>
        <w:rFonts w:ascii="Wingdings" w:hAnsi="Wingdings" w:hint="default"/>
        <w:sz w:val="20"/>
      </w:rPr>
    </w:lvl>
    <w:lvl w:ilvl="6" w:tplc="C6AE8C28" w:tentative="1">
      <w:start w:val="1"/>
      <w:numFmt w:val="bullet"/>
      <w:lvlText w:val=""/>
      <w:lvlJc w:val="left"/>
      <w:pPr>
        <w:tabs>
          <w:tab w:val="num" w:pos="5040"/>
        </w:tabs>
        <w:ind w:left="5040" w:hanging="360"/>
      </w:pPr>
      <w:rPr>
        <w:rFonts w:ascii="Wingdings" w:hAnsi="Wingdings" w:hint="default"/>
        <w:sz w:val="20"/>
      </w:rPr>
    </w:lvl>
    <w:lvl w:ilvl="7" w:tplc="830AAB18" w:tentative="1">
      <w:start w:val="1"/>
      <w:numFmt w:val="bullet"/>
      <w:lvlText w:val=""/>
      <w:lvlJc w:val="left"/>
      <w:pPr>
        <w:tabs>
          <w:tab w:val="num" w:pos="5760"/>
        </w:tabs>
        <w:ind w:left="5760" w:hanging="360"/>
      </w:pPr>
      <w:rPr>
        <w:rFonts w:ascii="Wingdings" w:hAnsi="Wingdings" w:hint="default"/>
        <w:sz w:val="20"/>
      </w:rPr>
    </w:lvl>
    <w:lvl w:ilvl="8" w:tplc="454243F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C245E"/>
    <w:multiLevelType w:val="hybridMultilevel"/>
    <w:tmpl w:val="CABC3C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D22193"/>
    <w:multiLevelType w:val="multilevel"/>
    <w:tmpl w:val="897CF610"/>
    <w:lvl w:ilvl="0">
      <w:start w:val="10"/>
      <w:numFmt w:val="decimal"/>
      <w:lvlText w:val="%1."/>
      <w:lvlJc w:val="left"/>
      <w:pPr>
        <w:ind w:left="525" w:hanging="525"/>
      </w:pPr>
      <w:rPr>
        <w:rFonts w:hint="default"/>
      </w:rPr>
    </w:lvl>
    <w:lvl w:ilvl="1">
      <w:start w:val="2"/>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14">
    <w:nsid w:val="2B1860D0"/>
    <w:multiLevelType w:val="hybridMultilevel"/>
    <w:tmpl w:val="B12EDDA6"/>
    <w:lvl w:ilvl="0" w:tplc="EBA233DE">
      <w:start w:val="1"/>
      <w:numFmt w:val="bullet"/>
      <w:lvlText w:val=""/>
      <w:lvlJc w:val="left"/>
      <w:pPr>
        <w:tabs>
          <w:tab w:val="num" w:pos="720"/>
        </w:tabs>
        <w:ind w:left="720" w:hanging="360"/>
      </w:pPr>
      <w:rPr>
        <w:rFonts w:ascii="Symbol" w:hAnsi="Symbol" w:hint="default"/>
        <w:sz w:val="20"/>
      </w:rPr>
    </w:lvl>
    <w:lvl w:ilvl="1" w:tplc="3AF09B72" w:tentative="1">
      <w:start w:val="1"/>
      <w:numFmt w:val="bullet"/>
      <w:lvlText w:val="o"/>
      <w:lvlJc w:val="left"/>
      <w:pPr>
        <w:tabs>
          <w:tab w:val="num" w:pos="1440"/>
        </w:tabs>
        <w:ind w:left="1440" w:hanging="360"/>
      </w:pPr>
      <w:rPr>
        <w:rFonts w:ascii="Courier New" w:hAnsi="Courier New" w:hint="default"/>
        <w:sz w:val="20"/>
      </w:rPr>
    </w:lvl>
    <w:lvl w:ilvl="2" w:tplc="FAB6ACD0" w:tentative="1">
      <w:start w:val="1"/>
      <w:numFmt w:val="bullet"/>
      <w:lvlText w:val=""/>
      <w:lvlJc w:val="left"/>
      <w:pPr>
        <w:tabs>
          <w:tab w:val="num" w:pos="2160"/>
        </w:tabs>
        <w:ind w:left="2160" w:hanging="360"/>
      </w:pPr>
      <w:rPr>
        <w:rFonts w:ascii="Wingdings" w:hAnsi="Wingdings" w:hint="default"/>
        <w:sz w:val="20"/>
      </w:rPr>
    </w:lvl>
    <w:lvl w:ilvl="3" w:tplc="2E90BF10" w:tentative="1">
      <w:start w:val="1"/>
      <w:numFmt w:val="bullet"/>
      <w:lvlText w:val=""/>
      <w:lvlJc w:val="left"/>
      <w:pPr>
        <w:tabs>
          <w:tab w:val="num" w:pos="2880"/>
        </w:tabs>
        <w:ind w:left="2880" w:hanging="360"/>
      </w:pPr>
      <w:rPr>
        <w:rFonts w:ascii="Wingdings" w:hAnsi="Wingdings" w:hint="default"/>
        <w:sz w:val="20"/>
      </w:rPr>
    </w:lvl>
    <w:lvl w:ilvl="4" w:tplc="4D508994" w:tentative="1">
      <w:start w:val="1"/>
      <w:numFmt w:val="bullet"/>
      <w:lvlText w:val=""/>
      <w:lvlJc w:val="left"/>
      <w:pPr>
        <w:tabs>
          <w:tab w:val="num" w:pos="3600"/>
        </w:tabs>
        <w:ind w:left="3600" w:hanging="360"/>
      </w:pPr>
      <w:rPr>
        <w:rFonts w:ascii="Wingdings" w:hAnsi="Wingdings" w:hint="default"/>
        <w:sz w:val="20"/>
      </w:rPr>
    </w:lvl>
    <w:lvl w:ilvl="5" w:tplc="9424C6A2" w:tentative="1">
      <w:start w:val="1"/>
      <w:numFmt w:val="bullet"/>
      <w:lvlText w:val=""/>
      <w:lvlJc w:val="left"/>
      <w:pPr>
        <w:tabs>
          <w:tab w:val="num" w:pos="4320"/>
        </w:tabs>
        <w:ind w:left="4320" w:hanging="360"/>
      </w:pPr>
      <w:rPr>
        <w:rFonts w:ascii="Wingdings" w:hAnsi="Wingdings" w:hint="default"/>
        <w:sz w:val="20"/>
      </w:rPr>
    </w:lvl>
    <w:lvl w:ilvl="6" w:tplc="E90E7C0E" w:tentative="1">
      <w:start w:val="1"/>
      <w:numFmt w:val="bullet"/>
      <w:lvlText w:val=""/>
      <w:lvlJc w:val="left"/>
      <w:pPr>
        <w:tabs>
          <w:tab w:val="num" w:pos="5040"/>
        </w:tabs>
        <w:ind w:left="5040" w:hanging="360"/>
      </w:pPr>
      <w:rPr>
        <w:rFonts w:ascii="Wingdings" w:hAnsi="Wingdings" w:hint="default"/>
        <w:sz w:val="20"/>
      </w:rPr>
    </w:lvl>
    <w:lvl w:ilvl="7" w:tplc="A920D5F6" w:tentative="1">
      <w:start w:val="1"/>
      <w:numFmt w:val="bullet"/>
      <w:lvlText w:val=""/>
      <w:lvlJc w:val="left"/>
      <w:pPr>
        <w:tabs>
          <w:tab w:val="num" w:pos="5760"/>
        </w:tabs>
        <w:ind w:left="5760" w:hanging="360"/>
      </w:pPr>
      <w:rPr>
        <w:rFonts w:ascii="Wingdings" w:hAnsi="Wingdings" w:hint="default"/>
        <w:sz w:val="20"/>
      </w:rPr>
    </w:lvl>
    <w:lvl w:ilvl="8" w:tplc="C76ABBE0"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596647"/>
    <w:multiLevelType w:val="hybridMultilevel"/>
    <w:tmpl w:val="0CB863AA"/>
    <w:lvl w:ilvl="0" w:tplc="EBA840B2">
      <w:start w:val="1"/>
      <w:numFmt w:val="bullet"/>
      <w:lvlText w:val=""/>
      <w:lvlJc w:val="left"/>
      <w:pPr>
        <w:tabs>
          <w:tab w:val="num" w:pos="720"/>
        </w:tabs>
        <w:ind w:left="720" w:hanging="360"/>
      </w:pPr>
      <w:rPr>
        <w:rFonts w:ascii="Symbol" w:hAnsi="Symbol" w:hint="default"/>
        <w:sz w:val="20"/>
      </w:rPr>
    </w:lvl>
    <w:lvl w:ilvl="1" w:tplc="54B4FF80" w:tentative="1">
      <w:start w:val="1"/>
      <w:numFmt w:val="bullet"/>
      <w:lvlText w:val="o"/>
      <w:lvlJc w:val="left"/>
      <w:pPr>
        <w:tabs>
          <w:tab w:val="num" w:pos="1440"/>
        </w:tabs>
        <w:ind w:left="1440" w:hanging="360"/>
      </w:pPr>
      <w:rPr>
        <w:rFonts w:ascii="Courier New" w:hAnsi="Courier New" w:hint="default"/>
        <w:sz w:val="20"/>
      </w:rPr>
    </w:lvl>
    <w:lvl w:ilvl="2" w:tplc="94D2DA26" w:tentative="1">
      <w:start w:val="1"/>
      <w:numFmt w:val="bullet"/>
      <w:lvlText w:val=""/>
      <w:lvlJc w:val="left"/>
      <w:pPr>
        <w:tabs>
          <w:tab w:val="num" w:pos="2160"/>
        </w:tabs>
        <w:ind w:left="2160" w:hanging="360"/>
      </w:pPr>
      <w:rPr>
        <w:rFonts w:ascii="Wingdings" w:hAnsi="Wingdings" w:hint="default"/>
        <w:sz w:val="20"/>
      </w:rPr>
    </w:lvl>
    <w:lvl w:ilvl="3" w:tplc="8832643A" w:tentative="1">
      <w:start w:val="1"/>
      <w:numFmt w:val="bullet"/>
      <w:lvlText w:val=""/>
      <w:lvlJc w:val="left"/>
      <w:pPr>
        <w:tabs>
          <w:tab w:val="num" w:pos="2880"/>
        </w:tabs>
        <w:ind w:left="2880" w:hanging="360"/>
      </w:pPr>
      <w:rPr>
        <w:rFonts w:ascii="Wingdings" w:hAnsi="Wingdings" w:hint="default"/>
        <w:sz w:val="20"/>
      </w:rPr>
    </w:lvl>
    <w:lvl w:ilvl="4" w:tplc="6100C8F0" w:tentative="1">
      <w:start w:val="1"/>
      <w:numFmt w:val="bullet"/>
      <w:lvlText w:val=""/>
      <w:lvlJc w:val="left"/>
      <w:pPr>
        <w:tabs>
          <w:tab w:val="num" w:pos="3600"/>
        </w:tabs>
        <w:ind w:left="3600" w:hanging="360"/>
      </w:pPr>
      <w:rPr>
        <w:rFonts w:ascii="Wingdings" w:hAnsi="Wingdings" w:hint="default"/>
        <w:sz w:val="20"/>
      </w:rPr>
    </w:lvl>
    <w:lvl w:ilvl="5" w:tplc="4B3EF53C" w:tentative="1">
      <w:start w:val="1"/>
      <w:numFmt w:val="bullet"/>
      <w:lvlText w:val=""/>
      <w:lvlJc w:val="left"/>
      <w:pPr>
        <w:tabs>
          <w:tab w:val="num" w:pos="4320"/>
        </w:tabs>
        <w:ind w:left="4320" w:hanging="360"/>
      </w:pPr>
      <w:rPr>
        <w:rFonts w:ascii="Wingdings" w:hAnsi="Wingdings" w:hint="default"/>
        <w:sz w:val="20"/>
      </w:rPr>
    </w:lvl>
    <w:lvl w:ilvl="6" w:tplc="914ECD4C" w:tentative="1">
      <w:start w:val="1"/>
      <w:numFmt w:val="bullet"/>
      <w:lvlText w:val=""/>
      <w:lvlJc w:val="left"/>
      <w:pPr>
        <w:tabs>
          <w:tab w:val="num" w:pos="5040"/>
        </w:tabs>
        <w:ind w:left="5040" w:hanging="360"/>
      </w:pPr>
      <w:rPr>
        <w:rFonts w:ascii="Wingdings" w:hAnsi="Wingdings" w:hint="default"/>
        <w:sz w:val="20"/>
      </w:rPr>
    </w:lvl>
    <w:lvl w:ilvl="7" w:tplc="5502A8E0" w:tentative="1">
      <w:start w:val="1"/>
      <w:numFmt w:val="bullet"/>
      <w:lvlText w:val=""/>
      <w:lvlJc w:val="left"/>
      <w:pPr>
        <w:tabs>
          <w:tab w:val="num" w:pos="5760"/>
        </w:tabs>
        <w:ind w:left="5760" w:hanging="360"/>
      </w:pPr>
      <w:rPr>
        <w:rFonts w:ascii="Wingdings" w:hAnsi="Wingdings" w:hint="default"/>
        <w:sz w:val="20"/>
      </w:rPr>
    </w:lvl>
    <w:lvl w:ilvl="8" w:tplc="39FAB7E0"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A86A23"/>
    <w:multiLevelType w:val="multilevel"/>
    <w:tmpl w:val="2580E156"/>
    <w:lvl w:ilvl="0">
      <w:start w:val="10"/>
      <w:numFmt w:val="decimal"/>
      <w:lvlText w:val="%1"/>
      <w:lvlJc w:val="left"/>
      <w:pPr>
        <w:ind w:left="525" w:hanging="525"/>
      </w:pPr>
      <w:rPr>
        <w:rFonts w:hint="default"/>
      </w:rPr>
    </w:lvl>
    <w:lvl w:ilvl="1">
      <w:start w:val="3"/>
      <w:numFmt w:val="decimal"/>
      <w:lvlText w:val="%1.%2"/>
      <w:lvlJc w:val="left"/>
      <w:pPr>
        <w:ind w:left="1575" w:hanging="52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7">
    <w:nsid w:val="30C47B57"/>
    <w:multiLevelType w:val="hybridMultilevel"/>
    <w:tmpl w:val="F6360880"/>
    <w:lvl w:ilvl="0" w:tplc="163EBA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D354CA"/>
    <w:multiLevelType w:val="hybridMultilevel"/>
    <w:tmpl w:val="2070EE88"/>
    <w:lvl w:ilvl="0" w:tplc="77F2F6EE">
      <w:start w:val="1"/>
      <w:numFmt w:val="bullet"/>
      <w:lvlText w:val=""/>
      <w:lvlJc w:val="left"/>
      <w:pPr>
        <w:tabs>
          <w:tab w:val="num" w:pos="720"/>
        </w:tabs>
        <w:ind w:left="720" w:hanging="360"/>
      </w:pPr>
      <w:rPr>
        <w:rFonts w:ascii="Symbol" w:hAnsi="Symbol" w:hint="default"/>
        <w:sz w:val="20"/>
      </w:rPr>
    </w:lvl>
    <w:lvl w:ilvl="1" w:tplc="98544770" w:tentative="1">
      <w:start w:val="1"/>
      <w:numFmt w:val="bullet"/>
      <w:lvlText w:val="o"/>
      <w:lvlJc w:val="left"/>
      <w:pPr>
        <w:tabs>
          <w:tab w:val="num" w:pos="1440"/>
        </w:tabs>
        <w:ind w:left="1440" w:hanging="360"/>
      </w:pPr>
      <w:rPr>
        <w:rFonts w:ascii="Courier New" w:hAnsi="Courier New" w:hint="default"/>
        <w:sz w:val="20"/>
      </w:rPr>
    </w:lvl>
    <w:lvl w:ilvl="2" w:tplc="F3E89F8A" w:tentative="1">
      <w:start w:val="1"/>
      <w:numFmt w:val="bullet"/>
      <w:lvlText w:val=""/>
      <w:lvlJc w:val="left"/>
      <w:pPr>
        <w:tabs>
          <w:tab w:val="num" w:pos="2160"/>
        </w:tabs>
        <w:ind w:left="2160" w:hanging="360"/>
      </w:pPr>
      <w:rPr>
        <w:rFonts w:ascii="Wingdings" w:hAnsi="Wingdings" w:hint="default"/>
        <w:sz w:val="20"/>
      </w:rPr>
    </w:lvl>
    <w:lvl w:ilvl="3" w:tplc="095A1B1E" w:tentative="1">
      <w:start w:val="1"/>
      <w:numFmt w:val="bullet"/>
      <w:lvlText w:val=""/>
      <w:lvlJc w:val="left"/>
      <w:pPr>
        <w:tabs>
          <w:tab w:val="num" w:pos="2880"/>
        </w:tabs>
        <w:ind w:left="2880" w:hanging="360"/>
      </w:pPr>
      <w:rPr>
        <w:rFonts w:ascii="Wingdings" w:hAnsi="Wingdings" w:hint="default"/>
        <w:sz w:val="20"/>
      </w:rPr>
    </w:lvl>
    <w:lvl w:ilvl="4" w:tplc="9A7CF73A" w:tentative="1">
      <w:start w:val="1"/>
      <w:numFmt w:val="bullet"/>
      <w:lvlText w:val=""/>
      <w:lvlJc w:val="left"/>
      <w:pPr>
        <w:tabs>
          <w:tab w:val="num" w:pos="3600"/>
        </w:tabs>
        <w:ind w:left="3600" w:hanging="360"/>
      </w:pPr>
      <w:rPr>
        <w:rFonts w:ascii="Wingdings" w:hAnsi="Wingdings" w:hint="default"/>
        <w:sz w:val="20"/>
      </w:rPr>
    </w:lvl>
    <w:lvl w:ilvl="5" w:tplc="334C6798" w:tentative="1">
      <w:start w:val="1"/>
      <w:numFmt w:val="bullet"/>
      <w:lvlText w:val=""/>
      <w:lvlJc w:val="left"/>
      <w:pPr>
        <w:tabs>
          <w:tab w:val="num" w:pos="4320"/>
        </w:tabs>
        <w:ind w:left="4320" w:hanging="360"/>
      </w:pPr>
      <w:rPr>
        <w:rFonts w:ascii="Wingdings" w:hAnsi="Wingdings" w:hint="default"/>
        <w:sz w:val="20"/>
      </w:rPr>
    </w:lvl>
    <w:lvl w:ilvl="6" w:tplc="9C747C98" w:tentative="1">
      <w:start w:val="1"/>
      <w:numFmt w:val="bullet"/>
      <w:lvlText w:val=""/>
      <w:lvlJc w:val="left"/>
      <w:pPr>
        <w:tabs>
          <w:tab w:val="num" w:pos="5040"/>
        </w:tabs>
        <w:ind w:left="5040" w:hanging="360"/>
      </w:pPr>
      <w:rPr>
        <w:rFonts w:ascii="Wingdings" w:hAnsi="Wingdings" w:hint="default"/>
        <w:sz w:val="20"/>
      </w:rPr>
    </w:lvl>
    <w:lvl w:ilvl="7" w:tplc="3B72FE18" w:tentative="1">
      <w:start w:val="1"/>
      <w:numFmt w:val="bullet"/>
      <w:lvlText w:val=""/>
      <w:lvlJc w:val="left"/>
      <w:pPr>
        <w:tabs>
          <w:tab w:val="num" w:pos="5760"/>
        </w:tabs>
        <w:ind w:left="5760" w:hanging="360"/>
      </w:pPr>
      <w:rPr>
        <w:rFonts w:ascii="Wingdings" w:hAnsi="Wingdings" w:hint="default"/>
        <w:sz w:val="20"/>
      </w:rPr>
    </w:lvl>
    <w:lvl w:ilvl="8" w:tplc="99A86C5C"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3660DC"/>
    <w:multiLevelType w:val="hybridMultilevel"/>
    <w:tmpl w:val="5C966BD6"/>
    <w:lvl w:ilvl="0" w:tplc="4C76BA34">
      <w:start w:val="1"/>
      <w:numFmt w:val="decimal"/>
      <w:lvlText w:val="%1."/>
      <w:lvlJc w:val="left"/>
      <w:pPr>
        <w:tabs>
          <w:tab w:val="num" w:pos="720"/>
        </w:tabs>
        <w:ind w:left="720" w:hanging="360"/>
      </w:pPr>
    </w:lvl>
    <w:lvl w:ilvl="1" w:tplc="E2383602" w:tentative="1">
      <w:start w:val="1"/>
      <w:numFmt w:val="decimal"/>
      <w:lvlText w:val="%2."/>
      <w:lvlJc w:val="left"/>
      <w:pPr>
        <w:tabs>
          <w:tab w:val="num" w:pos="1440"/>
        </w:tabs>
        <w:ind w:left="1440" w:hanging="360"/>
      </w:pPr>
    </w:lvl>
    <w:lvl w:ilvl="2" w:tplc="478C4F42" w:tentative="1">
      <w:start w:val="1"/>
      <w:numFmt w:val="decimal"/>
      <w:lvlText w:val="%3."/>
      <w:lvlJc w:val="left"/>
      <w:pPr>
        <w:tabs>
          <w:tab w:val="num" w:pos="2160"/>
        </w:tabs>
        <w:ind w:left="2160" w:hanging="360"/>
      </w:pPr>
    </w:lvl>
    <w:lvl w:ilvl="3" w:tplc="F0129656" w:tentative="1">
      <w:start w:val="1"/>
      <w:numFmt w:val="decimal"/>
      <w:lvlText w:val="%4."/>
      <w:lvlJc w:val="left"/>
      <w:pPr>
        <w:tabs>
          <w:tab w:val="num" w:pos="2880"/>
        </w:tabs>
        <w:ind w:left="2880" w:hanging="360"/>
      </w:pPr>
    </w:lvl>
    <w:lvl w:ilvl="4" w:tplc="0E6CA34E" w:tentative="1">
      <w:start w:val="1"/>
      <w:numFmt w:val="decimal"/>
      <w:lvlText w:val="%5."/>
      <w:lvlJc w:val="left"/>
      <w:pPr>
        <w:tabs>
          <w:tab w:val="num" w:pos="3600"/>
        </w:tabs>
        <w:ind w:left="3600" w:hanging="360"/>
      </w:pPr>
    </w:lvl>
    <w:lvl w:ilvl="5" w:tplc="714AB2EE" w:tentative="1">
      <w:start w:val="1"/>
      <w:numFmt w:val="decimal"/>
      <w:lvlText w:val="%6."/>
      <w:lvlJc w:val="left"/>
      <w:pPr>
        <w:tabs>
          <w:tab w:val="num" w:pos="4320"/>
        </w:tabs>
        <w:ind w:left="4320" w:hanging="360"/>
      </w:pPr>
    </w:lvl>
    <w:lvl w:ilvl="6" w:tplc="EAC64CE2" w:tentative="1">
      <w:start w:val="1"/>
      <w:numFmt w:val="decimal"/>
      <w:lvlText w:val="%7."/>
      <w:lvlJc w:val="left"/>
      <w:pPr>
        <w:tabs>
          <w:tab w:val="num" w:pos="5040"/>
        </w:tabs>
        <w:ind w:left="5040" w:hanging="360"/>
      </w:pPr>
    </w:lvl>
    <w:lvl w:ilvl="7" w:tplc="0644A5A0" w:tentative="1">
      <w:start w:val="1"/>
      <w:numFmt w:val="decimal"/>
      <w:lvlText w:val="%8."/>
      <w:lvlJc w:val="left"/>
      <w:pPr>
        <w:tabs>
          <w:tab w:val="num" w:pos="5760"/>
        </w:tabs>
        <w:ind w:left="5760" w:hanging="360"/>
      </w:pPr>
    </w:lvl>
    <w:lvl w:ilvl="8" w:tplc="54A001FE" w:tentative="1">
      <w:start w:val="1"/>
      <w:numFmt w:val="decimal"/>
      <w:lvlText w:val="%9."/>
      <w:lvlJc w:val="left"/>
      <w:pPr>
        <w:tabs>
          <w:tab w:val="num" w:pos="6480"/>
        </w:tabs>
        <w:ind w:left="6480" w:hanging="360"/>
      </w:pPr>
    </w:lvl>
  </w:abstractNum>
  <w:abstractNum w:abstractNumId="20">
    <w:nsid w:val="3347683C"/>
    <w:multiLevelType w:val="hybridMultilevel"/>
    <w:tmpl w:val="1F8A7A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453A33"/>
    <w:multiLevelType w:val="hybridMultilevel"/>
    <w:tmpl w:val="DA92C366"/>
    <w:lvl w:ilvl="0" w:tplc="997E0306">
      <w:start w:val="1"/>
      <w:numFmt w:val="bullet"/>
      <w:lvlText w:val=""/>
      <w:lvlJc w:val="left"/>
      <w:pPr>
        <w:tabs>
          <w:tab w:val="num" w:pos="720"/>
        </w:tabs>
        <w:ind w:left="720" w:hanging="360"/>
      </w:pPr>
      <w:rPr>
        <w:rFonts w:ascii="Symbol" w:hAnsi="Symbol" w:hint="default"/>
        <w:sz w:val="20"/>
      </w:rPr>
    </w:lvl>
    <w:lvl w:ilvl="1" w:tplc="4BEC29C4" w:tentative="1">
      <w:start w:val="1"/>
      <w:numFmt w:val="bullet"/>
      <w:lvlText w:val="o"/>
      <w:lvlJc w:val="left"/>
      <w:pPr>
        <w:tabs>
          <w:tab w:val="num" w:pos="1440"/>
        </w:tabs>
        <w:ind w:left="1440" w:hanging="360"/>
      </w:pPr>
      <w:rPr>
        <w:rFonts w:ascii="Courier New" w:hAnsi="Courier New" w:hint="default"/>
        <w:sz w:val="20"/>
      </w:rPr>
    </w:lvl>
    <w:lvl w:ilvl="2" w:tplc="A9B86C90" w:tentative="1">
      <w:start w:val="1"/>
      <w:numFmt w:val="bullet"/>
      <w:lvlText w:val=""/>
      <w:lvlJc w:val="left"/>
      <w:pPr>
        <w:tabs>
          <w:tab w:val="num" w:pos="2160"/>
        </w:tabs>
        <w:ind w:left="2160" w:hanging="360"/>
      </w:pPr>
      <w:rPr>
        <w:rFonts w:ascii="Wingdings" w:hAnsi="Wingdings" w:hint="default"/>
        <w:sz w:val="20"/>
      </w:rPr>
    </w:lvl>
    <w:lvl w:ilvl="3" w:tplc="4F60B032" w:tentative="1">
      <w:start w:val="1"/>
      <w:numFmt w:val="bullet"/>
      <w:lvlText w:val=""/>
      <w:lvlJc w:val="left"/>
      <w:pPr>
        <w:tabs>
          <w:tab w:val="num" w:pos="2880"/>
        </w:tabs>
        <w:ind w:left="2880" w:hanging="360"/>
      </w:pPr>
      <w:rPr>
        <w:rFonts w:ascii="Wingdings" w:hAnsi="Wingdings" w:hint="default"/>
        <w:sz w:val="20"/>
      </w:rPr>
    </w:lvl>
    <w:lvl w:ilvl="4" w:tplc="EA4E6C56" w:tentative="1">
      <w:start w:val="1"/>
      <w:numFmt w:val="bullet"/>
      <w:lvlText w:val=""/>
      <w:lvlJc w:val="left"/>
      <w:pPr>
        <w:tabs>
          <w:tab w:val="num" w:pos="3600"/>
        </w:tabs>
        <w:ind w:left="3600" w:hanging="360"/>
      </w:pPr>
      <w:rPr>
        <w:rFonts w:ascii="Wingdings" w:hAnsi="Wingdings" w:hint="default"/>
        <w:sz w:val="20"/>
      </w:rPr>
    </w:lvl>
    <w:lvl w:ilvl="5" w:tplc="799AA432" w:tentative="1">
      <w:start w:val="1"/>
      <w:numFmt w:val="bullet"/>
      <w:lvlText w:val=""/>
      <w:lvlJc w:val="left"/>
      <w:pPr>
        <w:tabs>
          <w:tab w:val="num" w:pos="4320"/>
        </w:tabs>
        <w:ind w:left="4320" w:hanging="360"/>
      </w:pPr>
      <w:rPr>
        <w:rFonts w:ascii="Wingdings" w:hAnsi="Wingdings" w:hint="default"/>
        <w:sz w:val="20"/>
      </w:rPr>
    </w:lvl>
    <w:lvl w:ilvl="6" w:tplc="9474ADC0" w:tentative="1">
      <w:start w:val="1"/>
      <w:numFmt w:val="bullet"/>
      <w:lvlText w:val=""/>
      <w:lvlJc w:val="left"/>
      <w:pPr>
        <w:tabs>
          <w:tab w:val="num" w:pos="5040"/>
        </w:tabs>
        <w:ind w:left="5040" w:hanging="360"/>
      </w:pPr>
      <w:rPr>
        <w:rFonts w:ascii="Wingdings" w:hAnsi="Wingdings" w:hint="default"/>
        <w:sz w:val="20"/>
      </w:rPr>
    </w:lvl>
    <w:lvl w:ilvl="7" w:tplc="515A6326" w:tentative="1">
      <w:start w:val="1"/>
      <w:numFmt w:val="bullet"/>
      <w:lvlText w:val=""/>
      <w:lvlJc w:val="left"/>
      <w:pPr>
        <w:tabs>
          <w:tab w:val="num" w:pos="5760"/>
        </w:tabs>
        <w:ind w:left="5760" w:hanging="360"/>
      </w:pPr>
      <w:rPr>
        <w:rFonts w:ascii="Wingdings" w:hAnsi="Wingdings" w:hint="default"/>
        <w:sz w:val="20"/>
      </w:rPr>
    </w:lvl>
    <w:lvl w:ilvl="8" w:tplc="36141DE0"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3E4230"/>
    <w:multiLevelType w:val="hybridMultilevel"/>
    <w:tmpl w:val="CA3E3C14"/>
    <w:lvl w:ilvl="0" w:tplc="5EFA14F2">
      <w:start w:val="1"/>
      <w:numFmt w:val="decimal"/>
      <w:lvlText w:val="%1."/>
      <w:lvlJc w:val="left"/>
      <w:pPr>
        <w:tabs>
          <w:tab w:val="num" w:pos="720"/>
        </w:tabs>
        <w:ind w:left="720" w:hanging="360"/>
      </w:pPr>
    </w:lvl>
    <w:lvl w:ilvl="1" w:tplc="01463414">
      <w:start w:val="1"/>
      <w:numFmt w:val="bullet"/>
      <w:lvlText w:val="o"/>
      <w:lvlJc w:val="left"/>
      <w:pPr>
        <w:tabs>
          <w:tab w:val="num" w:pos="1440"/>
        </w:tabs>
        <w:ind w:left="1440" w:hanging="360"/>
      </w:pPr>
      <w:rPr>
        <w:rFonts w:ascii="Courier New" w:hAnsi="Courier New" w:hint="default"/>
        <w:sz w:val="20"/>
      </w:rPr>
    </w:lvl>
    <w:lvl w:ilvl="2" w:tplc="6D54AE24" w:tentative="1">
      <w:start w:val="1"/>
      <w:numFmt w:val="decimal"/>
      <w:lvlText w:val="%3."/>
      <w:lvlJc w:val="left"/>
      <w:pPr>
        <w:tabs>
          <w:tab w:val="num" w:pos="2160"/>
        </w:tabs>
        <w:ind w:left="2160" w:hanging="360"/>
      </w:pPr>
    </w:lvl>
    <w:lvl w:ilvl="3" w:tplc="14AA067E" w:tentative="1">
      <w:start w:val="1"/>
      <w:numFmt w:val="decimal"/>
      <w:lvlText w:val="%4."/>
      <w:lvlJc w:val="left"/>
      <w:pPr>
        <w:tabs>
          <w:tab w:val="num" w:pos="2880"/>
        </w:tabs>
        <w:ind w:left="2880" w:hanging="360"/>
      </w:pPr>
    </w:lvl>
    <w:lvl w:ilvl="4" w:tplc="662E6CE0" w:tentative="1">
      <w:start w:val="1"/>
      <w:numFmt w:val="decimal"/>
      <w:lvlText w:val="%5."/>
      <w:lvlJc w:val="left"/>
      <w:pPr>
        <w:tabs>
          <w:tab w:val="num" w:pos="3600"/>
        </w:tabs>
        <w:ind w:left="3600" w:hanging="360"/>
      </w:pPr>
    </w:lvl>
    <w:lvl w:ilvl="5" w:tplc="60C4C0B4" w:tentative="1">
      <w:start w:val="1"/>
      <w:numFmt w:val="decimal"/>
      <w:lvlText w:val="%6."/>
      <w:lvlJc w:val="left"/>
      <w:pPr>
        <w:tabs>
          <w:tab w:val="num" w:pos="4320"/>
        </w:tabs>
        <w:ind w:left="4320" w:hanging="360"/>
      </w:pPr>
    </w:lvl>
    <w:lvl w:ilvl="6" w:tplc="53BA81E2" w:tentative="1">
      <w:start w:val="1"/>
      <w:numFmt w:val="decimal"/>
      <w:lvlText w:val="%7."/>
      <w:lvlJc w:val="left"/>
      <w:pPr>
        <w:tabs>
          <w:tab w:val="num" w:pos="5040"/>
        </w:tabs>
        <w:ind w:left="5040" w:hanging="360"/>
      </w:pPr>
    </w:lvl>
    <w:lvl w:ilvl="7" w:tplc="2D80E6F0" w:tentative="1">
      <w:start w:val="1"/>
      <w:numFmt w:val="decimal"/>
      <w:lvlText w:val="%8."/>
      <w:lvlJc w:val="left"/>
      <w:pPr>
        <w:tabs>
          <w:tab w:val="num" w:pos="5760"/>
        </w:tabs>
        <w:ind w:left="5760" w:hanging="360"/>
      </w:pPr>
    </w:lvl>
    <w:lvl w:ilvl="8" w:tplc="2A9CFE8A" w:tentative="1">
      <w:start w:val="1"/>
      <w:numFmt w:val="decimal"/>
      <w:lvlText w:val="%9."/>
      <w:lvlJc w:val="left"/>
      <w:pPr>
        <w:tabs>
          <w:tab w:val="num" w:pos="6480"/>
        </w:tabs>
        <w:ind w:left="6480" w:hanging="360"/>
      </w:pPr>
    </w:lvl>
  </w:abstractNum>
  <w:abstractNum w:abstractNumId="23">
    <w:nsid w:val="3CE02594"/>
    <w:multiLevelType w:val="hybridMultilevel"/>
    <w:tmpl w:val="B2AAC668"/>
    <w:lvl w:ilvl="0" w:tplc="2A545028">
      <w:start w:val="1"/>
      <w:numFmt w:val="bullet"/>
      <w:lvlText w:val=""/>
      <w:lvlJc w:val="left"/>
      <w:pPr>
        <w:tabs>
          <w:tab w:val="num" w:pos="720"/>
        </w:tabs>
        <w:ind w:left="720" w:hanging="360"/>
      </w:pPr>
      <w:rPr>
        <w:rFonts w:ascii="Symbol" w:hAnsi="Symbol" w:hint="default"/>
        <w:sz w:val="20"/>
      </w:rPr>
    </w:lvl>
    <w:lvl w:ilvl="1" w:tplc="A58219EA" w:tentative="1">
      <w:start w:val="1"/>
      <w:numFmt w:val="bullet"/>
      <w:lvlText w:val="o"/>
      <w:lvlJc w:val="left"/>
      <w:pPr>
        <w:tabs>
          <w:tab w:val="num" w:pos="1440"/>
        </w:tabs>
        <w:ind w:left="1440" w:hanging="360"/>
      </w:pPr>
      <w:rPr>
        <w:rFonts w:ascii="Courier New" w:hAnsi="Courier New" w:hint="default"/>
        <w:sz w:val="20"/>
      </w:rPr>
    </w:lvl>
    <w:lvl w:ilvl="2" w:tplc="92401760" w:tentative="1">
      <w:start w:val="1"/>
      <w:numFmt w:val="bullet"/>
      <w:lvlText w:val=""/>
      <w:lvlJc w:val="left"/>
      <w:pPr>
        <w:tabs>
          <w:tab w:val="num" w:pos="2160"/>
        </w:tabs>
        <w:ind w:left="2160" w:hanging="360"/>
      </w:pPr>
      <w:rPr>
        <w:rFonts w:ascii="Wingdings" w:hAnsi="Wingdings" w:hint="default"/>
        <w:sz w:val="20"/>
      </w:rPr>
    </w:lvl>
    <w:lvl w:ilvl="3" w:tplc="3906F9C8" w:tentative="1">
      <w:start w:val="1"/>
      <w:numFmt w:val="bullet"/>
      <w:lvlText w:val=""/>
      <w:lvlJc w:val="left"/>
      <w:pPr>
        <w:tabs>
          <w:tab w:val="num" w:pos="2880"/>
        </w:tabs>
        <w:ind w:left="2880" w:hanging="360"/>
      </w:pPr>
      <w:rPr>
        <w:rFonts w:ascii="Wingdings" w:hAnsi="Wingdings" w:hint="default"/>
        <w:sz w:val="20"/>
      </w:rPr>
    </w:lvl>
    <w:lvl w:ilvl="4" w:tplc="EEF2454C" w:tentative="1">
      <w:start w:val="1"/>
      <w:numFmt w:val="bullet"/>
      <w:lvlText w:val=""/>
      <w:lvlJc w:val="left"/>
      <w:pPr>
        <w:tabs>
          <w:tab w:val="num" w:pos="3600"/>
        </w:tabs>
        <w:ind w:left="3600" w:hanging="360"/>
      </w:pPr>
      <w:rPr>
        <w:rFonts w:ascii="Wingdings" w:hAnsi="Wingdings" w:hint="default"/>
        <w:sz w:val="20"/>
      </w:rPr>
    </w:lvl>
    <w:lvl w:ilvl="5" w:tplc="FE5CA6AE" w:tentative="1">
      <w:start w:val="1"/>
      <w:numFmt w:val="bullet"/>
      <w:lvlText w:val=""/>
      <w:lvlJc w:val="left"/>
      <w:pPr>
        <w:tabs>
          <w:tab w:val="num" w:pos="4320"/>
        </w:tabs>
        <w:ind w:left="4320" w:hanging="360"/>
      </w:pPr>
      <w:rPr>
        <w:rFonts w:ascii="Wingdings" w:hAnsi="Wingdings" w:hint="default"/>
        <w:sz w:val="20"/>
      </w:rPr>
    </w:lvl>
    <w:lvl w:ilvl="6" w:tplc="F3024C14" w:tentative="1">
      <w:start w:val="1"/>
      <w:numFmt w:val="bullet"/>
      <w:lvlText w:val=""/>
      <w:lvlJc w:val="left"/>
      <w:pPr>
        <w:tabs>
          <w:tab w:val="num" w:pos="5040"/>
        </w:tabs>
        <w:ind w:left="5040" w:hanging="360"/>
      </w:pPr>
      <w:rPr>
        <w:rFonts w:ascii="Wingdings" w:hAnsi="Wingdings" w:hint="default"/>
        <w:sz w:val="20"/>
      </w:rPr>
    </w:lvl>
    <w:lvl w:ilvl="7" w:tplc="2B90AFA4" w:tentative="1">
      <w:start w:val="1"/>
      <w:numFmt w:val="bullet"/>
      <w:lvlText w:val=""/>
      <w:lvlJc w:val="left"/>
      <w:pPr>
        <w:tabs>
          <w:tab w:val="num" w:pos="5760"/>
        </w:tabs>
        <w:ind w:left="5760" w:hanging="360"/>
      </w:pPr>
      <w:rPr>
        <w:rFonts w:ascii="Wingdings" w:hAnsi="Wingdings" w:hint="default"/>
        <w:sz w:val="20"/>
      </w:rPr>
    </w:lvl>
    <w:lvl w:ilvl="8" w:tplc="C964765E"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B7A94"/>
    <w:multiLevelType w:val="hybridMultilevel"/>
    <w:tmpl w:val="A650C4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9057E8"/>
    <w:multiLevelType w:val="hybridMultilevel"/>
    <w:tmpl w:val="56349A7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327090"/>
    <w:multiLevelType w:val="hybridMultilevel"/>
    <w:tmpl w:val="231C72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1F0323"/>
    <w:multiLevelType w:val="hybridMultilevel"/>
    <w:tmpl w:val="F2F64CB8"/>
    <w:lvl w:ilvl="0" w:tplc="163EBA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A538EE"/>
    <w:multiLevelType w:val="hybridMultilevel"/>
    <w:tmpl w:val="8E501B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A9758F"/>
    <w:multiLevelType w:val="hybridMultilevel"/>
    <w:tmpl w:val="88827D44"/>
    <w:lvl w:ilvl="0" w:tplc="40B02D9A">
      <w:start w:val="1"/>
      <w:numFmt w:val="bullet"/>
      <w:lvlText w:val=""/>
      <w:lvlJc w:val="left"/>
      <w:pPr>
        <w:tabs>
          <w:tab w:val="num" w:pos="720"/>
        </w:tabs>
        <w:ind w:left="720" w:hanging="360"/>
      </w:pPr>
      <w:rPr>
        <w:rFonts w:ascii="Symbol" w:hAnsi="Symbol" w:hint="default"/>
        <w:sz w:val="20"/>
      </w:rPr>
    </w:lvl>
    <w:lvl w:ilvl="1" w:tplc="BECC0A48" w:tentative="1">
      <w:start w:val="1"/>
      <w:numFmt w:val="bullet"/>
      <w:lvlText w:val="o"/>
      <w:lvlJc w:val="left"/>
      <w:pPr>
        <w:tabs>
          <w:tab w:val="num" w:pos="1440"/>
        </w:tabs>
        <w:ind w:left="1440" w:hanging="360"/>
      </w:pPr>
      <w:rPr>
        <w:rFonts w:ascii="Courier New" w:hAnsi="Courier New" w:hint="default"/>
        <w:sz w:val="20"/>
      </w:rPr>
    </w:lvl>
    <w:lvl w:ilvl="2" w:tplc="E7623A8E" w:tentative="1">
      <w:start w:val="1"/>
      <w:numFmt w:val="bullet"/>
      <w:lvlText w:val=""/>
      <w:lvlJc w:val="left"/>
      <w:pPr>
        <w:tabs>
          <w:tab w:val="num" w:pos="2160"/>
        </w:tabs>
        <w:ind w:left="2160" w:hanging="360"/>
      </w:pPr>
      <w:rPr>
        <w:rFonts w:ascii="Wingdings" w:hAnsi="Wingdings" w:hint="default"/>
        <w:sz w:val="20"/>
      </w:rPr>
    </w:lvl>
    <w:lvl w:ilvl="3" w:tplc="C93A3D5A" w:tentative="1">
      <w:start w:val="1"/>
      <w:numFmt w:val="bullet"/>
      <w:lvlText w:val=""/>
      <w:lvlJc w:val="left"/>
      <w:pPr>
        <w:tabs>
          <w:tab w:val="num" w:pos="2880"/>
        </w:tabs>
        <w:ind w:left="2880" w:hanging="360"/>
      </w:pPr>
      <w:rPr>
        <w:rFonts w:ascii="Wingdings" w:hAnsi="Wingdings" w:hint="default"/>
        <w:sz w:val="20"/>
      </w:rPr>
    </w:lvl>
    <w:lvl w:ilvl="4" w:tplc="0862DA8C" w:tentative="1">
      <w:start w:val="1"/>
      <w:numFmt w:val="bullet"/>
      <w:lvlText w:val=""/>
      <w:lvlJc w:val="left"/>
      <w:pPr>
        <w:tabs>
          <w:tab w:val="num" w:pos="3600"/>
        </w:tabs>
        <w:ind w:left="3600" w:hanging="360"/>
      </w:pPr>
      <w:rPr>
        <w:rFonts w:ascii="Wingdings" w:hAnsi="Wingdings" w:hint="default"/>
        <w:sz w:val="20"/>
      </w:rPr>
    </w:lvl>
    <w:lvl w:ilvl="5" w:tplc="DB4A4EA6" w:tentative="1">
      <w:start w:val="1"/>
      <w:numFmt w:val="bullet"/>
      <w:lvlText w:val=""/>
      <w:lvlJc w:val="left"/>
      <w:pPr>
        <w:tabs>
          <w:tab w:val="num" w:pos="4320"/>
        </w:tabs>
        <w:ind w:left="4320" w:hanging="360"/>
      </w:pPr>
      <w:rPr>
        <w:rFonts w:ascii="Wingdings" w:hAnsi="Wingdings" w:hint="default"/>
        <w:sz w:val="20"/>
      </w:rPr>
    </w:lvl>
    <w:lvl w:ilvl="6" w:tplc="930E078A" w:tentative="1">
      <w:start w:val="1"/>
      <w:numFmt w:val="bullet"/>
      <w:lvlText w:val=""/>
      <w:lvlJc w:val="left"/>
      <w:pPr>
        <w:tabs>
          <w:tab w:val="num" w:pos="5040"/>
        </w:tabs>
        <w:ind w:left="5040" w:hanging="360"/>
      </w:pPr>
      <w:rPr>
        <w:rFonts w:ascii="Wingdings" w:hAnsi="Wingdings" w:hint="default"/>
        <w:sz w:val="20"/>
      </w:rPr>
    </w:lvl>
    <w:lvl w:ilvl="7" w:tplc="983227E2" w:tentative="1">
      <w:start w:val="1"/>
      <w:numFmt w:val="bullet"/>
      <w:lvlText w:val=""/>
      <w:lvlJc w:val="left"/>
      <w:pPr>
        <w:tabs>
          <w:tab w:val="num" w:pos="5760"/>
        </w:tabs>
        <w:ind w:left="5760" w:hanging="360"/>
      </w:pPr>
      <w:rPr>
        <w:rFonts w:ascii="Wingdings" w:hAnsi="Wingdings" w:hint="default"/>
        <w:sz w:val="20"/>
      </w:rPr>
    </w:lvl>
    <w:lvl w:ilvl="8" w:tplc="8294CFE0"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02143D"/>
    <w:multiLevelType w:val="hybridMultilevel"/>
    <w:tmpl w:val="5142A032"/>
    <w:lvl w:ilvl="0" w:tplc="3CE0DB2C">
      <w:start w:val="1"/>
      <w:numFmt w:val="bullet"/>
      <w:lvlText w:val=""/>
      <w:lvlJc w:val="left"/>
      <w:pPr>
        <w:tabs>
          <w:tab w:val="num" w:pos="720"/>
        </w:tabs>
        <w:ind w:left="720" w:hanging="360"/>
      </w:pPr>
      <w:rPr>
        <w:rFonts w:ascii="Symbol" w:hAnsi="Symbol" w:hint="default"/>
        <w:sz w:val="20"/>
      </w:rPr>
    </w:lvl>
    <w:lvl w:ilvl="1" w:tplc="C0A2A976" w:tentative="1">
      <w:start w:val="1"/>
      <w:numFmt w:val="bullet"/>
      <w:lvlText w:val="o"/>
      <w:lvlJc w:val="left"/>
      <w:pPr>
        <w:tabs>
          <w:tab w:val="num" w:pos="1440"/>
        </w:tabs>
        <w:ind w:left="1440" w:hanging="360"/>
      </w:pPr>
      <w:rPr>
        <w:rFonts w:ascii="Courier New" w:hAnsi="Courier New" w:hint="default"/>
        <w:sz w:val="20"/>
      </w:rPr>
    </w:lvl>
    <w:lvl w:ilvl="2" w:tplc="7CFEA7FE" w:tentative="1">
      <w:start w:val="1"/>
      <w:numFmt w:val="bullet"/>
      <w:lvlText w:val=""/>
      <w:lvlJc w:val="left"/>
      <w:pPr>
        <w:tabs>
          <w:tab w:val="num" w:pos="2160"/>
        </w:tabs>
        <w:ind w:left="2160" w:hanging="360"/>
      </w:pPr>
      <w:rPr>
        <w:rFonts w:ascii="Wingdings" w:hAnsi="Wingdings" w:hint="default"/>
        <w:sz w:val="20"/>
      </w:rPr>
    </w:lvl>
    <w:lvl w:ilvl="3" w:tplc="318AE9C0" w:tentative="1">
      <w:start w:val="1"/>
      <w:numFmt w:val="bullet"/>
      <w:lvlText w:val=""/>
      <w:lvlJc w:val="left"/>
      <w:pPr>
        <w:tabs>
          <w:tab w:val="num" w:pos="2880"/>
        </w:tabs>
        <w:ind w:left="2880" w:hanging="360"/>
      </w:pPr>
      <w:rPr>
        <w:rFonts w:ascii="Wingdings" w:hAnsi="Wingdings" w:hint="default"/>
        <w:sz w:val="20"/>
      </w:rPr>
    </w:lvl>
    <w:lvl w:ilvl="4" w:tplc="F6885BF2" w:tentative="1">
      <w:start w:val="1"/>
      <w:numFmt w:val="bullet"/>
      <w:lvlText w:val=""/>
      <w:lvlJc w:val="left"/>
      <w:pPr>
        <w:tabs>
          <w:tab w:val="num" w:pos="3600"/>
        </w:tabs>
        <w:ind w:left="3600" w:hanging="360"/>
      </w:pPr>
      <w:rPr>
        <w:rFonts w:ascii="Wingdings" w:hAnsi="Wingdings" w:hint="default"/>
        <w:sz w:val="20"/>
      </w:rPr>
    </w:lvl>
    <w:lvl w:ilvl="5" w:tplc="AB06B5D4" w:tentative="1">
      <w:start w:val="1"/>
      <w:numFmt w:val="bullet"/>
      <w:lvlText w:val=""/>
      <w:lvlJc w:val="left"/>
      <w:pPr>
        <w:tabs>
          <w:tab w:val="num" w:pos="4320"/>
        </w:tabs>
        <w:ind w:left="4320" w:hanging="360"/>
      </w:pPr>
      <w:rPr>
        <w:rFonts w:ascii="Wingdings" w:hAnsi="Wingdings" w:hint="default"/>
        <w:sz w:val="20"/>
      </w:rPr>
    </w:lvl>
    <w:lvl w:ilvl="6" w:tplc="1062F92E" w:tentative="1">
      <w:start w:val="1"/>
      <w:numFmt w:val="bullet"/>
      <w:lvlText w:val=""/>
      <w:lvlJc w:val="left"/>
      <w:pPr>
        <w:tabs>
          <w:tab w:val="num" w:pos="5040"/>
        </w:tabs>
        <w:ind w:left="5040" w:hanging="360"/>
      </w:pPr>
      <w:rPr>
        <w:rFonts w:ascii="Wingdings" w:hAnsi="Wingdings" w:hint="default"/>
        <w:sz w:val="20"/>
      </w:rPr>
    </w:lvl>
    <w:lvl w:ilvl="7" w:tplc="16C87BC8" w:tentative="1">
      <w:start w:val="1"/>
      <w:numFmt w:val="bullet"/>
      <w:lvlText w:val=""/>
      <w:lvlJc w:val="left"/>
      <w:pPr>
        <w:tabs>
          <w:tab w:val="num" w:pos="5760"/>
        </w:tabs>
        <w:ind w:left="5760" w:hanging="360"/>
      </w:pPr>
      <w:rPr>
        <w:rFonts w:ascii="Wingdings" w:hAnsi="Wingdings" w:hint="default"/>
        <w:sz w:val="20"/>
      </w:rPr>
    </w:lvl>
    <w:lvl w:ilvl="8" w:tplc="07361150"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34088C"/>
    <w:multiLevelType w:val="hybridMultilevel"/>
    <w:tmpl w:val="30AA4B64"/>
    <w:lvl w:ilvl="0" w:tplc="FFFFFFFF">
      <w:start w:val="1"/>
      <w:numFmt w:val="decimal"/>
      <w:lvlText w:val="%1."/>
      <w:lvlJc w:val="left"/>
      <w:pPr>
        <w:tabs>
          <w:tab w:val="num" w:pos="357"/>
        </w:tabs>
        <w:ind w:left="0" w:firstLine="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661094"/>
    <w:multiLevelType w:val="hybridMultilevel"/>
    <w:tmpl w:val="59B88190"/>
    <w:lvl w:ilvl="0" w:tplc="163EBA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799539C"/>
    <w:multiLevelType w:val="hybridMultilevel"/>
    <w:tmpl w:val="A5BCBE96"/>
    <w:lvl w:ilvl="0" w:tplc="04190011">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4">
    <w:nsid w:val="63CC5557"/>
    <w:multiLevelType w:val="hybridMultilevel"/>
    <w:tmpl w:val="C5E2FAB2"/>
    <w:lvl w:ilvl="0" w:tplc="35C29E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E4289F"/>
    <w:multiLevelType w:val="hybridMultilevel"/>
    <w:tmpl w:val="F2F64CB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472926"/>
    <w:multiLevelType w:val="hybridMultilevel"/>
    <w:tmpl w:val="56349A70"/>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0A328D"/>
    <w:multiLevelType w:val="hybridMultilevel"/>
    <w:tmpl w:val="1826E2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BB70932"/>
    <w:multiLevelType w:val="hybridMultilevel"/>
    <w:tmpl w:val="07F0ED8E"/>
    <w:lvl w:ilvl="0" w:tplc="42F067B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CC63F10"/>
    <w:multiLevelType w:val="hybridMultilevel"/>
    <w:tmpl w:val="BC049DD4"/>
    <w:lvl w:ilvl="0" w:tplc="34C4BF7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6E323C0E"/>
    <w:multiLevelType w:val="hybridMultilevel"/>
    <w:tmpl w:val="2CDA0FF0"/>
    <w:lvl w:ilvl="0" w:tplc="6CB4C51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nsid w:val="7229666B"/>
    <w:multiLevelType w:val="hybridMultilevel"/>
    <w:tmpl w:val="BD749E5A"/>
    <w:lvl w:ilvl="0" w:tplc="93B061A0">
      <w:start w:val="1"/>
      <w:numFmt w:val="bullet"/>
      <w:lvlText w:val=""/>
      <w:lvlJc w:val="left"/>
      <w:pPr>
        <w:tabs>
          <w:tab w:val="num" w:pos="720"/>
        </w:tabs>
        <w:ind w:left="720" w:hanging="360"/>
      </w:pPr>
      <w:rPr>
        <w:rFonts w:ascii="Symbol" w:hAnsi="Symbol" w:hint="default"/>
        <w:sz w:val="20"/>
      </w:rPr>
    </w:lvl>
    <w:lvl w:ilvl="1" w:tplc="8F44BC2E" w:tentative="1">
      <w:start w:val="1"/>
      <w:numFmt w:val="bullet"/>
      <w:lvlText w:val="o"/>
      <w:lvlJc w:val="left"/>
      <w:pPr>
        <w:tabs>
          <w:tab w:val="num" w:pos="1440"/>
        </w:tabs>
        <w:ind w:left="1440" w:hanging="360"/>
      </w:pPr>
      <w:rPr>
        <w:rFonts w:ascii="Courier New" w:hAnsi="Courier New" w:hint="default"/>
        <w:sz w:val="20"/>
      </w:rPr>
    </w:lvl>
    <w:lvl w:ilvl="2" w:tplc="B29E0460" w:tentative="1">
      <w:start w:val="1"/>
      <w:numFmt w:val="bullet"/>
      <w:lvlText w:val=""/>
      <w:lvlJc w:val="left"/>
      <w:pPr>
        <w:tabs>
          <w:tab w:val="num" w:pos="2160"/>
        </w:tabs>
        <w:ind w:left="2160" w:hanging="360"/>
      </w:pPr>
      <w:rPr>
        <w:rFonts w:ascii="Wingdings" w:hAnsi="Wingdings" w:hint="default"/>
        <w:sz w:val="20"/>
      </w:rPr>
    </w:lvl>
    <w:lvl w:ilvl="3" w:tplc="151E9422" w:tentative="1">
      <w:start w:val="1"/>
      <w:numFmt w:val="bullet"/>
      <w:lvlText w:val=""/>
      <w:lvlJc w:val="left"/>
      <w:pPr>
        <w:tabs>
          <w:tab w:val="num" w:pos="2880"/>
        </w:tabs>
        <w:ind w:left="2880" w:hanging="360"/>
      </w:pPr>
      <w:rPr>
        <w:rFonts w:ascii="Wingdings" w:hAnsi="Wingdings" w:hint="default"/>
        <w:sz w:val="20"/>
      </w:rPr>
    </w:lvl>
    <w:lvl w:ilvl="4" w:tplc="5D7A97E8" w:tentative="1">
      <w:start w:val="1"/>
      <w:numFmt w:val="bullet"/>
      <w:lvlText w:val=""/>
      <w:lvlJc w:val="left"/>
      <w:pPr>
        <w:tabs>
          <w:tab w:val="num" w:pos="3600"/>
        </w:tabs>
        <w:ind w:left="3600" w:hanging="360"/>
      </w:pPr>
      <w:rPr>
        <w:rFonts w:ascii="Wingdings" w:hAnsi="Wingdings" w:hint="default"/>
        <w:sz w:val="20"/>
      </w:rPr>
    </w:lvl>
    <w:lvl w:ilvl="5" w:tplc="3BC8B908" w:tentative="1">
      <w:start w:val="1"/>
      <w:numFmt w:val="bullet"/>
      <w:lvlText w:val=""/>
      <w:lvlJc w:val="left"/>
      <w:pPr>
        <w:tabs>
          <w:tab w:val="num" w:pos="4320"/>
        </w:tabs>
        <w:ind w:left="4320" w:hanging="360"/>
      </w:pPr>
      <w:rPr>
        <w:rFonts w:ascii="Wingdings" w:hAnsi="Wingdings" w:hint="default"/>
        <w:sz w:val="20"/>
      </w:rPr>
    </w:lvl>
    <w:lvl w:ilvl="6" w:tplc="FE2EAD80" w:tentative="1">
      <w:start w:val="1"/>
      <w:numFmt w:val="bullet"/>
      <w:lvlText w:val=""/>
      <w:lvlJc w:val="left"/>
      <w:pPr>
        <w:tabs>
          <w:tab w:val="num" w:pos="5040"/>
        </w:tabs>
        <w:ind w:left="5040" w:hanging="360"/>
      </w:pPr>
      <w:rPr>
        <w:rFonts w:ascii="Wingdings" w:hAnsi="Wingdings" w:hint="default"/>
        <w:sz w:val="20"/>
      </w:rPr>
    </w:lvl>
    <w:lvl w:ilvl="7" w:tplc="B1769C5A" w:tentative="1">
      <w:start w:val="1"/>
      <w:numFmt w:val="bullet"/>
      <w:lvlText w:val=""/>
      <w:lvlJc w:val="left"/>
      <w:pPr>
        <w:tabs>
          <w:tab w:val="num" w:pos="5760"/>
        </w:tabs>
        <w:ind w:left="5760" w:hanging="360"/>
      </w:pPr>
      <w:rPr>
        <w:rFonts w:ascii="Wingdings" w:hAnsi="Wingdings" w:hint="default"/>
        <w:sz w:val="20"/>
      </w:rPr>
    </w:lvl>
    <w:lvl w:ilvl="8" w:tplc="A860EA30"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F74C6C"/>
    <w:multiLevelType w:val="hybridMultilevel"/>
    <w:tmpl w:val="1ADA8496"/>
    <w:lvl w:ilvl="0" w:tplc="F3AEE8DC">
      <w:start w:val="1"/>
      <w:numFmt w:val="bullet"/>
      <w:lvlText w:val=""/>
      <w:lvlJc w:val="left"/>
      <w:pPr>
        <w:tabs>
          <w:tab w:val="num" w:pos="720"/>
        </w:tabs>
        <w:ind w:left="720" w:hanging="360"/>
      </w:pPr>
      <w:rPr>
        <w:rFonts w:ascii="Symbol" w:hAnsi="Symbol" w:hint="default"/>
        <w:sz w:val="20"/>
      </w:rPr>
    </w:lvl>
    <w:lvl w:ilvl="1" w:tplc="CBF64F08" w:tentative="1">
      <w:start w:val="1"/>
      <w:numFmt w:val="bullet"/>
      <w:lvlText w:val="o"/>
      <w:lvlJc w:val="left"/>
      <w:pPr>
        <w:tabs>
          <w:tab w:val="num" w:pos="1440"/>
        </w:tabs>
        <w:ind w:left="1440" w:hanging="360"/>
      </w:pPr>
      <w:rPr>
        <w:rFonts w:ascii="Courier New" w:hAnsi="Courier New" w:hint="default"/>
        <w:sz w:val="20"/>
      </w:rPr>
    </w:lvl>
    <w:lvl w:ilvl="2" w:tplc="37D2E074" w:tentative="1">
      <w:start w:val="1"/>
      <w:numFmt w:val="bullet"/>
      <w:lvlText w:val=""/>
      <w:lvlJc w:val="left"/>
      <w:pPr>
        <w:tabs>
          <w:tab w:val="num" w:pos="2160"/>
        </w:tabs>
        <w:ind w:left="2160" w:hanging="360"/>
      </w:pPr>
      <w:rPr>
        <w:rFonts w:ascii="Wingdings" w:hAnsi="Wingdings" w:hint="default"/>
        <w:sz w:val="20"/>
      </w:rPr>
    </w:lvl>
    <w:lvl w:ilvl="3" w:tplc="67EC4E46" w:tentative="1">
      <w:start w:val="1"/>
      <w:numFmt w:val="bullet"/>
      <w:lvlText w:val=""/>
      <w:lvlJc w:val="left"/>
      <w:pPr>
        <w:tabs>
          <w:tab w:val="num" w:pos="2880"/>
        </w:tabs>
        <w:ind w:left="2880" w:hanging="360"/>
      </w:pPr>
      <w:rPr>
        <w:rFonts w:ascii="Wingdings" w:hAnsi="Wingdings" w:hint="default"/>
        <w:sz w:val="20"/>
      </w:rPr>
    </w:lvl>
    <w:lvl w:ilvl="4" w:tplc="5DBEDBB4" w:tentative="1">
      <w:start w:val="1"/>
      <w:numFmt w:val="bullet"/>
      <w:lvlText w:val=""/>
      <w:lvlJc w:val="left"/>
      <w:pPr>
        <w:tabs>
          <w:tab w:val="num" w:pos="3600"/>
        </w:tabs>
        <w:ind w:left="3600" w:hanging="360"/>
      </w:pPr>
      <w:rPr>
        <w:rFonts w:ascii="Wingdings" w:hAnsi="Wingdings" w:hint="default"/>
        <w:sz w:val="20"/>
      </w:rPr>
    </w:lvl>
    <w:lvl w:ilvl="5" w:tplc="0AC46628" w:tentative="1">
      <w:start w:val="1"/>
      <w:numFmt w:val="bullet"/>
      <w:lvlText w:val=""/>
      <w:lvlJc w:val="left"/>
      <w:pPr>
        <w:tabs>
          <w:tab w:val="num" w:pos="4320"/>
        </w:tabs>
        <w:ind w:left="4320" w:hanging="360"/>
      </w:pPr>
      <w:rPr>
        <w:rFonts w:ascii="Wingdings" w:hAnsi="Wingdings" w:hint="default"/>
        <w:sz w:val="20"/>
      </w:rPr>
    </w:lvl>
    <w:lvl w:ilvl="6" w:tplc="6C2E9AA6" w:tentative="1">
      <w:start w:val="1"/>
      <w:numFmt w:val="bullet"/>
      <w:lvlText w:val=""/>
      <w:lvlJc w:val="left"/>
      <w:pPr>
        <w:tabs>
          <w:tab w:val="num" w:pos="5040"/>
        </w:tabs>
        <w:ind w:left="5040" w:hanging="360"/>
      </w:pPr>
      <w:rPr>
        <w:rFonts w:ascii="Wingdings" w:hAnsi="Wingdings" w:hint="default"/>
        <w:sz w:val="20"/>
      </w:rPr>
    </w:lvl>
    <w:lvl w:ilvl="7" w:tplc="4B0C91BA" w:tentative="1">
      <w:start w:val="1"/>
      <w:numFmt w:val="bullet"/>
      <w:lvlText w:val=""/>
      <w:lvlJc w:val="left"/>
      <w:pPr>
        <w:tabs>
          <w:tab w:val="num" w:pos="5760"/>
        </w:tabs>
        <w:ind w:left="5760" w:hanging="360"/>
      </w:pPr>
      <w:rPr>
        <w:rFonts w:ascii="Wingdings" w:hAnsi="Wingdings" w:hint="default"/>
        <w:sz w:val="20"/>
      </w:rPr>
    </w:lvl>
    <w:lvl w:ilvl="8" w:tplc="314EECD4"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1E4DE8"/>
    <w:multiLevelType w:val="hybridMultilevel"/>
    <w:tmpl w:val="1CAEAAFC"/>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D776CE"/>
    <w:multiLevelType w:val="hybridMultilevel"/>
    <w:tmpl w:val="25D0E59C"/>
    <w:lvl w:ilvl="0" w:tplc="1DFA66A2">
      <w:start w:val="1"/>
      <w:numFmt w:val="bullet"/>
      <w:lvlText w:val=""/>
      <w:lvlJc w:val="left"/>
      <w:pPr>
        <w:tabs>
          <w:tab w:val="num" w:pos="720"/>
        </w:tabs>
        <w:ind w:left="720" w:hanging="360"/>
      </w:pPr>
      <w:rPr>
        <w:rFonts w:ascii="Symbol" w:hAnsi="Symbol" w:hint="default"/>
        <w:sz w:val="20"/>
      </w:rPr>
    </w:lvl>
    <w:lvl w:ilvl="1" w:tplc="D8747318" w:tentative="1">
      <w:start w:val="1"/>
      <w:numFmt w:val="bullet"/>
      <w:lvlText w:val="o"/>
      <w:lvlJc w:val="left"/>
      <w:pPr>
        <w:tabs>
          <w:tab w:val="num" w:pos="1440"/>
        </w:tabs>
        <w:ind w:left="1440" w:hanging="360"/>
      </w:pPr>
      <w:rPr>
        <w:rFonts w:ascii="Courier New" w:hAnsi="Courier New" w:hint="default"/>
        <w:sz w:val="20"/>
      </w:rPr>
    </w:lvl>
    <w:lvl w:ilvl="2" w:tplc="ED50B5BC" w:tentative="1">
      <w:start w:val="1"/>
      <w:numFmt w:val="bullet"/>
      <w:lvlText w:val=""/>
      <w:lvlJc w:val="left"/>
      <w:pPr>
        <w:tabs>
          <w:tab w:val="num" w:pos="2160"/>
        </w:tabs>
        <w:ind w:left="2160" w:hanging="360"/>
      </w:pPr>
      <w:rPr>
        <w:rFonts w:ascii="Wingdings" w:hAnsi="Wingdings" w:hint="default"/>
        <w:sz w:val="20"/>
      </w:rPr>
    </w:lvl>
    <w:lvl w:ilvl="3" w:tplc="7534E3A2" w:tentative="1">
      <w:start w:val="1"/>
      <w:numFmt w:val="bullet"/>
      <w:lvlText w:val=""/>
      <w:lvlJc w:val="left"/>
      <w:pPr>
        <w:tabs>
          <w:tab w:val="num" w:pos="2880"/>
        </w:tabs>
        <w:ind w:left="2880" w:hanging="360"/>
      </w:pPr>
      <w:rPr>
        <w:rFonts w:ascii="Wingdings" w:hAnsi="Wingdings" w:hint="default"/>
        <w:sz w:val="20"/>
      </w:rPr>
    </w:lvl>
    <w:lvl w:ilvl="4" w:tplc="6882CFBC" w:tentative="1">
      <w:start w:val="1"/>
      <w:numFmt w:val="bullet"/>
      <w:lvlText w:val=""/>
      <w:lvlJc w:val="left"/>
      <w:pPr>
        <w:tabs>
          <w:tab w:val="num" w:pos="3600"/>
        </w:tabs>
        <w:ind w:left="3600" w:hanging="360"/>
      </w:pPr>
      <w:rPr>
        <w:rFonts w:ascii="Wingdings" w:hAnsi="Wingdings" w:hint="default"/>
        <w:sz w:val="20"/>
      </w:rPr>
    </w:lvl>
    <w:lvl w:ilvl="5" w:tplc="F8C2B674" w:tentative="1">
      <w:start w:val="1"/>
      <w:numFmt w:val="bullet"/>
      <w:lvlText w:val=""/>
      <w:lvlJc w:val="left"/>
      <w:pPr>
        <w:tabs>
          <w:tab w:val="num" w:pos="4320"/>
        </w:tabs>
        <w:ind w:left="4320" w:hanging="360"/>
      </w:pPr>
      <w:rPr>
        <w:rFonts w:ascii="Wingdings" w:hAnsi="Wingdings" w:hint="default"/>
        <w:sz w:val="20"/>
      </w:rPr>
    </w:lvl>
    <w:lvl w:ilvl="6" w:tplc="1DA0C47E" w:tentative="1">
      <w:start w:val="1"/>
      <w:numFmt w:val="bullet"/>
      <w:lvlText w:val=""/>
      <w:lvlJc w:val="left"/>
      <w:pPr>
        <w:tabs>
          <w:tab w:val="num" w:pos="5040"/>
        </w:tabs>
        <w:ind w:left="5040" w:hanging="360"/>
      </w:pPr>
      <w:rPr>
        <w:rFonts w:ascii="Wingdings" w:hAnsi="Wingdings" w:hint="default"/>
        <w:sz w:val="20"/>
      </w:rPr>
    </w:lvl>
    <w:lvl w:ilvl="7" w:tplc="D324CD02" w:tentative="1">
      <w:start w:val="1"/>
      <w:numFmt w:val="bullet"/>
      <w:lvlText w:val=""/>
      <w:lvlJc w:val="left"/>
      <w:pPr>
        <w:tabs>
          <w:tab w:val="num" w:pos="5760"/>
        </w:tabs>
        <w:ind w:left="5760" w:hanging="360"/>
      </w:pPr>
      <w:rPr>
        <w:rFonts w:ascii="Wingdings" w:hAnsi="Wingdings" w:hint="default"/>
        <w:sz w:val="20"/>
      </w:rPr>
    </w:lvl>
    <w:lvl w:ilvl="8" w:tplc="3D9045AC"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9838A9"/>
    <w:multiLevelType w:val="hybridMultilevel"/>
    <w:tmpl w:val="E9202B32"/>
    <w:lvl w:ilvl="0" w:tplc="163EBA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E14BDD"/>
    <w:multiLevelType w:val="hybridMultilevel"/>
    <w:tmpl w:val="AE7A0720"/>
    <w:lvl w:ilvl="0" w:tplc="EB18A6A6">
      <w:start w:val="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7"/>
  </w:num>
  <w:num w:numId="2">
    <w:abstractNumId w:val="19"/>
  </w:num>
  <w:num w:numId="3">
    <w:abstractNumId w:val="44"/>
  </w:num>
  <w:num w:numId="4">
    <w:abstractNumId w:val="21"/>
  </w:num>
  <w:num w:numId="5">
    <w:abstractNumId w:val="43"/>
  </w:num>
  <w:num w:numId="6">
    <w:abstractNumId w:val="42"/>
  </w:num>
  <w:num w:numId="7">
    <w:abstractNumId w:val="9"/>
  </w:num>
  <w:num w:numId="8">
    <w:abstractNumId w:val="11"/>
  </w:num>
  <w:num w:numId="9">
    <w:abstractNumId w:val="41"/>
  </w:num>
  <w:num w:numId="10">
    <w:abstractNumId w:val="4"/>
  </w:num>
  <w:num w:numId="11">
    <w:abstractNumId w:val="8"/>
  </w:num>
  <w:num w:numId="12">
    <w:abstractNumId w:val="30"/>
  </w:num>
  <w:num w:numId="13">
    <w:abstractNumId w:val="23"/>
  </w:num>
  <w:num w:numId="14">
    <w:abstractNumId w:val="18"/>
  </w:num>
  <w:num w:numId="15">
    <w:abstractNumId w:val="29"/>
  </w:num>
  <w:num w:numId="16">
    <w:abstractNumId w:val="15"/>
  </w:num>
  <w:num w:numId="17">
    <w:abstractNumId w:val="40"/>
  </w:num>
  <w:num w:numId="18">
    <w:abstractNumId w:val="33"/>
  </w:num>
  <w:num w:numId="19">
    <w:abstractNumId w:val="46"/>
  </w:num>
  <w:num w:numId="20">
    <w:abstractNumId w:val="14"/>
  </w:num>
  <w:num w:numId="21">
    <w:abstractNumId w:val="37"/>
  </w:num>
  <w:num w:numId="22">
    <w:abstractNumId w:val="22"/>
  </w:num>
  <w:num w:numId="23">
    <w:abstractNumId w:val="3"/>
  </w:num>
  <w:num w:numId="24">
    <w:abstractNumId w:val="6"/>
  </w:num>
  <w:num w:numId="25">
    <w:abstractNumId w:val="0"/>
  </w:num>
  <w:num w:numId="26">
    <w:abstractNumId w:val="17"/>
  </w:num>
  <w:num w:numId="27">
    <w:abstractNumId w:val="27"/>
  </w:num>
  <w:num w:numId="28">
    <w:abstractNumId w:val="32"/>
  </w:num>
  <w:num w:numId="29">
    <w:abstractNumId w:val="45"/>
  </w:num>
  <w:num w:numId="30">
    <w:abstractNumId w:val="24"/>
  </w:num>
  <w:num w:numId="31">
    <w:abstractNumId w:val="12"/>
  </w:num>
  <w:num w:numId="32">
    <w:abstractNumId w:val="20"/>
  </w:num>
  <w:num w:numId="33">
    <w:abstractNumId w:val="25"/>
  </w:num>
  <w:num w:numId="34">
    <w:abstractNumId w:val="10"/>
  </w:num>
  <w:num w:numId="35">
    <w:abstractNumId w:val="36"/>
  </w:num>
  <w:num w:numId="36">
    <w:abstractNumId w:val="26"/>
  </w:num>
  <w:num w:numId="37">
    <w:abstractNumId w:val="28"/>
  </w:num>
  <w:num w:numId="38">
    <w:abstractNumId w:val="38"/>
  </w:num>
  <w:num w:numId="39">
    <w:abstractNumId w:val="2"/>
  </w:num>
  <w:num w:numId="40">
    <w:abstractNumId w:val="35"/>
  </w:num>
  <w:num w:numId="41">
    <w:abstractNumId w:val="5"/>
  </w:num>
  <w:num w:numId="42">
    <w:abstractNumId w:val="31"/>
  </w:num>
  <w:num w:numId="43">
    <w:abstractNumId w:val="34"/>
  </w:num>
  <w:num w:numId="44">
    <w:abstractNumId w:val="1"/>
  </w:num>
  <w:num w:numId="45">
    <w:abstractNumId w:val="39"/>
  </w:num>
  <w:num w:numId="46">
    <w:abstractNumId w:val="1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E61"/>
    <w:rsid w:val="0006718B"/>
    <w:rsid w:val="00086B84"/>
    <w:rsid w:val="000B1905"/>
    <w:rsid w:val="000E04CC"/>
    <w:rsid w:val="001B75EE"/>
    <w:rsid w:val="00207333"/>
    <w:rsid w:val="002D4C76"/>
    <w:rsid w:val="00324D37"/>
    <w:rsid w:val="003933D5"/>
    <w:rsid w:val="003B173E"/>
    <w:rsid w:val="00561F2C"/>
    <w:rsid w:val="005B1227"/>
    <w:rsid w:val="005D1A48"/>
    <w:rsid w:val="006034B4"/>
    <w:rsid w:val="0066615D"/>
    <w:rsid w:val="007D4080"/>
    <w:rsid w:val="008378C3"/>
    <w:rsid w:val="00887E65"/>
    <w:rsid w:val="008A45EE"/>
    <w:rsid w:val="008C73EF"/>
    <w:rsid w:val="009D3B73"/>
    <w:rsid w:val="00A9335A"/>
    <w:rsid w:val="00AB5431"/>
    <w:rsid w:val="00B030DF"/>
    <w:rsid w:val="00BD2A3B"/>
    <w:rsid w:val="00D41315"/>
    <w:rsid w:val="00D517FA"/>
    <w:rsid w:val="00E26205"/>
    <w:rsid w:val="00EC6E61"/>
    <w:rsid w:val="00F205CA"/>
    <w:rsid w:val="00F762FB"/>
    <w:rsid w:val="00FB71A8"/>
    <w:rsid w:val="00FC0934"/>
    <w:rsid w:val="00FC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2F3F179B-9169-45C1-BB76-E5E42061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b/>
      <w:bCs/>
      <w:sz w:val="20"/>
      <w:szCs w:val="20"/>
    </w:rPr>
  </w:style>
  <w:style w:type="paragraph" w:styleId="2">
    <w:name w:val="heading 2"/>
    <w:basedOn w:val="a"/>
    <w:next w:val="a"/>
    <w:qFormat/>
    <w:pPr>
      <w:keepNext/>
      <w:spacing w:line="360" w:lineRule="auto"/>
      <w:jc w:val="both"/>
      <w:outlineLvl w:val="1"/>
    </w:pPr>
    <w:rPr>
      <w:sz w:val="28"/>
      <w:szCs w:val="18"/>
    </w:rPr>
  </w:style>
  <w:style w:type="paragraph" w:styleId="3">
    <w:name w:val="heading 3"/>
    <w:basedOn w:val="a"/>
    <w:qFormat/>
    <w:pPr>
      <w:spacing w:before="100" w:beforeAutospacing="1" w:after="100" w:afterAutospacing="1"/>
      <w:outlineLvl w:val="2"/>
    </w:pPr>
    <w:rPr>
      <w:b/>
      <w:bCs/>
      <w:color w:val="7BA5BD"/>
      <w:sz w:val="27"/>
      <w:szCs w:val="27"/>
    </w:rPr>
  </w:style>
  <w:style w:type="paragraph" w:styleId="4">
    <w:name w:val="heading 4"/>
    <w:basedOn w:val="a"/>
    <w:qFormat/>
    <w:pPr>
      <w:spacing w:before="100" w:beforeAutospacing="1" w:after="100" w:afterAutospacing="1"/>
      <w:outlineLvl w:val="3"/>
    </w:pPr>
    <w:rPr>
      <w:b/>
      <w:bCs/>
      <w:color w:val="7BA5BD"/>
    </w:rPr>
  </w:style>
  <w:style w:type="paragraph" w:styleId="5">
    <w:name w:val="heading 5"/>
    <w:basedOn w:val="a"/>
    <w:qFormat/>
    <w:pPr>
      <w:spacing w:before="100" w:beforeAutospacing="1" w:after="100" w:afterAutospacing="1"/>
      <w:outlineLvl w:val="4"/>
    </w:pPr>
    <w:rPr>
      <w:rFonts w:ascii="Arial" w:hAnsi="Arial" w:cs="Arial"/>
      <w:b/>
      <w:bCs/>
      <w:color w:val="CC6600"/>
      <w:sz w:val="20"/>
      <w:szCs w:val="20"/>
    </w:rPr>
  </w:style>
  <w:style w:type="paragraph" w:styleId="6">
    <w:name w:val="heading 6"/>
    <w:basedOn w:val="a"/>
    <w:next w:val="a"/>
    <w:qFormat/>
    <w:pPr>
      <w:keepNext/>
      <w:outlineLvl w:val="5"/>
    </w:pPr>
    <w:rPr>
      <w:rFonts w:ascii="Tahoma" w:hAnsi="Tahoma" w:cs="Tahoma"/>
      <w:b/>
      <w:bCs/>
      <w:sz w:val="15"/>
      <w:szCs w:val="15"/>
    </w:rPr>
  </w:style>
  <w:style w:type="paragraph" w:styleId="7">
    <w:name w:val="heading 7"/>
    <w:basedOn w:val="a"/>
    <w:next w:val="a"/>
    <w:qFormat/>
    <w:pPr>
      <w:keepNext/>
      <w:spacing w:after="105"/>
      <w:ind w:left="360"/>
      <w:outlineLvl w:val="6"/>
    </w:pPr>
    <w:rPr>
      <w:b/>
      <w:bCs/>
      <w:sz w:val="28"/>
      <w:szCs w:val="20"/>
    </w:rPr>
  </w:style>
  <w:style w:type="paragraph" w:styleId="8">
    <w:name w:val="heading 8"/>
    <w:basedOn w:val="a"/>
    <w:next w:val="a"/>
    <w:qFormat/>
    <w:pPr>
      <w:keepNext/>
      <w:spacing w:line="360" w:lineRule="auto"/>
      <w:jc w:val="center"/>
      <w:outlineLvl w:val="7"/>
    </w:pPr>
    <w:rPr>
      <w:sz w:val="28"/>
      <w:szCs w:val="20"/>
    </w:rPr>
  </w:style>
  <w:style w:type="paragraph" w:styleId="9">
    <w:name w:val="heading 9"/>
    <w:basedOn w:val="a"/>
    <w:next w:val="a"/>
    <w:qFormat/>
    <w:pPr>
      <w:keepNext/>
      <w:jc w:val="center"/>
      <w:outlineLvl w:val="8"/>
    </w:pPr>
    <w:rPr>
      <w:b/>
      <w:b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Strong"/>
    <w:basedOn w:val="a0"/>
    <w:qFormat/>
    <w:rPr>
      <w:b/>
      <w:bCs/>
    </w:rPr>
  </w:style>
  <w:style w:type="character" w:styleId="a5">
    <w:name w:val="Hyperlink"/>
    <w:basedOn w:val="a0"/>
    <w:semiHidden/>
    <w:rPr>
      <w:color w:val="0000FF"/>
      <w:u w:val="single"/>
    </w:rPr>
  </w:style>
  <w:style w:type="character" w:styleId="a6">
    <w:name w:val="FollowedHyperlink"/>
    <w:basedOn w:val="a0"/>
    <w:semiHidden/>
    <w:rPr>
      <w:color w:val="800080"/>
      <w:u w:val="single"/>
    </w:rPr>
  </w:style>
  <w:style w:type="paragraph" w:customStyle="1" w:styleId="text1">
    <w:name w:val="text1"/>
    <w:basedOn w:val="a"/>
    <w:pPr>
      <w:spacing w:before="100" w:beforeAutospacing="1" w:after="100" w:afterAutospacing="1" w:line="280" w:lineRule="atLeast"/>
      <w:ind w:firstLine="567"/>
      <w:jc w:val="both"/>
    </w:pPr>
    <w:rPr>
      <w:rFonts w:ascii="Times New Roman CYR" w:hAnsi="Times New Roman CYR"/>
      <w:sz w:val="22"/>
      <w:szCs w:val="22"/>
    </w:rPr>
  </w:style>
  <w:style w:type="paragraph" w:styleId="a7">
    <w:name w:val="Body Text Indent"/>
    <w:basedOn w:val="a"/>
    <w:semiHidden/>
    <w:pPr>
      <w:spacing w:line="360" w:lineRule="auto"/>
      <w:ind w:firstLine="720"/>
      <w:jc w:val="both"/>
    </w:pPr>
    <w:rPr>
      <w:sz w:val="28"/>
    </w:rPr>
  </w:style>
  <w:style w:type="paragraph" w:styleId="a8">
    <w:name w:val="Body Text"/>
    <w:basedOn w:val="a"/>
    <w:semiHidden/>
    <w:rPr>
      <w:sz w:val="28"/>
      <w:szCs w:val="20"/>
    </w:rPr>
  </w:style>
  <w:style w:type="paragraph" w:styleId="20">
    <w:name w:val="Body Text Indent 2"/>
    <w:basedOn w:val="a"/>
    <w:semiHidden/>
    <w:pPr>
      <w:spacing w:line="360" w:lineRule="auto"/>
      <w:ind w:firstLine="709"/>
      <w:jc w:val="both"/>
    </w:pPr>
    <w:rPr>
      <w:sz w:val="28"/>
      <w:szCs w:val="20"/>
    </w:rPr>
  </w:style>
  <w:style w:type="paragraph" w:styleId="30">
    <w:name w:val="Body Text Indent 3"/>
    <w:basedOn w:val="a"/>
    <w:semiHidden/>
    <w:pPr>
      <w:spacing w:line="360" w:lineRule="auto"/>
      <w:ind w:firstLine="1"/>
      <w:jc w:val="both"/>
    </w:pPr>
    <w:rPr>
      <w:sz w:val="28"/>
      <w:szCs w:val="20"/>
    </w:rPr>
  </w:style>
  <w:style w:type="paragraph" w:customStyle="1" w:styleId="ConsNormal">
    <w:name w:val="ConsNormal"/>
    <w:pPr>
      <w:widowControl w:val="0"/>
      <w:ind w:firstLine="720"/>
    </w:pPr>
    <w:rPr>
      <w:rFonts w:ascii="Arial" w:hAnsi="Arial"/>
      <w:snapToGrid w:val="0"/>
    </w:rPr>
  </w:style>
  <w:style w:type="paragraph" w:styleId="a9">
    <w:name w:val="Title"/>
    <w:basedOn w:val="a"/>
    <w:qFormat/>
    <w:pPr>
      <w:jc w:val="center"/>
    </w:pPr>
    <w:rPr>
      <w:b/>
      <w:bCs/>
      <w:sz w:val="28"/>
      <w:szCs w:val="28"/>
    </w:r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21">
    <w:name w:val="Body Text 2"/>
    <w:basedOn w:val="a"/>
    <w:rsid w:val="007D4080"/>
    <w:pPr>
      <w:spacing w:after="120" w:line="480" w:lineRule="auto"/>
      <w:ind w:firstLine="709"/>
      <w:jc w:val="both"/>
    </w:pPr>
    <w:rPr>
      <w:kern w:val="2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bank.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bc.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llad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gana.ru" TargetMode="External"/><Relationship Id="rId4" Type="http://schemas.openxmlformats.org/officeDocument/2006/relationships/webSettings" Target="webSettings.xml"/><Relationship Id="rId9" Type="http://schemas.openxmlformats.org/officeDocument/2006/relationships/hyperlink" Target="http://www.management.niko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7081</Words>
  <Characters>40366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django</Company>
  <LinksUpToDate>false</LinksUpToDate>
  <CharactersWithSpaces>47353</CharactersWithSpaces>
  <SharedDoc>false</SharedDoc>
  <HLinks>
    <vt:vector size="30" baseType="variant">
      <vt:variant>
        <vt:i4>6946914</vt:i4>
      </vt:variant>
      <vt:variant>
        <vt:i4>12</vt:i4>
      </vt:variant>
      <vt:variant>
        <vt:i4>0</vt:i4>
      </vt:variant>
      <vt:variant>
        <vt:i4>5</vt:i4>
      </vt:variant>
      <vt:variant>
        <vt:lpwstr>http://www.pallada.ru/</vt:lpwstr>
      </vt:variant>
      <vt:variant>
        <vt:lpwstr/>
      </vt:variant>
      <vt:variant>
        <vt:i4>1507330</vt:i4>
      </vt:variant>
      <vt:variant>
        <vt:i4>9</vt:i4>
      </vt:variant>
      <vt:variant>
        <vt:i4>0</vt:i4>
      </vt:variant>
      <vt:variant>
        <vt:i4>5</vt:i4>
      </vt:variant>
      <vt:variant>
        <vt:lpwstr>http://www.agana.ru/</vt:lpwstr>
      </vt:variant>
      <vt:variant>
        <vt:lpwstr/>
      </vt:variant>
      <vt:variant>
        <vt:i4>5570579</vt:i4>
      </vt:variant>
      <vt:variant>
        <vt:i4>6</vt:i4>
      </vt:variant>
      <vt:variant>
        <vt:i4>0</vt:i4>
      </vt:variant>
      <vt:variant>
        <vt:i4>5</vt:i4>
      </vt:variant>
      <vt:variant>
        <vt:lpwstr>http://www.management.nikoil.ru/</vt:lpwstr>
      </vt:variant>
      <vt:variant>
        <vt:lpwstr/>
      </vt:variant>
      <vt:variant>
        <vt:i4>1114181</vt:i4>
      </vt:variant>
      <vt:variant>
        <vt:i4>3</vt:i4>
      </vt:variant>
      <vt:variant>
        <vt:i4>0</vt:i4>
      </vt:variant>
      <vt:variant>
        <vt:i4>5</vt:i4>
      </vt:variant>
      <vt:variant>
        <vt:lpwstr>http://www.mmbank.ru/</vt:lpwstr>
      </vt:variant>
      <vt:variant>
        <vt:lpwstr/>
      </vt:variant>
      <vt:variant>
        <vt:i4>6750313</vt:i4>
      </vt:variant>
      <vt:variant>
        <vt:i4>0</vt:i4>
      </vt:variant>
      <vt:variant>
        <vt:i4>0</vt:i4>
      </vt:variant>
      <vt:variant>
        <vt:i4>5</vt:i4>
      </vt:variant>
      <vt:variant>
        <vt:lpwstr>http://www.rbc.ru/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валера</dc:creator>
  <cp:keywords/>
  <dc:description/>
  <cp:lastModifiedBy>admin</cp:lastModifiedBy>
  <cp:revision>2</cp:revision>
  <cp:lastPrinted>2010-01-18T09:25:00Z</cp:lastPrinted>
  <dcterms:created xsi:type="dcterms:W3CDTF">2014-04-25T21:23:00Z</dcterms:created>
  <dcterms:modified xsi:type="dcterms:W3CDTF">2014-04-25T21:23:00Z</dcterms:modified>
</cp:coreProperties>
</file>