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00F" w:rsidRDefault="00F55632" w:rsidP="009A5DB7">
      <w:pPr>
        <w:pStyle w:val="aff4"/>
      </w:pPr>
      <w:r w:rsidRPr="00F7200F">
        <w:t>Федеральное агентство по образованию</w:t>
      </w:r>
    </w:p>
    <w:p w:rsidR="00F7200F" w:rsidRDefault="00F55632" w:rsidP="009A5DB7">
      <w:pPr>
        <w:pStyle w:val="aff4"/>
        <w:rPr>
          <w:b/>
          <w:bCs/>
        </w:rPr>
      </w:pPr>
      <w:r w:rsidRPr="00F7200F">
        <w:t>Всероссийский заочный финансово-экономический институт</w:t>
      </w:r>
    </w:p>
    <w:p w:rsidR="00F7200F" w:rsidRPr="00F7200F" w:rsidRDefault="00F55632" w:rsidP="009A5DB7">
      <w:pPr>
        <w:pStyle w:val="aff4"/>
      </w:pPr>
      <w:r w:rsidRPr="00F7200F">
        <w:t xml:space="preserve">Кафедра </w:t>
      </w:r>
      <w:r w:rsidR="006D7364" w:rsidRPr="00F7200F">
        <w:t>Финансов и кредита</w:t>
      </w:r>
    </w:p>
    <w:p w:rsidR="009A5DB7" w:rsidRDefault="009A5DB7" w:rsidP="009A5DB7">
      <w:pPr>
        <w:pStyle w:val="aff4"/>
        <w:rPr>
          <w:b/>
          <w:bCs/>
        </w:rPr>
      </w:pPr>
    </w:p>
    <w:p w:rsidR="009A5DB7" w:rsidRDefault="009A5DB7" w:rsidP="009A5DB7">
      <w:pPr>
        <w:pStyle w:val="aff4"/>
        <w:rPr>
          <w:b/>
          <w:bCs/>
        </w:rPr>
      </w:pPr>
    </w:p>
    <w:p w:rsidR="009A5DB7" w:rsidRDefault="009A5DB7" w:rsidP="009A5DB7">
      <w:pPr>
        <w:pStyle w:val="aff4"/>
        <w:rPr>
          <w:b/>
          <w:bCs/>
        </w:rPr>
      </w:pPr>
    </w:p>
    <w:p w:rsidR="009A5DB7" w:rsidRDefault="009A5DB7" w:rsidP="009A5DB7">
      <w:pPr>
        <w:pStyle w:val="aff4"/>
        <w:rPr>
          <w:b/>
          <w:bCs/>
        </w:rPr>
      </w:pPr>
    </w:p>
    <w:p w:rsidR="009A5DB7" w:rsidRDefault="009A5DB7" w:rsidP="009A5DB7">
      <w:pPr>
        <w:pStyle w:val="aff4"/>
        <w:rPr>
          <w:b/>
          <w:bCs/>
        </w:rPr>
      </w:pPr>
    </w:p>
    <w:p w:rsidR="009A5DB7" w:rsidRDefault="009A5DB7" w:rsidP="009A5DB7">
      <w:pPr>
        <w:pStyle w:val="aff4"/>
        <w:rPr>
          <w:b/>
          <w:bCs/>
        </w:rPr>
      </w:pPr>
    </w:p>
    <w:p w:rsidR="009A5DB7" w:rsidRDefault="009A5DB7" w:rsidP="009A5DB7">
      <w:pPr>
        <w:pStyle w:val="aff4"/>
        <w:rPr>
          <w:b/>
          <w:bCs/>
        </w:rPr>
      </w:pPr>
    </w:p>
    <w:p w:rsidR="00F55632" w:rsidRPr="00F7200F" w:rsidRDefault="00F55632" w:rsidP="009A5DB7">
      <w:pPr>
        <w:pStyle w:val="aff4"/>
        <w:rPr>
          <w:b/>
          <w:bCs/>
        </w:rPr>
      </w:pPr>
      <w:r w:rsidRPr="00F7200F">
        <w:rPr>
          <w:b/>
          <w:bCs/>
        </w:rPr>
        <w:t>КУРСОВАЯ РАБОТА</w:t>
      </w:r>
    </w:p>
    <w:p w:rsidR="00F7200F" w:rsidRDefault="00F55632" w:rsidP="009A5DB7">
      <w:pPr>
        <w:pStyle w:val="aff4"/>
        <w:rPr>
          <w:b/>
          <w:bCs/>
        </w:rPr>
      </w:pPr>
      <w:r w:rsidRPr="00F7200F">
        <w:rPr>
          <w:b/>
          <w:bCs/>
        </w:rPr>
        <w:t>по дисциплине</w:t>
      </w:r>
      <w:r w:rsidR="00F7200F">
        <w:rPr>
          <w:b/>
          <w:bCs/>
        </w:rPr>
        <w:t xml:space="preserve"> "</w:t>
      </w:r>
      <w:r w:rsidRPr="00F7200F">
        <w:rPr>
          <w:b/>
          <w:bCs/>
        </w:rPr>
        <w:t>Финансы</w:t>
      </w:r>
      <w:r w:rsidR="00F7200F">
        <w:rPr>
          <w:b/>
          <w:bCs/>
        </w:rPr>
        <w:t>"</w:t>
      </w:r>
    </w:p>
    <w:p w:rsidR="00F7200F" w:rsidRDefault="00F55632" w:rsidP="009A5DB7">
      <w:pPr>
        <w:pStyle w:val="aff4"/>
      </w:pPr>
      <w:r w:rsidRPr="00F7200F">
        <w:t>на тему</w:t>
      </w:r>
    </w:p>
    <w:p w:rsidR="00F7200F" w:rsidRDefault="00F7200F" w:rsidP="009A5DB7">
      <w:pPr>
        <w:pStyle w:val="aff4"/>
      </w:pPr>
      <w:r>
        <w:t>"</w:t>
      </w:r>
      <w:r w:rsidR="00F55632" w:rsidRPr="00F7200F">
        <w:t xml:space="preserve">Финансы коммерческих организаций </w:t>
      </w:r>
      <w:r>
        <w:t>-</w:t>
      </w:r>
      <w:r w:rsidR="00F55632" w:rsidRPr="00F7200F">
        <w:t xml:space="preserve"> особенности организации и функционирования</w:t>
      </w:r>
      <w:r>
        <w:t>"</w:t>
      </w:r>
    </w:p>
    <w:p w:rsidR="009A5DB7" w:rsidRDefault="009A5DB7" w:rsidP="009A5DB7">
      <w:pPr>
        <w:pStyle w:val="aff4"/>
      </w:pPr>
    </w:p>
    <w:p w:rsidR="009A5DB7" w:rsidRDefault="009A5DB7" w:rsidP="009A5DB7">
      <w:pPr>
        <w:pStyle w:val="aff4"/>
      </w:pPr>
    </w:p>
    <w:p w:rsidR="009A5DB7" w:rsidRDefault="00F55632" w:rsidP="009A5DB7">
      <w:pPr>
        <w:pStyle w:val="aff4"/>
        <w:jc w:val="left"/>
      </w:pPr>
      <w:r w:rsidRPr="00F7200F">
        <w:t>Исполнитель</w:t>
      </w:r>
      <w:r w:rsidR="00F7200F" w:rsidRPr="00F7200F">
        <w:t xml:space="preserve">: </w:t>
      </w:r>
    </w:p>
    <w:p w:rsidR="00F7200F" w:rsidRPr="00F7200F" w:rsidRDefault="00F55632" w:rsidP="009A5DB7">
      <w:pPr>
        <w:pStyle w:val="aff4"/>
        <w:jc w:val="left"/>
      </w:pPr>
      <w:r w:rsidRPr="00F7200F">
        <w:t>Глушакова Татьяна Ивановна</w:t>
      </w:r>
    </w:p>
    <w:p w:rsidR="00F7200F" w:rsidRPr="00F7200F" w:rsidRDefault="00F55632" w:rsidP="009A5DB7">
      <w:pPr>
        <w:pStyle w:val="aff4"/>
        <w:jc w:val="left"/>
      </w:pPr>
      <w:r w:rsidRPr="00F7200F">
        <w:t>Специальность</w:t>
      </w:r>
      <w:r w:rsidR="00F7200F" w:rsidRPr="00F7200F">
        <w:t xml:space="preserve">: </w:t>
      </w:r>
      <w:r w:rsidRPr="00F7200F">
        <w:t>Финансы и кредит</w:t>
      </w:r>
    </w:p>
    <w:p w:rsidR="00F7200F" w:rsidRPr="00F7200F" w:rsidRDefault="00F55632" w:rsidP="009A5DB7">
      <w:pPr>
        <w:pStyle w:val="aff4"/>
        <w:jc w:val="left"/>
      </w:pPr>
      <w:r w:rsidRPr="00F7200F">
        <w:t>Группа</w:t>
      </w:r>
      <w:r w:rsidR="00F7200F" w:rsidRPr="00F7200F">
        <w:t xml:space="preserve">: </w:t>
      </w:r>
      <w:r w:rsidRPr="00F7200F">
        <w:t>6</w:t>
      </w:r>
    </w:p>
    <w:p w:rsidR="00F7200F" w:rsidRPr="00F7200F" w:rsidRDefault="00F55632" w:rsidP="009A5DB7">
      <w:pPr>
        <w:pStyle w:val="aff4"/>
        <w:jc w:val="left"/>
      </w:pPr>
      <w:r w:rsidRPr="00F7200F">
        <w:t>№ зачетной книжки</w:t>
      </w:r>
      <w:r w:rsidR="00F7200F" w:rsidRPr="00F7200F">
        <w:t xml:space="preserve">: </w:t>
      </w:r>
      <w:r w:rsidRPr="00F7200F">
        <w:t>07ффд41853</w:t>
      </w:r>
    </w:p>
    <w:p w:rsidR="009A5DB7" w:rsidRDefault="00F55632" w:rsidP="009A5DB7">
      <w:pPr>
        <w:pStyle w:val="aff4"/>
        <w:jc w:val="left"/>
      </w:pPr>
      <w:r w:rsidRPr="00F7200F">
        <w:t>Руководитель</w:t>
      </w:r>
      <w:r w:rsidR="00F7200F" w:rsidRPr="00F7200F">
        <w:t xml:space="preserve">: </w:t>
      </w:r>
      <w:r w:rsidRPr="00F7200F">
        <w:t>проф</w:t>
      </w:r>
      <w:r w:rsidR="00F7200F" w:rsidRPr="00F7200F">
        <w:t xml:space="preserve">. </w:t>
      </w:r>
    </w:p>
    <w:p w:rsidR="00F7200F" w:rsidRDefault="00F55632" w:rsidP="009A5DB7">
      <w:pPr>
        <w:pStyle w:val="aff4"/>
        <w:jc w:val="left"/>
      </w:pPr>
      <w:r w:rsidRPr="00F7200F">
        <w:t>Дубровин Юрий П</w:t>
      </w:r>
      <w:r w:rsidR="006D7364" w:rsidRPr="00F7200F">
        <w:t>авло</w:t>
      </w:r>
      <w:r w:rsidRPr="00F7200F">
        <w:t>вич</w:t>
      </w:r>
    </w:p>
    <w:p w:rsidR="009A5DB7" w:rsidRDefault="009A5DB7" w:rsidP="009A5DB7">
      <w:pPr>
        <w:pStyle w:val="aff4"/>
      </w:pPr>
    </w:p>
    <w:p w:rsidR="009A5DB7" w:rsidRDefault="009A5DB7" w:rsidP="009A5DB7">
      <w:pPr>
        <w:pStyle w:val="aff4"/>
      </w:pPr>
    </w:p>
    <w:p w:rsidR="005415FA" w:rsidRDefault="005415FA" w:rsidP="009A5DB7">
      <w:pPr>
        <w:pStyle w:val="aff4"/>
      </w:pPr>
    </w:p>
    <w:p w:rsidR="005415FA" w:rsidRDefault="005415FA" w:rsidP="009A5DB7">
      <w:pPr>
        <w:pStyle w:val="aff4"/>
      </w:pPr>
    </w:p>
    <w:p w:rsidR="009A5DB7" w:rsidRDefault="009A5DB7" w:rsidP="009A5DB7">
      <w:pPr>
        <w:pStyle w:val="aff4"/>
      </w:pPr>
    </w:p>
    <w:p w:rsidR="00F7200F" w:rsidRDefault="00F55632" w:rsidP="009A5DB7">
      <w:pPr>
        <w:pStyle w:val="aff4"/>
      </w:pPr>
      <w:r w:rsidRPr="00F7200F">
        <w:t>Омск</w:t>
      </w:r>
      <w:r w:rsidR="009A5DB7">
        <w:t xml:space="preserve"> </w:t>
      </w:r>
      <w:r w:rsidRPr="00F7200F">
        <w:t>2009г</w:t>
      </w:r>
      <w:r w:rsidR="00F7200F" w:rsidRPr="00F7200F">
        <w:t>.</w:t>
      </w:r>
    </w:p>
    <w:p w:rsidR="00B06757" w:rsidRDefault="009A5DB7" w:rsidP="009A5DB7">
      <w:pPr>
        <w:pStyle w:val="afe"/>
      </w:pPr>
      <w:r>
        <w:br w:type="page"/>
      </w:r>
      <w:r w:rsidR="00F7200F">
        <w:t>Содержание</w:t>
      </w:r>
    </w:p>
    <w:p w:rsidR="009A5DB7" w:rsidRDefault="009A5DB7" w:rsidP="009A5DB7">
      <w:pPr>
        <w:pStyle w:val="afe"/>
      </w:pPr>
    </w:p>
    <w:p w:rsidR="00C609F3" w:rsidRPr="005415FA" w:rsidRDefault="00C609F3">
      <w:pPr>
        <w:pStyle w:val="21"/>
        <w:rPr>
          <w:smallCaps w:val="0"/>
          <w:noProof/>
          <w:sz w:val="24"/>
          <w:szCs w:val="24"/>
        </w:rPr>
      </w:pPr>
      <w:r w:rsidRPr="005F34FA">
        <w:rPr>
          <w:rStyle w:val="af3"/>
          <w:smallCaps w:val="0"/>
          <w:noProof/>
        </w:rPr>
        <w:t>Введение</w:t>
      </w:r>
    </w:p>
    <w:p w:rsidR="00C609F3" w:rsidRPr="005415FA" w:rsidRDefault="00C609F3">
      <w:pPr>
        <w:pStyle w:val="21"/>
        <w:rPr>
          <w:smallCaps w:val="0"/>
          <w:noProof/>
          <w:sz w:val="24"/>
          <w:szCs w:val="24"/>
        </w:rPr>
      </w:pPr>
      <w:r w:rsidRPr="005F34FA">
        <w:rPr>
          <w:rStyle w:val="af3"/>
          <w:smallCaps w:val="0"/>
          <w:noProof/>
        </w:rPr>
        <w:t>1. Сущность и функции финансов коммерческих предприятий</w:t>
      </w:r>
    </w:p>
    <w:p w:rsidR="00C609F3" w:rsidRPr="005415FA" w:rsidRDefault="00C609F3">
      <w:pPr>
        <w:pStyle w:val="21"/>
        <w:rPr>
          <w:smallCaps w:val="0"/>
          <w:noProof/>
          <w:sz w:val="24"/>
          <w:szCs w:val="24"/>
        </w:rPr>
      </w:pPr>
      <w:r w:rsidRPr="005F34FA">
        <w:rPr>
          <w:rStyle w:val="af3"/>
          <w:smallCaps w:val="0"/>
          <w:noProof/>
        </w:rPr>
        <w:t>1.1 Характеристика коммерческих организаций</w:t>
      </w:r>
    </w:p>
    <w:p w:rsidR="00C609F3" w:rsidRPr="005415FA" w:rsidRDefault="00C609F3">
      <w:pPr>
        <w:pStyle w:val="21"/>
        <w:rPr>
          <w:smallCaps w:val="0"/>
          <w:noProof/>
          <w:sz w:val="24"/>
          <w:szCs w:val="24"/>
        </w:rPr>
      </w:pPr>
      <w:r w:rsidRPr="005F34FA">
        <w:rPr>
          <w:rStyle w:val="af3"/>
          <w:smallCaps w:val="0"/>
          <w:noProof/>
        </w:rPr>
        <w:t>1.2 Особенности организации и функционирования финансов коммерческих организаций</w:t>
      </w:r>
    </w:p>
    <w:p w:rsidR="00C609F3" w:rsidRPr="005415FA" w:rsidRDefault="00C609F3">
      <w:pPr>
        <w:pStyle w:val="21"/>
        <w:rPr>
          <w:smallCaps w:val="0"/>
          <w:noProof/>
          <w:sz w:val="24"/>
          <w:szCs w:val="24"/>
        </w:rPr>
      </w:pPr>
      <w:r w:rsidRPr="005F34FA">
        <w:rPr>
          <w:rStyle w:val="af3"/>
          <w:smallCaps w:val="0"/>
          <w:noProof/>
        </w:rPr>
        <w:t>1.3 Финансовые ресурсы коммерческих организаций</w:t>
      </w:r>
    </w:p>
    <w:p w:rsidR="00C609F3" w:rsidRPr="005415FA" w:rsidRDefault="00C609F3">
      <w:pPr>
        <w:pStyle w:val="21"/>
        <w:rPr>
          <w:smallCaps w:val="0"/>
          <w:noProof/>
          <w:sz w:val="24"/>
          <w:szCs w:val="24"/>
        </w:rPr>
      </w:pPr>
      <w:r w:rsidRPr="005F34FA">
        <w:rPr>
          <w:rStyle w:val="af3"/>
          <w:smallCaps w:val="0"/>
          <w:noProof/>
        </w:rPr>
        <w:t>1.4 Особенности финансовых отношений кредитных и страховых коммерческих организаций</w:t>
      </w:r>
    </w:p>
    <w:p w:rsidR="00C609F3" w:rsidRPr="005415FA" w:rsidRDefault="00C609F3">
      <w:pPr>
        <w:pStyle w:val="21"/>
        <w:rPr>
          <w:smallCaps w:val="0"/>
          <w:noProof/>
          <w:sz w:val="24"/>
          <w:szCs w:val="24"/>
        </w:rPr>
      </w:pPr>
      <w:r w:rsidRPr="005F34FA">
        <w:rPr>
          <w:rStyle w:val="af3"/>
          <w:smallCaps w:val="0"/>
          <w:noProof/>
        </w:rPr>
        <w:t>2. Исследование выручки от реализации продукции на примере ТК "Глобус"</w:t>
      </w:r>
    </w:p>
    <w:p w:rsidR="00C609F3" w:rsidRPr="005415FA" w:rsidRDefault="00C609F3">
      <w:pPr>
        <w:pStyle w:val="21"/>
        <w:rPr>
          <w:smallCaps w:val="0"/>
          <w:noProof/>
          <w:sz w:val="24"/>
          <w:szCs w:val="24"/>
        </w:rPr>
      </w:pPr>
      <w:r w:rsidRPr="005F34FA">
        <w:rPr>
          <w:rStyle w:val="af3"/>
          <w:smallCaps w:val="0"/>
          <w:noProof/>
        </w:rPr>
        <w:t>2.1 Исследование факторов, влияющих на выручку на розничных торговых точках</w:t>
      </w:r>
    </w:p>
    <w:p w:rsidR="00C609F3" w:rsidRPr="005415FA" w:rsidRDefault="00C609F3">
      <w:pPr>
        <w:pStyle w:val="21"/>
        <w:rPr>
          <w:smallCaps w:val="0"/>
          <w:noProof/>
          <w:sz w:val="24"/>
          <w:szCs w:val="24"/>
        </w:rPr>
      </w:pPr>
      <w:r w:rsidRPr="005F34FA">
        <w:rPr>
          <w:rStyle w:val="af3"/>
          <w:smallCaps w:val="0"/>
          <w:noProof/>
        </w:rPr>
        <w:t>2.2 Анализ полученных результатов и предложения по увеличению выручки на торговых точках</w:t>
      </w:r>
    </w:p>
    <w:p w:rsidR="00C609F3" w:rsidRPr="005415FA" w:rsidRDefault="00C609F3">
      <w:pPr>
        <w:pStyle w:val="21"/>
        <w:rPr>
          <w:smallCaps w:val="0"/>
          <w:noProof/>
          <w:sz w:val="24"/>
          <w:szCs w:val="24"/>
        </w:rPr>
      </w:pPr>
      <w:r w:rsidRPr="005F34FA">
        <w:rPr>
          <w:rStyle w:val="af3"/>
          <w:smallCaps w:val="0"/>
          <w:noProof/>
        </w:rPr>
        <w:t>Заключение</w:t>
      </w:r>
    </w:p>
    <w:p w:rsidR="00C609F3" w:rsidRPr="005415FA" w:rsidRDefault="00C609F3">
      <w:pPr>
        <w:pStyle w:val="21"/>
        <w:rPr>
          <w:smallCaps w:val="0"/>
          <w:noProof/>
          <w:sz w:val="24"/>
          <w:szCs w:val="24"/>
        </w:rPr>
      </w:pPr>
      <w:r w:rsidRPr="005F34FA">
        <w:rPr>
          <w:rStyle w:val="af3"/>
          <w:smallCaps w:val="0"/>
          <w:noProof/>
        </w:rPr>
        <w:t>Список литературы</w:t>
      </w:r>
    </w:p>
    <w:p w:rsidR="009A5DB7" w:rsidRPr="00F7200F" w:rsidRDefault="009A5DB7" w:rsidP="009A5DB7">
      <w:pPr>
        <w:pStyle w:val="afe"/>
      </w:pPr>
    </w:p>
    <w:p w:rsidR="00A005F6" w:rsidRPr="00F7200F" w:rsidRDefault="00F55632" w:rsidP="009A5DB7">
      <w:pPr>
        <w:pStyle w:val="2"/>
      </w:pPr>
      <w:r w:rsidRPr="00F7200F">
        <w:br w:type="page"/>
      </w:r>
      <w:bookmarkStart w:id="0" w:name="_Toc256592337"/>
      <w:r w:rsidR="00F7200F">
        <w:t>Введение</w:t>
      </w:r>
      <w:bookmarkEnd w:id="0"/>
    </w:p>
    <w:p w:rsidR="009A5DB7" w:rsidRDefault="009A5DB7" w:rsidP="00F7200F">
      <w:pPr>
        <w:ind w:firstLine="709"/>
      </w:pPr>
    </w:p>
    <w:p w:rsidR="00F7200F" w:rsidRDefault="00A005F6" w:rsidP="00F7200F">
      <w:pPr>
        <w:ind w:firstLine="709"/>
      </w:pPr>
      <w:r w:rsidRPr="00F7200F">
        <w:t>Финансы коммерческих организаций являются основн</w:t>
      </w:r>
      <w:r w:rsidR="00F97FB9" w:rsidRPr="00F7200F">
        <w:t>ым звеном финансовой системы, так ка</w:t>
      </w:r>
      <w:r w:rsidRPr="00F7200F">
        <w:t>к охватывают процессы создания, распределения и использования валового внутреннего продукта и национального дохода в стоимостном выражении</w:t>
      </w:r>
      <w:r w:rsidR="00F7200F" w:rsidRPr="00F7200F">
        <w:t xml:space="preserve">. </w:t>
      </w:r>
      <w:r w:rsidR="00D51E10" w:rsidRPr="00F7200F">
        <w:t>Коммерческие предприятия являются основой функционирования нашей экономической системы, от их развития зависит развитие экономики страны</w:t>
      </w:r>
      <w:r w:rsidR="00F7200F" w:rsidRPr="00F7200F">
        <w:t xml:space="preserve">. </w:t>
      </w:r>
      <w:r w:rsidR="00D51E10" w:rsidRPr="00F7200F">
        <w:t>Поэтому и</w:t>
      </w:r>
      <w:r w:rsidR="00E67457" w:rsidRPr="00F7200F">
        <w:t>зучение системы функционирования финансов коммерческих организаций в условиях рыночной экономики представляется особенно</w:t>
      </w:r>
      <w:r w:rsidR="00F7200F" w:rsidRPr="00F7200F">
        <w:t xml:space="preserve"> </w:t>
      </w:r>
      <w:r w:rsidR="00E67457" w:rsidRPr="00F7200F">
        <w:t>важным</w:t>
      </w:r>
      <w:r w:rsidR="00892D47" w:rsidRPr="00F7200F">
        <w:t xml:space="preserve"> и актуальным</w:t>
      </w:r>
      <w:r w:rsidR="00F7200F" w:rsidRPr="00F7200F">
        <w:t xml:space="preserve">. </w:t>
      </w:r>
      <w:r w:rsidR="00892D47" w:rsidRPr="00F7200F">
        <w:t>Для раскрытия темы использовались различные источники</w:t>
      </w:r>
      <w:r w:rsidR="00F7200F" w:rsidRPr="00F7200F">
        <w:t xml:space="preserve">: </w:t>
      </w:r>
      <w:r w:rsidR="00691490" w:rsidRPr="00F7200F">
        <w:t xml:space="preserve">сборники законов, </w:t>
      </w:r>
      <w:r w:rsidR="00892D47" w:rsidRPr="00F7200F">
        <w:t>учебная литература для ВУЗов</w:t>
      </w:r>
      <w:r w:rsidR="00F7200F" w:rsidRPr="00F7200F">
        <w:t xml:space="preserve">, </w:t>
      </w:r>
      <w:r w:rsidR="003612BC" w:rsidRPr="00F7200F">
        <w:t>ресурсы Интернета</w:t>
      </w:r>
      <w:r w:rsidR="00F7200F" w:rsidRPr="00F7200F">
        <w:t>.</w:t>
      </w:r>
    </w:p>
    <w:p w:rsidR="00F7200F" w:rsidRDefault="00BF74B2" w:rsidP="00F7200F">
      <w:pPr>
        <w:ind w:firstLine="709"/>
      </w:pPr>
      <w:r w:rsidRPr="00F7200F">
        <w:t>В первой главе рассмотрены</w:t>
      </w:r>
      <w:r w:rsidR="003612BC" w:rsidRPr="00F7200F">
        <w:t xml:space="preserve"> теоретические основы данной темы, а именно,</w:t>
      </w:r>
      <w:r w:rsidRPr="00F7200F">
        <w:t xml:space="preserve"> содержание и функции финансов коммерческих предприятий, особенности их функционирования</w:t>
      </w:r>
      <w:r w:rsidR="00F7200F" w:rsidRPr="00F7200F">
        <w:t xml:space="preserve">. </w:t>
      </w:r>
      <w:r w:rsidRPr="00F7200F">
        <w:t>Также дано понятие финансовых ресурсов, описаны источники их формирования и направления использования</w:t>
      </w:r>
      <w:r w:rsidR="00F7200F" w:rsidRPr="00F7200F">
        <w:t xml:space="preserve">. </w:t>
      </w:r>
      <w:r w:rsidRPr="00F7200F">
        <w:t>Рассмотрены специфические особенности финансовых отношений кредитных и страховых коммерческих организаций</w:t>
      </w:r>
      <w:r w:rsidR="00F7200F" w:rsidRPr="00F7200F">
        <w:t>.</w:t>
      </w:r>
    </w:p>
    <w:p w:rsidR="00F7200F" w:rsidRDefault="00A005F6" w:rsidP="00F7200F">
      <w:pPr>
        <w:ind w:firstLine="709"/>
      </w:pPr>
      <w:r w:rsidRPr="00F7200F">
        <w:t>Все принципы организации финансов на предприятии находятся в постоянном развитии, и для их реализации в каждой конкретной экономической ситуации применяются свои формы и методы соответствующие состоянию производительных сил и производственных отношений в обществе</w:t>
      </w:r>
      <w:r w:rsidR="00F7200F" w:rsidRPr="00F7200F">
        <w:t>.</w:t>
      </w:r>
    </w:p>
    <w:p w:rsidR="00F7200F" w:rsidRDefault="00A005F6" w:rsidP="00F7200F">
      <w:pPr>
        <w:ind w:firstLine="709"/>
      </w:pPr>
      <w:r w:rsidRPr="00F7200F">
        <w:t>Совокупность денежных доходов, поступлений и накоплений коммерческой организации, используемых для обеспечения ее деятельности, образует финансовые ресурсы организации</w:t>
      </w:r>
      <w:r w:rsidR="00F7200F" w:rsidRPr="00F7200F">
        <w:t xml:space="preserve">. </w:t>
      </w:r>
      <w:r w:rsidRPr="00F7200F">
        <w:t>Финансовые ресурсы организации начинают свое формирование уже на стадии создания организации в виде образования уставного</w:t>
      </w:r>
      <w:r w:rsidR="00F7200F">
        <w:t xml:space="preserve"> (</w:t>
      </w:r>
      <w:r w:rsidRPr="00F7200F">
        <w:t>складочного</w:t>
      </w:r>
      <w:r w:rsidR="00F7200F" w:rsidRPr="00F7200F">
        <w:t xml:space="preserve">) </w:t>
      </w:r>
      <w:r w:rsidRPr="00F7200F">
        <w:t>капитала</w:t>
      </w:r>
      <w:r w:rsidR="00F7200F" w:rsidRPr="00F7200F">
        <w:t xml:space="preserve">. </w:t>
      </w:r>
      <w:r w:rsidRPr="00F7200F">
        <w:t>Источники финансовых ресурсов в процессе функционирования коммерческой организации составляют</w:t>
      </w:r>
      <w:r w:rsidR="00F7200F" w:rsidRPr="00F7200F">
        <w:t xml:space="preserve">: </w:t>
      </w:r>
      <w:r w:rsidRPr="00F7200F">
        <w:t>выручка от реализации товаров</w:t>
      </w:r>
      <w:r w:rsidR="00F7200F">
        <w:t xml:space="preserve"> (</w:t>
      </w:r>
      <w:r w:rsidRPr="00F7200F">
        <w:t>работ, услуг</w:t>
      </w:r>
      <w:r w:rsidR="00F7200F" w:rsidRPr="00F7200F">
        <w:t>),</w:t>
      </w:r>
      <w:r w:rsidRPr="00F7200F">
        <w:t xml:space="preserve"> реализации имущества, внереализационные доходы, участие на финансовом рынке как заемщика и эмитента, средства из бюджетов</w:t>
      </w:r>
      <w:r w:rsidR="00F7200F" w:rsidRPr="00F7200F">
        <w:t xml:space="preserve">. </w:t>
      </w:r>
      <w:r w:rsidRPr="00F7200F">
        <w:t>Коммерческие организации вступают в многообразные финансовые отношения</w:t>
      </w:r>
      <w:r w:rsidR="00F7200F" w:rsidRPr="00F7200F">
        <w:t xml:space="preserve">: </w:t>
      </w:r>
      <w:r w:rsidR="00BF74B2" w:rsidRPr="00F7200F">
        <w:t>внутри организации с учредителями, между подразделениями, с работниками, вне организации с государственными органами власти, с другими организациями</w:t>
      </w:r>
      <w:r w:rsidR="00F7200F" w:rsidRPr="00F7200F">
        <w:t>.</w:t>
      </w:r>
    </w:p>
    <w:p w:rsidR="00F7200F" w:rsidRDefault="00E67457" w:rsidP="00F7200F">
      <w:pPr>
        <w:ind w:firstLine="709"/>
      </w:pPr>
      <w:r w:rsidRPr="00F7200F">
        <w:t>Составными частями категории финансов являются экономические категории страхования и кредитования</w:t>
      </w:r>
      <w:r w:rsidR="00F7200F" w:rsidRPr="00F7200F">
        <w:t xml:space="preserve">. </w:t>
      </w:r>
      <w:r w:rsidRPr="00F7200F">
        <w:t>Кредитные и страховые коммерческие организации действуют главным образом в сфере перераспределительных отношений</w:t>
      </w:r>
      <w:r w:rsidR="00F7200F" w:rsidRPr="00F7200F">
        <w:t xml:space="preserve">. </w:t>
      </w:r>
      <w:r w:rsidRPr="00F7200F">
        <w:t>Кредит как экономическая категория представляет собой определенный вид общественных отношений, связанных с движением стоимости</w:t>
      </w:r>
      <w:r w:rsidR="00F7200F">
        <w:t xml:space="preserve"> (</w:t>
      </w:r>
      <w:r w:rsidRPr="00F7200F">
        <w:t>в денежной форме</w:t>
      </w:r>
      <w:r w:rsidR="00F7200F" w:rsidRPr="00F7200F">
        <w:t xml:space="preserve">). </w:t>
      </w:r>
      <w:r w:rsidRPr="00F7200F">
        <w:t xml:space="preserve">Это движение предполагает передачу денежных средств </w:t>
      </w:r>
      <w:r w:rsidR="00F7200F">
        <w:t>-</w:t>
      </w:r>
      <w:r w:rsidRPr="00F7200F">
        <w:t xml:space="preserve"> ссуды на время, причем за ссудополучателем сохраняется право собственности</w:t>
      </w:r>
      <w:r w:rsidR="00F7200F" w:rsidRPr="00F7200F">
        <w:t xml:space="preserve">. </w:t>
      </w:r>
      <w:r w:rsidRPr="00F7200F">
        <w:t xml:space="preserve">Страхование </w:t>
      </w:r>
      <w:r w:rsidR="00F7200F">
        <w:t>-</w:t>
      </w:r>
      <w:r w:rsidRPr="00F7200F">
        <w:t xml:space="preserve"> совокупность экономических отношений, возникающих на основе</w:t>
      </w:r>
      <w:r w:rsidRPr="00F7200F">
        <w:rPr>
          <w:b/>
          <w:bCs/>
        </w:rPr>
        <w:t xml:space="preserve"> </w:t>
      </w:r>
      <w:r w:rsidRPr="00F7200F">
        <w:t>перераспределения финансовых ресурсов во времени и пространстве, по поводу формирования и использования страхового фонда для возмещения вероятного ущерба, нанесенного экономическим субъектам в результате непредвиденных неблагоприятных событий</w:t>
      </w:r>
      <w:r w:rsidR="00F7200F" w:rsidRPr="00F7200F">
        <w:t>.</w:t>
      </w:r>
    </w:p>
    <w:p w:rsidR="00F7200F" w:rsidRDefault="003612BC" w:rsidP="00F7200F">
      <w:pPr>
        <w:ind w:firstLine="709"/>
      </w:pPr>
      <w:r w:rsidRPr="00F7200F">
        <w:t>Во второй главе проведено исследование выручки от реализации продукции и факторов, влияющих на нее на примере розничных т</w:t>
      </w:r>
      <w:r w:rsidR="007A4C98" w:rsidRPr="00F7200F">
        <w:t>орговых точек торговой компании</w:t>
      </w:r>
      <w:r w:rsidR="00F7200F" w:rsidRPr="00F7200F">
        <w:t xml:space="preserve">. </w:t>
      </w:r>
      <w:r w:rsidRPr="00F7200F">
        <w:t>Цель исследования</w:t>
      </w:r>
      <w:r w:rsidR="00F7200F" w:rsidRPr="00F7200F">
        <w:t xml:space="preserve">: </w:t>
      </w:r>
      <w:r w:rsidRPr="00F7200F">
        <w:t xml:space="preserve">выявление главных факторов, которые влияют на </w:t>
      </w:r>
      <w:r w:rsidR="00691490" w:rsidRPr="00F7200F">
        <w:t>объем</w:t>
      </w:r>
      <w:r w:rsidRPr="00F7200F">
        <w:t xml:space="preserve"> выручки и разработка мероприятий по ее увеличению</w:t>
      </w:r>
      <w:r w:rsidR="00F7200F" w:rsidRPr="00F7200F">
        <w:t xml:space="preserve">. </w:t>
      </w:r>
      <w:r w:rsidR="00D51E10" w:rsidRPr="00F7200F">
        <w:t>В</w:t>
      </w:r>
      <w:r w:rsidRPr="00F7200F">
        <w:t xml:space="preserve">ыручка от реализации продукции </w:t>
      </w:r>
      <w:r w:rsidR="00F7200F">
        <w:t>-</w:t>
      </w:r>
      <w:r w:rsidR="00D51E10" w:rsidRPr="00F7200F">
        <w:t xml:space="preserve"> </w:t>
      </w:r>
      <w:r w:rsidRPr="00F7200F">
        <w:t>ключевой элемент финансов коммерческой организации, который слу</w:t>
      </w:r>
      <w:r w:rsidR="00D51E10" w:rsidRPr="00F7200F">
        <w:t>жит</w:t>
      </w:r>
      <w:r w:rsidRPr="00F7200F">
        <w:t>, как финансовый ресурс</w:t>
      </w:r>
      <w:r w:rsidR="00D51E10" w:rsidRPr="00F7200F">
        <w:t xml:space="preserve"> для покрытия издержек, для расширения производства, для создания резервных фондов и </w:t>
      </w:r>
      <w:r w:rsidR="00F7200F">
        <w:t>т.д.</w:t>
      </w:r>
      <w:r w:rsidR="00F7200F" w:rsidRPr="00F7200F">
        <w:t xml:space="preserve"> </w:t>
      </w:r>
      <w:r w:rsidR="00D446EB" w:rsidRPr="00F7200F">
        <w:t>Так как</w:t>
      </w:r>
      <w:r w:rsidR="00F7200F" w:rsidRPr="00F7200F">
        <w:t xml:space="preserve"> </w:t>
      </w:r>
      <w:r w:rsidR="00D446EB" w:rsidRPr="00F7200F">
        <w:t>максимизация прибыли, которая напрямую зависит от размера выручки, являе</w:t>
      </w:r>
      <w:r w:rsidR="00D51E10" w:rsidRPr="00F7200F">
        <w:t xml:space="preserve">тся основной целью </w:t>
      </w:r>
      <w:r w:rsidR="00D446EB" w:rsidRPr="00F7200F">
        <w:t xml:space="preserve">деятельности </w:t>
      </w:r>
      <w:r w:rsidR="00D51E10" w:rsidRPr="00F7200F">
        <w:t>коммерческой фирмы, тема исследования является актуальной</w:t>
      </w:r>
      <w:r w:rsidR="00F7200F" w:rsidRPr="00F7200F">
        <w:t>.</w:t>
      </w:r>
    </w:p>
    <w:p w:rsidR="00A67840" w:rsidRDefault="006F3B17" w:rsidP="009A5DB7">
      <w:pPr>
        <w:pStyle w:val="2"/>
      </w:pPr>
      <w:r w:rsidRPr="00F7200F">
        <w:br w:type="page"/>
      </w:r>
      <w:bookmarkStart w:id="1" w:name="_Toc244445024"/>
      <w:bookmarkStart w:id="2" w:name="_Toc256592338"/>
      <w:r w:rsidR="00A67840" w:rsidRPr="00F7200F">
        <w:t>1</w:t>
      </w:r>
      <w:r w:rsidR="00F7200F" w:rsidRPr="00F7200F">
        <w:t xml:space="preserve">. </w:t>
      </w:r>
      <w:r w:rsidR="009A5DB7">
        <w:t>С</w:t>
      </w:r>
      <w:r w:rsidR="009A5DB7" w:rsidRPr="00F7200F">
        <w:t>ущность и функции финансов коммерческих предприятий</w:t>
      </w:r>
      <w:bookmarkEnd w:id="1"/>
      <w:bookmarkEnd w:id="2"/>
    </w:p>
    <w:p w:rsidR="009A5DB7" w:rsidRPr="009A5DB7" w:rsidRDefault="009A5DB7" w:rsidP="009A5DB7">
      <w:pPr>
        <w:ind w:firstLine="709"/>
      </w:pPr>
    </w:p>
    <w:p w:rsidR="005F22A2" w:rsidRPr="00F7200F" w:rsidRDefault="00F7200F" w:rsidP="009A5DB7">
      <w:pPr>
        <w:pStyle w:val="2"/>
      </w:pPr>
      <w:bookmarkStart w:id="3" w:name="_Toc244445025"/>
      <w:bookmarkStart w:id="4" w:name="_Toc256592339"/>
      <w:r>
        <w:t xml:space="preserve">1.1 </w:t>
      </w:r>
      <w:r w:rsidR="006A74EE" w:rsidRPr="00F7200F">
        <w:t>Характер</w:t>
      </w:r>
      <w:r w:rsidR="00A67840" w:rsidRPr="00F7200F">
        <w:t>истика коммерческих организаций</w:t>
      </w:r>
      <w:bookmarkEnd w:id="3"/>
      <w:bookmarkEnd w:id="4"/>
    </w:p>
    <w:p w:rsidR="009A5DB7" w:rsidRDefault="009A5DB7" w:rsidP="00F7200F">
      <w:pPr>
        <w:ind w:firstLine="709"/>
      </w:pPr>
    </w:p>
    <w:p w:rsidR="00F7200F" w:rsidRDefault="00B07C29" w:rsidP="00F7200F">
      <w:pPr>
        <w:ind w:firstLine="709"/>
      </w:pPr>
      <w:r w:rsidRPr="00F7200F">
        <w:t>В соответствии с гражданским законодательством</w:t>
      </w:r>
      <w:r w:rsidR="00F7200F">
        <w:t xml:space="preserve"> (</w:t>
      </w:r>
      <w:r w:rsidRPr="00F7200F">
        <w:t>ст</w:t>
      </w:r>
      <w:r w:rsidR="00F7200F">
        <w:t>.5</w:t>
      </w:r>
      <w:r w:rsidRPr="00F7200F">
        <w:t>0 ГК РФ</w:t>
      </w:r>
      <w:r w:rsidR="00F7200F" w:rsidRPr="00F7200F">
        <w:t xml:space="preserve">) </w:t>
      </w:r>
      <w:r w:rsidRPr="00F7200F">
        <w:t xml:space="preserve">коммерческая организация </w:t>
      </w:r>
      <w:r w:rsidR="00F7200F">
        <w:t>-</w:t>
      </w:r>
      <w:r w:rsidRPr="00F7200F">
        <w:t xml:space="preserve"> это юридическое лицо, основной целью создания и деятельности которого является извлечение прибыли</w:t>
      </w:r>
      <w:r w:rsidR="00F7200F" w:rsidRPr="00F7200F">
        <w:t>.</w:t>
      </w:r>
    </w:p>
    <w:p w:rsidR="00F7200F" w:rsidRDefault="006A74EE" w:rsidP="00F7200F">
      <w:pPr>
        <w:ind w:firstLine="709"/>
      </w:pPr>
      <w:r w:rsidRPr="00F7200F">
        <w:t>Первичное распределение стоимости валового внутреннего продукта</w:t>
      </w:r>
      <w:r w:rsidR="00F7200F">
        <w:t xml:space="preserve"> (</w:t>
      </w:r>
      <w:r w:rsidRPr="00F7200F">
        <w:t>ВВП</w:t>
      </w:r>
      <w:r w:rsidR="00F7200F" w:rsidRPr="00F7200F">
        <w:t xml:space="preserve">) </w:t>
      </w:r>
      <w:r w:rsidRPr="00F7200F">
        <w:t>происходит в сфере финансов субъектов хозяйствования и, в первую очередь, с помощью финансов коммерческих организаций, которые, таким образом,</w:t>
      </w:r>
      <w:r w:rsidR="00F7200F" w:rsidRPr="00F7200F">
        <w:t xml:space="preserve"> </w:t>
      </w:r>
      <w:r w:rsidRPr="00F7200F">
        <w:t>можно рассматривать как исходный элемент для всей финансовой системы</w:t>
      </w:r>
      <w:r w:rsidR="00F7200F" w:rsidRPr="00F7200F">
        <w:t>.</w:t>
      </w:r>
    </w:p>
    <w:p w:rsidR="00F7200F" w:rsidRDefault="000D4065" w:rsidP="00F7200F">
      <w:pPr>
        <w:ind w:firstLine="709"/>
      </w:pPr>
      <w:r w:rsidRPr="00F7200F">
        <w:t>В соответствии с Гражданским кодексом</w:t>
      </w:r>
      <w:r w:rsidR="00F7200F" w:rsidRPr="00F7200F">
        <w:t xml:space="preserve"> </w:t>
      </w:r>
      <w:r w:rsidRPr="00F7200F">
        <w:t>РФ</w:t>
      </w:r>
      <w:r w:rsidR="00F7200F">
        <w:t xml:space="preserve"> (</w:t>
      </w:r>
      <w:r w:rsidR="00F42987" w:rsidRPr="00F7200F">
        <w:t>ст</w:t>
      </w:r>
      <w:r w:rsidR="00F7200F">
        <w:t>.5</w:t>
      </w:r>
      <w:r w:rsidR="00F42987" w:rsidRPr="00F7200F">
        <w:t>0 п</w:t>
      </w:r>
      <w:r w:rsidR="00F7200F">
        <w:t>.2</w:t>
      </w:r>
      <w:r w:rsidR="00F42987" w:rsidRPr="00F7200F">
        <w:t xml:space="preserve"> ГК РФ</w:t>
      </w:r>
      <w:r w:rsidR="00F7200F" w:rsidRPr="00F7200F">
        <w:t xml:space="preserve">) </w:t>
      </w:r>
      <w:r w:rsidRPr="00F7200F">
        <w:t>к</w:t>
      </w:r>
      <w:r w:rsidR="00156E05" w:rsidRPr="00F7200F">
        <w:t>оммерческие организации могут создаваться в форме хозяйственных товариществ и обществ, производственных кооперативов, государственных и муниципальных унитарных предприятий</w:t>
      </w:r>
      <w:r w:rsidR="00F7200F" w:rsidRPr="00F7200F">
        <w:t xml:space="preserve">. </w:t>
      </w:r>
      <w:r w:rsidRPr="00F7200F">
        <w:t>Допускается создание объединений коммерческих</w:t>
      </w:r>
      <w:r w:rsidR="00F7200F" w:rsidRPr="00F7200F">
        <w:t xml:space="preserve"> </w:t>
      </w:r>
      <w:r w:rsidRPr="00F7200F">
        <w:t>в форме ассоциаций и союзов</w:t>
      </w:r>
      <w:r w:rsidR="00F7200F" w:rsidRPr="00F7200F">
        <w:t xml:space="preserve">. </w:t>
      </w:r>
      <w:r w:rsidR="00F5235D" w:rsidRPr="00F7200F">
        <w:t>Характер деятельности юридического лица закреплен в его учредительных документах</w:t>
      </w:r>
      <w:r w:rsidR="00F7200F">
        <w:t xml:space="preserve"> (</w:t>
      </w:r>
      <w:r w:rsidR="00F5235D" w:rsidRPr="00F7200F">
        <w:t>уставе или учредительном договоре</w:t>
      </w:r>
      <w:r w:rsidR="00F7200F" w:rsidRPr="00F7200F">
        <w:t>).</w:t>
      </w:r>
    </w:p>
    <w:p w:rsidR="00F7200F" w:rsidRDefault="003415E1" w:rsidP="00F7200F">
      <w:pPr>
        <w:ind w:firstLine="709"/>
      </w:pPr>
      <w:r w:rsidRPr="00F7200F">
        <w:t>Основными признаками коммерческой организации являются</w:t>
      </w:r>
      <w:r w:rsidR="00F7200F" w:rsidRPr="00F7200F">
        <w:t>:</w:t>
      </w:r>
    </w:p>
    <w:p w:rsidR="00F7200F" w:rsidRDefault="003415E1" w:rsidP="00F7200F">
      <w:pPr>
        <w:ind w:firstLine="709"/>
      </w:pPr>
      <w:r w:rsidRPr="00F7200F">
        <w:t>цель деятельности</w:t>
      </w:r>
      <w:r w:rsidR="00F7200F" w:rsidRPr="00F7200F">
        <w:t xml:space="preserve"> - </w:t>
      </w:r>
      <w:r w:rsidRPr="00F7200F">
        <w:t>получение прибыли</w:t>
      </w:r>
      <w:r w:rsidR="00F7200F" w:rsidRPr="00F7200F">
        <w:t>;</w:t>
      </w:r>
    </w:p>
    <w:p w:rsidR="00F7200F" w:rsidRDefault="003415E1" w:rsidP="00F7200F">
      <w:pPr>
        <w:ind w:firstLine="709"/>
      </w:pPr>
      <w:r w:rsidRPr="00F7200F">
        <w:t>четко определенная в законе организационно</w:t>
      </w:r>
      <w:r w:rsidR="00F7200F" w:rsidRPr="00F7200F">
        <w:t xml:space="preserve"> - </w:t>
      </w:r>
      <w:r w:rsidRPr="00F7200F">
        <w:t>правовая форма</w:t>
      </w:r>
      <w:r w:rsidR="00F7200F" w:rsidRPr="00F7200F">
        <w:t>;</w:t>
      </w:r>
    </w:p>
    <w:p w:rsidR="00F7200F" w:rsidRDefault="003415E1" w:rsidP="00F7200F">
      <w:pPr>
        <w:ind w:firstLine="709"/>
      </w:pPr>
      <w:r w:rsidRPr="00F7200F">
        <w:t>распределение прибыли между участниками юридического лица</w:t>
      </w:r>
      <w:r w:rsidR="00F7200F" w:rsidRPr="00F7200F">
        <w:t>.</w:t>
      </w:r>
    </w:p>
    <w:p w:rsidR="00F7200F" w:rsidRDefault="003415E1" w:rsidP="00F7200F">
      <w:pPr>
        <w:ind w:firstLine="709"/>
      </w:pPr>
      <w:r w:rsidRPr="00F7200F">
        <w:t>Порядок определения прибыли организации закреплен в главе 25 Налогового кодекса РФ</w:t>
      </w:r>
      <w:r w:rsidR="00F7200F" w:rsidRPr="00F7200F">
        <w:t xml:space="preserve">. </w:t>
      </w:r>
      <w:r w:rsidR="006F6B71" w:rsidRPr="00F7200F">
        <w:t xml:space="preserve">А именно, </w:t>
      </w:r>
      <w:r w:rsidRPr="00F7200F">
        <w:t>П</w:t>
      </w:r>
      <w:r w:rsidR="00F7200F">
        <w:t>.1</w:t>
      </w:r>
      <w:r w:rsidRPr="00F7200F">
        <w:t xml:space="preserve"> статьи 247 закрепляет, что прибылью признаются</w:t>
      </w:r>
      <w:r w:rsidR="00F7200F" w:rsidRPr="00F7200F">
        <w:t xml:space="preserve">: </w:t>
      </w:r>
      <w:r w:rsidRPr="00F7200F">
        <w:t>для российских организаций</w:t>
      </w:r>
      <w:r w:rsidR="00F7200F" w:rsidRPr="00F7200F">
        <w:t xml:space="preserve"> - </w:t>
      </w:r>
      <w:r w:rsidRPr="00F7200F">
        <w:t>полученные доходы, уменьшенные на величину произведенных расходов, которые определяются в соответствии с главой 25 НК</w:t>
      </w:r>
      <w:r w:rsidR="00F7200F" w:rsidRPr="00F7200F">
        <w:t xml:space="preserve">. </w:t>
      </w:r>
      <w:r w:rsidRPr="00F7200F">
        <w:t>Согласно общему определению прибыли в экономическом аспекте, это величина доходов, уменьшенная на сумму произведенных расходов</w:t>
      </w:r>
      <w:r w:rsidR="00F7200F" w:rsidRPr="00F7200F">
        <w:t>.</w:t>
      </w:r>
    </w:p>
    <w:p w:rsidR="00F7200F" w:rsidRDefault="003415E1" w:rsidP="00F7200F">
      <w:pPr>
        <w:ind w:firstLine="709"/>
      </w:pPr>
      <w:r w:rsidRPr="00F7200F">
        <w:t>Порядок распределения полученной прибыли после уплаты налогов закреплен, как правило, в учредительных документах юридического лица, например, в виде дивидендов по акциям, определенной доли в денежном исчислении, имущественном эквиваленте</w:t>
      </w:r>
      <w:r w:rsidR="00F7200F" w:rsidRPr="00F7200F">
        <w:t xml:space="preserve">. </w:t>
      </w:r>
      <w:r w:rsidRPr="00F7200F">
        <w:t>Прибыль по результатам определенного временного периода может и не распределяться, так как ее может не быть</w:t>
      </w:r>
      <w:r w:rsidR="00F7200F">
        <w:t xml:space="preserve"> (</w:t>
      </w:r>
      <w:r w:rsidRPr="00F7200F">
        <w:t>работа с убытком</w:t>
      </w:r>
      <w:r w:rsidR="00F7200F" w:rsidRPr="00F7200F">
        <w:t xml:space="preserve">) </w:t>
      </w:r>
      <w:r w:rsidRPr="00F7200F">
        <w:t>или она может быть распределена</w:t>
      </w:r>
      <w:r w:rsidR="00F42987" w:rsidRPr="00F7200F">
        <w:t xml:space="preserve"> на реализацию других целей, на</w:t>
      </w:r>
      <w:r w:rsidRPr="00F7200F">
        <w:t>пример, модернизацию производства, закупку новой</w:t>
      </w:r>
      <w:r w:rsidR="00F7200F" w:rsidRPr="00F7200F">
        <w:t xml:space="preserve"> </w:t>
      </w:r>
      <w:r w:rsidRPr="00F7200F">
        <w:t>технологии, расширение занимаемой на рынке доли</w:t>
      </w:r>
      <w:r w:rsidR="00F7200F" w:rsidRPr="00F7200F">
        <w:t>.</w:t>
      </w:r>
    </w:p>
    <w:p w:rsidR="00F7200F" w:rsidRDefault="007C039A" w:rsidP="00F7200F">
      <w:pPr>
        <w:ind w:firstLine="709"/>
      </w:pPr>
      <w:r w:rsidRPr="00F7200F">
        <w:t>Коммерческая</w:t>
      </w:r>
      <w:r w:rsidR="003415E1" w:rsidRPr="00F7200F">
        <w:t xml:space="preserve"> организаци</w:t>
      </w:r>
      <w:r w:rsidRPr="00F7200F">
        <w:t>я</w:t>
      </w:r>
      <w:r w:rsidR="003415E1" w:rsidRPr="00F7200F">
        <w:t xml:space="preserve"> облада</w:t>
      </w:r>
      <w:r w:rsidRPr="00F7200F">
        <w:t>е</w:t>
      </w:r>
      <w:r w:rsidR="003415E1" w:rsidRPr="00F7200F">
        <w:t>т также всеми признаками, присущ</w:t>
      </w:r>
      <w:r w:rsidR="00F42987" w:rsidRPr="00F7200F">
        <w:t>ими любому юридическому лицу</w:t>
      </w:r>
      <w:r w:rsidR="00F7200F" w:rsidRPr="00F7200F">
        <w:t>:</w:t>
      </w:r>
    </w:p>
    <w:p w:rsidR="00F7200F" w:rsidRDefault="001C2F64" w:rsidP="00F7200F">
      <w:pPr>
        <w:ind w:firstLine="709"/>
      </w:pPr>
      <w:r w:rsidRPr="00F7200F">
        <w:t>обладает обособленным имуществом на права собственности, хозяйственного ведения или оперативного управления, иного вещного права</w:t>
      </w:r>
      <w:r w:rsidR="00F7200F" w:rsidRPr="00F7200F">
        <w:t xml:space="preserve">; </w:t>
      </w:r>
      <w:r w:rsidRPr="00F7200F">
        <w:t>имущество может быть арендованным</w:t>
      </w:r>
      <w:r w:rsidR="00F7200F" w:rsidRPr="00F7200F">
        <w:t>;</w:t>
      </w:r>
    </w:p>
    <w:p w:rsidR="00F7200F" w:rsidRDefault="001C2F64" w:rsidP="00F7200F">
      <w:pPr>
        <w:ind w:firstLine="709"/>
      </w:pPr>
      <w:r w:rsidRPr="00F7200F">
        <w:t>отвечает по своим обязательствам, принадлежащим ему имуществом</w:t>
      </w:r>
      <w:r w:rsidR="00F7200F" w:rsidRPr="00F7200F">
        <w:t>;</w:t>
      </w:r>
    </w:p>
    <w:p w:rsidR="00F7200F" w:rsidRDefault="001C2F64" w:rsidP="00F7200F">
      <w:pPr>
        <w:ind w:firstLine="709"/>
      </w:pPr>
      <w:r w:rsidRPr="00F7200F">
        <w:t>приобретает и осуществляет от своего имени имущественные и неимущественн</w:t>
      </w:r>
      <w:r w:rsidR="007C039A" w:rsidRPr="00F7200F">
        <w:t>ые права,</w:t>
      </w:r>
      <w:r w:rsidRPr="00F7200F">
        <w:t xml:space="preserve"> несет обязанности</w:t>
      </w:r>
      <w:r w:rsidR="00F7200F" w:rsidRPr="00F7200F">
        <w:t>;</w:t>
      </w:r>
    </w:p>
    <w:p w:rsidR="00F7200F" w:rsidRDefault="003415E1" w:rsidP="00F7200F">
      <w:pPr>
        <w:ind w:firstLine="709"/>
      </w:pPr>
      <w:r w:rsidRPr="00F7200F">
        <w:t>может быть истцом и ответчиком в суде</w:t>
      </w:r>
      <w:r w:rsidR="00F7200F" w:rsidRPr="00F7200F">
        <w:t>.</w:t>
      </w:r>
    </w:p>
    <w:p w:rsidR="00F7200F" w:rsidRDefault="003415E1" w:rsidP="00F7200F">
      <w:pPr>
        <w:ind w:firstLine="709"/>
      </w:pPr>
      <w:r w:rsidRPr="00F7200F">
        <w:t>Одним из важнейших прав юридического лица, особенно коммерческой организации, является право на фирменное наименование, торговую марку, которая позволяет идентифицировать производителя, выделить его товары</w:t>
      </w:r>
      <w:r w:rsidR="00F7200F">
        <w:t xml:space="preserve"> (</w:t>
      </w:r>
      <w:r w:rsidRPr="00F7200F">
        <w:t>продукты</w:t>
      </w:r>
      <w:r w:rsidR="00F7200F" w:rsidRPr="00F7200F">
        <w:t xml:space="preserve">) </w:t>
      </w:r>
      <w:r w:rsidRPr="00F7200F">
        <w:t>из массы аналогичных</w:t>
      </w:r>
      <w:r w:rsidR="00F7200F" w:rsidRPr="00F7200F">
        <w:t xml:space="preserve">. </w:t>
      </w:r>
      <w:r w:rsidR="003A6304" w:rsidRPr="00F7200F">
        <w:t>Например, компания</w:t>
      </w:r>
      <w:r w:rsidR="00F7200F">
        <w:t xml:space="preserve"> "</w:t>
      </w:r>
      <w:r w:rsidR="003A6304" w:rsidRPr="00F7200F">
        <w:rPr>
          <w:lang w:val="en-US"/>
        </w:rPr>
        <w:t>Duracell</w:t>
      </w:r>
      <w:r w:rsidR="00F7200F">
        <w:t xml:space="preserve">", </w:t>
      </w:r>
      <w:r w:rsidRPr="00F7200F">
        <w:t>безусловно, обладает известным именем благодаря качеству производимых ею товаров, их постоянным совершенствованием, и в этой связи данная торговая марка стала престижной и приносящей значительную прибыль</w:t>
      </w:r>
      <w:r w:rsidR="00F7200F">
        <w:t>.</w:t>
      </w:r>
    </w:p>
    <w:p w:rsidR="00F7200F" w:rsidRDefault="003415E1" w:rsidP="00F7200F">
      <w:pPr>
        <w:ind w:firstLine="709"/>
      </w:pPr>
      <w:r w:rsidRPr="00F7200F">
        <w:t>Наличие имущественного комплекса</w:t>
      </w:r>
      <w:r w:rsidR="00F7200F" w:rsidRPr="00F7200F">
        <w:t xml:space="preserve"> - </w:t>
      </w:r>
      <w:r w:rsidRPr="00F7200F">
        <w:t>необходимое условие для деятельности коммерческой организации</w:t>
      </w:r>
      <w:r w:rsidR="00F7200F" w:rsidRPr="00F7200F">
        <w:t xml:space="preserve">. </w:t>
      </w:r>
      <w:r w:rsidRPr="00F7200F">
        <w:t>К имуществу Гражданский кодекс РФ относит вещи, включая деньги и ценные бумаги, имущественные права</w:t>
      </w:r>
      <w:r w:rsidR="00F7200F">
        <w:t xml:space="preserve"> (</w:t>
      </w:r>
      <w:r w:rsidRPr="00F7200F">
        <w:t>ст</w:t>
      </w:r>
      <w:r w:rsidR="00F7200F">
        <w:t>.1</w:t>
      </w:r>
      <w:r w:rsidRPr="00F7200F">
        <w:t>32</w:t>
      </w:r>
      <w:r w:rsidR="00F42987" w:rsidRPr="00F7200F">
        <w:t xml:space="preserve"> ГК РФ</w:t>
      </w:r>
      <w:r w:rsidR="00F7200F" w:rsidRPr="00F7200F">
        <w:t xml:space="preserve">). </w:t>
      </w:r>
      <w:r w:rsidRPr="00F7200F">
        <w:t>В целом понятие</w:t>
      </w:r>
      <w:r w:rsidR="00F7200F">
        <w:t xml:space="preserve"> "</w:t>
      </w:r>
      <w:r w:rsidRPr="00F7200F">
        <w:rPr>
          <w:i/>
          <w:iCs/>
        </w:rPr>
        <w:t>имущество</w:t>
      </w:r>
      <w:r w:rsidR="00F7200F">
        <w:t xml:space="preserve">" </w:t>
      </w:r>
      <w:r w:rsidRPr="00F7200F">
        <w:t>обозначает совокупность наличных вещей, денег, ценных бумаг, имущественных прав, а также обязанностей субъекта</w:t>
      </w:r>
      <w:r w:rsidR="00F7200F" w:rsidRPr="00F7200F">
        <w:t>.</w:t>
      </w:r>
    </w:p>
    <w:p w:rsidR="00F7200F" w:rsidRDefault="003415E1" w:rsidP="00F7200F">
      <w:pPr>
        <w:ind w:firstLine="709"/>
      </w:pPr>
      <w:r w:rsidRPr="00F7200F">
        <w:t>Имущество может принадлежать юридическому лицу на праве собственности, ином вещном праве</w:t>
      </w:r>
      <w:r w:rsidR="00F7200F">
        <w:t xml:space="preserve"> (</w:t>
      </w:r>
      <w:r w:rsidRPr="00F7200F">
        <w:t>хозяйственного ведения, оперативного управления</w:t>
      </w:r>
      <w:r w:rsidR="00F7200F" w:rsidRPr="00F7200F">
        <w:t xml:space="preserve">). </w:t>
      </w:r>
      <w:r w:rsidRPr="00F7200F">
        <w:t>Часть имущества</w:t>
      </w:r>
      <w:r w:rsidR="00F7200F">
        <w:t xml:space="preserve"> (</w:t>
      </w:r>
      <w:r w:rsidRPr="00F7200F">
        <w:t>земельные участки, производственные помещения</w:t>
      </w:r>
      <w:r w:rsidR="00F7200F" w:rsidRPr="00F7200F">
        <w:t xml:space="preserve">) </w:t>
      </w:r>
      <w:r w:rsidRPr="00F7200F">
        <w:t>могут быть арендованными, в том числе и по договору финансовой аренды</w:t>
      </w:r>
      <w:r w:rsidR="00F7200F">
        <w:t xml:space="preserve"> (</w:t>
      </w:r>
      <w:r w:rsidRPr="00F7200F">
        <w:t>лизинга</w:t>
      </w:r>
      <w:r w:rsidR="00F7200F" w:rsidRPr="00F7200F">
        <w:t xml:space="preserve">). </w:t>
      </w:r>
      <w:r w:rsidRPr="00F7200F">
        <w:t>Следовательно, объем прав юридического лица по владению и пользованию имуществом будет различным в зависимости от его режима</w:t>
      </w:r>
      <w:r w:rsidR="00F7200F" w:rsidRPr="00F7200F">
        <w:t>.</w:t>
      </w:r>
    </w:p>
    <w:p w:rsidR="00F7200F" w:rsidRDefault="003415E1" w:rsidP="00F7200F">
      <w:pPr>
        <w:ind w:firstLine="709"/>
      </w:pPr>
      <w:r w:rsidRPr="00F7200F">
        <w:t>Таким образом, коммерческие организации обладают всеми признаками, присущими юридическим лицам с той особенностью, что осуществляют свою деятельность в определенной организационно</w:t>
      </w:r>
      <w:r w:rsidR="00F7200F" w:rsidRPr="00F7200F">
        <w:t xml:space="preserve"> - </w:t>
      </w:r>
      <w:r w:rsidRPr="00F7200F">
        <w:t>правовой форме и имеют цель</w:t>
      </w:r>
      <w:r w:rsidR="00F7200F" w:rsidRPr="00F7200F">
        <w:t xml:space="preserve"> - </w:t>
      </w:r>
      <w:r w:rsidRPr="00F7200F">
        <w:t>получение прибыли</w:t>
      </w:r>
      <w:r w:rsidR="00F7200F" w:rsidRPr="00F7200F">
        <w:t xml:space="preserve">. </w:t>
      </w:r>
      <w:r w:rsidRPr="00F7200F">
        <w:t>Коммерческие организации подлежат обязательной государственной регистрации, деятельность многих из них</w:t>
      </w:r>
      <w:r w:rsidR="00F7200F" w:rsidRPr="00F7200F">
        <w:t xml:space="preserve"> - </w:t>
      </w:r>
      <w:r w:rsidRPr="00F7200F">
        <w:t>лицензированию</w:t>
      </w:r>
      <w:r w:rsidR="00F7200F" w:rsidRPr="00F7200F">
        <w:t xml:space="preserve">. </w:t>
      </w:r>
      <w:r w:rsidRPr="00F7200F">
        <w:t>Следовательно, государство в лице своих</w:t>
      </w:r>
      <w:r w:rsidR="000D2B18" w:rsidRPr="00F7200F">
        <w:t xml:space="preserve"> специализированных органов осу</w:t>
      </w:r>
      <w:r w:rsidRPr="00F7200F">
        <w:t xml:space="preserve">ществляет контроль за функционированием коммерческих организаций, соблюдением ими законодательства, особенно в области налогов и сборов, качества производимых товаров и оказываемых услуг, соответствия рабочих мест правилам техники безопасности, охраны труда и </w:t>
      </w:r>
      <w:r w:rsidR="00F7200F">
        <w:t>т.д.</w:t>
      </w:r>
    </w:p>
    <w:p w:rsidR="009A5DB7" w:rsidRDefault="009A5DB7" w:rsidP="00F7200F">
      <w:pPr>
        <w:ind w:firstLine="709"/>
      </w:pPr>
    </w:p>
    <w:p w:rsidR="006A74EE" w:rsidRPr="00F7200F" w:rsidRDefault="00F7200F" w:rsidP="009A5DB7">
      <w:pPr>
        <w:pStyle w:val="2"/>
      </w:pPr>
      <w:bookmarkStart w:id="5" w:name="_Toc244445026"/>
      <w:bookmarkStart w:id="6" w:name="_Toc256592340"/>
      <w:r>
        <w:t xml:space="preserve">1.2 </w:t>
      </w:r>
      <w:r w:rsidR="006A74EE" w:rsidRPr="00F7200F">
        <w:t>Особенности организации и функционирования финансов коммерческих организаций</w:t>
      </w:r>
      <w:bookmarkEnd w:id="5"/>
      <w:bookmarkEnd w:id="6"/>
    </w:p>
    <w:p w:rsidR="009A5DB7" w:rsidRDefault="009A5DB7" w:rsidP="00F7200F">
      <w:pPr>
        <w:ind w:firstLine="709"/>
      </w:pPr>
    </w:p>
    <w:p w:rsidR="00F7200F" w:rsidRDefault="00F5235D" w:rsidP="00F7200F">
      <w:pPr>
        <w:ind w:firstLine="709"/>
      </w:pPr>
      <w:r w:rsidRPr="00F7200F">
        <w:t>Финансы коммерческих организаций</w:t>
      </w:r>
      <w:r w:rsidR="00F7200F" w:rsidRPr="00F7200F">
        <w:t xml:space="preserve"> - </w:t>
      </w:r>
      <w:r w:rsidRPr="00F7200F">
        <w:t>это система отношений, связанных с формированием и использованием финансовых ресурсов коммерческих организаций с целью обеспечения их деятельности и решения вопросов социального характера</w:t>
      </w:r>
      <w:r w:rsidR="00F7200F" w:rsidRPr="00F7200F">
        <w:t xml:space="preserve">. </w:t>
      </w:r>
      <w:r w:rsidR="006A74EE" w:rsidRPr="00F7200F">
        <w:t>Другими словами, это финансовые или денежные отношения, возникающие в ходе предпринимательской деятельности, в результате которых формируется собственный капитал, целевые централизованные и децентрализованные фонды денежных средств, происходит их распределение и использование</w:t>
      </w:r>
      <w:r w:rsidR="00F7200F" w:rsidRPr="00F7200F">
        <w:t>.</w:t>
      </w:r>
    </w:p>
    <w:p w:rsidR="00F7200F" w:rsidRDefault="00460C96" w:rsidP="00F7200F">
      <w:pPr>
        <w:ind w:firstLine="709"/>
      </w:pPr>
      <w:r w:rsidRPr="00F7200F">
        <w:t>Государственные и частные финансы находятся в тесном соприкосновении</w:t>
      </w:r>
      <w:r w:rsidR="00F7200F" w:rsidRPr="00F7200F">
        <w:t xml:space="preserve">. </w:t>
      </w:r>
      <w:r w:rsidRPr="00F7200F">
        <w:t>Государственные</w:t>
      </w:r>
      <w:r w:rsidR="00F7200F" w:rsidRPr="00F7200F">
        <w:t xml:space="preserve"> </w:t>
      </w:r>
      <w:r w:rsidRPr="00F7200F">
        <w:t xml:space="preserve">финансы в своем материальном выражении </w:t>
      </w:r>
      <w:r w:rsidR="00F7200F">
        <w:t>-</w:t>
      </w:r>
      <w:r w:rsidRPr="00F7200F">
        <w:t xml:space="preserve"> это совокупность денежных средств, находящихся в государственной собственности</w:t>
      </w:r>
      <w:r w:rsidR="00F7200F" w:rsidRPr="00F7200F">
        <w:t xml:space="preserve">. </w:t>
      </w:r>
      <w:r w:rsidRPr="00F7200F">
        <w:t>Осуществляя финансовую деятельность государство так или иначе выходит за рамки использования лишь собственных фондов</w:t>
      </w:r>
      <w:r w:rsidR="00F7200F" w:rsidRPr="00F7200F">
        <w:t xml:space="preserve">. </w:t>
      </w:r>
      <w:r w:rsidRPr="00F7200F">
        <w:t>Государство, как таковое, денег не создает, оно может изыскивать путем обращения</w:t>
      </w:r>
      <w:r w:rsidR="003D3A48" w:rsidRPr="00F7200F">
        <w:t xml:space="preserve"> их из негосударственной собственности в государственную, посредством собирания налогов и иных обязательных платежей и </w:t>
      </w:r>
      <w:r w:rsidR="00F7200F">
        <w:t>т.п.</w:t>
      </w:r>
      <w:r w:rsidR="00F7200F" w:rsidRPr="00F7200F">
        <w:t xml:space="preserve"> </w:t>
      </w:r>
      <w:r w:rsidR="003D3A48" w:rsidRPr="00F7200F">
        <w:t>и, наоборот, передавать деньги иным субъектам, в том числе и негосударственным</w:t>
      </w:r>
      <w:r w:rsidR="00F7200F" w:rsidRPr="00F7200F">
        <w:t xml:space="preserve">, </w:t>
      </w:r>
      <w:r w:rsidR="003D3A48" w:rsidRPr="00F7200F">
        <w:t>оказывать помощь предпринимателям и домохозяйством посредством инструментов финансовой поддержки</w:t>
      </w:r>
      <w:r w:rsidR="00F7200F">
        <w:t xml:space="preserve"> (</w:t>
      </w:r>
      <w:r w:rsidR="003D3A48" w:rsidRPr="00F7200F">
        <w:t xml:space="preserve">субсидий, дотаций, субвенций, льгот и </w:t>
      </w:r>
      <w:r w:rsidR="00F7200F">
        <w:t>т.д.)</w:t>
      </w:r>
      <w:r w:rsidR="00F7200F" w:rsidRPr="00F7200F">
        <w:t>.</w:t>
      </w:r>
    </w:p>
    <w:p w:rsidR="00F7200F" w:rsidRDefault="00C93D84" w:rsidP="00F7200F">
      <w:pPr>
        <w:ind w:firstLine="709"/>
      </w:pPr>
      <w:r w:rsidRPr="00F7200F">
        <w:t>Функционирование финансов основывается на следующих базовых</w:t>
      </w:r>
      <w:r w:rsidR="002F018B" w:rsidRPr="00F7200F">
        <w:t xml:space="preserve"> </w:t>
      </w:r>
      <w:r w:rsidRPr="00F7200F">
        <w:t>принципах</w:t>
      </w:r>
      <w:r w:rsidR="00F7200F" w:rsidRPr="00F7200F">
        <w:t>:</w:t>
      </w:r>
    </w:p>
    <w:p w:rsidR="00F7200F" w:rsidRDefault="00C93D84" w:rsidP="00F7200F">
      <w:pPr>
        <w:ind w:firstLine="709"/>
      </w:pPr>
      <w:r w:rsidRPr="00F7200F">
        <w:t>принцип единства финансов,</w:t>
      </w:r>
      <w:r w:rsidR="003E30A7" w:rsidRPr="00F7200F">
        <w:t xml:space="preserve"> означающий единство нормативно </w:t>
      </w:r>
      <w:r w:rsidRPr="00F7200F">
        <w:t>правовой базы, а также функ</w:t>
      </w:r>
      <w:r w:rsidR="003E30A7" w:rsidRPr="00F7200F">
        <w:t>ционирование единой денежной си</w:t>
      </w:r>
      <w:r w:rsidRPr="00F7200F">
        <w:t>стемы, единой кредитной си</w:t>
      </w:r>
      <w:r w:rsidR="000D2B18" w:rsidRPr="00F7200F">
        <w:t>стемы, единой налоговой системы,</w:t>
      </w:r>
      <w:r w:rsidR="003E30A7" w:rsidRPr="00F7200F">
        <w:t xml:space="preserve"> </w:t>
      </w:r>
      <w:r w:rsidRPr="00F7200F">
        <w:t>единым должен быть финансовый учет</w:t>
      </w:r>
      <w:r w:rsidR="00F7200F" w:rsidRPr="00F7200F">
        <w:t>;</w:t>
      </w:r>
    </w:p>
    <w:p w:rsidR="00F7200F" w:rsidRDefault="00C93D84" w:rsidP="00F7200F">
      <w:pPr>
        <w:ind w:firstLine="709"/>
      </w:pPr>
      <w:r w:rsidRPr="00F7200F">
        <w:t>принцип сбалансированности, означающий соответствие доходов</w:t>
      </w:r>
      <w:r w:rsidR="003E30A7" w:rsidRPr="00F7200F">
        <w:t xml:space="preserve"> </w:t>
      </w:r>
      <w:r w:rsidRPr="00F7200F">
        <w:t>и расходов, своевременное исполнение денежных обязательств</w:t>
      </w:r>
      <w:r w:rsidR="00F7200F" w:rsidRPr="00F7200F">
        <w:t>;</w:t>
      </w:r>
    </w:p>
    <w:p w:rsidR="00F7200F" w:rsidRDefault="00C93D84" w:rsidP="00F7200F">
      <w:pPr>
        <w:ind w:firstLine="709"/>
      </w:pPr>
      <w:r w:rsidRPr="00F7200F">
        <w:t>принцип целевой направлен</w:t>
      </w:r>
      <w:r w:rsidR="003E30A7" w:rsidRPr="00F7200F">
        <w:t>ности, реализующийся в коммерче</w:t>
      </w:r>
      <w:r w:rsidRPr="00F7200F">
        <w:t>ских структурах как обеспечени</w:t>
      </w:r>
      <w:r w:rsidR="006F6B71" w:rsidRPr="00F7200F">
        <w:t>е прибыльности, рентабельности</w:t>
      </w:r>
      <w:r w:rsidR="00F7200F" w:rsidRPr="00F7200F">
        <w:t>;</w:t>
      </w:r>
    </w:p>
    <w:p w:rsidR="00F7200F" w:rsidRDefault="00C93D84" w:rsidP="00F7200F">
      <w:pPr>
        <w:ind w:firstLine="709"/>
      </w:pPr>
      <w:r w:rsidRPr="00F7200F">
        <w:t>принцип диверсификации</w:t>
      </w:r>
      <w:r w:rsidR="003A6304" w:rsidRPr="00F7200F">
        <w:rPr>
          <w:rStyle w:val="a8"/>
          <w:color w:val="000000"/>
        </w:rPr>
        <w:footnoteReference w:id="1"/>
      </w:r>
      <w:r w:rsidRPr="00F7200F">
        <w:t xml:space="preserve"> ис</w:t>
      </w:r>
      <w:r w:rsidR="003E30A7" w:rsidRPr="00F7200F">
        <w:t>точников финансирования и вложе</w:t>
      </w:r>
      <w:r w:rsidRPr="00F7200F">
        <w:t>ний ресурсов, обеспечиваю</w:t>
      </w:r>
      <w:r w:rsidR="003E30A7" w:rsidRPr="00F7200F">
        <w:t>щий маневренность и снижение фи</w:t>
      </w:r>
      <w:r w:rsidRPr="00F7200F">
        <w:t>нансовых рисков</w:t>
      </w:r>
      <w:r w:rsidR="00F7200F" w:rsidRPr="00F7200F">
        <w:t>;</w:t>
      </w:r>
    </w:p>
    <w:p w:rsidR="00F7200F" w:rsidRDefault="00C93D84" w:rsidP="00F7200F">
      <w:pPr>
        <w:ind w:firstLine="709"/>
      </w:pPr>
      <w:r w:rsidRPr="00F7200F">
        <w:t>принцип стратегической ориен</w:t>
      </w:r>
      <w:r w:rsidR="003E30A7" w:rsidRPr="00F7200F">
        <w:t>тированности финансов, предпола</w:t>
      </w:r>
      <w:r w:rsidRPr="00F7200F">
        <w:t>гающий разработку долгосрочных прог</w:t>
      </w:r>
      <w:r w:rsidR="006F6B71" w:rsidRPr="00F7200F">
        <w:t>рамм развития финансов</w:t>
      </w:r>
      <w:r w:rsidR="00F7200F" w:rsidRPr="00F7200F">
        <w:t>;</w:t>
      </w:r>
    </w:p>
    <w:p w:rsidR="00F7200F" w:rsidRDefault="00C93D84" w:rsidP="00F7200F">
      <w:pPr>
        <w:ind w:firstLine="709"/>
      </w:pPr>
      <w:r w:rsidRPr="00F7200F">
        <w:t>принцип научного подхода к организации финансов, означающий,</w:t>
      </w:r>
      <w:r w:rsidR="003E30A7" w:rsidRPr="00F7200F">
        <w:t xml:space="preserve"> </w:t>
      </w:r>
      <w:r w:rsidRPr="00F7200F">
        <w:t>что финансовая система должн</w:t>
      </w:r>
      <w:r w:rsidR="003E30A7" w:rsidRPr="00F7200F">
        <w:t>а опираться на научно обоснован</w:t>
      </w:r>
      <w:r w:rsidRPr="00F7200F">
        <w:t>ную методологию</w:t>
      </w:r>
      <w:r w:rsidR="00F7200F" w:rsidRPr="00F7200F">
        <w:t>;</w:t>
      </w:r>
    </w:p>
    <w:p w:rsidR="00F7200F" w:rsidRDefault="00C93D84" w:rsidP="00F7200F">
      <w:pPr>
        <w:ind w:firstLine="709"/>
      </w:pPr>
      <w:r w:rsidRPr="00F7200F">
        <w:t>принцип экономичности и рац</w:t>
      </w:r>
      <w:r w:rsidR="003E30A7" w:rsidRPr="00F7200F">
        <w:t>иональности, требующий эффектив</w:t>
      </w:r>
      <w:r w:rsidRPr="00F7200F">
        <w:t>ности финансовой деятельности во всех сферах и на всех уровнях</w:t>
      </w:r>
      <w:r w:rsidR="00F7200F" w:rsidRPr="00F7200F">
        <w:t>;</w:t>
      </w:r>
    </w:p>
    <w:p w:rsidR="00F7200F" w:rsidRDefault="00C93D84" w:rsidP="00F7200F">
      <w:pPr>
        <w:ind w:firstLine="709"/>
      </w:pPr>
      <w:r w:rsidRPr="00F7200F">
        <w:t>принцип управляемости фи</w:t>
      </w:r>
      <w:r w:rsidR="003E30A7" w:rsidRPr="00F7200F">
        <w:t>нансовыми потоками, предполагаю</w:t>
      </w:r>
      <w:r w:rsidRPr="00F7200F">
        <w:t>щий недопустимость теневых финансовых потоков, надлежащее</w:t>
      </w:r>
      <w:r w:rsidR="003E30A7" w:rsidRPr="00F7200F">
        <w:t xml:space="preserve"> </w:t>
      </w:r>
      <w:r w:rsidRPr="00F7200F">
        <w:t>исп</w:t>
      </w:r>
      <w:r w:rsidR="006F6B71" w:rsidRPr="00F7200F">
        <w:t>олнение финансовых обязательств</w:t>
      </w:r>
      <w:r w:rsidR="00F7200F" w:rsidRPr="00F7200F">
        <w:t>.</w:t>
      </w:r>
    </w:p>
    <w:p w:rsidR="00F7200F" w:rsidRDefault="00C93D84" w:rsidP="00F7200F">
      <w:pPr>
        <w:ind w:firstLine="709"/>
      </w:pPr>
      <w:r w:rsidRPr="00F7200F">
        <w:t>Перечисленные принципы функ</w:t>
      </w:r>
      <w:r w:rsidR="003E30A7" w:rsidRPr="00F7200F">
        <w:t>ционирования финансов должны ле</w:t>
      </w:r>
      <w:r w:rsidRPr="00F7200F">
        <w:t>жать в основе формирования финансовых ресурсов и управления ими</w:t>
      </w:r>
      <w:r w:rsidR="00F7200F" w:rsidRPr="00F7200F">
        <w:t>.</w:t>
      </w:r>
    </w:p>
    <w:p w:rsidR="00F7200F" w:rsidRDefault="00D45D95" w:rsidP="00F7200F">
      <w:pPr>
        <w:ind w:firstLine="709"/>
      </w:pPr>
      <w:r w:rsidRPr="00F7200F">
        <w:t>Принципы</w:t>
      </w:r>
      <w:r w:rsidR="00F42987" w:rsidRPr="00F7200F">
        <w:t xml:space="preserve"> организации финансов </w:t>
      </w:r>
      <w:r w:rsidRPr="00F7200F">
        <w:t>коммерческих предприятий</w:t>
      </w:r>
      <w:r w:rsidR="00F7200F" w:rsidRPr="00F7200F">
        <w:t>:</w:t>
      </w:r>
    </w:p>
    <w:p w:rsidR="00F7200F" w:rsidRDefault="00D45D95" w:rsidP="00F7200F">
      <w:pPr>
        <w:ind w:firstLine="709"/>
      </w:pPr>
      <w:r w:rsidRPr="00F7200F">
        <w:t>хозяйственной самостоятельности, его реализация обеспечивается тем, что хозяйствующие субъекты независимо от формы собственности самостоятельно определяют сферу экономической деятельности, источники финансирования, направления вложения денежных средств с целью извлечения прибыли и приращения капитала, повышения б</w:t>
      </w:r>
      <w:r w:rsidR="006F6B71" w:rsidRPr="00F7200F">
        <w:t>лагосостояния владельцев фирмы</w:t>
      </w:r>
      <w:r w:rsidR="00F7200F" w:rsidRPr="00F7200F">
        <w:t>;</w:t>
      </w:r>
    </w:p>
    <w:p w:rsidR="00F7200F" w:rsidRDefault="00D45D95" w:rsidP="00F7200F">
      <w:pPr>
        <w:ind w:firstLine="709"/>
      </w:pPr>
      <w:r w:rsidRPr="00F7200F">
        <w:t>самофинансирование, реализация этого принципа</w:t>
      </w:r>
      <w:r w:rsidR="00F7200F" w:rsidRPr="00F7200F">
        <w:t xml:space="preserve"> - </w:t>
      </w:r>
      <w:r w:rsidRPr="00F7200F">
        <w:t>одно из основных условий предпринимательской деятельности, которое обеспечивает конкурентоспособность хозяйствующего субъекта</w:t>
      </w:r>
      <w:r w:rsidR="00F7200F" w:rsidRPr="00F7200F">
        <w:t xml:space="preserve">. </w:t>
      </w:r>
      <w:r w:rsidRPr="00F7200F">
        <w:t>Самофинансирование означает полную самоокупаемость затрат на производство и реализацию продукции, выполнение работ и оказание услуг, инвестирование в развитие производства за счет собственных денежных средств и при необходимости бан</w:t>
      </w:r>
      <w:r w:rsidR="006F6B71" w:rsidRPr="00F7200F">
        <w:t>ковских и коммерческих кредитов</w:t>
      </w:r>
      <w:r w:rsidR="00F7200F" w:rsidRPr="00F7200F">
        <w:t>;</w:t>
      </w:r>
    </w:p>
    <w:p w:rsidR="00F7200F" w:rsidRDefault="00D45D95" w:rsidP="00F7200F">
      <w:pPr>
        <w:ind w:firstLine="709"/>
      </w:pPr>
      <w:r w:rsidRPr="00F7200F">
        <w:t>материальная заинтересованность, объективная необходимость этого принципа обеспечивается основной целью предпринимательской деятельности</w:t>
      </w:r>
      <w:r w:rsidR="00F7200F" w:rsidRPr="00F7200F">
        <w:t xml:space="preserve"> - </w:t>
      </w:r>
      <w:r w:rsidRPr="00F7200F">
        <w:t>извлечением прибыли</w:t>
      </w:r>
      <w:r w:rsidR="00F7200F" w:rsidRPr="00F7200F">
        <w:t xml:space="preserve">. </w:t>
      </w:r>
      <w:r w:rsidRPr="00F7200F">
        <w:t>Для предприятия данный принцип может быть реализован в результате проведения государством оптимальной налоговой политики, способной обеспечить финансовыми ресурсами не только потребности государства, но и не снижать стимулы к предпринимательской деятельности, экономически обоснованной амортизационной политикой, созданием экономических ус</w:t>
      </w:r>
      <w:r w:rsidR="006F6B71" w:rsidRPr="00F7200F">
        <w:t>ловий для развития производства</w:t>
      </w:r>
      <w:r w:rsidR="00F7200F" w:rsidRPr="00F7200F">
        <w:t>;</w:t>
      </w:r>
    </w:p>
    <w:p w:rsidR="00F7200F" w:rsidRDefault="00D45D95" w:rsidP="00F7200F">
      <w:pPr>
        <w:ind w:firstLine="709"/>
      </w:pPr>
      <w:r w:rsidRPr="00F7200F">
        <w:t xml:space="preserve">материальная ответственность, </w:t>
      </w:r>
      <w:r w:rsidR="00FD77F7" w:rsidRPr="00F7200F">
        <w:t>означает наличие определенной системы ответственности за ведение и результаты финансово-хозяйственной деятельности, сохранность собственного капитала</w:t>
      </w:r>
      <w:r w:rsidR="00F7200F" w:rsidRPr="00F7200F">
        <w:t xml:space="preserve">. </w:t>
      </w:r>
      <w:r w:rsidR="00FD77F7" w:rsidRPr="00F7200F">
        <w:t>Финансовые методы реализации этого принципа различны и регламентируютс</w:t>
      </w:r>
      <w:r w:rsidR="006F6B71" w:rsidRPr="00F7200F">
        <w:t>я российским законодательством</w:t>
      </w:r>
      <w:r w:rsidR="00F7200F" w:rsidRPr="00F7200F">
        <w:t>;</w:t>
      </w:r>
    </w:p>
    <w:p w:rsidR="00F7200F" w:rsidRDefault="00D45D95" w:rsidP="00F7200F">
      <w:pPr>
        <w:ind w:firstLine="709"/>
      </w:pPr>
      <w:r w:rsidRPr="00F7200F">
        <w:t>обеспечение финансовыми резервами</w:t>
      </w:r>
      <w:r w:rsidR="00891B25" w:rsidRPr="00F7200F">
        <w:t xml:space="preserve">, диктуется условиями </w:t>
      </w:r>
      <w:r w:rsidR="00FD77F7" w:rsidRPr="00F7200F">
        <w:t>предпринимательской деятельности, сопряженной с определенными рисками невозврата вложенных в бизнес средств</w:t>
      </w:r>
      <w:r w:rsidR="00F7200F" w:rsidRPr="00F7200F">
        <w:t>.</w:t>
      </w:r>
    </w:p>
    <w:p w:rsidR="00D45D95" w:rsidRPr="00F7200F" w:rsidRDefault="00D45D95" w:rsidP="00F7200F">
      <w:pPr>
        <w:ind w:firstLine="709"/>
      </w:pPr>
      <w:r w:rsidRPr="00F7200F">
        <w:t>Таким образом, финансовые отношения коммерческих организаций и предприятий строятся на принципах, связанных с основами хозяйственной деятельности</w:t>
      </w:r>
      <w:r w:rsidR="00F7200F" w:rsidRPr="00F7200F">
        <w:t xml:space="preserve">. </w:t>
      </w:r>
      <w:r w:rsidR="003A6304" w:rsidRPr="00F7200F">
        <w:rPr>
          <w:rStyle w:val="a8"/>
          <w:color w:val="000000"/>
        </w:rPr>
        <w:footnoteReference w:id="2"/>
      </w:r>
    </w:p>
    <w:p w:rsidR="00F7200F" w:rsidRDefault="006A74EE" w:rsidP="00F7200F">
      <w:pPr>
        <w:ind w:firstLine="709"/>
      </w:pPr>
      <w:r w:rsidRPr="00F7200F">
        <w:t>Коммерческие организации вступают в многообразные финансовые отношения</w:t>
      </w:r>
      <w:r w:rsidR="004455E9" w:rsidRPr="00F7200F">
        <w:t>, которые можно сгруппировать по следующим направлениям</w:t>
      </w:r>
      <w:r w:rsidR="00F7200F" w:rsidRPr="00F7200F">
        <w:t>:</w:t>
      </w:r>
    </w:p>
    <w:p w:rsidR="00F7200F" w:rsidRDefault="00D45D95" w:rsidP="00F7200F">
      <w:pPr>
        <w:ind w:firstLine="709"/>
      </w:pPr>
      <w:r w:rsidRPr="00F7200F">
        <w:t>между учредителями в момент создания организации</w:t>
      </w:r>
      <w:r w:rsidR="00F7200F">
        <w:t xml:space="preserve"> (</w:t>
      </w:r>
      <w:r w:rsidRPr="00F7200F">
        <w:t>предприятия</w:t>
      </w:r>
      <w:r w:rsidR="00F7200F" w:rsidRPr="00F7200F">
        <w:t xml:space="preserve">) - </w:t>
      </w:r>
      <w:r w:rsidRPr="00F7200F">
        <w:t>связанные с формированием собственного капитала и в его составе уставного</w:t>
      </w:r>
      <w:r w:rsidR="00F7200F">
        <w:t xml:space="preserve"> (</w:t>
      </w:r>
      <w:r w:rsidRPr="00F7200F">
        <w:t>акционерного, складочного</w:t>
      </w:r>
      <w:r w:rsidR="00F7200F" w:rsidRPr="00F7200F">
        <w:t xml:space="preserve">) </w:t>
      </w:r>
      <w:r w:rsidRPr="00F7200F">
        <w:t>капитала</w:t>
      </w:r>
      <w:r w:rsidR="00F7200F" w:rsidRPr="00F7200F">
        <w:t xml:space="preserve">. </w:t>
      </w:r>
      <w:r w:rsidRPr="00F7200F">
        <w:t>Конкретные способы образования уставного капитала зависят от организационно-правовой формы хозяйствования</w:t>
      </w:r>
      <w:r w:rsidR="00F7200F" w:rsidRPr="00F7200F">
        <w:t xml:space="preserve">. </w:t>
      </w:r>
      <w:r w:rsidRPr="00F7200F">
        <w:t>Уставный капитал является первоначальным источником формирования производственных фондов, приобретения нематериальных активов</w:t>
      </w:r>
      <w:r w:rsidR="00F7200F" w:rsidRPr="00F7200F">
        <w:t>;</w:t>
      </w:r>
    </w:p>
    <w:p w:rsidR="00F7200F" w:rsidRDefault="00D45D95" w:rsidP="00F7200F">
      <w:pPr>
        <w:ind w:firstLine="709"/>
      </w:pPr>
      <w:r w:rsidRPr="00F7200F">
        <w:t>между</w:t>
      </w:r>
      <w:r w:rsidR="00F7200F" w:rsidRPr="00F7200F">
        <w:t xml:space="preserve"> </w:t>
      </w:r>
      <w:r w:rsidRPr="00F7200F">
        <w:t>отдельными</w:t>
      </w:r>
      <w:r w:rsidR="00F7200F" w:rsidRPr="00F7200F">
        <w:t xml:space="preserve"> </w:t>
      </w:r>
      <w:r w:rsidRPr="00F7200F">
        <w:t>организациями</w:t>
      </w:r>
      <w:r w:rsidR="00F7200F">
        <w:t xml:space="preserve"> (</w:t>
      </w:r>
      <w:r w:rsidRPr="00F7200F">
        <w:t>предприятиями</w:t>
      </w:r>
      <w:r w:rsidR="00F7200F" w:rsidRPr="00F7200F">
        <w:t xml:space="preserve">) - </w:t>
      </w:r>
      <w:r w:rsidRPr="00F7200F">
        <w:t>связанные с производством и реализацией продукции, возникновением вновь созданной стоимости</w:t>
      </w:r>
      <w:r w:rsidR="00F7200F" w:rsidRPr="00F7200F">
        <w:t xml:space="preserve">. </w:t>
      </w:r>
      <w:r w:rsidRPr="00F7200F">
        <w:t xml:space="preserve">К ним относятся финансовые отношения между поставщиком и покупателем сырья, материалов, готовой продукции и </w:t>
      </w:r>
      <w:r w:rsidR="00F7200F">
        <w:t>т.п.,</w:t>
      </w:r>
      <w:r w:rsidRPr="00F7200F">
        <w:t xml:space="preserve"> отношения со строительными организациями при осуществлении инвестиционной деятельности, с транспортными организациями при перевозке грузов, с предприятиями связи, таможней, иностранными фирмами и </w:t>
      </w:r>
      <w:r w:rsidR="00F7200F">
        <w:t>т.п.</w:t>
      </w:r>
      <w:r w:rsidR="00F7200F" w:rsidRPr="00F7200F">
        <w:t xml:space="preserve"> </w:t>
      </w:r>
      <w:r w:rsidRPr="00F7200F">
        <w:t>Эти отношения являются основными</w:t>
      </w:r>
      <w:r w:rsidR="00F7200F" w:rsidRPr="00F7200F">
        <w:t xml:space="preserve">, </w:t>
      </w:r>
      <w:r w:rsidRPr="00F7200F">
        <w:t>поскольку от их эффективной организации во многом зависит конечный финансовый резу</w:t>
      </w:r>
      <w:r w:rsidR="00F31E1E" w:rsidRPr="00F7200F">
        <w:t>льтат коммерческой деятельности</w:t>
      </w:r>
      <w:r w:rsidR="00F7200F" w:rsidRPr="00F7200F">
        <w:t>;</w:t>
      </w:r>
    </w:p>
    <w:p w:rsidR="00F7200F" w:rsidRDefault="00D45D95" w:rsidP="00F7200F">
      <w:pPr>
        <w:ind w:firstLine="709"/>
      </w:pPr>
      <w:r w:rsidRPr="00F7200F">
        <w:t>между организациями</w:t>
      </w:r>
      <w:r w:rsidR="00F7200F">
        <w:t xml:space="preserve"> (</w:t>
      </w:r>
      <w:r w:rsidRPr="00F7200F">
        <w:t>предприятиями</w:t>
      </w:r>
      <w:r w:rsidR="00F7200F" w:rsidRPr="00F7200F">
        <w:t xml:space="preserve">) </w:t>
      </w:r>
      <w:r w:rsidRPr="00F7200F">
        <w:t>и их подразделениями</w:t>
      </w:r>
      <w:r w:rsidR="00F7200F">
        <w:t xml:space="preserve"> (</w:t>
      </w:r>
      <w:r w:rsidRPr="00F7200F">
        <w:t>филиалами, цехами, отделами, бригадами</w:t>
      </w:r>
      <w:r w:rsidR="00F7200F" w:rsidRPr="00F7200F">
        <w:t xml:space="preserve">) - </w:t>
      </w:r>
      <w:r w:rsidRPr="00F7200F">
        <w:t>по поводу финансирования расходов, ра</w:t>
      </w:r>
      <w:r w:rsidR="00F31E1E" w:rsidRPr="00F7200F">
        <w:t>спределения и использования при</w:t>
      </w:r>
      <w:r w:rsidRPr="00F7200F">
        <w:t>были, оборотных средств</w:t>
      </w:r>
      <w:r w:rsidR="00F7200F" w:rsidRPr="00F7200F">
        <w:t xml:space="preserve">. </w:t>
      </w:r>
      <w:r w:rsidRPr="00F7200F">
        <w:t>Эта группа отношений влияет на организацию и ритмичность производства</w:t>
      </w:r>
      <w:r w:rsidR="00F7200F" w:rsidRPr="00F7200F">
        <w:t>;</w:t>
      </w:r>
    </w:p>
    <w:p w:rsidR="00F7200F" w:rsidRDefault="00D45D95" w:rsidP="00F7200F">
      <w:pPr>
        <w:ind w:firstLine="709"/>
      </w:pPr>
      <w:r w:rsidRPr="00F7200F">
        <w:t>между организацией</w:t>
      </w:r>
      <w:r w:rsidR="00F7200F">
        <w:t xml:space="preserve"> (</w:t>
      </w:r>
      <w:r w:rsidRPr="00F7200F">
        <w:t>предприятием</w:t>
      </w:r>
      <w:r w:rsidR="00F7200F" w:rsidRPr="00F7200F">
        <w:t xml:space="preserve">) </w:t>
      </w:r>
      <w:r w:rsidRPr="00F7200F">
        <w:t>и ее работниками при распределении и использовании доходов, выпуске и размещении акций</w:t>
      </w:r>
      <w:r w:rsidR="00F7200F" w:rsidRPr="00F7200F">
        <w:t xml:space="preserve"> </w:t>
      </w:r>
      <w:r w:rsidRPr="00F7200F">
        <w:t>и облигаций в акционерном обществе</w:t>
      </w:r>
      <w:r w:rsidR="00F7200F" w:rsidRPr="00F7200F">
        <w:t xml:space="preserve">, </w:t>
      </w:r>
      <w:r w:rsidRPr="00F7200F">
        <w:t>выплат процентов по облигациям и дивидендов по акциям, взыскании штрафов и компенсаций за причиненный материальный ущерб, удержании налогов с физических лиц</w:t>
      </w:r>
      <w:r w:rsidR="00F7200F" w:rsidRPr="00F7200F">
        <w:t xml:space="preserve">. </w:t>
      </w:r>
      <w:r w:rsidRPr="00F7200F">
        <w:t>От организации</w:t>
      </w:r>
      <w:r w:rsidR="00F7200F" w:rsidRPr="00F7200F">
        <w:t xml:space="preserve"> </w:t>
      </w:r>
      <w:r w:rsidRPr="00F7200F">
        <w:t>этой группы отношений зависит эффективность использования трудовых ресурсов</w:t>
      </w:r>
      <w:r w:rsidR="00F7200F" w:rsidRPr="00F7200F">
        <w:t>;</w:t>
      </w:r>
    </w:p>
    <w:p w:rsidR="00F7200F" w:rsidRDefault="00D45D95" w:rsidP="00F7200F">
      <w:pPr>
        <w:ind w:firstLine="709"/>
      </w:pPr>
      <w:r w:rsidRPr="00F7200F">
        <w:t>между организацией</w:t>
      </w:r>
      <w:r w:rsidR="00F7200F">
        <w:t xml:space="preserve"> (</w:t>
      </w:r>
      <w:r w:rsidRPr="00F7200F">
        <w:t>предприятием</w:t>
      </w:r>
      <w:r w:rsidR="00F7200F" w:rsidRPr="00F7200F">
        <w:t xml:space="preserve">) </w:t>
      </w:r>
      <w:r w:rsidRPr="00F7200F">
        <w:t>и вышестоящей организацией,</w:t>
      </w:r>
      <w:r w:rsidR="00F7200F" w:rsidRPr="00F7200F">
        <w:t xml:space="preserve"> </w:t>
      </w:r>
      <w:r w:rsidRPr="00F7200F">
        <w:t>внутри</w:t>
      </w:r>
      <w:r w:rsidR="00F7200F" w:rsidRPr="00F7200F">
        <w:t xml:space="preserve"> </w:t>
      </w:r>
      <w:r w:rsidRPr="00F7200F">
        <w:t>финансово-промышленных</w:t>
      </w:r>
      <w:r w:rsidR="00F7200F" w:rsidRPr="00F7200F">
        <w:t xml:space="preserve"> </w:t>
      </w:r>
      <w:r w:rsidRPr="00F7200F">
        <w:t>групп,</w:t>
      </w:r>
      <w:r w:rsidR="00F7200F" w:rsidRPr="00F7200F">
        <w:t xml:space="preserve"> </w:t>
      </w:r>
      <w:r w:rsidRPr="00F7200F">
        <w:t>внутри холдинга, с союзами и ассоциациями, членом которых является данная организация</w:t>
      </w:r>
      <w:r w:rsidR="00F7200F" w:rsidRPr="00F7200F">
        <w:t xml:space="preserve"> - </w:t>
      </w:r>
      <w:r w:rsidRPr="00F7200F">
        <w:t>при формировании, распределении и использовании централизованных целевых денежных фондов и резервов на финансирование целевых отраслевых программ, проведение маркетинговых исследований, научно-исследовательских работ, выставок, оказание финансовой помощи на возвратной основе для осуществления инвестиционных проектов и пополнения оборотных средств</w:t>
      </w:r>
      <w:r w:rsidR="00F7200F" w:rsidRPr="00F7200F">
        <w:t xml:space="preserve">. </w:t>
      </w:r>
      <w:r w:rsidRPr="00F7200F">
        <w:t>Эта группа отношений связана, как правило, с внутриотраслевым перераспределением денежных средств, оптимизацией их использования и направлена на поддержку и развитие предприятий</w:t>
      </w:r>
      <w:r w:rsidR="00F7200F" w:rsidRPr="00F7200F">
        <w:t>;</w:t>
      </w:r>
    </w:p>
    <w:p w:rsidR="00F7200F" w:rsidRDefault="00D45D95" w:rsidP="00F7200F">
      <w:pPr>
        <w:ind w:firstLine="709"/>
      </w:pPr>
      <w:r w:rsidRPr="00F7200F">
        <w:t>между коммерческими организациями</w:t>
      </w:r>
      <w:r w:rsidR="00F7200F">
        <w:t xml:space="preserve"> (</w:t>
      </w:r>
      <w:r w:rsidRPr="00F7200F">
        <w:t>предприятиями</w:t>
      </w:r>
      <w:r w:rsidR="00F7200F" w:rsidRPr="00F7200F">
        <w:t xml:space="preserve">) - </w:t>
      </w:r>
      <w:r w:rsidRPr="00F7200F">
        <w:t>связаны с эмиссией и размещением ценных бумаг, взаимным кредитованием, долевым участием в создании совместных предприятий</w:t>
      </w:r>
      <w:r w:rsidR="00F7200F" w:rsidRPr="00F7200F">
        <w:t xml:space="preserve">. </w:t>
      </w:r>
      <w:r w:rsidRPr="00F7200F">
        <w:t>От организации этих отношений зависит возможность привлечения дополнительных источников финансирования предпринимательской деятельности</w:t>
      </w:r>
      <w:r w:rsidR="00F7200F" w:rsidRPr="00F7200F">
        <w:t>;</w:t>
      </w:r>
    </w:p>
    <w:p w:rsidR="00F7200F" w:rsidRDefault="00D45D95" w:rsidP="00F7200F">
      <w:pPr>
        <w:ind w:firstLine="709"/>
      </w:pPr>
      <w:r w:rsidRPr="00F7200F">
        <w:t>между коммерческими организациями</w:t>
      </w:r>
      <w:r w:rsidR="00F7200F">
        <w:t xml:space="preserve"> (</w:t>
      </w:r>
      <w:r w:rsidRPr="00F7200F">
        <w:t>предприятиями</w:t>
      </w:r>
      <w:r w:rsidR="00F7200F" w:rsidRPr="00F7200F">
        <w:t xml:space="preserve">) </w:t>
      </w:r>
      <w:r w:rsidRPr="00F7200F">
        <w:t>и финансовой системой государства</w:t>
      </w:r>
      <w:r w:rsidR="00F7200F" w:rsidRPr="00F7200F">
        <w:t xml:space="preserve"> - </w:t>
      </w:r>
      <w:r w:rsidRPr="00F7200F">
        <w:t>при уплате налогов и осуществлении других платежей в бюджет, формировании внебюджетных целевых фондов, предоставлении налоговых льгот, применении штрафных санкций, финансировании из бюджета</w:t>
      </w:r>
      <w:r w:rsidR="00F7200F" w:rsidRPr="00F7200F">
        <w:t>;</w:t>
      </w:r>
    </w:p>
    <w:p w:rsidR="00F7200F" w:rsidRDefault="00D45D95" w:rsidP="00F7200F">
      <w:pPr>
        <w:ind w:firstLine="709"/>
      </w:pPr>
      <w:r w:rsidRPr="00F7200F">
        <w:t>между коммерческими организациями</w:t>
      </w:r>
      <w:r w:rsidR="00F7200F">
        <w:t xml:space="preserve"> (</w:t>
      </w:r>
      <w:r w:rsidRPr="00F7200F">
        <w:t>предприятиями</w:t>
      </w:r>
      <w:r w:rsidR="00F7200F" w:rsidRPr="00F7200F">
        <w:t xml:space="preserve">) </w:t>
      </w:r>
      <w:r w:rsidRPr="00F7200F">
        <w:t>и банковской системой в процессе хранения денег в коммерческих банках, получении и погашении ссуд, уплаты процентов за банковский кредит, покупке и продаже валюты, оказании других банковских услуг</w:t>
      </w:r>
      <w:r w:rsidR="00F7200F" w:rsidRPr="00F7200F">
        <w:t>;</w:t>
      </w:r>
    </w:p>
    <w:p w:rsidR="00F7200F" w:rsidRDefault="00D45D95" w:rsidP="00F7200F">
      <w:pPr>
        <w:ind w:firstLine="709"/>
      </w:pPr>
      <w:r w:rsidRPr="00F7200F">
        <w:t>между коммерческими организациями</w:t>
      </w:r>
      <w:r w:rsidR="00F7200F">
        <w:t xml:space="preserve"> (</w:t>
      </w:r>
      <w:r w:rsidRPr="00F7200F">
        <w:t>предприятиями</w:t>
      </w:r>
      <w:r w:rsidR="00F7200F" w:rsidRPr="00F7200F">
        <w:t xml:space="preserve">) </w:t>
      </w:r>
      <w:r w:rsidRPr="00F7200F">
        <w:t>и страховыми компаниями и организациями при страховании имущества, отдельных категорий работников, коммерческих и предпринимательских рисков</w:t>
      </w:r>
      <w:r w:rsidR="00F7200F" w:rsidRPr="00F7200F">
        <w:t>;</w:t>
      </w:r>
    </w:p>
    <w:p w:rsidR="00D45D95" w:rsidRPr="00F7200F" w:rsidRDefault="00D45D95" w:rsidP="00F7200F">
      <w:pPr>
        <w:ind w:firstLine="709"/>
      </w:pPr>
      <w:r w:rsidRPr="00F7200F">
        <w:t xml:space="preserve">между коммерческими </w:t>
      </w:r>
      <w:r w:rsidR="00F31E1E" w:rsidRPr="00F7200F">
        <w:t>организациями</w:t>
      </w:r>
      <w:r w:rsidR="00F7200F">
        <w:t xml:space="preserve"> (</w:t>
      </w:r>
      <w:r w:rsidR="00F31E1E" w:rsidRPr="00F7200F">
        <w:t>предприятиями</w:t>
      </w:r>
      <w:r w:rsidR="00F7200F" w:rsidRPr="00F7200F">
        <w:t xml:space="preserve">) </w:t>
      </w:r>
      <w:r w:rsidR="00F31E1E" w:rsidRPr="00F7200F">
        <w:t xml:space="preserve">и </w:t>
      </w:r>
      <w:r w:rsidRPr="00F7200F">
        <w:t>инвестиционными институтами</w:t>
      </w:r>
      <w:r w:rsidR="00F7200F" w:rsidRPr="00F7200F">
        <w:t xml:space="preserve"> - </w:t>
      </w:r>
      <w:r w:rsidRPr="00F7200F">
        <w:t>в ходе размещения инвестиций, приватизации и др</w:t>
      </w:r>
      <w:r w:rsidR="00F7200F" w:rsidRPr="00F7200F">
        <w:t xml:space="preserve">. </w:t>
      </w:r>
      <w:r w:rsidRPr="00F7200F">
        <w:t>Каждая из перечисленных групп имеет свои особенности и сферу применения</w:t>
      </w:r>
      <w:r w:rsidR="00F7200F" w:rsidRPr="00F7200F">
        <w:t xml:space="preserve">. </w:t>
      </w:r>
      <w:r w:rsidR="003A6304" w:rsidRPr="00F7200F">
        <w:rPr>
          <w:rStyle w:val="a8"/>
          <w:color w:val="000000"/>
        </w:rPr>
        <w:footnoteReference w:id="3"/>
      </w:r>
    </w:p>
    <w:p w:rsidR="00F7200F" w:rsidRDefault="00D45D95" w:rsidP="00F7200F">
      <w:pPr>
        <w:ind w:firstLine="709"/>
      </w:pPr>
      <w:r w:rsidRPr="00F7200F">
        <w:t xml:space="preserve">Все вышеперечисленные финансовые отношения носят двусторонний характер, </w:t>
      </w:r>
      <w:r w:rsidR="00530305" w:rsidRPr="00F7200F">
        <w:t>и возникают уже на стадии формирования уставного капитала хозяйствующего субъекта</w:t>
      </w:r>
      <w:r w:rsidR="00F7200F" w:rsidRPr="00F7200F">
        <w:t xml:space="preserve">. </w:t>
      </w:r>
      <w:r w:rsidR="00530305" w:rsidRPr="00F7200F">
        <w:t>Содержание финансовых отношений в процессе формирования уставного</w:t>
      </w:r>
      <w:r w:rsidR="00F7200F">
        <w:t xml:space="preserve"> (</w:t>
      </w:r>
      <w:r w:rsidR="00530305" w:rsidRPr="00F7200F">
        <w:t>складочного</w:t>
      </w:r>
      <w:r w:rsidR="00F7200F" w:rsidRPr="00F7200F">
        <w:t xml:space="preserve">) </w:t>
      </w:r>
      <w:r w:rsidR="00530305" w:rsidRPr="00F7200F">
        <w:t>капитала определяет организационно-правовая форма хозяйствования</w:t>
      </w:r>
      <w:r w:rsidR="00F7200F" w:rsidRPr="00F7200F">
        <w:t xml:space="preserve">. </w:t>
      </w:r>
      <w:r w:rsidR="00BF683C" w:rsidRPr="00F7200F">
        <w:t>Организационно-правовая форма юридического лица устанавливается Гражданским кодексом Российской Федерации</w:t>
      </w:r>
      <w:r w:rsidR="00F7200F">
        <w:t xml:space="preserve"> (</w:t>
      </w:r>
      <w:r w:rsidR="00BF683C" w:rsidRPr="00F7200F">
        <w:t>гл</w:t>
      </w:r>
      <w:r w:rsidR="00F7200F">
        <w:t>.4</w:t>
      </w:r>
      <w:r w:rsidR="00F7200F" w:rsidRPr="00F7200F">
        <w:t xml:space="preserve">). </w:t>
      </w:r>
      <w:r w:rsidR="00BF683C" w:rsidRPr="00F7200F">
        <w:t>Различные организационно-правовые формы определяют особенности формирования финансовых ресурсов в момент создания организации, распределения прибыли, финансовой ответственности учредителей и участников</w:t>
      </w:r>
      <w:r w:rsidR="00F7200F" w:rsidRPr="00F7200F">
        <w:t>.</w:t>
      </w:r>
    </w:p>
    <w:p w:rsidR="00F7200F" w:rsidRDefault="007B5DD6" w:rsidP="00F7200F">
      <w:pPr>
        <w:ind w:firstLine="709"/>
      </w:pPr>
      <w:r w:rsidRPr="00F7200F">
        <w:t>Рассмотрим особенности формирования финансовых ресурсов в момент создания организации в зависимости от ее организационно-правовой формы</w:t>
      </w:r>
      <w:r w:rsidR="00F7200F" w:rsidRPr="00F7200F">
        <w:t>.</w:t>
      </w:r>
    </w:p>
    <w:p w:rsidR="00BF683C" w:rsidRPr="00F7200F" w:rsidRDefault="00BF683C" w:rsidP="00F7200F">
      <w:pPr>
        <w:ind w:firstLine="709"/>
      </w:pPr>
      <w:r w:rsidRPr="00F7200F">
        <w:t xml:space="preserve">Участники </w:t>
      </w:r>
      <w:r w:rsidRPr="00F7200F">
        <w:rPr>
          <w:i/>
          <w:iCs/>
        </w:rPr>
        <w:t xml:space="preserve">полного товарищества </w:t>
      </w:r>
      <w:r w:rsidRPr="00F7200F">
        <w:t>создают уставный капитал за счет вкладов участников</w:t>
      </w:r>
      <w:r w:rsidR="009336A6" w:rsidRPr="00F7200F">
        <w:t>,</w:t>
      </w:r>
      <w:r w:rsidRPr="00F7200F">
        <w:t xml:space="preserve"> и по существу уставный капитал полного товарищества является складочным капиталом</w:t>
      </w:r>
      <w:r w:rsidR="00F7200F" w:rsidRPr="00F7200F">
        <w:t xml:space="preserve">. </w:t>
      </w:r>
      <w:r w:rsidRPr="00F7200F">
        <w:t>К моменту регистрации полного товарищества его участники должны внести не менее половины своего вклада в складочный капитал</w:t>
      </w:r>
      <w:r w:rsidR="00F7200F" w:rsidRPr="00F7200F">
        <w:t xml:space="preserve">. </w:t>
      </w:r>
      <w:r w:rsidRPr="00F7200F">
        <w:t>Остальная часть должна быть внесена участником в оговоренные в учредительском документе сроки</w:t>
      </w:r>
      <w:r w:rsidR="00F7200F" w:rsidRPr="00F7200F">
        <w:t xml:space="preserve">. </w:t>
      </w:r>
      <w:r w:rsidRPr="00F7200F">
        <w:t>При невыполнении этого правила, участник обязан уплатить товариществу 10% годовых с суммы невнесенной части вклада и возместить понесенные убытки</w:t>
      </w:r>
      <w:r w:rsidR="00F7200F">
        <w:t xml:space="preserve"> (</w:t>
      </w:r>
      <w:r w:rsidRPr="00F7200F">
        <w:t>п</w:t>
      </w:r>
      <w:r w:rsidR="00F7200F">
        <w:t>.2</w:t>
      </w:r>
      <w:r w:rsidRPr="00F7200F">
        <w:t xml:space="preserve"> ст</w:t>
      </w:r>
      <w:r w:rsidR="00F7200F">
        <w:t>.7</w:t>
      </w:r>
      <w:r w:rsidRPr="00F7200F">
        <w:t>3 ГК РФ</w:t>
      </w:r>
      <w:r w:rsidR="00F7200F" w:rsidRPr="00F7200F">
        <w:t xml:space="preserve">). </w:t>
      </w:r>
      <w:r w:rsidRPr="00F7200F">
        <w:t>Участник полного товарищества имеет право с согласия остальных его участников передать свою долю в складочном капитале или ее часть другому участнику товарищества или третьему лицу</w:t>
      </w:r>
      <w:r w:rsidR="00F7200F" w:rsidRPr="00F7200F">
        <w:t xml:space="preserve">. </w:t>
      </w:r>
      <w:r w:rsidR="00FF4410" w:rsidRPr="00F7200F">
        <w:rPr>
          <w:rStyle w:val="a8"/>
          <w:color w:val="000000"/>
        </w:rPr>
        <w:footnoteReference w:id="4"/>
      </w:r>
    </w:p>
    <w:p w:rsidR="00F7200F" w:rsidRDefault="00BF683C" w:rsidP="00F7200F">
      <w:pPr>
        <w:ind w:firstLine="709"/>
      </w:pPr>
      <w:r w:rsidRPr="00F7200F">
        <w:t xml:space="preserve">В учредительном договоре </w:t>
      </w:r>
      <w:r w:rsidRPr="00F7200F">
        <w:rPr>
          <w:i/>
          <w:iCs/>
        </w:rPr>
        <w:t xml:space="preserve">товарищества на вере </w:t>
      </w:r>
      <w:r w:rsidRPr="00F7200F">
        <w:t>оговариваются условия о величине и составе складочного капитала, а также размер и порядок изменения долей каждого из полных товарищей в складочном капитале, состав, сроки внесения вкладов и ответственность за нарушение обязательств</w:t>
      </w:r>
      <w:r w:rsidR="00F7200F">
        <w:t xml:space="preserve"> (</w:t>
      </w:r>
      <w:r w:rsidRPr="00F7200F">
        <w:t>п</w:t>
      </w:r>
      <w:r w:rsidR="00F7200F">
        <w:t>.2</w:t>
      </w:r>
      <w:r w:rsidRPr="00F7200F">
        <w:t xml:space="preserve"> ст</w:t>
      </w:r>
      <w:r w:rsidR="00F7200F">
        <w:t>.8</w:t>
      </w:r>
      <w:r w:rsidRPr="00F7200F">
        <w:t>3 ГК РФ</w:t>
      </w:r>
      <w:r w:rsidR="00F7200F" w:rsidRPr="00F7200F">
        <w:t xml:space="preserve">). </w:t>
      </w:r>
      <w:r w:rsidRPr="00F7200F">
        <w:t>Порядок формирования уставного капитала аналогичен порядку его формирования в полном товариществе</w:t>
      </w:r>
      <w:r w:rsidR="00F7200F" w:rsidRPr="00F7200F">
        <w:t xml:space="preserve">. </w:t>
      </w:r>
      <w:r w:rsidRPr="00F7200F">
        <w:t>Управление деятельностью товарищества на вере осуществляется только полными товарищами</w:t>
      </w:r>
      <w:r w:rsidR="00F7200F" w:rsidRPr="00F7200F">
        <w:t xml:space="preserve">. </w:t>
      </w:r>
      <w:r w:rsidRPr="00F7200F">
        <w:t>Участники-вкладчики не принимают участия в предпринимательской деятельности и являются, в сущности, инвесторами</w:t>
      </w:r>
      <w:r w:rsidR="00F7200F" w:rsidRPr="00F7200F">
        <w:t>.</w:t>
      </w:r>
    </w:p>
    <w:p w:rsidR="00BF683C" w:rsidRPr="00F7200F" w:rsidRDefault="00BF683C" w:rsidP="00F7200F">
      <w:pPr>
        <w:ind w:firstLine="709"/>
      </w:pPr>
      <w:r w:rsidRPr="00F7200F">
        <w:t xml:space="preserve">Уставный капитал </w:t>
      </w:r>
      <w:r w:rsidRPr="00F7200F">
        <w:rPr>
          <w:i/>
          <w:iCs/>
        </w:rPr>
        <w:t xml:space="preserve">общества с ограниченной ответственностью </w:t>
      </w:r>
      <w:r w:rsidRPr="00F7200F">
        <w:t>формируется также за счет вкладов его участников</w:t>
      </w:r>
      <w:r w:rsidR="00F7200F" w:rsidRPr="00F7200F">
        <w:t xml:space="preserve">. </w:t>
      </w:r>
      <w:r w:rsidRPr="00F7200F">
        <w:t>Минимальный размер уставного капитала в соответствии с законодательством установлен в размере 100 минимальных размеров оплаты труда на день регистрации общества и должен быть оплачен на момент регистрации не менее чем наполовину</w:t>
      </w:r>
      <w:r w:rsidR="00F7200F" w:rsidRPr="00F7200F">
        <w:t xml:space="preserve">. </w:t>
      </w:r>
      <w:r w:rsidRPr="00F7200F">
        <w:t>Оставшаяся часть должна быть оплачена в течение первого года деятельности общества</w:t>
      </w:r>
      <w:r w:rsidR="00F7200F" w:rsidRPr="00F7200F">
        <w:t xml:space="preserve">. </w:t>
      </w:r>
      <w:r w:rsidRPr="00F7200F">
        <w:t>При нарушении данного порядка общество должно либо уменьшить свой уставный капитал и зарегистрировать это уменьшение в установленном порядке, либо прекратить свою деятельность путем ликвидации</w:t>
      </w:r>
      <w:r w:rsidR="00F7200F">
        <w:t xml:space="preserve"> (</w:t>
      </w:r>
      <w:r w:rsidRPr="00F7200F">
        <w:t>п</w:t>
      </w:r>
      <w:r w:rsidR="00F7200F">
        <w:t>.3</w:t>
      </w:r>
      <w:r w:rsidRPr="00F7200F">
        <w:t xml:space="preserve"> ст</w:t>
      </w:r>
      <w:r w:rsidR="00F7200F">
        <w:t>.9</w:t>
      </w:r>
      <w:r w:rsidRPr="00F7200F">
        <w:t>0 ГК РФ</w:t>
      </w:r>
      <w:r w:rsidR="00F7200F" w:rsidRPr="00F7200F">
        <w:t xml:space="preserve">). </w:t>
      </w:r>
      <w:r w:rsidRPr="00F7200F">
        <w:t>Участник общества вправе продать свою долю в уставном капитале одному или нескольким участникам общества либо третьему лицу, если это оговорено в уставе</w:t>
      </w:r>
      <w:r w:rsidR="00F7200F" w:rsidRPr="00F7200F">
        <w:t xml:space="preserve">. </w:t>
      </w:r>
      <w:r w:rsidRPr="00F7200F">
        <w:rPr>
          <w:rStyle w:val="a8"/>
          <w:color w:val="000000"/>
        </w:rPr>
        <w:footnoteReference w:id="5"/>
      </w:r>
    </w:p>
    <w:p w:rsidR="00F7200F" w:rsidRDefault="00BF683C" w:rsidP="00F7200F">
      <w:pPr>
        <w:ind w:firstLine="709"/>
      </w:pPr>
      <w:r w:rsidRPr="00F7200F">
        <w:t xml:space="preserve">Аналогично формируется уставный капитал </w:t>
      </w:r>
      <w:r w:rsidRPr="00F7200F">
        <w:rPr>
          <w:i/>
          <w:iCs/>
        </w:rPr>
        <w:t>общества с дополнительной ответственностью</w:t>
      </w:r>
      <w:r w:rsidR="00F7200F">
        <w:rPr>
          <w:i/>
          <w:iCs/>
        </w:rPr>
        <w:t xml:space="preserve"> (</w:t>
      </w:r>
      <w:r w:rsidRPr="00F7200F">
        <w:t>п</w:t>
      </w:r>
      <w:r w:rsidR="00F7200F">
        <w:t>.1</w:t>
      </w:r>
      <w:r w:rsidRPr="00F7200F">
        <w:t xml:space="preserve"> ст</w:t>
      </w:r>
      <w:r w:rsidR="00F7200F">
        <w:t>.9</w:t>
      </w:r>
      <w:r w:rsidRPr="00F7200F">
        <w:t>5 ГК РФ</w:t>
      </w:r>
      <w:r w:rsidR="00F7200F" w:rsidRPr="00F7200F">
        <w:t>).</w:t>
      </w:r>
    </w:p>
    <w:p w:rsidR="00BF683C" w:rsidRPr="00F7200F" w:rsidRDefault="00BF683C" w:rsidP="00F7200F">
      <w:pPr>
        <w:ind w:firstLine="709"/>
      </w:pPr>
      <w:r w:rsidRPr="00F7200F">
        <w:rPr>
          <w:i/>
          <w:iCs/>
        </w:rPr>
        <w:t xml:space="preserve">Открытое и закрытое акционерные общества </w:t>
      </w:r>
      <w:r w:rsidRPr="00F7200F">
        <w:t>образуют уставный</w:t>
      </w:r>
      <w:r w:rsidR="00F7200F">
        <w:t xml:space="preserve"> (</w:t>
      </w:r>
      <w:r w:rsidRPr="00F7200F">
        <w:t>акционерный</w:t>
      </w:r>
      <w:r w:rsidR="00F7200F" w:rsidRPr="00F7200F">
        <w:t xml:space="preserve">) </w:t>
      </w:r>
      <w:r w:rsidRPr="00F7200F">
        <w:t>капитал исходя из номинальной стоимости акций общества</w:t>
      </w:r>
      <w:r w:rsidR="00F7200F" w:rsidRPr="00F7200F">
        <w:t xml:space="preserve">. </w:t>
      </w:r>
      <w:r w:rsidRPr="00F7200F">
        <w:t>Минимальный размер уставного капитала открытого акционерного общества в соответствии с действующим законодательством установлен в размере 1000 минимальных окладов на день регистрации общества</w:t>
      </w:r>
      <w:r w:rsidR="00F7200F" w:rsidRPr="00F7200F">
        <w:t xml:space="preserve">. </w:t>
      </w:r>
      <w:r w:rsidRPr="00F7200F">
        <w:t>Уставный капитал формируется путем размещения простых и привилегированных акций</w:t>
      </w:r>
      <w:r w:rsidR="00F7200F" w:rsidRPr="00F7200F">
        <w:t xml:space="preserve">. </w:t>
      </w:r>
      <w:r w:rsidRPr="00F7200F">
        <w:t>Причем доля привилегированных акций в общем объеме уставного капитала не должна превышать 25%</w:t>
      </w:r>
      <w:r w:rsidR="00F7200F" w:rsidRPr="00F7200F">
        <w:t xml:space="preserve">. </w:t>
      </w:r>
      <w:r w:rsidRPr="00F7200F">
        <w:t>Открытая подписка на акции открытого акционерного общества не допускается до полной оплаты уставного капитала</w:t>
      </w:r>
      <w:r w:rsidR="00F7200F" w:rsidRPr="00F7200F">
        <w:t xml:space="preserve">. </w:t>
      </w:r>
      <w:r w:rsidRPr="00F7200F">
        <w:t>Это ограничение направлено против создания фиктивных акционерных обществ</w:t>
      </w:r>
      <w:r w:rsidR="00F7200F" w:rsidRPr="00F7200F">
        <w:t xml:space="preserve">. </w:t>
      </w:r>
      <w:r w:rsidRPr="00F7200F">
        <w:t>При учреждении акционерного общества все его акции должны быть распределены среди учредителей</w:t>
      </w:r>
      <w:r w:rsidR="00F7200F" w:rsidRPr="00F7200F">
        <w:t xml:space="preserve">. </w:t>
      </w:r>
      <w:r w:rsidRPr="00F7200F">
        <w:t>По окончании второго и каждого последующего финансового года в случае, если стоимость чистых активов окажется меньше уставного капитала, акционерное общество обязано объявить и зарегистрировать в установленном пор</w:t>
      </w:r>
      <w:r w:rsidR="00FD64C4" w:rsidRPr="00F7200F">
        <w:t xml:space="preserve">ядке уменьшение своего уставного </w:t>
      </w:r>
      <w:r w:rsidRPr="00F7200F">
        <w:t>капитала</w:t>
      </w:r>
      <w:r w:rsidR="00F7200F" w:rsidRPr="00F7200F">
        <w:t xml:space="preserve">. </w:t>
      </w:r>
      <w:r w:rsidRPr="00F7200F">
        <w:t>Если стоимость указанных активов общества становится меньше определенного законом минимального уставного капитала, общество подлежит ликвидации</w:t>
      </w:r>
      <w:r w:rsidR="00F7200F">
        <w:t xml:space="preserve"> (</w:t>
      </w:r>
      <w:r w:rsidRPr="00F7200F">
        <w:t>ст</w:t>
      </w:r>
      <w:r w:rsidR="00F7200F">
        <w:t>.9</w:t>
      </w:r>
      <w:r w:rsidRPr="00F7200F">
        <w:t>9 ГК РФ</w:t>
      </w:r>
      <w:r w:rsidR="00F7200F" w:rsidRPr="00F7200F">
        <w:t xml:space="preserve">). </w:t>
      </w:r>
      <w:r w:rsidRPr="00F7200F">
        <w:t>Открытое акционерное общество имеет право проводить открытую подписку на выпускаемые им акции и осуществлять их свободную продажу на фондовом рынке</w:t>
      </w:r>
      <w:r w:rsidR="00F7200F" w:rsidRPr="00F7200F">
        <w:t xml:space="preserve">. </w:t>
      </w:r>
      <w:r w:rsidRPr="00F7200F">
        <w:t>Акции закрытого акционерного общества распространяются только среди его учредителей</w:t>
      </w:r>
      <w:r w:rsidR="00F7200F" w:rsidRPr="00F7200F">
        <w:t xml:space="preserve">. </w:t>
      </w:r>
      <w:r w:rsidRPr="00F7200F">
        <w:t>Уставный капитал закрытого акционерного общества не может быть менее 100 минимальных окладов, установленных на момент его регистрации</w:t>
      </w:r>
      <w:r w:rsidR="00F7200F" w:rsidRPr="00F7200F">
        <w:t xml:space="preserve">. </w:t>
      </w:r>
      <w:r w:rsidR="004D3179" w:rsidRPr="00F7200F">
        <w:rPr>
          <w:rStyle w:val="a8"/>
          <w:color w:val="000000"/>
        </w:rPr>
        <w:footnoteReference w:id="6"/>
      </w:r>
    </w:p>
    <w:p w:rsidR="00F7200F" w:rsidRDefault="00BF683C" w:rsidP="00F7200F">
      <w:pPr>
        <w:ind w:firstLine="709"/>
      </w:pPr>
      <w:r w:rsidRPr="00F7200F">
        <w:t>В таких сферах предпринимательской деятельности, как производство, переработка и сбыт промышленной и сельскохозяйственной продукции, торговля, бытовое обслуживание и др</w:t>
      </w:r>
      <w:r w:rsidR="00F7200F">
        <w:t>.,</w:t>
      </w:r>
      <w:r w:rsidRPr="00F7200F">
        <w:t xml:space="preserve"> предпочтительной формой предпринимательской деятельности является </w:t>
      </w:r>
      <w:r w:rsidRPr="00F7200F">
        <w:rPr>
          <w:i/>
          <w:iCs/>
        </w:rPr>
        <w:t>производственный кооператив</w:t>
      </w:r>
      <w:r w:rsidR="00F7200F" w:rsidRPr="00F7200F">
        <w:rPr>
          <w:i/>
          <w:iCs/>
        </w:rPr>
        <w:t xml:space="preserve">. </w:t>
      </w:r>
      <w:r w:rsidRPr="00F7200F">
        <w:t>Имущество производственного кооператива состоит из паевых взносов его членов в соответствии с уставом кооператива</w:t>
      </w:r>
      <w:r w:rsidR="00F7200F" w:rsidRPr="00F7200F">
        <w:t xml:space="preserve">. </w:t>
      </w:r>
      <w:r w:rsidRPr="00F7200F">
        <w:t>Производственный кооператив может создавать неделимые фонды за счет определенной части имущества, если это оговорено в его уставе</w:t>
      </w:r>
      <w:r w:rsidR="00F7200F" w:rsidRPr="00F7200F">
        <w:t xml:space="preserve">. </w:t>
      </w:r>
      <w:r w:rsidRPr="00F7200F">
        <w:t>К моменту регистрации кооператива каждый его член обязан внести не менее 10% своего паевого взноса, а оставшуюся часть</w:t>
      </w:r>
      <w:r w:rsidR="00F7200F" w:rsidRPr="00F7200F">
        <w:t xml:space="preserve"> - </w:t>
      </w:r>
      <w:r w:rsidRPr="00F7200F">
        <w:t>в течение года с момента регистрации</w:t>
      </w:r>
      <w:r w:rsidR="00F7200F" w:rsidRPr="00F7200F">
        <w:t>.</w:t>
      </w:r>
    </w:p>
    <w:p w:rsidR="00F7200F" w:rsidRDefault="004D3179" w:rsidP="00F7200F">
      <w:pPr>
        <w:ind w:firstLine="709"/>
      </w:pPr>
      <w:r w:rsidRPr="00F7200F">
        <w:t xml:space="preserve">Организационно-правовая форма влияет </w:t>
      </w:r>
      <w:r w:rsidR="00FF4410" w:rsidRPr="00F7200F">
        <w:t xml:space="preserve">также </w:t>
      </w:r>
      <w:r w:rsidR="00684C5D" w:rsidRPr="00F7200F">
        <w:t>на особенности расп</w:t>
      </w:r>
      <w:r w:rsidRPr="00F7200F">
        <w:t>ределения прибыли</w:t>
      </w:r>
      <w:r w:rsidR="00F7200F" w:rsidRPr="00F7200F">
        <w:t xml:space="preserve">: </w:t>
      </w:r>
      <w:r w:rsidRPr="00F7200F">
        <w:t>у акционе</w:t>
      </w:r>
      <w:r w:rsidR="00684C5D" w:rsidRPr="00F7200F">
        <w:t>рных обществ часть прибыли расп</w:t>
      </w:r>
      <w:r w:rsidRPr="00F7200F">
        <w:t>ределяется в форме дивидендов между акционерами</w:t>
      </w:r>
      <w:r w:rsidR="00F7200F" w:rsidRPr="00F7200F">
        <w:t xml:space="preserve">; </w:t>
      </w:r>
      <w:r w:rsidRPr="00F7200F">
        <w:t>в производственных кооперативах между членами распределяется часть предпринимательского дохода</w:t>
      </w:r>
      <w:r w:rsidR="00F7200F">
        <w:t xml:space="preserve"> (</w:t>
      </w:r>
      <w:r w:rsidRPr="00F7200F">
        <w:t>прибыли</w:t>
      </w:r>
      <w:r w:rsidR="00F7200F" w:rsidRPr="00F7200F">
        <w:t xml:space="preserve">). </w:t>
      </w:r>
      <w:r w:rsidRPr="00F7200F">
        <w:t>Все коммерческие организации, как правило, формируют резервы за счет отчислений от прибыли, но для акционерных обществ законодательно установлен минимальный размер резервов</w:t>
      </w:r>
      <w:r w:rsidR="00F7200F">
        <w:t xml:space="preserve"> (</w:t>
      </w:r>
      <w:r w:rsidRPr="00F7200F">
        <w:t>не менее 15% размера уставного капитала</w:t>
      </w:r>
      <w:r w:rsidR="00F7200F" w:rsidRPr="00F7200F">
        <w:t>),</w:t>
      </w:r>
      <w:r w:rsidRPr="00F7200F">
        <w:t xml:space="preserve"> размер отчислений в резервный фонд</w:t>
      </w:r>
      <w:r w:rsidR="00F7200F">
        <w:t xml:space="preserve"> (</w:t>
      </w:r>
      <w:r w:rsidRPr="00F7200F">
        <w:t>не менее 5% чистой прибыли</w:t>
      </w:r>
      <w:r w:rsidR="00F7200F" w:rsidRPr="00F7200F">
        <w:t xml:space="preserve">) </w:t>
      </w:r>
      <w:r w:rsidRPr="00F7200F">
        <w:t>и направления его использования</w:t>
      </w:r>
      <w:r w:rsidR="00F7200F">
        <w:t xml:space="preserve"> (</w:t>
      </w:r>
      <w:r w:rsidRPr="00F7200F">
        <w:t>покрытие убытков, погашение облигаций общества и выкуп акций при отсутствии других источников</w:t>
      </w:r>
      <w:r w:rsidR="00F7200F" w:rsidRPr="00F7200F">
        <w:t xml:space="preserve">). </w:t>
      </w:r>
      <w:r w:rsidRPr="00F7200F">
        <w:t>Производственные кооперативы отчисляют часть предпринимательского дохода в неделимый фонд</w:t>
      </w:r>
      <w:r w:rsidR="00F7200F" w:rsidRPr="00F7200F">
        <w:t>.</w:t>
      </w:r>
    </w:p>
    <w:p w:rsidR="00F7200F" w:rsidRDefault="004D3179" w:rsidP="00F7200F">
      <w:pPr>
        <w:ind w:firstLine="709"/>
      </w:pPr>
      <w:r w:rsidRPr="00F7200F">
        <w:t>Организационно-правовую форму как фактор, влияющий на финансовый механизм организации, предопределяют отраслевые особенности, такие как сезонность производства, длительность производственного цикла, особенность оборота производственных фондов, степень риска предпринимательской деятельности и др</w:t>
      </w:r>
      <w:r w:rsidR="00F7200F" w:rsidRPr="00F7200F">
        <w:t>.</w:t>
      </w:r>
    </w:p>
    <w:p w:rsidR="00F7200F" w:rsidRDefault="004D3179" w:rsidP="00F7200F">
      <w:pPr>
        <w:ind w:firstLine="709"/>
      </w:pPr>
      <w:r w:rsidRPr="00F7200F">
        <w:t>Например, для сельского хозяйства</w:t>
      </w:r>
      <w:r w:rsidR="00F7200F">
        <w:t xml:space="preserve"> (</w:t>
      </w:r>
      <w:r w:rsidRPr="00F7200F">
        <w:t>особенно растениеводства</w:t>
      </w:r>
      <w:r w:rsidR="00F7200F" w:rsidRPr="00F7200F">
        <w:t xml:space="preserve">) </w:t>
      </w:r>
      <w:r w:rsidRPr="00F7200F">
        <w:t>характерно влияние природно-климатических факторов на процесс производства, что определяет его сезонный характер, высокую потребность в страховой защите</w:t>
      </w:r>
      <w:r w:rsidR="00F7200F" w:rsidRPr="00F7200F">
        <w:t xml:space="preserve">. </w:t>
      </w:r>
      <w:r w:rsidRPr="00F7200F">
        <w:t>В этих условиях большую роль играют привлечение заемных средств для формирования финансовых ресурсов, создание резервных фондов и страхование</w:t>
      </w:r>
      <w:r w:rsidR="00F7200F" w:rsidRPr="00F7200F">
        <w:t>.</w:t>
      </w:r>
    </w:p>
    <w:p w:rsidR="00F7200F" w:rsidRDefault="004D3179" w:rsidP="00F7200F">
      <w:pPr>
        <w:ind w:firstLine="709"/>
      </w:pPr>
      <w:r w:rsidRPr="00F7200F">
        <w:t>Для строительства, как и для некоторых отраслей промышленности, имеющих длительный производственный цикл</w:t>
      </w:r>
      <w:r w:rsidR="00F7200F">
        <w:t xml:space="preserve"> (</w:t>
      </w:r>
      <w:r w:rsidRPr="00F7200F">
        <w:t>например, судостроение</w:t>
      </w:r>
      <w:r w:rsidR="00F7200F" w:rsidRPr="00F7200F">
        <w:t>),</w:t>
      </w:r>
      <w:r w:rsidRPr="00F7200F">
        <w:t xml:space="preserve"> характерно наличие больших объемов незавершенного производства, что также определяет необходимость формирования ф</w:t>
      </w:r>
      <w:r w:rsidR="00684C5D" w:rsidRPr="00F7200F">
        <w:t>инансовых ресурсов за счет заем</w:t>
      </w:r>
      <w:r w:rsidRPr="00F7200F">
        <w:t>ных средств</w:t>
      </w:r>
      <w:r w:rsidR="00F7200F" w:rsidRPr="00F7200F">
        <w:t>.</w:t>
      </w:r>
    </w:p>
    <w:p w:rsidR="004D3179" w:rsidRPr="00F7200F" w:rsidRDefault="004D3179" w:rsidP="00F7200F">
      <w:pPr>
        <w:ind w:firstLine="709"/>
      </w:pPr>
      <w:r w:rsidRPr="00F7200F">
        <w:t>Природно-климатические факторы могут предопределять получение рентного дохода в относ</w:t>
      </w:r>
      <w:r w:rsidR="00AC1AE7" w:rsidRPr="00F7200F">
        <w:t xml:space="preserve">ительно благоприятных условиях </w:t>
      </w:r>
      <w:r w:rsidRPr="00F7200F">
        <w:t>предпринимательской деятельности</w:t>
      </w:r>
      <w:r w:rsidR="00F7200F">
        <w:t xml:space="preserve"> (</w:t>
      </w:r>
      <w:r w:rsidRPr="00F7200F">
        <w:t>добывающие отрасли</w:t>
      </w:r>
      <w:r w:rsidR="00F7200F" w:rsidRPr="00F7200F">
        <w:t xml:space="preserve">). </w:t>
      </w:r>
      <w:r w:rsidRPr="00F7200F">
        <w:t>Как правило, в этих условиях во многих странах выравнивание доходов внутри одной отрасли осуществляется на основе рентных платежей в бюджет</w:t>
      </w:r>
      <w:r w:rsidR="00F7200F" w:rsidRPr="00F7200F">
        <w:t xml:space="preserve">. </w:t>
      </w:r>
      <w:r w:rsidR="006B0369" w:rsidRPr="00F7200F">
        <w:rPr>
          <w:rStyle w:val="a8"/>
          <w:color w:val="000000"/>
        </w:rPr>
        <w:footnoteReference w:id="7"/>
      </w:r>
    </w:p>
    <w:p w:rsidR="00F7200F" w:rsidRDefault="004D3179" w:rsidP="00F7200F">
      <w:pPr>
        <w:ind w:firstLine="709"/>
      </w:pPr>
      <w:r w:rsidRPr="00F7200F">
        <w:t>Отрасли с относительно низким уровнем рентабельности</w:t>
      </w:r>
      <w:r w:rsidR="00F7200F">
        <w:t xml:space="preserve"> (</w:t>
      </w:r>
      <w:r w:rsidRPr="00F7200F">
        <w:t>сельское, жилищно-коммунальное хозяйство</w:t>
      </w:r>
      <w:r w:rsidR="00F7200F" w:rsidRPr="00F7200F">
        <w:t xml:space="preserve">) </w:t>
      </w:r>
      <w:r w:rsidRPr="00F7200F">
        <w:t>имеют ограниченные возможности в расширении источников финансовых ресурсов, в том числе за счет выпуска ценных бумаг</w:t>
      </w:r>
      <w:r w:rsidR="00F7200F" w:rsidRPr="00F7200F">
        <w:t>.</w:t>
      </w:r>
    </w:p>
    <w:p w:rsidR="00F7200F" w:rsidRDefault="004D3179" w:rsidP="00F7200F">
      <w:pPr>
        <w:ind w:firstLine="709"/>
      </w:pPr>
      <w:r w:rsidRPr="00F7200F">
        <w:t>Для отраслей с высокой степенью профессионального риска работающих</w:t>
      </w:r>
      <w:r w:rsidR="00F7200F">
        <w:t xml:space="preserve"> (</w:t>
      </w:r>
      <w:r w:rsidRPr="00F7200F">
        <w:t xml:space="preserve">угольная, химическая, газовая промышленность и </w:t>
      </w:r>
      <w:r w:rsidR="00F7200F">
        <w:t>др.)</w:t>
      </w:r>
      <w:r w:rsidR="00F7200F" w:rsidRPr="00F7200F">
        <w:t xml:space="preserve"> </w:t>
      </w:r>
      <w:r w:rsidRPr="00F7200F">
        <w:t>предусмотрены более высокие тарифы по социальному страхованию от несчастных случаев на производстве и профессиональных заболеваний</w:t>
      </w:r>
      <w:r w:rsidR="00F7200F" w:rsidRPr="00F7200F">
        <w:t>.</w:t>
      </w:r>
    </w:p>
    <w:p w:rsidR="00F7200F" w:rsidRDefault="004D3179" w:rsidP="00F7200F">
      <w:pPr>
        <w:ind w:firstLine="709"/>
      </w:pPr>
      <w:r w:rsidRPr="00F7200F">
        <w:t>Наконец, высокая степень риска присуща и деятельности финансовых посредников</w:t>
      </w:r>
      <w:r w:rsidR="00F7200F">
        <w:t xml:space="preserve"> (</w:t>
      </w:r>
      <w:r w:rsidRPr="00F7200F">
        <w:t>страховых компаний, кредитных организаций</w:t>
      </w:r>
      <w:r w:rsidR="00F7200F" w:rsidRPr="00F7200F">
        <w:t>),</w:t>
      </w:r>
      <w:r w:rsidRPr="00F7200F">
        <w:t xml:space="preserve"> что определяет более высокие требования к размеру собственного капитала, создание специфических финансовых резервов и использование других механизмов обеспечения финансовой устойчивости</w:t>
      </w:r>
      <w:r w:rsidR="00F7200F">
        <w:t xml:space="preserve"> (</w:t>
      </w:r>
      <w:r w:rsidRPr="00F7200F">
        <w:t>например, для страховых компаний</w:t>
      </w:r>
      <w:r w:rsidR="00F7200F" w:rsidRPr="00F7200F">
        <w:t xml:space="preserve"> - </w:t>
      </w:r>
      <w:r w:rsidRPr="00F7200F">
        <w:t>перестрахование</w:t>
      </w:r>
      <w:r w:rsidR="00F7200F" w:rsidRPr="00F7200F">
        <w:t>).</w:t>
      </w:r>
    </w:p>
    <w:p w:rsidR="00F7200F" w:rsidRDefault="004D3179" w:rsidP="00F7200F">
      <w:pPr>
        <w:ind w:firstLine="709"/>
      </w:pPr>
      <w:r w:rsidRPr="00F7200F">
        <w:t>Отраслевые факторы обусловливают также размер коммерческой организации</w:t>
      </w:r>
      <w:r w:rsidR="00F7200F" w:rsidRPr="00F7200F">
        <w:t xml:space="preserve">. </w:t>
      </w:r>
      <w:r w:rsidRPr="00F7200F">
        <w:t>Так, сталелитейная промышленность, машиностроение и другие отрасли тяжелой промышленности обычно предполагают крупные масштабы предприятия, а торговля, бытовое обслуживание, инновационная деятельность, как правило, осуществляются через средний и малый бизнес</w:t>
      </w:r>
      <w:r w:rsidR="00F7200F" w:rsidRPr="00F7200F">
        <w:t>.</w:t>
      </w:r>
    </w:p>
    <w:p w:rsidR="00F7200F" w:rsidRDefault="006F58CA" w:rsidP="00F7200F">
      <w:pPr>
        <w:ind w:firstLine="709"/>
      </w:pPr>
      <w:r w:rsidRPr="00F7200F">
        <w:t>Таким образом, можно сделать вывод, что отраслевая принадлежность и технико-экономические особенности влияют на содержание финансовых отношений и организацию финансовой работы хозяйствующих субъектов</w:t>
      </w:r>
      <w:r w:rsidR="00F7200F" w:rsidRPr="00F7200F">
        <w:t xml:space="preserve">. </w:t>
      </w:r>
      <w:r w:rsidRPr="00F7200F">
        <w:t>Отраслевая специфика влияет на состав и структуру производственных фондов, длительность производственного цикла, особенности кругооборота средств, источники финансирования простого и расширенного воспроизводства, состав и структуру финансовых ресурсов, формирование финансовых резервов и других аналогичных фондов</w:t>
      </w:r>
      <w:r w:rsidR="00F7200F" w:rsidRPr="00F7200F">
        <w:t>.</w:t>
      </w:r>
    </w:p>
    <w:p w:rsidR="009A5DB7" w:rsidRDefault="009A5DB7" w:rsidP="00F7200F">
      <w:pPr>
        <w:ind w:firstLine="709"/>
      </w:pPr>
    </w:p>
    <w:p w:rsidR="00F7200F" w:rsidRDefault="00F7200F" w:rsidP="009A5DB7">
      <w:pPr>
        <w:pStyle w:val="2"/>
        <w:rPr>
          <w:caps/>
        </w:rPr>
      </w:pPr>
      <w:bookmarkStart w:id="7" w:name="_Toc244445027"/>
      <w:bookmarkStart w:id="8" w:name="_Toc256592341"/>
      <w:r>
        <w:t xml:space="preserve">1.3 </w:t>
      </w:r>
      <w:r w:rsidR="00235C81" w:rsidRPr="00F7200F">
        <w:t>Финансовые ресурсы коммерческих организаций</w:t>
      </w:r>
      <w:bookmarkEnd w:id="7"/>
      <w:bookmarkEnd w:id="8"/>
    </w:p>
    <w:p w:rsidR="009A5DB7" w:rsidRDefault="009A5DB7" w:rsidP="00F7200F">
      <w:pPr>
        <w:ind w:firstLine="709"/>
      </w:pPr>
    </w:p>
    <w:p w:rsidR="00F7200F" w:rsidRDefault="00532FE3" w:rsidP="00F7200F">
      <w:pPr>
        <w:ind w:firstLine="709"/>
      </w:pPr>
      <w:r w:rsidRPr="00F7200F">
        <w:t>Финансовые ресурсы коммерческой организации</w:t>
      </w:r>
      <w:r w:rsidR="00F7200F" w:rsidRPr="00F7200F">
        <w:t xml:space="preserve"> - </w:t>
      </w:r>
      <w:r w:rsidRPr="00F7200F">
        <w:t>это совокупность денежных доходов, поступлений и накоплений коммерческой организации, используемых для обеспечения ее деятельности, развития организации или сохранения ее места на рынке, а также для решения некоторых социальных задач</w:t>
      </w:r>
      <w:r w:rsidR="00F7200F" w:rsidRPr="00F7200F">
        <w:t>.</w:t>
      </w:r>
    </w:p>
    <w:p w:rsidR="00F7200F" w:rsidRDefault="00532FE3" w:rsidP="00F7200F">
      <w:pPr>
        <w:ind w:firstLine="709"/>
      </w:pPr>
      <w:r w:rsidRPr="00F7200F">
        <w:t>Рассмотрим источники финансовых ресурсов на стадиях создания и функционирования коммерческой организации</w:t>
      </w:r>
      <w:r w:rsidR="00F7200F" w:rsidRPr="00F7200F">
        <w:t>.</w:t>
      </w:r>
    </w:p>
    <w:p w:rsidR="00F7200F" w:rsidRDefault="00532FE3" w:rsidP="00F7200F">
      <w:pPr>
        <w:ind w:firstLine="709"/>
      </w:pPr>
      <w:r w:rsidRPr="00F7200F">
        <w:t>В момент создания коммерческой организации форми</w:t>
      </w:r>
      <w:r w:rsidR="00CB773D" w:rsidRPr="00F7200F">
        <w:t>руе</w:t>
      </w:r>
      <w:r w:rsidRPr="00F7200F">
        <w:t>тся уставный капитал за счет взносов учредителей</w:t>
      </w:r>
      <w:r w:rsidR="00F7200F" w:rsidRPr="00F7200F">
        <w:t xml:space="preserve">. </w:t>
      </w:r>
      <w:r w:rsidRPr="00F7200F">
        <w:t>Уставный капитал может быть оплачен в денежной форме и другим имуществом</w:t>
      </w:r>
      <w:r w:rsidR="00F7200F" w:rsidRPr="00F7200F">
        <w:t xml:space="preserve">. </w:t>
      </w:r>
      <w:r w:rsidRPr="00F7200F">
        <w:t>Отдельные виды деятельности предусматривают правовое регулирование доли уставного капитала в денежной форме</w:t>
      </w:r>
      <w:r w:rsidR="00F7200F">
        <w:t xml:space="preserve"> (</w:t>
      </w:r>
      <w:r w:rsidRPr="00F7200F">
        <w:t>например, банковская деятельность</w:t>
      </w:r>
      <w:r w:rsidR="00F7200F" w:rsidRPr="00F7200F">
        <w:t xml:space="preserve">). </w:t>
      </w:r>
      <w:r w:rsidR="00684C5D" w:rsidRPr="00F7200F">
        <w:t>В качестве источников финансо</w:t>
      </w:r>
      <w:r w:rsidRPr="00F7200F">
        <w:t>вых ресурсов в момент создания организации рассматривается именно денежная часть оплаты уставного</w:t>
      </w:r>
      <w:r w:rsidR="00F7200F">
        <w:t xml:space="preserve"> (</w:t>
      </w:r>
      <w:r w:rsidRPr="00F7200F">
        <w:t>складочного</w:t>
      </w:r>
      <w:r w:rsidR="00F7200F" w:rsidRPr="00F7200F">
        <w:t xml:space="preserve">) </w:t>
      </w:r>
      <w:r w:rsidRPr="00F7200F">
        <w:t>капитала</w:t>
      </w:r>
      <w:r w:rsidR="00F7200F" w:rsidRPr="00F7200F">
        <w:t>.</w:t>
      </w:r>
    </w:p>
    <w:p w:rsidR="00235C81" w:rsidRPr="00F7200F" w:rsidRDefault="00532FE3" w:rsidP="00F7200F">
      <w:pPr>
        <w:ind w:firstLine="709"/>
      </w:pPr>
      <w:r w:rsidRPr="00F7200F">
        <w:t>Источники финансовых ресурсов в процессе функционирования коммерческой организации</w:t>
      </w:r>
      <w:r w:rsidR="00F76A88" w:rsidRPr="00F7200F">
        <w:t xml:space="preserve"> составляют</w:t>
      </w:r>
      <w:r w:rsidR="00F7200F" w:rsidRPr="00F7200F">
        <w:t xml:space="preserve">: </w:t>
      </w:r>
      <w:r w:rsidRPr="00F7200F">
        <w:t>выручка от реализации товаров</w:t>
      </w:r>
      <w:r w:rsidR="00F7200F">
        <w:t xml:space="preserve"> (</w:t>
      </w:r>
      <w:r w:rsidRPr="00F7200F">
        <w:t>работ, услуг</w:t>
      </w:r>
      <w:r w:rsidR="00F7200F" w:rsidRPr="00F7200F">
        <w:t xml:space="preserve">), </w:t>
      </w:r>
      <w:r w:rsidR="00DB7C0E" w:rsidRPr="00F7200F">
        <w:t>реализации</w:t>
      </w:r>
      <w:r w:rsidRPr="00F7200F">
        <w:t xml:space="preserve"> имущес</w:t>
      </w:r>
      <w:r w:rsidR="00CB773D" w:rsidRPr="00F7200F">
        <w:t xml:space="preserve">тва, внереализационные доходы, </w:t>
      </w:r>
      <w:r w:rsidR="00DB7C0E" w:rsidRPr="00F7200F">
        <w:t>участие</w:t>
      </w:r>
      <w:r w:rsidRPr="00F7200F">
        <w:t xml:space="preserve"> на </w:t>
      </w:r>
      <w:r w:rsidR="00684C5D" w:rsidRPr="00F7200F">
        <w:t>фи</w:t>
      </w:r>
      <w:r w:rsidRPr="00F7200F">
        <w:t>нансовом рынке как заемщика и эмитента, средства из бюджетов</w:t>
      </w:r>
      <w:r w:rsidR="00F7200F" w:rsidRPr="00F7200F">
        <w:t xml:space="preserve">. </w:t>
      </w:r>
      <w:r w:rsidR="00F76A88" w:rsidRPr="00F7200F">
        <w:t>Рассмотрим подробнее эти виды источников</w:t>
      </w:r>
      <w:r w:rsidR="00F7200F" w:rsidRPr="00F7200F">
        <w:t xml:space="preserve">. </w:t>
      </w:r>
      <w:r w:rsidR="003C2EFB" w:rsidRPr="00F7200F">
        <w:rPr>
          <w:rStyle w:val="a8"/>
          <w:color w:val="000000"/>
        </w:rPr>
        <w:footnoteReference w:id="8"/>
      </w:r>
    </w:p>
    <w:p w:rsidR="00F7200F" w:rsidRDefault="00F76A88" w:rsidP="00F7200F">
      <w:pPr>
        <w:ind w:firstLine="709"/>
      </w:pPr>
      <w:r w:rsidRPr="00F7200F">
        <w:t xml:space="preserve">Основным источником формирования финансовых ресурсов коммерческой организации является </w:t>
      </w:r>
      <w:r w:rsidRPr="00F7200F">
        <w:rPr>
          <w:i/>
          <w:iCs/>
        </w:rPr>
        <w:t>выручка от реализации товаров</w:t>
      </w:r>
      <w:r w:rsidR="00F7200F">
        <w:rPr>
          <w:i/>
          <w:iCs/>
        </w:rPr>
        <w:t xml:space="preserve"> (</w:t>
      </w:r>
      <w:r w:rsidRPr="00F7200F">
        <w:rPr>
          <w:i/>
          <w:iCs/>
        </w:rPr>
        <w:t>работ, услуг</w:t>
      </w:r>
      <w:r w:rsidR="00F7200F" w:rsidRPr="00F7200F">
        <w:rPr>
          <w:i/>
          <w:iCs/>
        </w:rPr>
        <w:t>),</w:t>
      </w:r>
      <w:r w:rsidRPr="00F7200F">
        <w:t xml:space="preserve"> относящихся к уставной деятельности этой организации</w:t>
      </w:r>
      <w:r w:rsidR="00F7200F" w:rsidRPr="00F7200F">
        <w:t xml:space="preserve">. </w:t>
      </w:r>
      <w:r w:rsidRPr="00F7200F">
        <w:t>Увеличение выручки от реализации продукции</w:t>
      </w:r>
      <w:r w:rsidR="00F7200F" w:rsidRPr="00F7200F">
        <w:t xml:space="preserve"> - </w:t>
      </w:r>
      <w:r w:rsidRPr="00F7200F">
        <w:t>одно из главных условий роста финансовых ресурсов коммерческих организаций</w:t>
      </w:r>
      <w:r w:rsidR="00F7200F" w:rsidRPr="00F7200F">
        <w:t xml:space="preserve">. </w:t>
      </w:r>
      <w:r w:rsidRPr="00F7200F">
        <w:t>Такое увеличение может быть определено ростом выпуска и продаж товаров</w:t>
      </w:r>
      <w:r w:rsidR="00F7200F">
        <w:t xml:space="preserve"> (</w:t>
      </w:r>
      <w:r w:rsidRPr="00F7200F">
        <w:t>работ, услуг</w:t>
      </w:r>
      <w:r w:rsidR="00F7200F" w:rsidRPr="00F7200F">
        <w:t>),</w:t>
      </w:r>
      <w:r w:rsidR="00684C5D" w:rsidRPr="00F7200F">
        <w:t xml:space="preserve"> а также рос</w:t>
      </w:r>
      <w:r w:rsidRPr="00F7200F">
        <w:t>том цен и тарифов</w:t>
      </w:r>
      <w:r w:rsidR="00F7200F" w:rsidRPr="00F7200F">
        <w:t xml:space="preserve">. </w:t>
      </w:r>
      <w:r w:rsidRPr="00F7200F">
        <w:t>В условиях конкуренции и эластичного спроса, как правило, связь между этими двумя факторами обратно пропорциональная</w:t>
      </w:r>
      <w:r w:rsidR="00F7200F" w:rsidRPr="00F7200F">
        <w:t xml:space="preserve">: </w:t>
      </w:r>
      <w:r w:rsidRPr="00F7200F">
        <w:t>поднятие цены может привести к сокращению объема продаж, и наоборот</w:t>
      </w:r>
      <w:r w:rsidR="00F7200F" w:rsidRPr="00F7200F">
        <w:t xml:space="preserve">. </w:t>
      </w:r>
      <w:r w:rsidRPr="00F7200F">
        <w:t>В целях максимизации прибыли коммерческая организация вынуждена искать оптимальное соотношение между ценой и объемом производства</w:t>
      </w:r>
      <w:r w:rsidR="00F7200F" w:rsidRPr="00F7200F">
        <w:t xml:space="preserve">. </w:t>
      </w:r>
      <w:r w:rsidRPr="00F7200F">
        <w:t>Структура выручки от реализации определяется производительностью труда, трудоемкостью и капиталоемкостью производства, наличием современных технологий, позволяющих экономно использовать различные виды ресурсов</w:t>
      </w:r>
      <w:r w:rsidR="00F7200F" w:rsidRPr="00F7200F">
        <w:t>.</w:t>
      </w:r>
    </w:p>
    <w:p w:rsidR="00F7200F" w:rsidRDefault="00F76A88" w:rsidP="00F7200F">
      <w:pPr>
        <w:ind w:firstLine="709"/>
      </w:pPr>
      <w:r w:rsidRPr="00F7200F">
        <w:t xml:space="preserve">Деятельность коммерческой организации также связана с </w:t>
      </w:r>
      <w:r w:rsidRPr="00F7200F">
        <w:rPr>
          <w:i/>
          <w:iCs/>
        </w:rPr>
        <w:t xml:space="preserve">реализацией имущества, </w:t>
      </w:r>
      <w:r w:rsidRPr="00F7200F">
        <w:t>когда морально</w:t>
      </w:r>
      <w:r w:rsidR="00F7200F">
        <w:t xml:space="preserve"> (</w:t>
      </w:r>
      <w:r w:rsidRPr="00F7200F">
        <w:t>иногда и физически</w:t>
      </w:r>
      <w:r w:rsidR="00F7200F" w:rsidRPr="00F7200F">
        <w:t xml:space="preserve">) </w:t>
      </w:r>
      <w:r w:rsidRPr="00F7200F">
        <w:t>устаревшее оборудование и другое имущество продаются по остаточной стоимости, реализуются запасы сырья и материалов</w:t>
      </w:r>
      <w:r w:rsidR="00F7200F" w:rsidRPr="00F7200F">
        <w:t xml:space="preserve">. </w:t>
      </w:r>
      <w:r w:rsidRPr="00F7200F">
        <w:t>Доля данного источника в общей сумме источников финансовых ресурсов коммерческой орган</w:t>
      </w:r>
      <w:r w:rsidR="00043355" w:rsidRPr="00F7200F">
        <w:t>изации зависит от множества фак</w:t>
      </w:r>
      <w:r w:rsidRPr="00F7200F">
        <w:t>торов</w:t>
      </w:r>
      <w:r w:rsidR="00F7200F" w:rsidRPr="00F7200F">
        <w:t xml:space="preserve">: </w:t>
      </w:r>
      <w:r w:rsidRPr="00F7200F">
        <w:t>вида деятельности организации</w:t>
      </w:r>
      <w:r w:rsidR="00F7200F">
        <w:t xml:space="preserve"> (</w:t>
      </w:r>
      <w:r w:rsidRPr="00F7200F">
        <w:t>например, высокотехнологичное, наукоемкое производство требует постоянного обновления оборудования</w:t>
      </w:r>
      <w:r w:rsidR="00F7200F" w:rsidRPr="00F7200F">
        <w:t>),</w:t>
      </w:r>
      <w:r w:rsidRPr="00F7200F">
        <w:t xml:space="preserve"> конкретной ситуации</w:t>
      </w:r>
      <w:r w:rsidR="00F7200F">
        <w:t xml:space="preserve"> (</w:t>
      </w:r>
      <w:r w:rsidRPr="00F7200F">
        <w:t>организация может продавать часть имущества для погашения кредиторской задолженности</w:t>
      </w:r>
      <w:r w:rsidR="00F7200F" w:rsidRPr="00F7200F">
        <w:t xml:space="preserve">). </w:t>
      </w:r>
      <w:r w:rsidRPr="00F7200F">
        <w:t>В настоящее время в условиях постоянного совершенствования информационных технологий практически все организации обновляют компьютерную технику и программное обеспечение к ней, реализуя выбывающее имущество</w:t>
      </w:r>
      <w:r w:rsidR="00F7200F" w:rsidRPr="00F7200F">
        <w:t>.</w:t>
      </w:r>
    </w:p>
    <w:p w:rsidR="00F7200F" w:rsidRDefault="00F76A88" w:rsidP="00F7200F">
      <w:pPr>
        <w:ind w:firstLine="709"/>
      </w:pPr>
      <w:r w:rsidRPr="00F7200F">
        <w:t xml:space="preserve">В процессе деятельности коммерческая организация получает не только выручку от реализации, но и </w:t>
      </w:r>
      <w:r w:rsidRPr="00F7200F">
        <w:rPr>
          <w:i/>
          <w:iCs/>
        </w:rPr>
        <w:t>внереализационные доходы</w:t>
      </w:r>
      <w:r w:rsidR="00F7200F" w:rsidRPr="00F7200F">
        <w:rPr>
          <w:i/>
          <w:iCs/>
        </w:rPr>
        <w:t xml:space="preserve">. </w:t>
      </w:r>
      <w:r w:rsidRPr="00F7200F">
        <w:t>К таким доходам относятся</w:t>
      </w:r>
      <w:r w:rsidR="00F7200F" w:rsidRPr="00F7200F">
        <w:t xml:space="preserve">: </w:t>
      </w:r>
      <w:r w:rsidRPr="00F7200F">
        <w:t>поступления, связанные с предоставлением за плату во временное пользование денежных средств и другого имущества</w:t>
      </w:r>
      <w:r w:rsidR="00F7200F">
        <w:t xml:space="preserve"> (</w:t>
      </w:r>
      <w:r w:rsidRPr="00F7200F">
        <w:t xml:space="preserve">включая проценты по предоставленным организацией займам, проценты по банковским депозитам и </w:t>
      </w:r>
      <w:r w:rsidR="00F7200F">
        <w:t>т.д.)</w:t>
      </w:r>
      <w:r w:rsidR="00F7200F" w:rsidRPr="00F7200F">
        <w:t xml:space="preserve">; </w:t>
      </w:r>
      <w:r w:rsidRPr="00F7200F">
        <w:t>поступления, связанные с участием в уставных капиталах других организаций</w:t>
      </w:r>
      <w:r w:rsidR="00F7200F">
        <w:t xml:space="preserve"> (</w:t>
      </w:r>
      <w:r w:rsidRPr="00F7200F">
        <w:t>включая проценты и иные доходы по ценным бумагам</w:t>
      </w:r>
      <w:r w:rsidR="00F7200F" w:rsidRPr="00F7200F">
        <w:t xml:space="preserve">); </w:t>
      </w:r>
      <w:r w:rsidRPr="00F7200F">
        <w:t>прибыль, полученная в результате совместной деятельности по договору простого товарищества</w:t>
      </w:r>
      <w:r w:rsidR="00F7200F" w:rsidRPr="00F7200F">
        <w:t xml:space="preserve">; </w:t>
      </w:r>
      <w:r w:rsidRPr="00F7200F">
        <w:t>штрафы, пени, неустойки за нарушение условий договоров</w:t>
      </w:r>
      <w:r w:rsidR="00F7200F" w:rsidRPr="00F7200F">
        <w:t xml:space="preserve">; </w:t>
      </w:r>
      <w:r w:rsidRPr="00F7200F">
        <w:t>поступления в возмещение причиненных организации убытков</w:t>
      </w:r>
      <w:r w:rsidR="00F7200F">
        <w:t xml:space="preserve"> (</w:t>
      </w:r>
      <w:r w:rsidRPr="00F7200F">
        <w:t>включая страховые возмещения</w:t>
      </w:r>
      <w:r w:rsidR="00F7200F" w:rsidRPr="00F7200F">
        <w:t xml:space="preserve">); </w:t>
      </w:r>
      <w:r w:rsidRPr="00F7200F">
        <w:t>прибыль прошлых лет, выявленная в отчетном году</w:t>
      </w:r>
      <w:r w:rsidR="00F7200F" w:rsidRPr="00F7200F">
        <w:t xml:space="preserve">; </w:t>
      </w:r>
      <w:r w:rsidRPr="00F7200F">
        <w:t>суммы кредиторской и депонентской задолженности, по которым истек срок исковой давности</w:t>
      </w:r>
      <w:r w:rsidR="00F7200F" w:rsidRPr="00F7200F">
        <w:t xml:space="preserve">; </w:t>
      </w:r>
      <w:r w:rsidRPr="00F7200F">
        <w:t>курсовые разницы по операциям в иностранной валюте</w:t>
      </w:r>
      <w:r w:rsidR="00F7200F" w:rsidRPr="00F7200F">
        <w:t xml:space="preserve">; </w:t>
      </w:r>
      <w:r w:rsidRPr="00F7200F">
        <w:t>сумма дооценки активов</w:t>
      </w:r>
      <w:r w:rsidR="00F7200F" w:rsidRPr="00F7200F">
        <w:t>.</w:t>
      </w:r>
    </w:p>
    <w:p w:rsidR="00F7200F" w:rsidRDefault="00F76A88" w:rsidP="00F7200F">
      <w:pPr>
        <w:ind w:firstLine="709"/>
      </w:pPr>
      <w:r w:rsidRPr="00F7200F">
        <w:t>Внереализационные доходы разных организаций не совпадают по составу</w:t>
      </w:r>
      <w:r w:rsidR="00F7200F" w:rsidRPr="00F7200F">
        <w:t xml:space="preserve">. </w:t>
      </w:r>
      <w:r w:rsidRPr="00F7200F">
        <w:t>Например, если в уставе одной организации сдача имущества в аренду признается как уставная деятельность, то соответствующие поступления арендной платы будут учитываться как выручка от реализации</w:t>
      </w:r>
      <w:r w:rsidR="00F7200F" w:rsidRPr="00F7200F">
        <w:t xml:space="preserve">. </w:t>
      </w:r>
      <w:r w:rsidRPr="00F7200F">
        <w:t>Если арендная деятельность в уставе организации не предусмотрена, то поступление арендной платы классифицируется как внереализационный доход</w:t>
      </w:r>
      <w:r w:rsidR="00F7200F" w:rsidRPr="00F7200F">
        <w:t>.</w:t>
      </w:r>
    </w:p>
    <w:p w:rsidR="00F7200F" w:rsidRDefault="00F76A88" w:rsidP="00F7200F">
      <w:pPr>
        <w:ind w:firstLine="709"/>
      </w:pPr>
      <w:r w:rsidRPr="00F7200F">
        <w:t>Факторами, влияющими на долю внереализационных доходов в источниках финансовых ресурсов коммерческой организации, являются степень дифференциации ее активов, доходность вложений в эти активы, степень надежности хозяйственных связей с поставщиками и покупателями и др</w:t>
      </w:r>
      <w:r w:rsidR="00F7200F" w:rsidRPr="00F7200F">
        <w:t xml:space="preserve">. </w:t>
      </w:r>
      <w:r w:rsidRPr="00F7200F">
        <w:t>В условиях частого нарушения обязательств партнерами по сделкам организация может получать значительные суммы штрафов, пеней, неустоек, предусмотренных этими договорами</w:t>
      </w:r>
      <w:r w:rsidR="00F7200F" w:rsidRPr="00F7200F">
        <w:t xml:space="preserve">. </w:t>
      </w:r>
      <w:r w:rsidRPr="00F7200F">
        <w:t>Полнота поступления финансовых санкций зависит также от квалифицированности юридической службы организации при подготовке соответствующих договоров, а также в необходимых случаях</w:t>
      </w:r>
      <w:r w:rsidR="00F7200F" w:rsidRPr="00F7200F">
        <w:t xml:space="preserve"> - </w:t>
      </w:r>
      <w:r w:rsidRPr="00F7200F">
        <w:t>при судебных разбирательствах</w:t>
      </w:r>
      <w:r w:rsidR="00F7200F" w:rsidRPr="00F7200F">
        <w:t>.</w:t>
      </w:r>
    </w:p>
    <w:p w:rsidR="00F7200F" w:rsidRDefault="00F76A88" w:rsidP="00F7200F">
      <w:pPr>
        <w:ind w:firstLine="709"/>
      </w:pPr>
      <w:r w:rsidRPr="00F7200F">
        <w:t xml:space="preserve">В современных условиях часть финансовых ресурсов коммерческой организации привлекается за счет ее участия на </w:t>
      </w:r>
      <w:r w:rsidRPr="00F7200F">
        <w:rPr>
          <w:i/>
          <w:iCs/>
        </w:rPr>
        <w:t xml:space="preserve">финансовом рынке </w:t>
      </w:r>
      <w:r w:rsidRPr="00F7200F">
        <w:t>как заемщика и эмитента</w:t>
      </w:r>
      <w:r w:rsidR="00F7200F" w:rsidRPr="00F7200F">
        <w:t xml:space="preserve">. </w:t>
      </w:r>
      <w:r w:rsidRPr="00F7200F">
        <w:t>Одно из важнейших значений финансового рынка</w:t>
      </w:r>
      <w:r w:rsidR="00F7200F" w:rsidRPr="00F7200F">
        <w:t xml:space="preserve"> - </w:t>
      </w:r>
      <w:r w:rsidRPr="00F7200F">
        <w:t>расширение возможностей хозяйствующих субъектов в выборе источников формирования финансовых ресурсов</w:t>
      </w:r>
      <w:r w:rsidR="00F7200F" w:rsidRPr="00F7200F">
        <w:t xml:space="preserve">. </w:t>
      </w:r>
      <w:r w:rsidRPr="00F7200F">
        <w:t>Действующей коммерческой организацией</w:t>
      </w:r>
      <w:r w:rsidR="00F7200F">
        <w:t xml:space="preserve"> (</w:t>
      </w:r>
      <w:r w:rsidRPr="00F7200F">
        <w:t>акционерным обществом</w:t>
      </w:r>
      <w:r w:rsidR="00F7200F" w:rsidRPr="00F7200F">
        <w:t xml:space="preserve">) </w:t>
      </w:r>
      <w:r w:rsidRPr="00F7200F">
        <w:t>денежные средства на финансовом рынке могут привлекаться за счет дополнительной эмиссии акций</w:t>
      </w:r>
      <w:r w:rsidR="00F7200F" w:rsidRPr="00F7200F">
        <w:t xml:space="preserve">. </w:t>
      </w:r>
      <w:r w:rsidRPr="00F7200F">
        <w:t>В последнее время среди крупнейших российских эмитентов</w:t>
      </w:r>
      <w:r w:rsidR="00F7200F">
        <w:t xml:space="preserve"> (</w:t>
      </w:r>
      <w:r w:rsidRPr="00F7200F">
        <w:t xml:space="preserve">Газпром, Сибнефть, МТС, Вимм-Билль-Данн, Альфабанк, Сбербанк и </w:t>
      </w:r>
      <w:r w:rsidR="00F7200F">
        <w:t>др.)</w:t>
      </w:r>
      <w:r w:rsidR="00F7200F" w:rsidRPr="00F7200F">
        <w:t xml:space="preserve"> </w:t>
      </w:r>
      <w:r w:rsidRPr="00F7200F">
        <w:t>получила распространение практика привлечения средств и на долговых началах</w:t>
      </w:r>
      <w:r w:rsidR="00F7200F" w:rsidRPr="00F7200F">
        <w:t xml:space="preserve"> - </w:t>
      </w:r>
      <w:r w:rsidRPr="00F7200F">
        <w:t>путем выпуска облигаций</w:t>
      </w:r>
      <w:r w:rsidR="00F7200F">
        <w:t xml:space="preserve"> (</w:t>
      </w:r>
      <w:r w:rsidRPr="00F7200F">
        <w:t>так называемые</w:t>
      </w:r>
      <w:r w:rsidR="00F7200F">
        <w:t xml:space="preserve"> "</w:t>
      </w:r>
      <w:r w:rsidRPr="00F7200F">
        <w:t>корпоративные облигации</w:t>
      </w:r>
      <w:r w:rsidR="00F7200F">
        <w:t>"</w:t>
      </w:r>
      <w:r w:rsidR="00F7200F" w:rsidRPr="00F7200F">
        <w:t xml:space="preserve">) </w:t>
      </w:r>
      <w:r w:rsidRPr="00F7200F">
        <w:t>или долгосрочных векселей</w:t>
      </w:r>
      <w:r w:rsidR="00F7200F" w:rsidRPr="00F7200F">
        <w:t xml:space="preserve">. </w:t>
      </w:r>
      <w:r w:rsidRPr="00F7200F">
        <w:t>При этом следует иметь в виду, что дополнительная эмиссия и выпуск долговых ценных бумаг ориентируются не только на национальных, но и на иностранных инвесторов</w:t>
      </w:r>
      <w:r w:rsidR="00F7200F">
        <w:t xml:space="preserve"> (</w:t>
      </w:r>
      <w:r w:rsidRPr="00F7200F">
        <w:t>многие из названных эмитентов выпускают ценные бумаги, номинированные в иностранной валюте, которые котируются на крупнейших мировых фондовых биржах</w:t>
      </w:r>
      <w:r w:rsidR="00F7200F" w:rsidRPr="00F7200F">
        <w:t>).</w:t>
      </w:r>
    </w:p>
    <w:p w:rsidR="00F7200F" w:rsidRDefault="00F76A88" w:rsidP="00F7200F">
      <w:pPr>
        <w:ind w:firstLine="709"/>
      </w:pPr>
      <w:r w:rsidRPr="00F7200F">
        <w:t>Высокий размер ссудного процента, жесткие требования к обеспечению делают недоступным для многих коммерческих организаций банковский кредит как источник формирования финансовых ресурсов</w:t>
      </w:r>
      <w:r w:rsidR="00F7200F" w:rsidRPr="00F7200F">
        <w:t xml:space="preserve">. </w:t>
      </w:r>
      <w:r w:rsidRPr="00F7200F">
        <w:t>Особенно сложна ситуация для малых и средних предприятий</w:t>
      </w:r>
      <w:r w:rsidR="00F7200F" w:rsidRPr="00F7200F">
        <w:t xml:space="preserve">. </w:t>
      </w:r>
      <w:r w:rsidRPr="00F7200F">
        <w:t>В настоящее время действует несколько программ</w:t>
      </w:r>
      <w:r w:rsidR="00F7200F">
        <w:t xml:space="preserve"> (</w:t>
      </w:r>
      <w:r w:rsidRPr="00F7200F">
        <w:t>в том числе в рамках займа Европейского банка реконструкции и развития</w:t>
      </w:r>
      <w:r w:rsidR="00F7200F" w:rsidRPr="00F7200F">
        <w:t xml:space="preserve">) </w:t>
      </w:r>
      <w:r w:rsidRPr="00F7200F">
        <w:t>для обеспечения доступности банковских кредитов для малого и среднего бизнеса</w:t>
      </w:r>
      <w:r w:rsidR="00F7200F" w:rsidRPr="00F7200F">
        <w:t xml:space="preserve">. </w:t>
      </w:r>
      <w:r w:rsidRPr="00F7200F">
        <w:t>Тем не менее, этот источник формирования финансовых ресурсов незначителен по объему для малых и средних предприятий</w:t>
      </w:r>
      <w:r w:rsidR="00F7200F" w:rsidRPr="00F7200F">
        <w:t>.</w:t>
      </w:r>
    </w:p>
    <w:p w:rsidR="00F7200F" w:rsidRDefault="00F76A88" w:rsidP="00F7200F">
      <w:pPr>
        <w:ind w:firstLine="709"/>
      </w:pPr>
      <w:r w:rsidRPr="00F7200F">
        <w:t>Привлечение средств на финансовом рынке коммерческой организации, как правило, связано с реализацией ее крупных инвестиционных проектов, в том числе с расширением деятельности организации</w:t>
      </w:r>
      <w:r w:rsidR="00F7200F" w:rsidRPr="00F7200F">
        <w:t>.</w:t>
      </w:r>
    </w:p>
    <w:p w:rsidR="009A5DB7" w:rsidRDefault="00F76A88" w:rsidP="00F7200F">
      <w:pPr>
        <w:ind w:firstLine="709"/>
      </w:pPr>
      <w:r w:rsidRPr="00F7200F">
        <w:t>Значимость источников финансовых ресурсов коммерческой организации, связанных с функционированием финансового рынка, определяется инвестиционной привлекательностью данной организации, ее организационно-правовой формой</w:t>
      </w:r>
      <w:r w:rsidR="00F7200F">
        <w:t xml:space="preserve"> (</w:t>
      </w:r>
      <w:r w:rsidRPr="00F7200F">
        <w:t>привлечение средств со всех сегментов финансового рынка возможно только акционерным обществом</w:t>
      </w:r>
      <w:r w:rsidR="00F7200F" w:rsidRPr="00F7200F">
        <w:t>),</w:t>
      </w:r>
      <w:r w:rsidRPr="00F7200F">
        <w:t xml:space="preserve"> уровнем доходности на финансовом рынке</w:t>
      </w:r>
      <w:r w:rsidR="00F7200F" w:rsidRPr="00F7200F">
        <w:t xml:space="preserve">. </w:t>
      </w:r>
    </w:p>
    <w:p w:rsidR="00F7200F" w:rsidRDefault="00F76A88" w:rsidP="00F7200F">
      <w:pPr>
        <w:ind w:firstLine="709"/>
      </w:pPr>
      <w:r w:rsidRPr="00F7200F">
        <w:t>Коммерческие организации учитывают также, что при росте заемных источников формирования финансовых ресурсов растет риск неплатежеспособности, а, следовательно, потери финансовой устойчивости</w:t>
      </w:r>
      <w:r w:rsidR="00F7200F" w:rsidRPr="00F7200F">
        <w:t>.</w:t>
      </w:r>
    </w:p>
    <w:p w:rsidR="009A5DB7" w:rsidRDefault="00F76A88" w:rsidP="00F7200F">
      <w:pPr>
        <w:ind w:firstLine="709"/>
      </w:pPr>
      <w:r w:rsidRPr="00F7200F">
        <w:rPr>
          <w:i/>
          <w:iCs/>
        </w:rPr>
        <w:t xml:space="preserve">Средства из бюджетов </w:t>
      </w:r>
      <w:r w:rsidRPr="00F7200F">
        <w:t>поступают коммерческим организациям в рамках государственной поддержки их деятельности</w:t>
      </w:r>
      <w:r w:rsidR="00F7200F" w:rsidRPr="00F7200F">
        <w:t xml:space="preserve">. </w:t>
      </w:r>
      <w:r w:rsidRPr="00F7200F">
        <w:t>В условиях рыночных преобразований удельный вес бюджетных средств в источниках финансовых ресурсов предприятий существенно снизился</w:t>
      </w:r>
      <w:r w:rsidR="00F7200F" w:rsidRPr="00F7200F">
        <w:t xml:space="preserve">. </w:t>
      </w:r>
      <w:r w:rsidRPr="00F7200F">
        <w:t xml:space="preserve">Тем не </w:t>
      </w:r>
      <w:r w:rsidR="00906C41" w:rsidRPr="00F7200F">
        <w:t>менее,</w:t>
      </w:r>
      <w:r w:rsidRPr="00F7200F">
        <w:t xml:space="preserve"> коммерческие организации могут получать бюджетные средства в форме субвенций и субсидий, инвестиций, бюджетных кредитов из бюджетов разных уровней</w:t>
      </w:r>
      <w:r w:rsidR="00F7200F" w:rsidRPr="00F7200F">
        <w:t xml:space="preserve">. </w:t>
      </w:r>
      <w:r w:rsidRPr="00F7200F">
        <w:t>Предоставление бюджетных средств коммерческим организациям носит строго целевой характер и, как правило, осуществляется на конкурсных началах</w:t>
      </w:r>
      <w:r w:rsidR="00F7200F" w:rsidRPr="00F7200F">
        <w:t xml:space="preserve">. </w:t>
      </w:r>
    </w:p>
    <w:p w:rsidR="009A5DB7" w:rsidRDefault="00F76A88" w:rsidP="00F7200F">
      <w:pPr>
        <w:ind w:firstLine="709"/>
      </w:pPr>
      <w:r w:rsidRPr="00F7200F">
        <w:t>Иногда бюджетные средства трудно выделить из других источников финансовых ресурсов коммерческой организации</w:t>
      </w:r>
      <w:r w:rsidR="00F7200F" w:rsidRPr="00F7200F">
        <w:t xml:space="preserve">. </w:t>
      </w:r>
    </w:p>
    <w:p w:rsidR="00F7200F" w:rsidRDefault="00F76A88" w:rsidP="00F7200F">
      <w:pPr>
        <w:ind w:firstLine="709"/>
      </w:pPr>
      <w:r w:rsidRPr="00F7200F">
        <w:t>Так, бюджетные средства, поступающие в форме оплаты государственного или муниципального заказа, отражаются как выручка от реализации</w:t>
      </w:r>
      <w:r w:rsidR="00F7200F" w:rsidRPr="00F7200F">
        <w:t>.</w:t>
      </w:r>
    </w:p>
    <w:p w:rsidR="009A5DB7" w:rsidRDefault="00F76A88" w:rsidP="00F7200F">
      <w:pPr>
        <w:ind w:firstLine="709"/>
      </w:pPr>
      <w:r w:rsidRPr="00F7200F">
        <w:rPr>
          <w:i/>
          <w:iCs/>
        </w:rPr>
        <w:t xml:space="preserve">Финансовые ресурсы </w:t>
      </w:r>
      <w:r w:rsidRPr="00F7200F">
        <w:t xml:space="preserve">могут формироваться за счет </w:t>
      </w:r>
      <w:r w:rsidRPr="00F7200F">
        <w:rPr>
          <w:i/>
          <w:iCs/>
        </w:rPr>
        <w:t>поступлений от основных</w:t>
      </w:r>
      <w:r w:rsidR="00F7200F">
        <w:rPr>
          <w:i/>
          <w:iCs/>
        </w:rPr>
        <w:t xml:space="preserve"> ("</w:t>
      </w:r>
      <w:r w:rsidRPr="00F7200F">
        <w:rPr>
          <w:i/>
          <w:iCs/>
        </w:rPr>
        <w:t>материнских</w:t>
      </w:r>
      <w:r w:rsidR="00F7200F">
        <w:rPr>
          <w:i/>
          <w:iCs/>
        </w:rPr>
        <w:t>"</w:t>
      </w:r>
      <w:r w:rsidR="00F7200F" w:rsidRPr="00F7200F">
        <w:rPr>
          <w:i/>
          <w:iCs/>
        </w:rPr>
        <w:t xml:space="preserve">) </w:t>
      </w:r>
      <w:r w:rsidRPr="00F7200F">
        <w:rPr>
          <w:i/>
          <w:iCs/>
        </w:rPr>
        <w:t>компаний, учредителя</w:t>
      </w:r>
      <w:r w:rsidR="00F7200F">
        <w:rPr>
          <w:i/>
          <w:iCs/>
        </w:rPr>
        <w:t xml:space="preserve"> (</w:t>
      </w:r>
      <w:r w:rsidRPr="00F7200F">
        <w:rPr>
          <w:i/>
          <w:iCs/>
        </w:rPr>
        <w:t>учредителей</w:t>
      </w:r>
      <w:r w:rsidR="00F7200F" w:rsidRPr="00F7200F">
        <w:rPr>
          <w:i/>
          <w:iCs/>
        </w:rPr>
        <w:t xml:space="preserve">). </w:t>
      </w:r>
      <w:r w:rsidRPr="00F7200F">
        <w:t>В процессе функционирования коммерческой организации ей могут поступать средства от учредителя</w:t>
      </w:r>
      <w:r w:rsidR="00F7200F">
        <w:t xml:space="preserve"> (</w:t>
      </w:r>
      <w:r w:rsidRPr="00F7200F">
        <w:t>учредителей</w:t>
      </w:r>
      <w:r w:rsidR="00F7200F" w:rsidRPr="00F7200F">
        <w:t>),</w:t>
      </w:r>
      <w:r w:rsidRPr="00F7200F">
        <w:t xml:space="preserve"> например, при принятии решения об увеличения уставного капитала</w:t>
      </w:r>
      <w:r w:rsidR="00F7200F" w:rsidRPr="00F7200F">
        <w:t xml:space="preserve">. </w:t>
      </w:r>
    </w:p>
    <w:p w:rsidR="009A5DB7" w:rsidRDefault="00F76A88" w:rsidP="00F7200F">
      <w:pPr>
        <w:ind w:firstLine="709"/>
      </w:pPr>
      <w:r w:rsidRPr="00F7200F">
        <w:t>В холдингах, финансово-промышленных группах перераспределение средств носит обычно систематический и сложный характер</w:t>
      </w:r>
      <w:r w:rsidR="00F7200F" w:rsidRPr="00F7200F">
        <w:t xml:space="preserve">: </w:t>
      </w:r>
      <w:r w:rsidRPr="00F7200F">
        <w:t>от головной компании</w:t>
      </w:r>
      <w:r w:rsidR="00F7200F" w:rsidRPr="00F7200F">
        <w:t xml:space="preserve"> - </w:t>
      </w:r>
      <w:r w:rsidRPr="00F7200F">
        <w:t>другим участникам, и наоборот, а также между участниками</w:t>
      </w:r>
      <w:r w:rsidR="00F7200F" w:rsidRPr="00F7200F">
        <w:t xml:space="preserve">. </w:t>
      </w:r>
    </w:p>
    <w:p w:rsidR="00F7200F" w:rsidRDefault="00F76A88" w:rsidP="00F7200F">
      <w:pPr>
        <w:ind w:firstLine="709"/>
      </w:pPr>
      <w:r w:rsidRPr="00F7200F">
        <w:t>Функционирование межотраслевых и внутриотраслевых фондов НИОКР также построено на перераспределении средств между организациями</w:t>
      </w:r>
      <w:r w:rsidR="00F7200F" w:rsidRPr="00F7200F">
        <w:t xml:space="preserve"> - </w:t>
      </w:r>
      <w:r w:rsidRPr="00F7200F">
        <w:t>участниками создания таких фондов</w:t>
      </w:r>
      <w:r w:rsidR="00F7200F" w:rsidRPr="00F7200F">
        <w:t>.</w:t>
      </w:r>
    </w:p>
    <w:p w:rsidR="009A5DB7" w:rsidRDefault="00F76A88" w:rsidP="00F7200F">
      <w:pPr>
        <w:ind w:firstLine="709"/>
      </w:pPr>
      <w:r w:rsidRPr="00F7200F">
        <w:t>Структура всех источников формирования финансовых ресурсов коммерческих организаций в Российск</w:t>
      </w:r>
      <w:r w:rsidR="00C269E3" w:rsidRPr="00F7200F">
        <w:t xml:space="preserve">ой Федерации приведена на </w:t>
      </w:r>
      <w:r w:rsidR="00F7200F">
        <w:t>рис.1</w:t>
      </w:r>
      <w:r w:rsidR="00F7200F" w:rsidRPr="00F7200F">
        <w:t xml:space="preserve">. </w:t>
      </w:r>
    </w:p>
    <w:p w:rsidR="00F7200F" w:rsidRDefault="00F76A88" w:rsidP="00F7200F">
      <w:pPr>
        <w:ind w:firstLine="709"/>
      </w:pPr>
      <w:r w:rsidRPr="00F7200F">
        <w:t>Данные диаграммы свидетельствуют о том, что при большом разнообразии таких источников наибольший удельный вес занимает выручка от реализации продукции</w:t>
      </w:r>
      <w:r w:rsidR="00F7200F">
        <w:t xml:space="preserve"> (</w:t>
      </w:r>
      <w:r w:rsidRPr="00F7200F">
        <w:t>работ и услуг</w:t>
      </w:r>
      <w:r w:rsidR="00F7200F" w:rsidRPr="00F7200F">
        <w:t>).</w:t>
      </w:r>
    </w:p>
    <w:p w:rsidR="00CE4076" w:rsidRPr="00F7200F" w:rsidRDefault="005415FA" w:rsidP="00F7200F">
      <w:pPr>
        <w:ind w:firstLine="709"/>
      </w:pPr>
      <w:r>
        <w:br w:type="page"/>
      </w:r>
      <w:r w:rsidR="00737C4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5pt;height:108pt">
            <v:imagedata r:id="rId7" o:title=""/>
          </v:shape>
        </w:pict>
      </w:r>
    </w:p>
    <w:p w:rsidR="0030032A" w:rsidRPr="00F7200F" w:rsidRDefault="00F7200F" w:rsidP="00F7200F">
      <w:pPr>
        <w:ind w:firstLine="709"/>
      </w:pPr>
      <w:r>
        <w:t>Рис.1</w:t>
      </w:r>
      <w:r w:rsidRPr="00F7200F">
        <w:rPr>
          <w:b/>
          <w:bCs/>
        </w:rPr>
        <w:t xml:space="preserve">. </w:t>
      </w:r>
      <w:r w:rsidR="0030032A" w:rsidRPr="00F7200F">
        <w:t>Структура источников формирования финансовых ресурсов коммерческих организаций</w:t>
      </w:r>
      <w:r w:rsidRPr="00F7200F">
        <w:t xml:space="preserve">. </w:t>
      </w:r>
      <w:r w:rsidR="0030032A" w:rsidRPr="00F7200F">
        <w:rPr>
          <w:rStyle w:val="a8"/>
          <w:color w:val="000000"/>
        </w:rPr>
        <w:footnoteReference w:id="9"/>
      </w:r>
    </w:p>
    <w:p w:rsidR="009A5DB7" w:rsidRDefault="009A5DB7" w:rsidP="00F7200F">
      <w:pPr>
        <w:ind w:firstLine="709"/>
      </w:pPr>
    </w:p>
    <w:p w:rsidR="00F7200F" w:rsidRDefault="00C269E3" w:rsidP="00F7200F">
      <w:pPr>
        <w:ind w:firstLine="709"/>
      </w:pPr>
      <w:r w:rsidRPr="00F7200F">
        <w:t>За счет перечисленных источников формируются следующие формы и виды финансовых ресурсов коммерческой организации</w:t>
      </w:r>
      <w:r w:rsidR="00F7200F" w:rsidRPr="00F7200F">
        <w:t xml:space="preserve">: </w:t>
      </w:r>
      <w:r w:rsidRPr="00F7200F">
        <w:t>денежные доходы</w:t>
      </w:r>
      <w:r w:rsidR="00F7200F" w:rsidRPr="00F7200F">
        <w:t xml:space="preserve">; </w:t>
      </w:r>
      <w:r w:rsidRPr="00F7200F">
        <w:t>денежные накопления</w:t>
      </w:r>
      <w:r w:rsidR="00F7200F" w:rsidRPr="00F7200F">
        <w:t xml:space="preserve">; </w:t>
      </w:r>
      <w:r w:rsidRPr="00F7200F">
        <w:t>денежные поступления</w:t>
      </w:r>
      <w:r w:rsidR="00F7200F" w:rsidRPr="00F7200F">
        <w:t>.</w:t>
      </w:r>
    </w:p>
    <w:p w:rsidR="00F7200F" w:rsidRDefault="00C269E3" w:rsidP="00F7200F">
      <w:pPr>
        <w:ind w:firstLine="709"/>
      </w:pPr>
      <w:r w:rsidRPr="00F7200F">
        <w:t>1</w:t>
      </w:r>
      <w:r w:rsidR="00F7200F" w:rsidRPr="00F7200F">
        <w:t xml:space="preserve">. </w:t>
      </w:r>
      <w:r w:rsidRPr="00F7200F">
        <w:rPr>
          <w:i/>
          <w:iCs/>
        </w:rPr>
        <w:t>Денежные доходы коммерческой организации</w:t>
      </w:r>
      <w:r w:rsidR="00F7200F" w:rsidRPr="00F7200F">
        <w:rPr>
          <w:i/>
          <w:iCs/>
        </w:rPr>
        <w:t xml:space="preserve"> - </w:t>
      </w:r>
      <w:r w:rsidRPr="00F7200F">
        <w:t>это</w:t>
      </w:r>
      <w:r w:rsidR="00F7200F" w:rsidRPr="00F7200F">
        <w:t>:</w:t>
      </w:r>
    </w:p>
    <w:p w:rsidR="00F7200F" w:rsidRDefault="00C269E3" w:rsidP="00F7200F">
      <w:pPr>
        <w:ind w:firstLine="709"/>
      </w:pPr>
      <w:r w:rsidRPr="00F7200F">
        <w:t>прибыль от реализации товаров</w:t>
      </w:r>
      <w:r w:rsidR="00F7200F">
        <w:t xml:space="preserve"> (</w:t>
      </w:r>
      <w:r w:rsidRPr="00F7200F">
        <w:t>работ, услуг</w:t>
      </w:r>
      <w:r w:rsidR="00F7200F" w:rsidRPr="00F7200F">
        <w:t>);</w:t>
      </w:r>
    </w:p>
    <w:p w:rsidR="00F7200F" w:rsidRDefault="00C269E3" w:rsidP="00F7200F">
      <w:pPr>
        <w:ind w:firstLine="709"/>
      </w:pPr>
      <w:r w:rsidRPr="00F7200F">
        <w:t>прибыль от реализации имущества, сальдо внереализационных доходов и расходов</w:t>
      </w:r>
      <w:r w:rsidR="00F7200F" w:rsidRPr="00F7200F">
        <w:t>.</w:t>
      </w:r>
    </w:p>
    <w:p w:rsidR="00F7200F" w:rsidRDefault="00C269E3" w:rsidP="00F7200F">
      <w:pPr>
        <w:ind w:firstLine="709"/>
      </w:pPr>
      <w:r w:rsidRPr="00F7200F">
        <w:t>Прибыль от реализации товаров</w:t>
      </w:r>
      <w:r w:rsidR="00F7200F">
        <w:t xml:space="preserve"> (</w:t>
      </w:r>
      <w:r w:rsidRPr="00F7200F">
        <w:t>работ, услуг</w:t>
      </w:r>
      <w:r w:rsidR="00F7200F" w:rsidRPr="00F7200F">
        <w:t xml:space="preserve">) </w:t>
      </w:r>
      <w:r w:rsidRPr="00F7200F">
        <w:t>определяется как разница между выручкой от реализации</w:t>
      </w:r>
      <w:r w:rsidR="00F7200F">
        <w:t xml:space="preserve"> (</w:t>
      </w:r>
      <w:r w:rsidRPr="00F7200F">
        <w:t>уменьшенная на величину налога на добавленную стоимость, акцизов и других аналогичных налогов</w:t>
      </w:r>
      <w:r w:rsidR="00F7200F" w:rsidRPr="00F7200F">
        <w:t xml:space="preserve">) </w:t>
      </w:r>
      <w:r w:rsidRPr="00F7200F">
        <w:t>и затратами на производство товаров</w:t>
      </w:r>
      <w:r w:rsidR="00F7200F">
        <w:t xml:space="preserve"> (</w:t>
      </w:r>
      <w:r w:rsidRPr="00F7200F">
        <w:t>работ или услуг</w:t>
      </w:r>
      <w:r w:rsidR="00F7200F" w:rsidRPr="00F7200F">
        <w:t xml:space="preserve">). </w:t>
      </w:r>
      <w:r w:rsidRPr="00F7200F">
        <w:t>В современной финансовой отчетности различают валовую прибыль</w:t>
      </w:r>
      <w:r w:rsidR="00F7200F">
        <w:t xml:space="preserve"> (</w:t>
      </w:r>
      <w:r w:rsidRPr="00F7200F">
        <w:t>выручка от реализации</w:t>
      </w:r>
      <w:r w:rsidR="00F7200F">
        <w:t xml:space="preserve"> "</w:t>
      </w:r>
      <w:r w:rsidRPr="00F7200F">
        <w:t>минус</w:t>
      </w:r>
      <w:r w:rsidR="00F7200F">
        <w:t xml:space="preserve">" </w:t>
      </w:r>
      <w:r w:rsidRPr="00F7200F">
        <w:t>затраты без управленческих и коммерческих расходов</w:t>
      </w:r>
      <w:r w:rsidR="00F7200F" w:rsidRPr="00F7200F">
        <w:t xml:space="preserve">) </w:t>
      </w:r>
      <w:r w:rsidRPr="00F7200F">
        <w:t>и прибыль</w:t>
      </w:r>
      <w:r w:rsidR="00F7200F">
        <w:t xml:space="preserve"> (</w:t>
      </w:r>
      <w:r w:rsidRPr="00F7200F">
        <w:t>убыток</w:t>
      </w:r>
      <w:r w:rsidR="00F7200F" w:rsidRPr="00F7200F">
        <w:t xml:space="preserve">) </w:t>
      </w:r>
      <w:r w:rsidRPr="00F7200F">
        <w:t>от продаж</w:t>
      </w:r>
      <w:r w:rsidR="00F7200F">
        <w:t xml:space="preserve"> (</w:t>
      </w:r>
      <w:r w:rsidRPr="00F7200F">
        <w:t xml:space="preserve">с </w:t>
      </w:r>
      <w:r w:rsidR="00571FBC" w:rsidRPr="00F7200F">
        <w:t>учетом управленческих расходов</w:t>
      </w:r>
      <w:r w:rsidR="00F7200F" w:rsidRPr="00F7200F">
        <w:t>).</w:t>
      </w:r>
    </w:p>
    <w:p w:rsidR="00F7200F" w:rsidRDefault="00C269E3" w:rsidP="00F7200F">
      <w:pPr>
        <w:ind w:firstLine="709"/>
      </w:pPr>
      <w:r w:rsidRPr="00F7200F">
        <w:t>Прибыль от реализации имущества определяется как разница между выручкой от реализации имущества и расходами, связанными с такой реализацией</w:t>
      </w:r>
      <w:r w:rsidR="00F7200F" w:rsidRPr="00F7200F">
        <w:t>.</w:t>
      </w:r>
    </w:p>
    <w:p w:rsidR="00F7200F" w:rsidRDefault="00C269E3" w:rsidP="00F7200F">
      <w:pPr>
        <w:ind w:firstLine="709"/>
      </w:pPr>
      <w:r w:rsidRPr="00F7200F">
        <w:t>Наконец, сальдо</w:t>
      </w:r>
      <w:r w:rsidR="00F7200F">
        <w:t xml:space="preserve"> (</w:t>
      </w:r>
      <w:r w:rsidRPr="00F7200F">
        <w:t>прибыль или убыток</w:t>
      </w:r>
      <w:r w:rsidR="00F7200F" w:rsidRPr="00F7200F">
        <w:t xml:space="preserve">) </w:t>
      </w:r>
      <w:r w:rsidRPr="00F7200F">
        <w:t>по внереализационным операциям определяется как доходы, полученные от таких операций, уменьшенные на расходы, связанные с их осуществлением</w:t>
      </w:r>
      <w:r w:rsidR="00F7200F" w:rsidRPr="00F7200F">
        <w:t>.</w:t>
      </w:r>
    </w:p>
    <w:p w:rsidR="00F7200F" w:rsidRDefault="00C269E3" w:rsidP="00F7200F">
      <w:pPr>
        <w:ind w:firstLine="709"/>
      </w:pPr>
      <w:r w:rsidRPr="00F7200F">
        <w:t>Прибыль является важнейшим показателем финансово-хозяйственной деятельности организации, анализ ее абсолютной величины, динамики, соотношения с затратами или выручкой от реализации используется для оценки финансового состояния организации, в том числе при принятии решения об инвестициях, банковском кредите</w:t>
      </w:r>
      <w:r w:rsidR="00F7200F" w:rsidRPr="00F7200F">
        <w:t>.</w:t>
      </w:r>
    </w:p>
    <w:p w:rsidR="00F7200F" w:rsidRDefault="00C269E3" w:rsidP="00F7200F">
      <w:pPr>
        <w:ind w:firstLine="709"/>
      </w:pPr>
      <w:r w:rsidRPr="00F7200F">
        <w:t>2</w:t>
      </w:r>
      <w:r w:rsidR="00F7200F" w:rsidRPr="00F7200F">
        <w:t xml:space="preserve">. </w:t>
      </w:r>
      <w:r w:rsidRPr="00F7200F">
        <w:rPr>
          <w:i/>
          <w:iCs/>
        </w:rPr>
        <w:t xml:space="preserve">Денежные накопления </w:t>
      </w:r>
      <w:r w:rsidRPr="00F7200F">
        <w:t>как форма финансовых ресурсов представлены амортизацией, резервными и другими фондами, образованными за счет прибыли прошлых лет</w:t>
      </w:r>
      <w:r w:rsidR="00F7200F" w:rsidRPr="00F7200F">
        <w:t>.</w:t>
      </w:r>
    </w:p>
    <w:p w:rsidR="00F7200F" w:rsidRDefault="00C269E3" w:rsidP="00F7200F">
      <w:pPr>
        <w:ind w:firstLine="709"/>
      </w:pPr>
      <w:r w:rsidRPr="00F7200F">
        <w:t>Как известно, стоимость основных фондов и другого амортизируемого имущества переносится на стоимость вновь созданной продукции</w:t>
      </w:r>
      <w:r w:rsidR="00F7200F">
        <w:t xml:space="preserve"> (</w:t>
      </w:r>
      <w:r w:rsidRPr="00F7200F">
        <w:t>товаров, услуг</w:t>
      </w:r>
      <w:r w:rsidR="00F7200F" w:rsidRPr="00F7200F">
        <w:t xml:space="preserve">) </w:t>
      </w:r>
      <w:r w:rsidRPr="00F7200F">
        <w:t>постепенно, накапливаясь для их дальнейшего воспроизводства</w:t>
      </w:r>
      <w:r w:rsidR="00F7200F" w:rsidRPr="00F7200F">
        <w:t xml:space="preserve">. </w:t>
      </w:r>
      <w:r w:rsidRPr="00F7200F">
        <w:t>Этот процесс сопровождается путем регулярных амортизационных отчислений</w:t>
      </w:r>
      <w:r w:rsidR="00F7200F" w:rsidRPr="00F7200F">
        <w:t>.</w:t>
      </w:r>
    </w:p>
    <w:p w:rsidR="00F7200F" w:rsidRDefault="00571FBC" w:rsidP="00F7200F">
      <w:pPr>
        <w:ind w:firstLine="709"/>
      </w:pPr>
      <w:r w:rsidRPr="00F7200F">
        <w:t>У</w:t>
      </w:r>
      <w:r w:rsidR="00C269E3" w:rsidRPr="00F7200F">
        <w:t xml:space="preserve">дельный вес денежных накоплений, связанных с амортизацией, в составе </w:t>
      </w:r>
      <w:r w:rsidRPr="00F7200F">
        <w:t>финансовых ресурсов определяется</w:t>
      </w:r>
      <w:r w:rsidR="00C269E3" w:rsidRPr="00F7200F">
        <w:t xml:space="preserve"> стоимостью и видом амортизируемого имущества, временем его эксплуатации, выбранными методами начисления амортизации</w:t>
      </w:r>
      <w:r w:rsidR="00F7200F" w:rsidRPr="00F7200F">
        <w:t>.</w:t>
      </w:r>
    </w:p>
    <w:p w:rsidR="00F7200F" w:rsidRDefault="00571FBC" w:rsidP="00F7200F">
      <w:pPr>
        <w:ind w:firstLine="709"/>
      </w:pPr>
      <w:r w:rsidRPr="00F7200F">
        <w:t>За счет отчислений от прибыли у коммерческой организации могут формироваться резервные фонды</w:t>
      </w:r>
      <w:r w:rsidR="00F7200F" w:rsidRPr="00F7200F">
        <w:t xml:space="preserve">: </w:t>
      </w:r>
      <w:r w:rsidRPr="00F7200F">
        <w:t>для осуществления погашения долговых обязательств, для компенсации ущерба, произошедшего в результате непредвиденных событий</w:t>
      </w:r>
      <w:r w:rsidR="00F7200F" w:rsidRPr="00F7200F">
        <w:t>.</w:t>
      </w:r>
    </w:p>
    <w:p w:rsidR="00F7200F" w:rsidRDefault="00571FBC" w:rsidP="00F7200F">
      <w:pPr>
        <w:ind w:firstLine="709"/>
      </w:pPr>
      <w:r w:rsidRPr="00F7200F">
        <w:t>3</w:t>
      </w:r>
      <w:r w:rsidR="00F7200F" w:rsidRPr="00F7200F">
        <w:t xml:space="preserve">. </w:t>
      </w:r>
      <w:r w:rsidRPr="00F7200F">
        <w:rPr>
          <w:i/>
          <w:iCs/>
        </w:rPr>
        <w:t xml:space="preserve">Денежные поступления </w:t>
      </w:r>
      <w:r w:rsidRPr="00F7200F">
        <w:t>выступают в виде бюджетных средств</w:t>
      </w:r>
      <w:r w:rsidR="00F7200F" w:rsidRPr="00F7200F">
        <w:t xml:space="preserve">; </w:t>
      </w:r>
      <w:r w:rsidRPr="00F7200F">
        <w:t>средств, привлеченных на финансовом рынке</w:t>
      </w:r>
      <w:r w:rsidR="00F7200F" w:rsidRPr="00F7200F">
        <w:t xml:space="preserve">; </w:t>
      </w:r>
      <w:r w:rsidRPr="00F7200F">
        <w:t>средств, поступающих в порядке перераспределения от основной</w:t>
      </w:r>
      <w:r w:rsidR="00F7200F">
        <w:t xml:space="preserve"> ("</w:t>
      </w:r>
      <w:r w:rsidRPr="00F7200F">
        <w:t>материнской</w:t>
      </w:r>
      <w:r w:rsidR="00F7200F">
        <w:t>"</w:t>
      </w:r>
      <w:r w:rsidR="00F7200F" w:rsidRPr="00F7200F">
        <w:t xml:space="preserve">) </w:t>
      </w:r>
      <w:r w:rsidRPr="00F7200F">
        <w:t>компании, от вышестоящей организации, за счет внутри</w:t>
      </w:r>
      <w:r w:rsidR="00F7200F" w:rsidRPr="00F7200F">
        <w:t xml:space="preserve"> - </w:t>
      </w:r>
      <w:r w:rsidRPr="00F7200F">
        <w:t>и межотраслевого перераспределения</w:t>
      </w:r>
      <w:r w:rsidR="00F7200F" w:rsidRPr="00F7200F">
        <w:t>.</w:t>
      </w:r>
    </w:p>
    <w:p w:rsidR="00F7200F" w:rsidRDefault="00571FBC" w:rsidP="00F7200F">
      <w:pPr>
        <w:ind w:firstLine="709"/>
      </w:pPr>
      <w:r w:rsidRPr="00F7200F">
        <w:t>Поскольку основной задачей коммерческой организации является максимальное извлечение прибыли, постоянно возникает проблема выбора направления использования финансовых ресурсов</w:t>
      </w:r>
      <w:r w:rsidR="00F7200F" w:rsidRPr="00F7200F">
        <w:t xml:space="preserve">: </w:t>
      </w:r>
      <w:r w:rsidRPr="00F7200F">
        <w:t>вложения с целью расширения основной деятельности коммерческой организации или вложения в другие активы</w:t>
      </w:r>
      <w:r w:rsidR="00F7200F" w:rsidRPr="00F7200F">
        <w:t xml:space="preserve">. </w:t>
      </w:r>
      <w:r w:rsidRPr="00F7200F">
        <w:t>Как известно, экономическое значение прибыли связано с получением результата от вложений в наиболее доходные активы</w:t>
      </w:r>
      <w:r w:rsidR="00F7200F" w:rsidRPr="00F7200F">
        <w:t>.</w:t>
      </w:r>
    </w:p>
    <w:p w:rsidR="00F7200F" w:rsidRDefault="00571FBC" w:rsidP="00F7200F">
      <w:pPr>
        <w:ind w:firstLine="709"/>
      </w:pPr>
      <w:r w:rsidRPr="00F7200F">
        <w:t>Можно выделить следующие основные направления использования финансовых ресурсов коммерческой организации</w:t>
      </w:r>
      <w:r w:rsidR="00F7200F" w:rsidRPr="00F7200F">
        <w:t>:</w:t>
      </w:r>
    </w:p>
    <w:p w:rsidR="00F7200F" w:rsidRDefault="00ED4409" w:rsidP="00F7200F">
      <w:pPr>
        <w:ind w:firstLine="709"/>
      </w:pPr>
      <w:r w:rsidRPr="00F7200F">
        <w:t>к</w:t>
      </w:r>
      <w:r w:rsidR="00571FBC" w:rsidRPr="00F7200F">
        <w:t>апитальные вложения</w:t>
      </w:r>
      <w:r w:rsidR="00F7200F" w:rsidRPr="00F7200F">
        <w:t>;</w:t>
      </w:r>
    </w:p>
    <w:p w:rsidR="00F7200F" w:rsidRDefault="00ED4409" w:rsidP="00F7200F">
      <w:pPr>
        <w:ind w:firstLine="709"/>
      </w:pPr>
      <w:r w:rsidRPr="00F7200F">
        <w:t>р</w:t>
      </w:r>
      <w:r w:rsidR="00571FBC" w:rsidRPr="00F7200F">
        <w:t>асширение оборотных фондов</w:t>
      </w:r>
      <w:r w:rsidR="00F7200F" w:rsidRPr="00F7200F">
        <w:t>;</w:t>
      </w:r>
    </w:p>
    <w:p w:rsidR="00F7200F" w:rsidRDefault="00ED4409" w:rsidP="00F7200F">
      <w:pPr>
        <w:ind w:firstLine="709"/>
      </w:pPr>
      <w:r w:rsidRPr="00F7200F">
        <w:t>о</w:t>
      </w:r>
      <w:r w:rsidR="00571FBC" w:rsidRPr="00F7200F">
        <w:t>существление научно</w:t>
      </w:r>
      <w:r w:rsidR="005F286A" w:rsidRPr="00F7200F">
        <w:t>-исследовательских и опытно-кон</w:t>
      </w:r>
      <w:r w:rsidR="00571FBC" w:rsidRPr="00F7200F">
        <w:t>структорских работ</w:t>
      </w:r>
      <w:r w:rsidR="00F7200F">
        <w:t xml:space="preserve"> (</w:t>
      </w:r>
      <w:r w:rsidR="00571FBC" w:rsidRPr="00F7200F">
        <w:t>НИОКР</w:t>
      </w:r>
      <w:r w:rsidR="00F7200F" w:rsidRPr="00F7200F">
        <w:t>);</w:t>
      </w:r>
    </w:p>
    <w:p w:rsidR="00F7200F" w:rsidRDefault="00ED4409" w:rsidP="00F7200F">
      <w:pPr>
        <w:ind w:firstLine="709"/>
      </w:pPr>
      <w:r w:rsidRPr="00F7200F">
        <w:t>у</w:t>
      </w:r>
      <w:r w:rsidR="00571FBC" w:rsidRPr="00F7200F">
        <w:t>плата налогов</w:t>
      </w:r>
      <w:r w:rsidR="00F7200F" w:rsidRPr="00F7200F">
        <w:t>;</w:t>
      </w:r>
    </w:p>
    <w:p w:rsidR="00F7200F" w:rsidRDefault="00ED4409" w:rsidP="00F7200F">
      <w:pPr>
        <w:ind w:firstLine="709"/>
      </w:pPr>
      <w:r w:rsidRPr="00F7200F">
        <w:t>р</w:t>
      </w:r>
      <w:r w:rsidR="00571FBC" w:rsidRPr="00F7200F">
        <w:t>азмещение в ценные бумаги других эмитентов, банковские депозиты и другие активы</w:t>
      </w:r>
      <w:r w:rsidR="00F7200F" w:rsidRPr="00F7200F">
        <w:t>;</w:t>
      </w:r>
    </w:p>
    <w:p w:rsidR="00F7200F" w:rsidRDefault="00ED4409" w:rsidP="00F7200F">
      <w:pPr>
        <w:ind w:firstLine="709"/>
      </w:pPr>
      <w:r w:rsidRPr="00F7200F">
        <w:t>р</w:t>
      </w:r>
      <w:r w:rsidR="00571FBC" w:rsidRPr="00F7200F">
        <w:t>аспределение прибыли между собственниками организации</w:t>
      </w:r>
      <w:r w:rsidR="00F7200F" w:rsidRPr="00F7200F">
        <w:t>;</w:t>
      </w:r>
    </w:p>
    <w:p w:rsidR="00F7200F" w:rsidRDefault="00ED4409" w:rsidP="00F7200F">
      <w:pPr>
        <w:ind w:firstLine="709"/>
      </w:pPr>
      <w:r w:rsidRPr="00F7200F">
        <w:t>с</w:t>
      </w:r>
      <w:r w:rsidR="00571FBC" w:rsidRPr="00F7200F">
        <w:t>тимулирование работников организации и поддержка членов их семей</w:t>
      </w:r>
      <w:r w:rsidR="00F7200F" w:rsidRPr="00F7200F">
        <w:t>;</w:t>
      </w:r>
    </w:p>
    <w:p w:rsidR="00571FBC" w:rsidRPr="00F7200F" w:rsidRDefault="00ED4409" w:rsidP="00F7200F">
      <w:pPr>
        <w:ind w:firstLine="709"/>
      </w:pPr>
      <w:r w:rsidRPr="00F7200F">
        <w:t>б</w:t>
      </w:r>
      <w:r w:rsidR="00571FBC" w:rsidRPr="00F7200F">
        <w:t>лаготворительные цели</w:t>
      </w:r>
      <w:r w:rsidR="00F7200F" w:rsidRPr="00F7200F">
        <w:t xml:space="preserve">. </w:t>
      </w:r>
      <w:r w:rsidR="003C2EFB" w:rsidRPr="00F7200F">
        <w:rPr>
          <w:rStyle w:val="a8"/>
          <w:color w:val="000000"/>
        </w:rPr>
        <w:footnoteReference w:id="10"/>
      </w:r>
    </w:p>
    <w:p w:rsidR="00F7200F" w:rsidRDefault="00571FBC" w:rsidP="00F7200F">
      <w:pPr>
        <w:ind w:firstLine="709"/>
      </w:pPr>
      <w:r w:rsidRPr="00F7200F">
        <w:t xml:space="preserve">Если стратегия коммерческой организации связана с сохранением и расширением ее позиции на рынке, то необходимы </w:t>
      </w:r>
      <w:r w:rsidRPr="00F7200F">
        <w:rPr>
          <w:i/>
          <w:iCs/>
        </w:rPr>
        <w:t>капитальные вложения</w:t>
      </w:r>
      <w:r w:rsidR="00F7200F">
        <w:rPr>
          <w:i/>
          <w:iCs/>
        </w:rPr>
        <w:t xml:space="preserve"> (</w:t>
      </w:r>
      <w:r w:rsidRPr="00F7200F">
        <w:t>инвестиции в основные фонды</w:t>
      </w:r>
      <w:r w:rsidR="00F7200F" w:rsidRPr="00F7200F">
        <w:t xml:space="preserve">). </w:t>
      </w:r>
      <w:r w:rsidRPr="00F7200F">
        <w:t>Капитальные вложения</w:t>
      </w:r>
      <w:r w:rsidR="00F7200F" w:rsidRPr="00F7200F">
        <w:t xml:space="preserve"> - </w:t>
      </w:r>
      <w:r w:rsidRPr="00F7200F">
        <w:t>это одно из важнейших направлений использования финансовых ресурсов коммерческой организации</w:t>
      </w:r>
      <w:r w:rsidR="00F7200F" w:rsidRPr="00F7200F">
        <w:t xml:space="preserve">. </w:t>
      </w:r>
      <w:r w:rsidRPr="00F7200F">
        <w:t>В российских условиях весьма актуально увеличение объемов капитальных вложений в связи с необходимостью обновления оборудования, внедрения ресурсосберегающих технологий и других инноваций, так как процент не только морального, но и физического износа оборудования весьма велик</w:t>
      </w:r>
      <w:r w:rsidR="00F7200F" w:rsidRPr="00F7200F">
        <w:t>.</w:t>
      </w:r>
    </w:p>
    <w:p w:rsidR="00F7200F" w:rsidRDefault="00571FBC" w:rsidP="00F7200F">
      <w:pPr>
        <w:ind w:firstLine="709"/>
      </w:pPr>
      <w:r w:rsidRPr="00F7200F">
        <w:t>Капитальные вложения осуществляются коммерческой организацией за счет следующих источников</w:t>
      </w:r>
      <w:r w:rsidR="00F7200F" w:rsidRPr="00F7200F">
        <w:t xml:space="preserve">: </w:t>
      </w:r>
      <w:r w:rsidRPr="00F7200F">
        <w:t>амортизации, прибыли коммерческой организации, долгосрочных банковских кредитов, бюджетных кредитов и инвестиций, поступлений от размещения на финансовом рынке акций, поступлений от размещения долгосрочных ценных бумаг</w:t>
      </w:r>
      <w:r w:rsidR="00F7200F" w:rsidRPr="00F7200F">
        <w:t xml:space="preserve">. </w:t>
      </w:r>
      <w:r w:rsidRPr="00F7200F">
        <w:t>Банковский кредит не является главным источником для инвестиций в основной капитал, так как кредитным организациям, выдающим долгосрочные кредиты, для поддержания ликвидности необходимо иметь такие же по срокам и суммам пассивы</w:t>
      </w:r>
      <w:r w:rsidR="00F7200F" w:rsidRPr="00F7200F">
        <w:t xml:space="preserve">. </w:t>
      </w:r>
      <w:r w:rsidRPr="00F7200F">
        <w:t>Ограниченность бюджетных средств также не позволяет рассматривать поступления бюджетных средств как важный источник капитальных вложений, В силу незначительной емкости российского финансового рынка лишь небольшое количество коммерческих организаций может привлекать финансовые ресурсы для капитальных вложений на финансовом рынке</w:t>
      </w:r>
      <w:r w:rsidR="00F7200F" w:rsidRPr="00F7200F">
        <w:t xml:space="preserve">. </w:t>
      </w:r>
      <w:r w:rsidRPr="00F7200F">
        <w:t>Кроме того, дополнительная эмиссия акций чревата опасностью, потерять контроль над управлением организацией</w:t>
      </w:r>
      <w:r w:rsidR="00F7200F" w:rsidRPr="00F7200F">
        <w:t xml:space="preserve">. </w:t>
      </w:r>
      <w:r w:rsidRPr="00F7200F">
        <w:t>Следовательно, среди источников капитальных вложений основными в настоящее время для российских коммерческих организаций являются прибыль и амортизация</w:t>
      </w:r>
      <w:r w:rsidR="00F7200F" w:rsidRPr="00F7200F">
        <w:t>.</w:t>
      </w:r>
    </w:p>
    <w:p w:rsidR="00F7200F" w:rsidRDefault="00571FBC" w:rsidP="00F7200F">
      <w:pPr>
        <w:ind w:firstLine="709"/>
      </w:pPr>
      <w:r w:rsidRPr="00F7200F">
        <w:t xml:space="preserve">Кроме расширенного воспроизводства основных фондов часть прибыли организации может быть направлена на </w:t>
      </w:r>
      <w:r w:rsidRPr="00F7200F">
        <w:rPr>
          <w:i/>
          <w:iCs/>
        </w:rPr>
        <w:t>расширение оборотных фондов</w:t>
      </w:r>
      <w:r w:rsidR="00F7200F" w:rsidRPr="00F7200F">
        <w:rPr>
          <w:i/>
          <w:iCs/>
        </w:rPr>
        <w:t xml:space="preserve"> - </w:t>
      </w:r>
      <w:r w:rsidRPr="00F7200F">
        <w:t>закупку дополнительного сырья, материалов</w:t>
      </w:r>
      <w:r w:rsidR="00F7200F" w:rsidRPr="00F7200F">
        <w:t xml:space="preserve">. </w:t>
      </w:r>
      <w:r w:rsidRPr="00F7200F">
        <w:t>Для этой цели могут также привлекаться краткосрочные банковские кредиты, использоваться средства, поступающие в порядке перераспределения от основной</w:t>
      </w:r>
      <w:r w:rsidR="00F7200F">
        <w:t xml:space="preserve"> ("</w:t>
      </w:r>
      <w:r w:rsidRPr="00F7200F">
        <w:t>материнской</w:t>
      </w:r>
      <w:r w:rsidR="00F7200F">
        <w:t>"</w:t>
      </w:r>
      <w:r w:rsidR="00F7200F" w:rsidRPr="00F7200F">
        <w:t xml:space="preserve">) </w:t>
      </w:r>
      <w:r w:rsidRPr="00F7200F">
        <w:t xml:space="preserve">компании, и </w:t>
      </w:r>
      <w:r w:rsidR="00F7200F">
        <w:t>т.д.</w:t>
      </w:r>
    </w:p>
    <w:p w:rsidR="00F7200F" w:rsidRDefault="00571FBC" w:rsidP="00F7200F">
      <w:pPr>
        <w:ind w:firstLine="709"/>
        <w:rPr>
          <w:i/>
          <w:iCs/>
        </w:rPr>
      </w:pPr>
      <w:r w:rsidRPr="00F7200F">
        <w:t>Большое значение для развития бизнеса имеет участие коммерческой организации в научных исследованиях</w:t>
      </w:r>
      <w:r w:rsidR="00F7200F" w:rsidRPr="00F7200F">
        <w:t xml:space="preserve">. </w:t>
      </w:r>
      <w:r w:rsidRPr="00F7200F">
        <w:t>Опыт зарубежных стран показывает, что организации, осуществляющие инновации, менее подвержены риску банкротства и обеспечивают высокий уровень рентабельности</w:t>
      </w:r>
      <w:r w:rsidR="00F7200F" w:rsidRPr="00F7200F">
        <w:t xml:space="preserve">. </w:t>
      </w:r>
      <w:r w:rsidRPr="00F7200F">
        <w:t>Следовательно, часть прибыли коммерческой организации, а также средства, поступившие в порядке целевого финансирования</w:t>
      </w:r>
      <w:r w:rsidR="00F7200F">
        <w:t xml:space="preserve"> (</w:t>
      </w:r>
      <w:r w:rsidRPr="00F7200F">
        <w:t>например, бюджетные средства</w:t>
      </w:r>
      <w:r w:rsidR="00F7200F" w:rsidRPr="00F7200F">
        <w:t>),</w:t>
      </w:r>
      <w:r w:rsidRPr="00F7200F">
        <w:t xml:space="preserve"> могут быть предназначены для </w:t>
      </w:r>
      <w:r w:rsidRPr="00F7200F">
        <w:rPr>
          <w:i/>
          <w:iCs/>
        </w:rPr>
        <w:t>осуществления научно-исследовательских и опытно-конструкторских работ</w:t>
      </w:r>
      <w:r w:rsidR="00F7200F">
        <w:rPr>
          <w:i/>
          <w:iCs/>
        </w:rPr>
        <w:t xml:space="preserve"> (</w:t>
      </w:r>
      <w:r w:rsidRPr="00F7200F">
        <w:rPr>
          <w:i/>
          <w:iCs/>
        </w:rPr>
        <w:t>НИОКР</w:t>
      </w:r>
      <w:r w:rsidR="00F7200F" w:rsidRPr="00F7200F">
        <w:rPr>
          <w:i/>
          <w:iCs/>
        </w:rPr>
        <w:t>).</w:t>
      </w:r>
    </w:p>
    <w:p w:rsidR="00F7200F" w:rsidRDefault="00571FBC" w:rsidP="00F7200F">
      <w:pPr>
        <w:ind w:firstLine="709"/>
      </w:pPr>
      <w:r w:rsidRPr="00F7200F">
        <w:t>Как уже было отмечено, отчисления от прибыли могут направляться в отраслевые и межотраслевые фонды НИОКР</w:t>
      </w:r>
      <w:r w:rsidR="00F7200F" w:rsidRPr="00F7200F">
        <w:t>.</w:t>
      </w:r>
    </w:p>
    <w:p w:rsidR="00F7200F" w:rsidRDefault="00571FBC" w:rsidP="00F7200F">
      <w:pPr>
        <w:ind w:firstLine="709"/>
      </w:pPr>
      <w:r w:rsidRPr="00F7200F">
        <w:t xml:space="preserve">Прибыль как денежный доход коммерческой организации подлежит </w:t>
      </w:r>
      <w:r w:rsidRPr="00F7200F">
        <w:rPr>
          <w:i/>
          <w:iCs/>
        </w:rPr>
        <w:t>налогообложению</w:t>
      </w:r>
      <w:r w:rsidR="00F7200F" w:rsidRPr="00F7200F">
        <w:rPr>
          <w:i/>
          <w:iCs/>
        </w:rPr>
        <w:t xml:space="preserve">. </w:t>
      </w:r>
      <w:r w:rsidRPr="00F7200F">
        <w:t>Для определения налогооблагаемой базы по налогу на прибыль организации доходы от реализации товаров</w:t>
      </w:r>
      <w:r w:rsidR="00F7200F">
        <w:t xml:space="preserve"> (</w:t>
      </w:r>
      <w:r w:rsidRPr="00F7200F">
        <w:t>работ, услуг</w:t>
      </w:r>
      <w:r w:rsidR="00F7200F" w:rsidRPr="00F7200F">
        <w:t xml:space="preserve">) </w:t>
      </w:r>
      <w:r w:rsidRPr="00F7200F">
        <w:t>и имущественных прав, а также внереализационные доходы уменьшаются на соответствующие произведенные расходы</w:t>
      </w:r>
      <w:r w:rsidR="00F7200F" w:rsidRPr="00F7200F">
        <w:t xml:space="preserve">. </w:t>
      </w:r>
      <w:r w:rsidRPr="00F7200F">
        <w:t>В налогооблагаемый доход включаются только доходы, принимаемые в целях налогообложения</w:t>
      </w:r>
      <w:r w:rsidR="00F7200F" w:rsidRPr="00F7200F">
        <w:t xml:space="preserve">. </w:t>
      </w:r>
      <w:r w:rsidRPr="00F7200F">
        <w:t>Не подлежат налогообложению доходы, не учитываемые при определении налоговой базы</w:t>
      </w:r>
      <w:r w:rsidR="00F7200F">
        <w:t xml:space="preserve"> (</w:t>
      </w:r>
      <w:r w:rsidRPr="00F7200F">
        <w:t>например, поступления в виде целевого финансирования</w:t>
      </w:r>
      <w:r w:rsidR="00F7200F" w:rsidRPr="00F7200F">
        <w:t xml:space="preserve">). </w:t>
      </w:r>
      <w:r w:rsidRPr="00F7200F">
        <w:t>Аналогичным образом расходы делятся на</w:t>
      </w:r>
      <w:r w:rsidR="00F7200F" w:rsidRPr="00F7200F">
        <w:t xml:space="preserve">: </w:t>
      </w:r>
      <w:r w:rsidRPr="00F7200F">
        <w:t>а</w:t>
      </w:r>
      <w:r w:rsidR="00F7200F" w:rsidRPr="00F7200F">
        <w:t xml:space="preserve">) </w:t>
      </w:r>
      <w:r w:rsidRPr="00F7200F">
        <w:t>уменьшающие налоговую базу и б</w:t>
      </w:r>
      <w:r w:rsidR="00F7200F" w:rsidRPr="00F7200F">
        <w:t xml:space="preserve">) </w:t>
      </w:r>
      <w:r w:rsidRPr="00F7200F">
        <w:t>осуществляемые из прибыли, остающейся в распоряжении организации</w:t>
      </w:r>
      <w:r w:rsidR="00F7200F" w:rsidRPr="00F7200F">
        <w:t xml:space="preserve">. </w:t>
      </w:r>
      <w:r w:rsidRPr="00F7200F">
        <w:t>В настоящее время предусмотрена возможность переноса убытков на будущие периоды</w:t>
      </w:r>
      <w:r w:rsidR="00F7200F" w:rsidRPr="00F7200F">
        <w:t xml:space="preserve">. </w:t>
      </w:r>
      <w:r w:rsidRPr="00F7200F">
        <w:t>Таким образом, на практике возможна ситуация, когда при наличии прибыли коммерческой организации по данным финансовой отчетности у нее может не быть налогооблагаемой прибыли по данным налогового учета</w:t>
      </w:r>
      <w:r w:rsidR="00F7200F" w:rsidRPr="00F7200F">
        <w:t>.</w:t>
      </w:r>
    </w:p>
    <w:p w:rsidR="00F7200F" w:rsidRDefault="00571FBC" w:rsidP="00F7200F">
      <w:pPr>
        <w:ind w:firstLine="709"/>
      </w:pPr>
      <w:r w:rsidRPr="00F7200F">
        <w:t xml:space="preserve">Для дальнейших накоплений коммерческая организация может осуществлять </w:t>
      </w:r>
      <w:r w:rsidRPr="00F7200F">
        <w:rPr>
          <w:i/>
          <w:iCs/>
        </w:rPr>
        <w:t xml:space="preserve">вложения </w:t>
      </w:r>
      <w:r w:rsidRPr="00F7200F">
        <w:t xml:space="preserve">не только в собственное производство, но и </w:t>
      </w:r>
      <w:r w:rsidR="00395E70" w:rsidRPr="00F7200F">
        <w:rPr>
          <w:i/>
          <w:iCs/>
        </w:rPr>
        <w:t>в другие активы</w:t>
      </w:r>
      <w:r w:rsidR="00F7200F" w:rsidRPr="00F7200F">
        <w:rPr>
          <w:i/>
          <w:iCs/>
        </w:rPr>
        <w:t xml:space="preserve">. </w:t>
      </w:r>
      <w:r w:rsidRPr="00F7200F">
        <w:t>Такими активами могут быть доли в уставных капиталах других организаций</w:t>
      </w:r>
      <w:r w:rsidR="00F7200F">
        <w:t xml:space="preserve"> (</w:t>
      </w:r>
      <w:r w:rsidRPr="00F7200F">
        <w:t>в том числе акции других эмитентов</w:t>
      </w:r>
      <w:r w:rsidR="00F7200F" w:rsidRPr="00F7200F">
        <w:t xml:space="preserve">); </w:t>
      </w:r>
      <w:r w:rsidRPr="00F7200F">
        <w:t>долговые ценные бумаги</w:t>
      </w:r>
      <w:r w:rsidR="00F7200F">
        <w:t xml:space="preserve"> (</w:t>
      </w:r>
      <w:r w:rsidRPr="00F7200F">
        <w:t>облигации, векселя, в том числе государственные и муниципальные ценные бумаги</w:t>
      </w:r>
      <w:r w:rsidR="00F7200F" w:rsidRPr="00F7200F">
        <w:t xml:space="preserve">); </w:t>
      </w:r>
      <w:r w:rsidRPr="00F7200F">
        <w:t>банковские депозиты</w:t>
      </w:r>
      <w:r w:rsidR="00F7200F" w:rsidRPr="00F7200F">
        <w:t xml:space="preserve">; </w:t>
      </w:r>
      <w:r w:rsidRPr="00F7200F">
        <w:t>переда</w:t>
      </w:r>
      <w:r w:rsidR="00857B1D" w:rsidRPr="00F7200F">
        <w:t>ча денежных средств другим орга</w:t>
      </w:r>
      <w:r w:rsidRPr="00F7200F">
        <w:t>низациям на основе договоров займа</w:t>
      </w:r>
      <w:r w:rsidR="00F7200F" w:rsidRPr="00F7200F">
        <w:t xml:space="preserve">; </w:t>
      </w:r>
      <w:r w:rsidRPr="00F7200F">
        <w:t>приобретение имущества для дальнейшей передачи его в лизинг и др</w:t>
      </w:r>
      <w:r w:rsidR="00F7200F" w:rsidRPr="00F7200F">
        <w:t xml:space="preserve">. </w:t>
      </w:r>
      <w:r w:rsidRPr="00F7200F">
        <w:t>Названные вложения могут быть разными по срокам</w:t>
      </w:r>
      <w:r w:rsidR="00F7200F" w:rsidRPr="00F7200F">
        <w:t xml:space="preserve">: </w:t>
      </w:r>
      <w:r w:rsidRPr="00F7200F">
        <w:t>от нескольких часов</w:t>
      </w:r>
      <w:r w:rsidR="00F7200F">
        <w:t xml:space="preserve"> (</w:t>
      </w:r>
      <w:r w:rsidRPr="00F7200F">
        <w:t>такие услуги предлагают банки для краткосрочных вложений</w:t>
      </w:r>
      <w:r w:rsidR="00F7200F" w:rsidRPr="00F7200F">
        <w:t xml:space="preserve">) </w:t>
      </w:r>
      <w:r w:rsidRPr="00F7200F">
        <w:t>до нескольких лет</w:t>
      </w:r>
      <w:r w:rsidR="00F7200F" w:rsidRPr="00F7200F">
        <w:t xml:space="preserve">. </w:t>
      </w:r>
      <w:r w:rsidRPr="00F7200F">
        <w:t>Структура вложений по срокам определяется структурой обязательств организации по срокам, при этом нельзя размешать ресурсы в долгосрочные активы, имея краткосрочные обязательства</w:t>
      </w:r>
      <w:r w:rsidR="00F7200F" w:rsidRPr="00F7200F">
        <w:t xml:space="preserve">. </w:t>
      </w:r>
      <w:r w:rsidRPr="00F7200F">
        <w:t>Основными принципами размещения временно свободных финансовых ресурсов являются ликвидность активов</w:t>
      </w:r>
      <w:r w:rsidR="00F7200F">
        <w:t xml:space="preserve"> (</w:t>
      </w:r>
      <w:r w:rsidRPr="00F7200F">
        <w:t>они в любой момент легко должны превращаться в платежные средства</w:t>
      </w:r>
      <w:r w:rsidR="00F7200F" w:rsidRPr="00F7200F">
        <w:t xml:space="preserve">) </w:t>
      </w:r>
      <w:r w:rsidRPr="00F7200F">
        <w:t>и диверсификация</w:t>
      </w:r>
      <w:r w:rsidR="00F7200F">
        <w:t xml:space="preserve"> (</w:t>
      </w:r>
      <w:r w:rsidRPr="00F7200F">
        <w:t>в рыночных условиях непредсказуемости вложений тем больше вероятность сохранения средств, чем больше набор активов, в которые осуществляются вложения</w:t>
      </w:r>
      <w:r w:rsidR="00F7200F" w:rsidRPr="00F7200F">
        <w:t>).</w:t>
      </w:r>
    </w:p>
    <w:p w:rsidR="00F7200F" w:rsidRDefault="00571FBC" w:rsidP="00F7200F">
      <w:pPr>
        <w:ind w:firstLine="709"/>
      </w:pPr>
      <w:r w:rsidRPr="00F7200F">
        <w:t>Одно из главных отличий</w:t>
      </w:r>
      <w:r w:rsidR="00857B1D" w:rsidRPr="00F7200F">
        <w:t xml:space="preserve"> коммерческих организаций от не</w:t>
      </w:r>
      <w:r w:rsidRPr="00F7200F">
        <w:t xml:space="preserve">коммерческих состоит в том, что полученная прибыль коммерческих организаций </w:t>
      </w:r>
      <w:r w:rsidRPr="00F7200F">
        <w:rPr>
          <w:i/>
          <w:iCs/>
        </w:rPr>
        <w:t>распределяется между собственниками этой организации</w:t>
      </w:r>
      <w:r w:rsidR="00F7200F" w:rsidRPr="00F7200F">
        <w:rPr>
          <w:i/>
          <w:iCs/>
        </w:rPr>
        <w:t xml:space="preserve">. </w:t>
      </w:r>
      <w:r w:rsidRPr="00F7200F">
        <w:t>Акционерные общества выплачивают дивиденды владельцам простых и привилегированных акций</w:t>
      </w:r>
      <w:r w:rsidR="00F7200F" w:rsidRPr="00F7200F">
        <w:t xml:space="preserve">; </w:t>
      </w:r>
      <w:r w:rsidRPr="00F7200F">
        <w:t>товарищества, общества с ограниченной ответственностью распределяют прибыль соответственно с долей участия в уставном</w:t>
      </w:r>
      <w:r w:rsidR="00F7200F">
        <w:t xml:space="preserve"> (</w:t>
      </w:r>
      <w:r w:rsidRPr="00F7200F">
        <w:t>складском</w:t>
      </w:r>
      <w:r w:rsidR="00F7200F" w:rsidRPr="00F7200F">
        <w:t xml:space="preserve">) </w:t>
      </w:r>
      <w:r w:rsidRPr="00F7200F">
        <w:t>капитале</w:t>
      </w:r>
      <w:r w:rsidR="00F7200F" w:rsidRPr="00F7200F">
        <w:t xml:space="preserve">. </w:t>
      </w:r>
      <w:r w:rsidRPr="00F7200F">
        <w:t>Прибыль унитарных предприятий, если собственником не принято другое решение, может поступать в виде неналоговых доходов в соответствующий бюджет</w:t>
      </w:r>
      <w:r w:rsidR="00F7200F" w:rsidRPr="00F7200F">
        <w:t xml:space="preserve">. </w:t>
      </w:r>
      <w:r w:rsidRPr="00F7200F">
        <w:t>Размер и регулярность выплат дивидендов по акциям и приравненных к ним платежей наряду с другими факторами определяют инвестиционную привлекательность коммерческой организации</w:t>
      </w:r>
      <w:r w:rsidR="00F7200F" w:rsidRPr="00F7200F">
        <w:t>.</w:t>
      </w:r>
    </w:p>
    <w:p w:rsidR="00F7200F" w:rsidRDefault="00571FBC" w:rsidP="00F7200F">
      <w:pPr>
        <w:ind w:firstLine="709"/>
      </w:pPr>
      <w:r w:rsidRPr="00F7200F">
        <w:t xml:space="preserve">Финансовые ресурсы коммерческой организации могут быть источником расходов, связанных со </w:t>
      </w:r>
      <w:r w:rsidRPr="00F7200F">
        <w:rPr>
          <w:i/>
          <w:iCs/>
        </w:rPr>
        <w:t>стимулированием работников и поддержкой членов их семей</w:t>
      </w:r>
      <w:r w:rsidR="00F7200F" w:rsidRPr="00F7200F">
        <w:rPr>
          <w:i/>
          <w:iCs/>
        </w:rPr>
        <w:t xml:space="preserve">. </w:t>
      </w:r>
      <w:r w:rsidRPr="00F7200F">
        <w:t>За счет прибыли многие организации в настоящее время не только выплачивают премии работникам, но и оплачивают расходы на образование, здравоохранение, услуги, связанные с оздоровлением</w:t>
      </w:r>
      <w:r w:rsidR="00F7200F">
        <w:t xml:space="preserve"> (</w:t>
      </w:r>
      <w:r w:rsidRPr="00F7200F">
        <w:t>тренажерные залы, санатории-профилактории и пр</w:t>
      </w:r>
      <w:r w:rsidR="00F7200F" w:rsidRPr="00F7200F">
        <w:t>),</w:t>
      </w:r>
      <w:r w:rsidRPr="00F7200F">
        <w:t xml:space="preserve"> приобретают жилье</w:t>
      </w:r>
      <w:r w:rsidR="00F7200F" w:rsidRPr="00F7200F">
        <w:t xml:space="preserve">; </w:t>
      </w:r>
      <w:r w:rsidRPr="00F7200F">
        <w:t>осуществляют доплаты к государственным по</w:t>
      </w:r>
      <w:r w:rsidR="00857B1D" w:rsidRPr="00F7200F">
        <w:t>собиям на детей</w:t>
      </w:r>
      <w:r w:rsidR="00F7200F" w:rsidRPr="00F7200F">
        <w:t xml:space="preserve">; </w:t>
      </w:r>
      <w:r w:rsidR="00857B1D" w:rsidRPr="00F7200F">
        <w:t>заключают дого</w:t>
      </w:r>
      <w:r w:rsidRPr="00F7200F">
        <w:t>воры добровольного медицинского страхования сотрудников и членов их семей, дополнительного пенсионного обеспечения</w:t>
      </w:r>
      <w:r w:rsidR="00F7200F" w:rsidRPr="00F7200F">
        <w:t xml:space="preserve">. </w:t>
      </w:r>
      <w:r w:rsidRPr="00F7200F">
        <w:t>Так, среди негосударственных пенсионных фондов наибольший удельный вес по размерам пенсионных резервов и дополнительной пенсии занимают так называемые корпоративные фонды, созданные коммерческой организацией или связанными между собой коммерческими организациями</w:t>
      </w:r>
      <w:r w:rsidR="00F7200F" w:rsidRPr="00F7200F">
        <w:t>.</w:t>
      </w:r>
    </w:p>
    <w:p w:rsidR="00F7200F" w:rsidRDefault="00571FBC" w:rsidP="00F7200F">
      <w:pPr>
        <w:ind w:firstLine="709"/>
      </w:pPr>
      <w:r w:rsidRPr="00F7200F">
        <w:t>Финансовые ресурсы организаций</w:t>
      </w:r>
      <w:r w:rsidR="00F7200F">
        <w:t xml:space="preserve"> (</w:t>
      </w:r>
      <w:r w:rsidRPr="00F7200F">
        <w:t>прибыль, поступления</w:t>
      </w:r>
      <w:r w:rsidR="00F7200F" w:rsidRPr="00F7200F">
        <w:t xml:space="preserve">) </w:t>
      </w:r>
      <w:r w:rsidRPr="00F7200F">
        <w:t xml:space="preserve">в настоящее время используются также </w:t>
      </w:r>
      <w:r w:rsidRPr="00F7200F">
        <w:rPr>
          <w:i/>
          <w:iCs/>
        </w:rPr>
        <w:t>на благотворительные цели</w:t>
      </w:r>
      <w:r w:rsidR="00F7200F" w:rsidRPr="00F7200F">
        <w:rPr>
          <w:i/>
          <w:iCs/>
        </w:rPr>
        <w:t xml:space="preserve">. </w:t>
      </w:r>
      <w:r w:rsidRPr="00F7200F">
        <w:t>Средства передаются детским домам, интернатам, учреждениям здравоохранения, непосредственно отдельным гражданам, а также осуществляется поддержка учреждений культуры, искусства, науки и образования</w:t>
      </w:r>
      <w:r w:rsidR="00F7200F" w:rsidRPr="00F7200F">
        <w:t xml:space="preserve">. </w:t>
      </w:r>
      <w:r w:rsidRPr="00F7200F">
        <w:t>Учитывая основную цель деятельности коммерческих организаций</w:t>
      </w:r>
      <w:r w:rsidR="00F7200F" w:rsidRPr="00F7200F">
        <w:t xml:space="preserve"> - </w:t>
      </w:r>
      <w:r w:rsidR="00857B1D" w:rsidRPr="00F7200F">
        <w:t>извлечение максимальной прибы</w:t>
      </w:r>
      <w:r w:rsidRPr="00F7200F">
        <w:t>ли, такое направление использования финансовых ресурсов не может быть масштабным</w:t>
      </w:r>
      <w:r w:rsidR="00F7200F" w:rsidRPr="00F7200F">
        <w:t xml:space="preserve">. </w:t>
      </w:r>
      <w:r w:rsidRPr="00F7200F">
        <w:t>Тем не менее, многие учреждения социального обслуживания, театры, музеи, учебные заведения получают средства от крупных коммерческих организаций</w:t>
      </w:r>
      <w:r w:rsidR="00F7200F" w:rsidRPr="00F7200F">
        <w:t>.</w:t>
      </w:r>
    </w:p>
    <w:p w:rsidR="009A5DB7" w:rsidRDefault="009A5DB7" w:rsidP="00F7200F">
      <w:pPr>
        <w:ind w:firstLine="709"/>
      </w:pPr>
    </w:p>
    <w:p w:rsidR="0036656B" w:rsidRPr="00F7200F" w:rsidRDefault="00F7200F" w:rsidP="009A5DB7">
      <w:pPr>
        <w:pStyle w:val="2"/>
      </w:pPr>
      <w:bookmarkStart w:id="9" w:name="_Toc244445028"/>
      <w:bookmarkStart w:id="10" w:name="_Toc256592342"/>
      <w:r>
        <w:t xml:space="preserve">1.4 </w:t>
      </w:r>
      <w:r w:rsidR="0036656B" w:rsidRPr="00F7200F">
        <w:t>Особенности финансовых отношений кредитных и страховых коммерческих организаций</w:t>
      </w:r>
      <w:bookmarkEnd w:id="9"/>
      <w:bookmarkEnd w:id="10"/>
    </w:p>
    <w:p w:rsidR="009A5DB7" w:rsidRDefault="009A5DB7" w:rsidP="00F7200F">
      <w:pPr>
        <w:ind w:firstLine="709"/>
      </w:pPr>
    </w:p>
    <w:p w:rsidR="00F7200F" w:rsidRDefault="00346DB4" w:rsidP="00F7200F">
      <w:pPr>
        <w:ind w:firstLine="709"/>
      </w:pPr>
      <w:r w:rsidRPr="00F7200F">
        <w:t>Кредитная сфера охватывает часть денежных отношений</w:t>
      </w:r>
      <w:r w:rsidR="00857B1D" w:rsidRPr="00F7200F">
        <w:t>, ха</w:t>
      </w:r>
      <w:r w:rsidRPr="00F7200F">
        <w:t>рактеризующуюся самостоятельным движением денег, когда деньги</w:t>
      </w:r>
      <w:r w:rsidR="00F7200F">
        <w:t xml:space="preserve"> "</w:t>
      </w:r>
      <w:r w:rsidRPr="00F7200F">
        <w:t>меняют</w:t>
      </w:r>
      <w:r w:rsidR="00F7200F">
        <w:t xml:space="preserve">" </w:t>
      </w:r>
      <w:r w:rsidRPr="00F7200F">
        <w:t>владельца</w:t>
      </w:r>
      <w:r w:rsidR="00F7200F">
        <w:t xml:space="preserve"> (</w:t>
      </w:r>
      <w:r w:rsidRPr="00F7200F">
        <w:t>Д</w:t>
      </w:r>
      <w:r w:rsidR="00F7200F" w:rsidRPr="00F7200F">
        <w:t xml:space="preserve"> - </w:t>
      </w:r>
      <w:r w:rsidRPr="00F7200F">
        <w:t>Д</w:t>
      </w:r>
      <w:r w:rsidR="00F7200F" w:rsidRPr="00F7200F">
        <w:t xml:space="preserve">). </w:t>
      </w:r>
      <w:r w:rsidRPr="00F7200F">
        <w:t>При этом в кредитной сфере, происходит движение временно свободных денежных средств на возвратных и платных началах</w:t>
      </w:r>
      <w:r w:rsidR="00F7200F" w:rsidRPr="00F7200F">
        <w:t xml:space="preserve">. </w:t>
      </w:r>
      <w:r w:rsidRPr="00F7200F">
        <w:t>Для обслуживания этой специфической группы денежных отношений формируются особые организационно-экономические структуры</w:t>
      </w:r>
      <w:r w:rsidR="00F7200F" w:rsidRPr="00F7200F">
        <w:t xml:space="preserve"> - </w:t>
      </w:r>
      <w:r w:rsidRPr="00F7200F">
        <w:t>кредитные организации, которые осуществляют операции на денежном рынке</w:t>
      </w:r>
      <w:r w:rsidR="00F7200F" w:rsidRPr="00F7200F">
        <w:t>.</w:t>
      </w:r>
    </w:p>
    <w:p w:rsidR="00F7200F" w:rsidRDefault="00346DB4" w:rsidP="00F7200F">
      <w:pPr>
        <w:ind w:firstLine="709"/>
      </w:pPr>
      <w:r w:rsidRPr="00F7200F">
        <w:t>Кредитная организация представляет собой юридическое лицо, которое на основе специального разрешения</w:t>
      </w:r>
      <w:r w:rsidR="00F7200F">
        <w:t xml:space="preserve"> (</w:t>
      </w:r>
      <w:r w:rsidRPr="00F7200F">
        <w:t>лицензии</w:t>
      </w:r>
      <w:r w:rsidR="00F7200F" w:rsidRPr="00F7200F">
        <w:t xml:space="preserve">) </w:t>
      </w:r>
      <w:r w:rsidRPr="00F7200F">
        <w:t>ЦБ РФ осуществляет денежные операции с целью извлечения прибыли</w:t>
      </w:r>
      <w:r w:rsidR="00F7200F" w:rsidRPr="00F7200F">
        <w:t xml:space="preserve">. </w:t>
      </w:r>
      <w:r w:rsidRPr="00F7200F">
        <w:t>Кредитные организации относятся к коммерческим организациям, образуются на основе различных форм собственности и функционируют либо как банк, либо как небанковская кредитная организация</w:t>
      </w:r>
      <w:r w:rsidRPr="00F7200F">
        <w:rPr>
          <w:rStyle w:val="a8"/>
          <w:color w:val="000000"/>
        </w:rPr>
        <w:footnoteReference w:id="11"/>
      </w:r>
      <w:r w:rsidR="00F7200F" w:rsidRPr="00F7200F">
        <w:t>.</w:t>
      </w:r>
    </w:p>
    <w:p w:rsidR="00F7200F" w:rsidRDefault="00346DB4" w:rsidP="00F7200F">
      <w:pPr>
        <w:ind w:firstLine="709"/>
      </w:pPr>
      <w:r w:rsidRPr="00F7200F">
        <w:t>Кредитные организации выполняют</w:t>
      </w:r>
      <w:r w:rsidR="00F7200F" w:rsidRPr="00F7200F">
        <w:t>:</w:t>
      </w:r>
    </w:p>
    <w:p w:rsidR="00F7200F" w:rsidRDefault="00346DB4" w:rsidP="00F7200F">
      <w:pPr>
        <w:ind w:firstLine="709"/>
      </w:pPr>
      <w:r w:rsidRPr="00F7200F">
        <w:t>операции, присущие любой коммерческой организации</w:t>
      </w:r>
      <w:r w:rsidR="00F7200F" w:rsidRPr="00F7200F">
        <w:t>;</w:t>
      </w:r>
    </w:p>
    <w:p w:rsidR="00F7200F" w:rsidRDefault="00346DB4" w:rsidP="00F7200F">
      <w:pPr>
        <w:ind w:firstLine="709"/>
      </w:pPr>
      <w:r w:rsidRPr="00F7200F">
        <w:t>специфические операции, связанные с обслуживанием денежного оборота, осуществлением операций на финансовом рынке, таких как расчетно-кассовые, депозитные, ссудные, учетные, эмиссионные и др</w:t>
      </w:r>
      <w:r w:rsidR="00F7200F" w:rsidRPr="00F7200F">
        <w:t xml:space="preserve">. </w:t>
      </w:r>
      <w:r w:rsidRPr="00F7200F">
        <w:t>В частности, к этим операциям относятся</w:t>
      </w:r>
      <w:r w:rsidR="00F7200F" w:rsidRPr="00F7200F">
        <w:t xml:space="preserve">: </w:t>
      </w:r>
      <w:r w:rsidRPr="00F7200F">
        <w:t>привлечение и размещение денежных средств юридических и физических лиц</w:t>
      </w:r>
      <w:r w:rsidR="00F7200F" w:rsidRPr="00F7200F">
        <w:t xml:space="preserve">; </w:t>
      </w:r>
      <w:r w:rsidRPr="00F7200F">
        <w:t>открытие и ведение счетов физических и юридических лиц</w:t>
      </w:r>
      <w:r w:rsidR="00F7200F" w:rsidRPr="00F7200F">
        <w:t xml:space="preserve">; </w:t>
      </w:r>
      <w:r w:rsidRPr="00F7200F">
        <w:t>осуществление расчетов по поручению клиентов</w:t>
      </w:r>
      <w:r w:rsidR="00F7200F" w:rsidRPr="00F7200F">
        <w:t xml:space="preserve">; </w:t>
      </w:r>
      <w:r w:rsidRPr="00F7200F">
        <w:t>кассовое обслуживание клиентов, предоставление сейфов для хранения документов и ценностей</w:t>
      </w:r>
      <w:r w:rsidR="00F7200F" w:rsidRPr="00F7200F">
        <w:t xml:space="preserve">; </w:t>
      </w:r>
      <w:r w:rsidRPr="00F7200F">
        <w:t>операции с иностранными валютами, драгоценными металлами и ценными бумагами</w:t>
      </w:r>
      <w:r w:rsidR="00F7200F" w:rsidRPr="00F7200F">
        <w:t xml:space="preserve">; </w:t>
      </w:r>
      <w:r w:rsidRPr="00F7200F">
        <w:t>доверительное управление средствами клиентов</w:t>
      </w:r>
      <w:r w:rsidR="00F7200F" w:rsidRPr="00F7200F">
        <w:t xml:space="preserve">; </w:t>
      </w:r>
      <w:r w:rsidRPr="00F7200F">
        <w:t>выдача гарантий и поручительств за третьих лиц</w:t>
      </w:r>
      <w:r w:rsidR="00F7200F" w:rsidRPr="00F7200F">
        <w:t xml:space="preserve">; </w:t>
      </w:r>
      <w:r w:rsidRPr="00F7200F">
        <w:t>консультационное обслуживание</w:t>
      </w:r>
      <w:r w:rsidR="00F7200F" w:rsidRPr="00F7200F">
        <w:t xml:space="preserve">; </w:t>
      </w:r>
      <w:r w:rsidRPr="00F7200F">
        <w:t>лизинговые, факторинговые, форфейтинговые и другие операции в соответствии с действующим законодательством</w:t>
      </w:r>
      <w:r w:rsidR="00F7200F" w:rsidRPr="00F7200F">
        <w:t>.</w:t>
      </w:r>
    </w:p>
    <w:p w:rsidR="00F7200F" w:rsidRDefault="00346DB4" w:rsidP="00F7200F">
      <w:pPr>
        <w:ind w:firstLine="709"/>
        <w:rPr>
          <w:i/>
          <w:iCs/>
        </w:rPr>
      </w:pPr>
      <w:r w:rsidRPr="00F7200F">
        <w:t xml:space="preserve">На этой основе </w:t>
      </w:r>
      <w:r w:rsidRPr="00F7200F">
        <w:rPr>
          <w:i/>
          <w:iCs/>
        </w:rPr>
        <w:t>у кредитных организаций возникают следующие группы</w:t>
      </w:r>
      <w:r w:rsidR="00F7200F" w:rsidRPr="00F7200F">
        <w:rPr>
          <w:i/>
          <w:iCs/>
        </w:rPr>
        <w:t xml:space="preserve"> </w:t>
      </w:r>
      <w:r w:rsidRPr="00F7200F">
        <w:rPr>
          <w:i/>
          <w:iCs/>
        </w:rPr>
        <w:t>финансовых отношений</w:t>
      </w:r>
      <w:r w:rsidR="00F7200F" w:rsidRPr="00F7200F">
        <w:rPr>
          <w:i/>
          <w:iCs/>
        </w:rPr>
        <w:t>:</w:t>
      </w:r>
    </w:p>
    <w:p w:rsidR="00346DB4" w:rsidRPr="00F7200F" w:rsidRDefault="00346DB4" w:rsidP="00F7200F">
      <w:pPr>
        <w:ind w:firstLine="709"/>
      </w:pPr>
      <w:r w:rsidRPr="00F7200F">
        <w:t>денежные отношения, характерные для коммерческих организаций</w:t>
      </w:r>
      <w:r w:rsidR="00F7200F" w:rsidRPr="00F7200F">
        <w:t xml:space="preserve">: </w:t>
      </w:r>
      <w:r w:rsidRPr="00F7200F">
        <w:t>отношения с потребителями банковских услуг, что является основой формирования финансовых ресурсов кредитных организаций</w:t>
      </w:r>
      <w:r w:rsidR="00F7200F" w:rsidRPr="00F7200F">
        <w:t xml:space="preserve">; </w:t>
      </w:r>
      <w:r w:rsidRPr="00F7200F">
        <w:t>отношения, связанные с уплатой налогов и сборов в бюджеты разного уровня и государственные внебюджетные фонды</w:t>
      </w:r>
      <w:r w:rsidR="00F7200F" w:rsidRPr="00F7200F">
        <w:t xml:space="preserve">; </w:t>
      </w:r>
      <w:r w:rsidRPr="00F7200F">
        <w:t>отношения внутри кредитных организаций, а также кредитных организаций с другими субъектами хозяйствования, которые опосредуют процесс использования финансовых ресурсов кредитных организаций</w:t>
      </w:r>
      <w:r w:rsidR="00F7200F" w:rsidRPr="00F7200F">
        <w:t xml:space="preserve">; </w:t>
      </w:r>
      <w:r w:rsidR="005B50EF" w:rsidRPr="00F7200F">
        <w:rPr>
          <w:rStyle w:val="a8"/>
          <w:color w:val="000000"/>
        </w:rPr>
        <w:footnoteReference w:id="12"/>
      </w:r>
    </w:p>
    <w:p w:rsidR="00F7200F" w:rsidRDefault="00346DB4" w:rsidP="00F7200F">
      <w:pPr>
        <w:ind w:firstLine="709"/>
      </w:pPr>
      <w:r w:rsidRPr="00F7200F">
        <w:t>денежные отношения, обусловленные спецификой деятельности кредитных организаций в области денежного оборота</w:t>
      </w:r>
      <w:r w:rsidR="00F7200F" w:rsidRPr="00F7200F">
        <w:t xml:space="preserve">: </w:t>
      </w:r>
      <w:r w:rsidRPr="00F7200F">
        <w:t xml:space="preserve">кредитные организации перечисляют налоги и обязательные платежи </w:t>
      </w:r>
      <w:r w:rsidR="005B50EF" w:rsidRPr="00F7200F">
        <w:t xml:space="preserve">в </w:t>
      </w:r>
      <w:r w:rsidRPr="00F7200F">
        <w:t>бюджеты разного уровня и государственные внебюджетные фонды по поручению клиентов, осуществляют расчетно-кассовое обслуживание исполнения бюджетов, выступают дилерами при размещении государственных и муниципальных ценных бумаг</w:t>
      </w:r>
      <w:r w:rsidR="00F7200F" w:rsidRPr="00F7200F">
        <w:t xml:space="preserve">. </w:t>
      </w:r>
      <w:r w:rsidRPr="00F7200F">
        <w:t>Кроме того, банки открывают и обслуживают текущие счета органов, осуществляющих исполнение бюджетов</w:t>
      </w:r>
      <w:r w:rsidR="00F7200F">
        <w:t xml:space="preserve"> (</w:t>
      </w:r>
      <w:r w:rsidRPr="00F7200F">
        <w:t>федерального бюджета, региональных, местных, государственных внебюджетных фондов</w:t>
      </w:r>
      <w:r w:rsidR="00F7200F" w:rsidRPr="00F7200F">
        <w:t xml:space="preserve">); </w:t>
      </w:r>
      <w:r w:rsidRPr="00F7200F">
        <w:t>коммерческих организаций, получающих средства из бюджета, а также бюджетных учреждений, финансируемых из бюджета</w:t>
      </w:r>
      <w:r w:rsidR="00F7200F">
        <w:t xml:space="preserve"> (</w:t>
      </w:r>
      <w:r w:rsidRPr="00F7200F">
        <w:t>последних</w:t>
      </w:r>
      <w:r w:rsidR="00F7200F" w:rsidRPr="00F7200F">
        <w:t xml:space="preserve"> - </w:t>
      </w:r>
      <w:r w:rsidRPr="00F7200F">
        <w:t>при неказначейской системе исполнения бюджета</w:t>
      </w:r>
      <w:r w:rsidR="00F7200F" w:rsidRPr="00F7200F">
        <w:t xml:space="preserve">). </w:t>
      </w:r>
      <w:r w:rsidRPr="00F7200F">
        <w:t>Эти финансовые операции могут выполняться как на платных, так и на бесплатных началах, что регулируется условиями договоров, заключаемых кредитной организацией с клиентами, и тарифами на расчетно-кассовое обслуживание</w:t>
      </w:r>
      <w:r w:rsidR="00F7200F" w:rsidRPr="00F7200F">
        <w:t>.</w:t>
      </w:r>
    </w:p>
    <w:p w:rsidR="00F7200F" w:rsidRDefault="0099096D" w:rsidP="00F7200F">
      <w:pPr>
        <w:ind w:firstLine="709"/>
      </w:pPr>
      <w:r w:rsidRPr="00F7200F">
        <w:rPr>
          <w:i/>
          <w:iCs/>
        </w:rPr>
        <w:t>Ф</w:t>
      </w:r>
      <w:r w:rsidR="00346DB4" w:rsidRPr="00F7200F">
        <w:rPr>
          <w:i/>
          <w:iCs/>
        </w:rPr>
        <w:t>инансы кредитных организаций</w:t>
      </w:r>
      <w:r w:rsidR="00F7200F" w:rsidRPr="00F7200F">
        <w:rPr>
          <w:b/>
          <w:bCs/>
          <w:i/>
          <w:iCs/>
        </w:rPr>
        <w:t xml:space="preserve"> - </w:t>
      </w:r>
      <w:r w:rsidR="00346DB4" w:rsidRPr="00F7200F">
        <w:t xml:space="preserve">это совокупность денежных </w:t>
      </w:r>
      <w:r w:rsidRPr="00F7200F">
        <w:t>перераспределительных</w:t>
      </w:r>
      <w:r w:rsidR="00346DB4" w:rsidRPr="00F7200F">
        <w:t xml:space="preserve"> отношений, связанных с формированием и использованием доходов, накоплений на основе оказания услуг, опосредующих процесс движения денежных средств в национальном хозяйстве</w:t>
      </w:r>
      <w:r w:rsidR="00F7200F" w:rsidRPr="00F7200F">
        <w:t>.</w:t>
      </w:r>
    </w:p>
    <w:p w:rsidR="00F7200F" w:rsidRDefault="00346DB4" w:rsidP="00F7200F">
      <w:pPr>
        <w:ind w:firstLine="709"/>
      </w:pPr>
      <w:r w:rsidRPr="00F7200F">
        <w:t>Деятельность кредитных организаций характеризуется двойственностью</w:t>
      </w:r>
      <w:r w:rsidR="00F7200F" w:rsidRPr="00F7200F">
        <w:t xml:space="preserve">. </w:t>
      </w:r>
      <w:r w:rsidRPr="00F7200F">
        <w:t>С одной стороны, она ориентирована на извлечение прибыли, так как эти организации являются коммерческими</w:t>
      </w:r>
      <w:r w:rsidR="00F7200F" w:rsidRPr="00F7200F">
        <w:t xml:space="preserve">: </w:t>
      </w:r>
      <w:r w:rsidRPr="00F7200F">
        <w:t>денежные средства клиентам предоставляются в виде ссуд</w:t>
      </w:r>
      <w:r w:rsidR="00F7200F" w:rsidRPr="00F7200F">
        <w:t xml:space="preserve">; </w:t>
      </w:r>
      <w:r w:rsidRPr="00F7200F">
        <w:t xml:space="preserve">услуги по расчетно-кассовому, консультационному обслуживанию, управлению средствами, портфелями ценных бумаг клиентов и </w:t>
      </w:r>
      <w:r w:rsidR="00F7200F">
        <w:t>т.д.</w:t>
      </w:r>
      <w:r w:rsidR="00F7200F" w:rsidRPr="00F7200F">
        <w:t xml:space="preserve"> </w:t>
      </w:r>
      <w:r w:rsidRPr="00F7200F">
        <w:t>являются платными</w:t>
      </w:r>
      <w:r w:rsidR="00F7200F" w:rsidRPr="00F7200F">
        <w:t xml:space="preserve">. </w:t>
      </w:r>
      <w:r w:rsidRPr="00F7200F">
        <w:t xml:space="preserve">С другой стороны, деятельность кредитных организаций направлена на обслуживание наличного и безналичного оборота денежных средств в экономике, </w:t>
      </w:r>
      <w:r w:rsidR="00F7200F">
        <w:t>т.е.</w:t>
      </w:r>
      <w:r w:rsidR="00F7200F" w:rsidRPr="00F7200F">
        <w:t xml:space="preserve"> </w:t>
      </w:r>
      <w:r w:rsidRPr="00F7200F">
        <w:t>предполагает обеспечение стабильности денежного оборота в стране, своевременности расчетов, сохранности средств клиентов и может рассматриваться как имеющая макроэкономическое значение</w:t>
      </w:r>
      <w:r w:rsidR="00F7200F" w:rsidRPr="00F7200F">
        <w:t>.</w:t>
      </w:r>
    </w:p>
    <w:p w:rsidR="00F7200F" w:rsidRDefault="00346DB4" w:rsidP="00F7200F">
      <w:pPr>
        <w:ind w:firstLine="709"/>
        <w:rPr>
          <w:i/>
          <w:iCs/>
        </w:rPr>
      </w:pPr>
      <w:r w:rsidRPr="00F7200F">
        <w:t xml:space="preserve">Такая двойственность обусловливает следующие </w:t>
      </w:r>
      <w:r w:rsidRPr="00F7200F">
        <w:rPr>
          <w:i/>
          <w:iCs/>
        </w:rPr>
        <w:t>особенности финансов кредитных организаций</w:t>
      </w:r>
      <w:r w:rsidR="00F7200F" w:rsidRPr="00F7200F">
        <w:rPr>
          <w:i/>
          <w:iCs/>
        </w:rPr>
        <w:t>:</w:t>
      </w:r>
    </w:p>
    <w:p w:rsidR="00F7200F" w:rsidRDefault="00346DB4" w:rsidP="00F7200F">
      <w:pPr>
        <w:ind w:firstLine="709"/>
      </w:pPr>
      <w:r w:rsidRPr="00F7200F">
        <w:t>высокую степень государственной регламентации не только операций, осуществляемых кредитными организациями, но и процессов формирования и использования ими финансовых ресурсов, что выражается в установлении Центральным банком РФ значений экономических нормативов, регулирующих размер собственных средств, устойчивость, платежеспособность и ликвидность баланса кредитных организаций</w:t>
      </w:r>
      <w:r w:rsidR="00F7200F" w:rsidRPr="00F7200F">
        <w:t>;</w:t>
      </w:r>
    </w:p>
    <w:p w:rsidR="00F7200F" w:rsidRDefault="00346DB4" w:rsidP="00F7200F">
      <w:pPr>
        <w:ind w:firstLine="709"/>
      </w:pPr>
      <w:r w:rsidRPr="00F7200F">
        <w:t>перераспределительный характер, так как кредитные организации опосредуют процесс перераспределения финансовых ресурсов как на макро-, так и на микроэкономическом уровнях</w:t>
      </w:r>
      <w:r w:rsidR="00F7200F" w:rsidRPr="00F7200F">
        <w:t xml:space="preserve">. </w:t>
      </w:r>
      <w:r w:rsidRPr="00F7200F">
        <w:t xml:space="preserve">При этом денежные доходы, накопления, поступления у кредитных организаций формируются в процессе осуществления операций с финансовыми ресурсами органов государственной власти и местного самоуправления, юридических лиц, накоплениями населения, </w:t>
      </w:r>
      <w:r w:rsidR="00F7200F">
        <w:t>т.е.</w:t>
      </w:r>
      <w:r w:rsidR="00F7200F" w:rsidRPr="00F7200F">
        <w:t xml:space="preserve"> </w:t>
      </w:r>
      <w:r w:rsidRPr="00F7200F">
        <w:t>путем перераспределения финансовых ресурсов субъектов власти и субъектов хозяйствования, а также средств</w:t>
      </w:r>
      <w:r w:rsidR="0099096D" w:rsidRPr="00F7200F">
        <w:t xml:space="preserve"> </w:t>
      </w:r>
      <w:r w:rsidRPr="00F7200F">
        <w:t>населения</w:t>
      </w:r>
      <w:r w:rsidR="00F7200F" w:rsidRPr="00F7200F">
        <w:t xml:space="preserve">. </w:t>
      </w:r>
      <w:r w:rsidRPr="00F7200F">
        <w:t>Кроме того, финансовые ресурсы</w:t>
      </w:r>
      <w:r w:rsidR="0099096D" w:rsidRPr="00F7200F">
        <w:t xml:space="preserve"> кредитных организаций активно </w:t>
      </w:r>
      <w:r w:rsidRPr="00F7200F">
        <w:t>используются ими для операций на финансовом рынке и также перераспределяются</w:t>
      </w:r>
      <w:r w:rsidR="00F7200F" w:rsidRPr="00F7200F">
        <w:t>;</w:t>
      </w:r>
    </w:p>
    <w:p w:rsidR="00F7200F" w:rsidRDefault="00346DB4" w:rsidP="00F7200F">
      <w:pPr>
        <w:ind w:firstLine="709"/>
      </w:pPr>
      <w:r w:rsidRPr="00F7200F">
        <w:t>создание и функционирование системы резервов с целью обеспечения устойчивости и кредитных организаций, и кредитной системы страны, так как именно в кредитных организациях хранятся все денежные средства юридических лиц, государс</w:t>
      </w:r>
      <w:r w:rsidR="00452E0B" w:rsidRPr="00F7200F">
        <w:t xml:space="preserve">тва, сбережения граждан </w:t>
      </w:r>
      <w:r w:rsidRPr="00F7200F">
        <w:t>и кризис в данной сфере деятельности может привести к негативным последствиям в национальном хозяйстве, вплоть до остановки производства и социальных взрывов</w:t>
      </w:r>
      <w:r w:rsidR="00F7200F" w:rsidRPr="00F7200F">
        <w:t xml:space="preserve">. </w:t>
      </w:r>
      <w:r w:rsidRPr="00F7200F">
        <w:t>В частности, формируются резервный фонд, резерв на возможные потери по ссудам, резерв под обесценение ценных бумаг</w:t>
      </w:r>
      <w:r w:rsidR="00F7200F" w:rsidRPr="00F7200F">
        <w:t xml:space="preserve">. </w:t>
      </w:r>
      <w:r w:rsidRPr="00F7200F">
        <w:t>Кроме того, часть денежных средств, принадлежащих коммерческим банкам, резервируется в Центральном банке РФ путем перечисления в фонд</w:t>
      </w:r>
      <w:r w:rsidR="00ED4409" w:rsidRPr="00F7200F">
        <w:t xml:space="preserve"> для регулирования кредитных ре</w:t>
      </w:r>
      <w:r w:rsidRPr="00F7200F">
        <w:t>сурсов банковской системы и в фонд для регулирования кредитных ресурсов банковской системы по счетам в иностранной валюте</w:t>
      </w:r>
      <w:r w:rsidR="00F7200F" w:rsidRPr="00F7200F">
        <w:t>.</w:t>
      </w:r>
    </w:p>
    <w:p w:rsidR="00F7200F" w:rsidRDefault="00346DB4" w:rsidP="00F7200F">
      <w:pPr>
        <w:ind w:firstLine="709"/>
        <w:rPr>
          <w:b/>
          <w:bCs/>
        </w:rPr>
      </w:pPr>
      <w:r w:rsidRPr="00F7200F">
        <w:rPr>
          <w:i/>
          <w:iCs/>
        </w:rPr>
        <w:t xml:space="preserve">Финансы кредитных организаций </w:t>
      </w:r>
      <w:r w:rsidRPr="00F7200F">
        <w:t>базируются на следующих принципах</w:t>
      </w:r>
      <w:r w:rsidR="00F7200F" w:rsidRPr="00F7200F">
        <w:rPr>
          <w:b/>
          <w:bCs/>
        </w:rPr>
        <w:t>:</w:t>
      </w:r>
    </w:p>
    <w:p w:rsidR="00F7200F" w:rsidRDefault="005740C4" w:rsidP="00F7200F">
      <w:pPr>
        <w:ind w:firstLine="709"/>
      </w:pPr>
      <w:r w:rsidRPr="00F7200F">
        <w:t>1</w:t>
      </w:r>
      <w:r w:rsidR="00F7200F" w:rsidRPr="00F7200F">
        <w:t xml:space="preserve">. </w:t>
      </w:r>
      <w:r w:rsidR="00346DB4" w:rsidRPr="00F7200F">
        <w:t>свободное распоряжение собственными денежными средствами в рамках, установленных действующим законодательством</w:t>
      </w:r>
      <w:r w:rsidR="00F7200F" w:rsidRPr="00F7200F">
        <w:t>;</w:t>
      </w:r>
    </w:p>
    <w:p w:rsidR="00F7200F" w:rsidRDefault="005740C4" w:rsidP="00F7200F">
      <w:pPr>
        <w:ind w:firstLine="709"/>
      </w:pPr>
      <w:r w:rsidRPr="00F7200F">
        <w:t>2</w:t>
      </w:r>
      <w:r w:rsidR="00F7200F" w:rsidRPr="00F7200F">
        <w:t xml:space="preserve">. </w:t>
      </w:r>
      <w:r w:rsidR="00346DB4" w:rsidRPr="00F7200F">
        <w:t xml:space="preserve">стремление к получению прибыли, </w:t>
      </w:r>
      <w:r w:rsidR="00F7200F">
        <w:t>т.е.</w:t>
      </w:r>
      <w:r w:rsidR="00F7200F" w:rsidRPr="00F7200F">
        <w:t xml:space="preserve"> </w:t>
      </w:r>
      <w:r w:rsidR="00346DB4" w:rsidRPr="00F7200F">
        <w:t>при прочих равных условиях отдается предпочтение операциям с максимальной доходностью</w:t>
      </w:r>
      <w:r w:rsidR="00F7200F" w:rsidRPr="00F7200F">
        <w:t>;</w:t>
      </w:r>
    </w:p>
    <w:p w:rsidR="00F7200F" w:rsidRDefault="005740C4" w:rsidP="00F7200F">
      <w:pPr>
        <w:ind w:firstLine="709"/>
      </w:pPr>
      <w:r w:rsidRPr="00F7200F">
        <w:t>3</w:t>
      </w:r>
      <w:r w:rsidR="00F7200F" w:rsidRPr="00F7200F">
        <w:t xml:space="preserve">. </w:t>
      </w:r>
      <w:r w:rsidR="00346DB4" w:rsidRPr="00F7200F">
        <w:t xml:space="preserve">уклонение от риска, </w:t>
      </w:r>
      <w:r w:rsidR="00F7200F">
        <w:t>т.е.</w:t>
      </w:r>
      <w:r w:rsidR="00F7200F" w:rsidRPr="00F7200F">
        <w:t xml:space="preserve"> </w:t>
      </w:r>
      <w:r w:rsidR="00346DB4" w:rsidRPr="00F7200F">
        <w:t>при прочих равных условиях преимущество имеют операции с минимальным риском</w:t>
      </w:r>
      <w:r w:rsidR="00F7200F" w:rsidRPr="00F7200F">
        <w:t>;</w:t>
      </w:r>
    </w:p>
    <w:p w:rsidR="00F7200F" w:rsidRDefault="005740C4" w:rsidP="00F7200F">
      <w:pPr>
        <w:ind w:firstLine="709"/>
      </w:pPr>
      <w:r w:rsidRPr="00F7200F">
        <w:t>4</w:t>
      </w:r>
      <w:r w:rsidR="00F7200F" w:rsidRPr="00F7200F">
        <w:t xml:space="preserve">. </w:t>
      </w:r>
      <w:r w:rsidR="00346DB4" w:rsidRPr="00F7200F">
        <w:t>предпочтение устойчивой и эффективной деятельности на длительную перспективу краткосрочным</w:t>
      </w:r>
      <w:r w:rsidR="00F7200F">
        <w:t xml:space="preserve"> (</w:t>
      </w:r>
      <w:r w:rsidR="00346DB4" w:rsidRPr="00F7200F">
        <w:t>локальным</w:t>
      </w:r>
      <w:r w:rsidR="00F7200F" w:rsidRPr="00F7200F">
        <w:t xml:space="preserve">) </w:t>
      </w:r>
      <w:r w:rsidR="00346DB4" w:rsidRPr="00F7200F">
        <w:t>результатам</w:t>
      </w:r>
      <w:r w:rsidR="00F7200F" w:rsidRPr="00F7200F">
        <w:t>;</w:t>
      </w:r>
    </w:p>
    <w:p w:rsidR="00F7200F" w:rsidRDefault="005740C4" w:rsidP="00F7200F">
      <w:pPr>
        <w:ind w:firstLine="709"/>
      </w:pPr>
      <w:r w:rsidRPr="00F7200F">
        <w:t>5</w:t>
      </w:r>
      <w:r w:rsidR="00F7200F" w:rsidRPr="00F7200F">
        <w:t xml:space="preserve">. </w:t>
      </w:r>
      <w:r w:rsidR="00346DB4" w:rsidRPr="00F7200F">
        <w:t>обязательное соблюдени</w:t>
      </w:r>
      <w:r w:rsidR="00ED4409" w:rsidRPr="00F7200F">
        <w:t>е установленных государством за</w:t>
      </w:r>
      <w:r w:rsidR="00346DB4" w:rsidRPr="00F7200F">
        <w:t>конодательных норм, экономических нормативов и других правил, регулирующих деятельность, ликвидность, финансовую устойчивость кредитных организаций</w:t>
      </w:r>
      <w:r w:rsidR="00F7200F" w:rsidRPr="00F7200F">
        <w:t>.</w:t>
      </w:r>
    </w:p>
    <w:p w:rsidR="00F7200F" w:rsidRDefault="002C102B" w:rsidP="00F7200F">
      <w:pPr>
        <w:ind w:firstLine="709"/>
      </w:pPr>
      <w:r w:rsidRPr="00F7200F">
        <w:t>Основой кредита является ссудный фонд</w:t>
      </w:r>
      <w:r w:rsidR="00F7200F" w:rsidRPr="00F7200F">
        <w:rPr>
          <w:i/>
          <w:iCs/>
        </w:rPr>
        <w:t xml:space="preserve">. </w:t>
      </w:r>
      <w:r w:rsidR="00302CB9" w:rsidRPr="00F7200F">
        <w:rPr>
          <w:i/>
          <w:iCs/>
        </w:rPr>
        <w:t>Ссудный фонд</w:t>
      </w:r>
      <w:r w:rsidR="00302CB9" w:rsidRPr="00F7200F">
        <w:t xml:space="preserve"> </w:t>
      </w:r>
      <w:r w:rsidR="00F7200F">
        <w:t>-</w:t>
      </w:r>
      <w:r w:rsidR="00302CB9" w:rsidRPr="00F7200F">
        <w:t xml:space="preserve"> денежный фонд банка, кредитной организации, образующий кредитные ресурсы</w:t>
      </w:r>
      <w:r w:rsidR="00F7200F" w:rsidRPr="00F7200F">
        <w:t xml:space="preserve">; </w:t>
      </w:r>
      <w:r w:rsidR="00302CB9" w:rsidRPr="00F7200F">
        <w:t>э</w:t>
      </w:r>
      <w:r w:rsidRPr="00F7200F">
        <w:t>то временно свободные денежные средства, аккумулированные для целей кредитования</w:t>
      </w:r>
      <w:r w:rsidR="00F7200F" w:rsidRPr="00F7200F">
        <w:t xml:space="preserve">. </w:t>
      </w:r>
      <w:r w:rsidRPr="00F7200F">
        <w:t xml:space="preserve">Источники ссудного фонда </w:t>
      </w:r>
      <w:r w:rsidR="00F7200F">
        <w:t>-</w:t>
      </w:r>
      <w:r w:rsidRPr="00F7200F">
        <w:t xml:space="preserve"> средства</w:t>
      </w:r>
      <w:r w:rsidR="00F7200F" w:rsidRPr="00F7200F">
        <w:t xml:space="preserve"> </w:t>
      </w:r>
      <w:r w:rsidRPr="00F7200F">
        <w:t>населения, предприятий, государства</w:t>
      </w:r>
      <w:r w:rsidR="00F7200F" w:rsidRPr="00F7200F">
        <w:t xml:space="preserve">. </w:t>
      </w:r>
      <w:r w:rsidRPr="00F7200F">
        <w:t>Кредит осуществляется в форме движения ссудного фонда</w:t>
      </w:r>
      <w:r w:rsidR="00F7200F">
        <w:t>.</w:t>
      </w:r>
    </w:p>
    <w:p w:rsidR="00F7200F" w:rsidRDefault="006759C5" w:rsidP="00F7200F">
      <w:pPr>
        <w:ind w:firstLine="709"/>
      </w:pPr>
      <w:r w:rsidRPr="00F7200F">
        <w:t>Существенная взаимосвязь проявляется между финансовыми фондами коммерческих предприятий и ссудным фондом</w:t>
      </w:r>
      <w:r w:rsidR="00F7200F" w:rsidRPr="00F7200F">
        <w:t xml:space="preserve">. </w:t>
      </w:r>
      <w:r w:rsidRPr="00F7200F">
        <w:t>Эти две категории однотипны, у них есть ряд общих черт, что свидетельствует об их близости</w:t>
      </w:r>
      <w:r w:rsidR="00F7200F" w:rsidRPr="00F7200F">
        <w:t xml:space="preserve">. </w:t>
      </w:r>
      <w:r w:rsidRPr="00F7200F">
        <w:t>Вместе с тем, это самостоятельные категории, между ними существует много различий, что проявляется в характере их функционирования</w:t>
      </w:r>
      <w:r w:rsidR="00F7200F" w:rsidRPr="00F7200F">
        <w:t xml:space="preserve">. </w:t>
      </w:r>
      <w:r w:rsidRPr="00F7200F">
        <w:t>Кредитные ресурсы предоставляются заемщиками на определенный срок с обязательным возвратом и уплатой процента за пользование заемными средствами</w:t>
      </w:r>
      <w:r w:rsidR="00F7200F" w:rsidRPr="00F7200F">
        <w:t xml:space="preserve">. </w:t>
      </w:r>
      <w:r w:rsidRPr="00F7200F">
        <w:t>Финансовые же ресурсы могут предоставляться бесплатно и без предварительной оговорки условий их возврата</w:t>
      </w:r>
      <w:r w:rsidR="00F7200F" w:rsidRPr="00F7200F">
        <w:t xml:space="preserve">. </w:t>
      </w:r>
      <w:r w:rsidRPr="00F7200F">
        <w:t>В то же время наличие общих черт у финансов и кредита обуславливает их тесную взаимосвязь и взаимодействие в процессе распределения ресурсов</w:t>
      </w:r>
      <w:r w:rsidR="00F7200F" w:rsidRPr="00F7200F">
        <w:t xml:space="preserve">. </w:t>
      </w:r>
      <w:r w:rsidRPr="00F7200F">
        <w:t>Так, при недостатке собственных финансовых ресурсов у предприятий, они обращаются к банковскому кредиту</w:t>
      </w:r>
      <w:r w:rsidR="00F7200F" w:rsidRPr="00F7200F">
        <w:t xml:space="preserve">. </w:t>
      </w:r>
      <w:r w:rsidRPr="00F7200F">
        <w:t>В то же время высвобождающиеся на определенный срок финансовые ресурсы хранятся на счетах в банках и служат одним из источников ссудного фонда</w:t>
      </w:r>
      <w:r w:rsidR="00F7200F" w:rsidRPr="00F7200F">
        <w:t>.</w:t>
      </w:r>
    </w:p>
    <w:p w:rsidR="00F7200F" w:rsidRDefault="00D648E7" w:rsidP="00F7200F">
      <w:pPr>
        <w:ind w:firstLine="709"/>
      </w:pPr>
      <w:r w:rsidRPr="00F7200F">
        <w:t>Помимо кредитных коммерческих организаций в сфере перераспределительных отношений функционируют также страховые организации</w:t>
      </w:r>
      <w:r w:rsidR="00F7200F" w:rsidRPr="00F7200F">
        <w:t>.</w:t>
      </w:r>
    </w:p>
    <w:p w:rsidR="00F7200F" w:rsidRDefault="00EF5119" w:rsidP="00F7200F">
      <w:pPr>
        <w:ind w:firstLine="709"/>
      </w:pPr>
      <w:r w:rsidRPr="00F7200F">
        <w:t>Рассмотрим особенности финансовых отношений страховых коммерческих организаций</w:t>
      </w:r>
      <w:r w:rsidR="00F7200F" w:rsidRPr="00F7200F">
        <w:t xml:space="preserve">. </w:t>
      </w:r>
      <w:r w:rsidR="00D648E7" w:rsidRPr="00F7200F">
        <w:t>Согласно</w:t>
      </w:r>
      <w:r w:rsidR="00175A56" w:rsidRPr="00F7200F">
        <w:t xml:space="preserve"> </w:t>
      </w:r>
      <w:r w:rsidR="00D648E7" w:rsidRPr="00F7200F">
        <w:t>законодательству</w:t>
      </w:r>
      <w:r w:rsidR="00D648E7" w:rsidRPr="00F7200F">
        <w:rPr>
          <w:rStyle w:val="a8"/>
          <w:color w:val="000000"/>
        </w:rPr>
        <w:footnoteReference w:id="13"/>
      </w:r>
      <w:r w:rsidR="00D648E7" w:rsidRPr="00F7200F">
        <w:t xml:space="preserve">, </w:t>
      </w:r>
      <w:r w:rsidR="00175A56" w:rsidRPr="00F7200F">
        <w:t xml:space="preserve">страхование представляет собой отношения по защите </w:t>
      </w:r>
      <w:r w:rsidR="00ED4409" w:rsidRPr="00F7200F">
        <w:t>интересов физических и юридичес</w:t>
      </w:r>
      <w:r w:rsidR="00175A56" w:rsidRPr="00F7200F">
        <w:t>ких лиц РФ, субъектов РФ и муниципальных образований при наступлении определенных страховых случаев за счет денежных фондов, формируемых страховщиками из уплаченных страховых премий</w:t>
      </w:r>
      <w:r w:rsidR="00F7200F">
        <w:t xml:space="preserve"> (</w:t>
      </w:r>
      <w:r w:rsidR="00175A56" w:rsidRPr="00F7200F">
        <w:t>страховых взносов</w:t>
      </w:r>
      <w:r w:rsidR="00F7200F" w:rsidRPr="00F7200F">
        <w:t>),</w:t>
      </w:r>
      <w:r w:rsidR="00175A56" w:rsidRPr="00F7200F">
        <w:t xml:space="preserve"> а также за счет иных средств страховщиков</w:t>
      </w:r>
      <w:r w:rsidR="00F7200F" w:rsidRPr="00F7200F">
        <w:t xml:space="preserve">. </w:t>
      </w:r>
      <w:r w:rsidR="00175A56" w:rsidRPr="00F7200F">
        <w:t>Таким образом, страхование предполагает</w:t>
      </w:r>
      <w:r w:rsidR="00F7200F" w:rsidRPr="00F7200F">
        <w:t xml:space="preserve">: </w:t>
      </w:r>
      <w:r w:rsidR="00175A56" w:rsidRPr="00F7200F">
        <w:t>необходимость формирования денежных фондов, за счет котор</w:t>
      </w:r>
      <w:r w:rsidR="00451B8B" w:rsidRPr="00F7200F">
        <w:t>ых осущест</w:t>
      </w:r>
      <w:r w:rsidR="00175A56" w:rsidRPr="00F7200F">
        <w:t>вляются страховые выплаты</w:t>
      </w:r>
      <w:r w:rsidR="00F7200F" w:rsidRPr="00F7200F">
        <w:t xml:space="preserve">; </w:t>
      </w:r>
      <w:r w:rsidR="00175A56" w:rsidRPr="00F7200F">
        <w:t>перераспределение средств страховых фондов между субъектами страховых отношений</w:t>
      </w:r>
      <w:r w:rsidR="00F7200F" w:rsidRPr="00F7200F">
        <w:t xml:space="preserve">; </w:t>
      </w:r>
      <w:r w:rsidR="00175A56" w:rsidRPr="00F7200F">
        <w:t>вероятностный характер страховых выплат</w:t>
      </w:r>
      <w:r w:rsidR="00F7200F" w:rsidRPr="00F7200F">
        <w:t xml:space="preserve">. </w:t>
      </w:r>
      <w:r w:rsidR="00175A56" w:rsidRPr="00F7200F">
        <w:t>Социально-экономическая значимость страхования как деятельности, связанной с материальным возмещением ущерба или осуществлением иных, предусмотренных законодательством или страховым договором выплат, обусловливает то внимание, которое общество придает регулированию их деятельности</w:t>
      </w:r>
      <w:r w:rsidR="00F7200F" w:rsidRPr="00F7200F">
        <w:t>.</w:t>
      </w:r>
    </w:p>
    <w:p w:rsidR="00F7200F" w:rsidRDefault="00175A56" w:rsidP="00F7200F">
      <w:pPr>
        <w:ind w:firstLine="709"/>
      </w:pPr>
      <w:r w:rsidRPr="00F7200F">
        <w:t>Страховые организации являются юридическими лицами, осуществляющими страховую деятельность в соответствии с действующим законодательством</w:t>
      </w:r>
      <w:r w:rsidR="00F7200F" w:rsidRPr="00F7200F">
        <w:t xml:space="preserve">. </w:t>
      </w:r>
      <w:r w:rsidRPr="00F7200F">
        <w:t>Они могут создаваться в форме как коммерческих, так и некоммерческих организаций</w:t>
      </w:r>
      <w:r w:rsidR="00F7200F" w:rsidRPr="00F7200F">
        <w:t xml:space="preserve">. </w:t>
      </w:r>
      <w:r w:rsidRPr="00F7200F">
        <w:t>Страховые организации, созданные в форме коммерческих организаций, подвергаются предварительному контролю при входе на</w:t>
      </w:r>
      <w:r w:rsidR="00891A1A" w:rsidRPr="00F7200F">
        <w:t xml:space="preserve"> </w:t>
      </w:r>
      <w:r w:rsidRPr="00F7200F">
        <w:t>рынок в процессе лицензирования</w:t>
      </w:r>
      <w:r w:rsidR="00F7200F" w:rsidRPr="00F7200F">
        <w:t xml:space="preserve">. </w:t>
      </w:r>
      <w:r w:rsidRPr="00F7200F">
        <w:t>Законодательно определены минимальный размер уставного капитала страховой организации</w:t>
      </w:r>
      <w:r w:rsidR="005B50EF" w:rsidRPr="00F7200F">
        <w:rPr>
          <w:rStyle w:val="a8"/>
          <w:color w:val="000000"/>
        </w:rPr>
        <w:footnoteReference w:id="14"/>
      </w:r>
      <w:r w:rsidRPr="00F7200F">
        <w:t>, возможные направления инвестирования активов, национальный орган страхового надзора контролирует платежеспособность страховщика</w:t>
      </w:r>
      <w:r w:rsidR="00F7200F" w:rsidRPr="00F7200F">
        <w:t xml:space="preserve">. </w:t>
      </w:r>
      <w:r w:rsidRPr="00F7200F">
        <w:t>Отчетность страховой организации должна быть подтверждена аудитором и опубликована в части финансового результата</w:t>
      </w:r>
      <w:r w:rsidR="00F7200F" w:rsidRPr="00F7200F">
        <w:t>.</w:t>
      </w:r>
    </w:p>
    <w:p w:rsidR="00F7200F" w:rsidRDefault="00175A56" w:rsidP="00F7200F">
      <w:pPr>
        <w:ind w:firstLine="709"/>
      </w:pPr>
      <w:r w:rsidRPr="00F7200F">
        <w:t xml:space="preserve">Финансам страховых организаций присущи наряду с общими для коммерческих и некоммерческих организаций принципами организации финансов </w:t>
      </w:r>
      <w:r w:rsidRPr="00F7200F">
        <w:rPr>
          <w:i/>
          <w:iCs/>
        </w:rPr>
        <w:t xml:space="preserve">специфические признаки, </w:t>
      </w:r>
      <w:r w:rsidRPr="00F7200F">
        <w:t>обусловленные проявлением сущности страхования</w:t>
      </w:r>
      <w:r w:rsidR="00F7200F" w:rsidRPr="00F7200F">
        <w:t>:</w:t>
      </w:r>
    </w:p>
    <w:p w:rsidR="00F7200F" w:rsidRDefault="00175A56" w:rsidP="00F7200F">
      <w:pPr>
        <w:ind w:firstLine="709"/>
      </w:pPr>
      <w:r w:rsidRPr="00F7200F">
        <w:t>1</w:t>
      </w:r>
      <w:r w:rsidR="00F7200F" w:rsidRPr="00F7200F">
        <w:t xml:space="preserve">. </w:t>
      </w:r>
      <w:r w:rsidRPr="00F7200F">
        <w:t>Страховая организация как субъект рынка работает в условиях так называемого</w:t>
      </w:r>
      <w:r w:rsidR="00F7200F">
        <w:t xml:space="preserve"> "</w:t>
      </w:r>
      <w:r w:rsidRPr="00F7200F">
        <w:t>двойного риска</w:t>
      </w:r>
      <w:r w:rsidR="00F7200F">
        <w:t xml:space="preserve">": </w:t>
      </w:r>
      <w:r w:rsidRPr="00F7200F">
        <w:t>наряду с тем, который она приняла на себя от страхователей по договору, она несет собственный бизнес-риск, связанный в основном с инвестиционной деятельностью</w:t>
      </w:r>
      <w:r w:rsidR="00F7200F" w:rsidRPr="00F7200F">
        <w:t xml:space="preserve">. </w:t>
      </w:r>
      <w:r w:rsidRPr="00F7200F">
        <w:t>При реализации этих групп рисков</w:t>
      </w:r>
      <w:r w:rsidR="00F7200F" w:rsidRPr="00F7200F">
        <w:t xml:space="preserve"> - </w:t>
      </w:r>
      <w:r w:rsidRPr="00F7200F">
        <w:t>страхового и инвестиционного</w:t>
      </w:r>
      <w:r w:rsidR="00F7200F" w:rsidRPr="00F7200F">
        <w:t xml:space="preserve"> - </w:t>
      </w:r>
      <w:r w:rsidRPr="00F7200F">
        <w:t>используются различные источники компенсации убытков</w:t>
      </w:r>
      <w:r w:rsidR="00F7200F" w:rsidRPr="00F7200F">
        <w:t>.</w:t>
      </w:r>
    </w:p>
    <w:p w:rsidR="00F7200F" w:rsidRDefault="005B50EF" w:rsidP="00F7200F">
      <w:pPr>
        <w:ind w:firstLine="709"/>
      </w:pPr>
      <w:r w:rsidRPr="00F7200F">
        <w:t>Для того чтобы обеспечить выполнение обязательств по договорам, страховая организация формирует развернутую систему страховых резервов</w:t>
      </w:r>
      <w:r w:rsidRPr="00F7200F">
        <w:rPr>
          <w:rStyle w:val="a8"/>
          <w:color w:val="000000"/>
        </w:rPr>
        <w:footnoteReference w:id="15"/>
      </w:r>
      <w:r w:rsidRPr="00F7200F">
        <w:t xml:space="preserve">, </w:t>
      </w:r>
      <w:r w:rsidR="00175A56" w:rsidRPr="00F7200F">
        <w:t>потребность в которой обусловлена неравномерностью распределения риска во времени</w:t>
      </w:r>
      <w:r w:rsidR="00F7200F">
        <w:t xml:space="preserve"> (</w:t>
      </w:r>
      <w:r w:rsidR="00175A56" w:rsidRPr="00F7200F">
        <w:t>чередование благоприятных и неблагоприятных периодов</w:t>
      </w:r>
      <w:r w:rsidR="00F7200F" w:rsidRPr="00F7200F">
        <w:t>).</w:t>
      </w:r>
    </w:p>
    <w:p w:rsidR="00F7200F" w:rsidRDefault="00175A56" w:rsidP="00F7200F">
      <w:pPr>
        <w:ind w:firstLine="709"/>
      </w:pPr>
      <w:r w:rsidRPr="00F7200F">
        <w:t>Инвестиционный риск страховой организации гарантируется ее свободными активами, значительную часть которых составляют собственные средства</w:t>
      </w:r>
      <w:r w:rsidR="00F7200F" w:rsidRPr="00F7200F">
        <w:t xml:space="preserve">. </w:t>
      </w:r>
      <w:r w:rsidRPr="00F7200F">
        <w:t>В связи с этим объем собственных средств страховой организации приобретает особое значение</w:t>
      </w:r>
      <w:r w:rsidR="00F7200F" w:rsidRPr="00F7200F">
        <w:t>:</w:t>
      </w:r>
    </w:p>
    <w:p w:rsidR="00F7200F" w:rsidRDefault="00175A56" w:rsidP="00F7200F">
      <w:pPr>
        <w:ind w:firstLine="709"/>
      </w:pPr>
      <w:r w:rsidRPr="00F7200F">
        <w:t>согласно требованиям Федеральной службы страхового надзора страховая организация может принять на ответственность риск по одному договору не более 10% от объема собственных средств</w:t>
      </w:r>
      <w:r w:rsidR="00F7200F" w:rsidRPr="00F7200F">
        <w:t>;</w:t>
      </w:r>
    </w:p>
    <w:p w:rsidR="00F7200F" w:rsidRDefault="00CB3DB1" w:rsidP="00F7200F">
      <w:pPr>
        <w:ind w:firstLine="709"/>
      </w:pPr>
      <w:r w:rsidRPr="00F7200F">
        <w:t>величина свободных активов страховой организации в значительной мере определяет ее платежеспособность</w:t>
      </w:r>
      <w:r w:rsidR="00F7200F" w:rsidRPr="00F7200F">
        <w:t>.</w:t>
      </w:r>
    </w:p>
    <w:p w:rsidR="00F7200F" w:rsidRDefault="00CB3DB1" w:rsidP="00F7200F">
      <w:pPr>
        <w:ind w:firstLine="709"/>
      </w:pPr>
      <w:r w:rsidRPr="00F7200F">
        <w:t>2</w:t>
      </w:r>
      <w:r w:rsidR="00F7200F" w:rsidRPr="00F7200F">
        <w:t xml:space="preserve">. </w:t>
      </w:r>
      <w:r w:rsidRPr="00F7200F">
        <w:t>Между моментом поступления страховой премии</w:t>
      </w:r>
      <w:r w:rsidR="00F7200F">
        <w:t xml:space="preserve"> (</w:t>
      </w:r>
      <w:r w:rsidRPr="00F7200F">
        <w:t>платы за страховую услугу</w:t>
      </w:r>
      <w:r w:rsidR="00F7200F" w:rsidRPr="00F7200F">
        <w:t xml:space="preserve">) </w:t>
      </w:r>
      <w:r w:rsidRPr="00F7200F">
        <w:t>и страховой выплатой может проходить значительный промежуток времени</w:t>
      </w:r>
      <w:r w:rsidR="00F7200F">
        <w:t xml:space="preserve"> (</w:t>
      </w:r>
      <w:r w:rsidRPr="00F7200F">
        <w:t>в личном страх</w:t>
      </w:r>
      <w:r w:rsidR="00595F14" w:rsidRPr="00F7200F">
        <w:t>овании</w:t>
      </w:r>
      <w:r w:rsidR="00F7200F" w:rsidRPr="00F7200F">
        <w:t xml:space="preserve"> - </w:t>
      </w:r>
      <w:r w:rsidR="00595F14" w:rsidRPr="00F7200F">
        <w:t>десятилетия</w:t>
      </w:r>
      <w:r w:rsidR="00F7200F" w:rsidRPr="00F7200F">
        <w:t>),</w:t>
      </w:r>
      <w:r w:rsidR="00595F14" w:rsidRPr="00F7200F">
        <w:t xml:space="preserve"> в связи</w:t>
      </w:r>
      <w:r w:rsidRPr="00F7200F">
        <w:t xml:space="preserve"> с чем</w:t>
      </w:r>
      <w:r w:rsidR="00595F14" w:rsidRPr="00F7200F">
        <w:t>,</w:t>
      </w:r>
      <w:r w:rsidRPr="00F7200F">
        <w:t xml:space="preserve"> страховая организация получает возможность инвестировать аккумулированную премию, получая инвестиционный доход</w:t>
      </w:r>
      <w:r w:rsidR="00F7200F" w:rsidRPr="00F7200F">
        <w:t xml:space="preserve">. </w:t>
      </w:r>
      <w:r w:rsidRPr="00F7200F">
        <w:t>В странах с развитой рыночной экономикой страховые организации являются крупнейшими институциональными инвесторами, а роль страховщика в формировании инвестиционного капитала страны не менее актуальна, чем страховая защита</w:t>
      </w:r>
      <w:r w:rsidR="00F7200F" w:rsidRPr="00F7200F">
        <w:t>.</w:t>
      </w:r>
    </w:p>
    <w:p w:rsidR="00F7200F" w:rsidRDefault="00CB3DB1" w:rsidP="00F7200F">
      <w:pPr>
        <w:ind w:firstLine="709"/>
      </w:pPr>
      <w:r w:rsidRPr="00F7200F">
        <w:t>3</w:t>
      </w:r>
      <w:r w:rsidR="00F7200F" w:rsidRPr="00F7200F">
        <w:t xml:space="preserve">. </w:t>
      </w:r>
      <w:r w:rsidRPr="00F7200F">
        <w:t>Существуют особенности в источниках средств и структуре финансовых ресурсов страховой организации</w:t>
      </w:r>
      <w:r w:rsidR="00F7200F" w:rsidRPr="00F7200F">
        <w:t>:</w:t>
      </w:r>
    </w:p>
    <w:p w:rsidR="00F7200F" w:rsidRDefault="005B50EF" w:rsidP="00F7200F">
      <w:pPr>
        <w:ind w:firstLine="709"/>
      </w:pPr>
      <w:r w:rsidRPr="00F7200F">
        <w:t>специфическим источником средств страховой организации является страховая премия, которая поступает по договору и является привлеченными средствами</w:t>
      </w:r>
      <w:r w:rsidR="00F7200F" w:rsidRPr="00F7200F">
        <w:t>;</w:t>
      </w:r>
    </w:p>
    <w:p w:rsidR="00F7200F" w:rsidRDefault="00CB3DB1" w:rsidP="00F7200F">
      <w:pPr>
        <w:ind w:firstLine="709"/>
      </w:pPr>
      <w:r w:rsidRPr="00F7200F">
        <w:t>в структуре финансовых ресурсов страховой организации имеют значительный удельный вес страховые резервы</w:t>
      </w:r>
      <w:r w:rsidR="00F7200F" w:rsidRPr="00F7200F">
        <w:t>.</w:t>
      </w:r>
    </w:p>
    <w:p w:rsidR="00F7200F" w:rsidRDefault="00CB3DB1" w:rsidP="00F7200F">
      <w:pPr>
        <w:ind w:firstLine="709"/>
      </w:pPr>
      <w:r w:rsidRPr="00F7200F">
        <w:t>4</w:t>
      </w:r>
      <w:r w:rsidR="00F7200F" w:rsidRPr="00F7200F">
        <w:t xml:space="preserve">. </w:t>
      </w:r>
      <w:r w:rsidRPr="00F7200F">
        <w:t>Следствием большой социальной значимости страхования жизни является запрет на проведение одной и той же страховой организацией операций по страхованию жизни и иным видам страхования в странах с развитой рыночной экономикой</w:t>
      </w:r>
      <w:r w:rsidR="00F7200F" w:rsidRPr="00F7200F">
        <w:t xml:space="preserve">. </w:t>
      </w:r>
      <w:r w:rsidRPr="00F7200F">
        <w:t>Цель такого запрета</w:t>
      </w:r>
      <w:r w:rsidR="00F7200F" w:rsidRPr="00F7200F">
        <w:t xml:space="preserve"> - </w:t>
      </w:r>
      <w:r w:rsidRPr="00F7200F">
        <w:t>обеспечение финансовой устойчивости операций по страхованию жизни, защита интересов страхователя</w:t>
      </w:r>
      <w:r w:rsidR="00F7200F" w:rsidRPr="00F7200F">
        <w:t xml:space="preserve">. </w:t>
      </w:r>
      <w:r w:rsidRPr="00F7200F">
        <w:t>Экономическим обоснованием такого разделения являются специфическая динамика риска, долгосрочный характер обязательств в страховании жизни, особые методики расчета резервов, иные требования к платежеспособности</w:t>
      </w:r>
      <w:r w:rsidR="00F7200F" w:rsidRPr="00F7200F">
        <w:t>.</w:t>
      </w:r>
    </w:p>
    <w:p w:rsidR="00F7200F" w:rsidRDefault="00CB3DB1" w:rsidP="00F7200F">
      <w:pPr>
        <w:ind w:firstLine="709"/>
      </w:pPr>
      <w:r w:rsidRPr="00F7200F">
        <w:t>5</w:t>
      </w:r>
      <w:r w:rsidR="00F7200F" w:rsidRPr="00F7200F">
        <w:t xml:space="preserve">. </w:t>
      </w:r>
      <w:r w:rsidRPr="00F7200F">
        <w:t>Страховая организация</w:t>
      </w:r>
      <w:r w:rsidR="00F7200F" w:rsidRPr="00F7200F">
        <w:t xml:space="preserve"> - </w:t>
      </w:r>
      <w:r w:rsidRPr="00F7200F">
        <w:t>одна из немногих участников рынка, осуществляющих предупредительную деятельность, в силу заинтересованности в снижении частоты наступления неблагоприятных событий и тяжести их последствий</w:t>
      </w:r>
      <w:r w:rsidR="00F7200F" w:rsidRPr="00F7200F">
        <w:t xml:space="preserve">. </w:t>
      </w:r>
      <w:r w:rsidRPr="00F7200F">
        <w:t>Наряду со страховыми резервами она может формировать резерв предупредительных мероприятий, средства которого используются в целях предотвращения наступления неблагоприятных событий</w:t>
      </w:r>
      <w:r w:rsidR="00F7200F" w:rsidRPr="00F7200F">
        <w:t>.</w:t>
      </w:r>
    </w:p>
    <w:p w:rsidR="00F7200F" w:rsidRDefault="00CB3DB1" w:rsidP="00F7200F">
      <w:pPr>
        <w:ind w:firstLine="709"/>
      </w:pPr>
      <w:r w:rsidRPr="00F7200F">
        <w:t>Учитывая интенсивность денежных потоков страховой организации, в том числе обусловленных внутренним перераспределением средств, в зарубежном страховании часто используется понятие финансового потенциала страховой организации, означающего объем средств, который может быть в конкретный момент времени использован на страховую защиту</w:t>
      </w:r>
      <w:r w:rsidR="00F7200F" w:rsidRPr="00F7200F">
        <w:t>.</w:t>
      </w:r>
    </w:p>
    <w:p w:rsidR="00F7200F" w:rsidRDefault="004B07C8" w:rsidP="00F7200F">
      <w:pPr>
        <w:ind w:firstLine="709"/>
      </w:pPr>
      <w:r w:rsidRPr="00F7200F">
        <w:t xml:space="preserve">Рассмотрим понятие </w:t>
      </w:r>
      <w:r w:rsidRPr="00F7200F">
        <w:rPr>
          <w:i/>
          <w:iCs/>
        </w:rPr>
        <w:t>страхового фонда</w:t>
      </w:r>
      <w:r w:rsidRPr="00F7200F">
        <w:t>, как элемента экономических отношений страховых организаций</w:t>
      </w:r>
      <w:r w:rsidR="00F7200F" w:rsidRPr="00F7200F">
        <w:t>.</w:t>
      </w:r>
    </w:p>
    <w:p w:rsidR="00F7200F" w:rsidRDefault="004B07C8" w:rsidP="00F7200F">
      <w:pPr>
        <w:ind w:firstLine="709"/>
      </w:pPr>
      <w:r w:rsidRPr="00F7200F">
        <w:t>В страховом фонде находит свое отражение экономическая категория страховой защиты, реализуются личные и коллективные интересы участников экономической деятельности, а также определяются экономические и социальные аспекты их жизнедеятельности</w:t>
      </w:r>
      <w:r w:rsidR="00F7200F">
        <w:t>.</w:t>
      </w:r>
    </w:p>
    <w:p w:rsidR="00F7200F" w:rsidRDefault="004B07C8" w:rsidP="00F7200F">
      <w:pPr>
        <w:ind w:firstLine="709"/>
      </w:pPr>
      <w:r w:rsidRPr="00F7200F">
        <w:rPr>
          <w:i/>
          <w:iCs/>
        </w:rPr>
        <w:t>Страховой фонд</w:t>
      </w:r>
      <w:r w:rsidR="00F7200F" w:rsidRPr="00F7200F">
        <w:t xml:space="preserve"> - </w:t>
      </w:r>
      <w:r w:rsidRPr="00F7200F">
        <w:t>это совокупность материальных или денежных средств, которые предназначены для обеспечения расширенного воспроизводства при наступлении стихийных бедствий и других чрезвычайных событий</w:t>
      </w:r>
      <w:r w:rsidR="00F7200F">
        <w:t>.</w:t>
      </w:r>
    </w:p>
    <w:p w:rsidR="00F7200F" w:rsidRDefault="004B07C8" w:rsidP="00F7200F">
      <w:pPr>
        <w:ind w:firstLine="709"/>
      </w:pPr>
      <w:r w:rsidRPr="00F7200F">
        <w:t>Различают резервный</w:t>
      </w:r>
      <w:r w:rsidR="00F7200F">
        <w:t xml:space="preserve"> (</w:t>
      </w:r>
      <w:r w:rsidRPr="00F7200F">
        <w:t>централизованный</w:t>
      </w:r>
      <w:r w:rsidR="00F7200F" w:rsidRPr="00F7200F">
        <w:t xml:space="preserve">) </w:t>
      </w:r>
      <w:r w:rsidRPr="00F7200F">
        <w:t>страховой фонд, фонд самострахования и страховой фонд страховщика</w:t>
      </w:r>
      <w:r w:rsidR="00F7200F" w:rsidRPr="00F7200F">
        <w:t xml:space="preserve">. </w:t>
      </w:r>
      <w:r w:rsidR="0036326A" w:rsidRPr="00F7200F">
        <w:rPr>
          <w:rStyle w:val="a8"/>
          <w:color w:val="000000"/>
        </w:rPr>
        <w:footnoteReference w:id="16"/>
      </w:r>
      <w:r w:rsidR="00F7200F">
        <w:t xml:space="preserve"> </w:t>
      </w:r>
      <w:r w:rsidRPr="00F7200F">
        <w:t>Резервный</w:t>
      </w:r>
      <w:r w:rsidR="00F7200F">
        <w:t xml:space="preserve"> (</w:t>
      </w:r>
      <w:r w:rsidRPr="00F7200F">
        <w:t>централизованный</w:t>
      </w:r>
      <w:r w:rsidR="00F7200F" w:rsidRPr="00F7200F">
        <w:t xml:space="preserve">) </w:t>
      </w:r>
      <w:r w:rsidRPr="00F7200F">
        <w:t>страховой фонд</w:t>
      </w:r>
      <w:r w:rsidR="00F7200F" w:rsidRPr="00F7200F">
        <w:t xml:space="preserve"> - </w:t>
      </w:r>
      <w:r w:rsidRPr="00F7200F">
        <w:t>это фонд, который формируется за счет общегосударственных ресурсов и предназначен для возмещения ущерба и устранения последствий различных стихийных бедствий и катастроф, которые влекут за собой большие разрушения и человеческие жертвы</w:t>
      </w:r>
      <w:r w:rsidR="00F7200F" w:rsidRPr="00F7200F">
        <w:t xml:space="preserve">. </w:t>
      </w:r>
      <w:r w:rsidRPr="00F7200F">
        <w:t>Централизованный страховой фонд может быть представлен как в натуральной</w:t>
      </w:r>
      <w:r w:rsidR="00F7200F">
        <w:t xml:space="preserve"> (</w:t>
      </w:r>
      <w:r w:rsidRPr="00F7200F">
        <w:t xml:space="preserve">запасы продукции, товаров, продовольствия, топлива и </w:t>
      </w:r>
      <w:r w:rsidR="00F7200F">
        <w:t>т.д.)</w:t>
      </w:r>
      <w:r w:rsidR="00F7200F" w:rsidRPr="00F7200F">
        <w:t>,</w:t>
      </w:r>
      <w:r w:rsidRPr="00F7200F">
        <w:t xml:space="preserve"> так и денежной</w:t>
      </w:r>
      <w:r w:rsidR="00F7200F">
        <w:t xml:space="preserve"> (</w:t>
      </w:r>
      <w:r w:rsidRPr="00F7200F">
        <w:t>финансовые резервы</w:t>
      </w:r>
      <w:r w:rsidR="00F7200F" w:rsidRPr="00F7200F">
        <w:t xml:space="preserve">) </w:t>
      </w:r>
      <w:r w:rsidRPr="00F7200F">
        <w:t>форме</w:t>
      </w:r>
      <w:r w:rsidR="00F7200F" w:rsidRPr="00F7200F">
        <w:t>.</w:t>
      </w:r>
    </w:p>
    <w:p w:rsidR="00F7200F" w:rsidRDefault="00200BF1" w:rsidP="00F7200F">
      <w:pPr>
        <w:ind w:firstLine="709"/>
      </w:pPr>
      <w:r w:rsidRPr="00F7200F">
        <w:t>Фонд самострахования</w:t>
      </w:r>
      <w:r w:rsidR="00F7200F" w:rsidRPr="00F7200F">
        <w:t xml:space="preserve"> - </w:t>
      </w:r>
      <w:r w:rsidRPr="00F7200F">
        <w:t>это организационно обособленный фонд, представленный в денежной форме или в виде натуральных запасов хозяйствующего субъекта</w:t>
      </w:r>
      <w:r w:rsidR="00F7200F" w:rsidRPr="00F7200F">
        <w:t xml:space="preserve">. </w:t>
      </w:r>
      <w:r w:rsidRPr="00F7200F">
        <w:t>Так как в условиях рынка постоянно меняются цены на приобретаемые ресурсы, производимую продукцию, условия получения банковских ссуд и другие факторы хозяйственной деятельности, то предприятия через фонд самострахования стараются обеспечить себе стабильное развитие и возможность работы без финансовых и производственных срывов</w:t>
      </w:r>
      <w:r w:rsidR="00F7200F" w:rsidRPr="00F7200F">
        <w:t>.</w:t>
      </w:r>
    </w:p>
    <w:p w:rsidR="00F7200F" w:rsidRDefault="004B07C8" w:rsidP="00F7200F">
      <w:pPr>
        <w:ind w:firstLine="709"/>
      </w:pPr>
      <w:r w:rsidRPr="00F7200F">
        <w:t>В сельском хозяйстве с помощью фонда самострахования формируются семенной, фуражный и другие натуральные фонды</w:t>
      </w:r>
      <w:r w:rsidR="00F7200F" w:rsidRPr="00F7200F">
        <w:t xml:space="preserve">. </w:t>
      </w:r>
      <w:r w:rsidR="00E81E25" w:rsidRPr="00F7200F">
        <w:rPr>
          <w:rStyle w:val="a8"/>
          <w:color w:val="000000"/>
        </w:rPr>
        <w:footnoteReference w:id="17"/>
      </w:r>
      <w:r w:rsidR="00F7200F">
        <w:t xml:space="preserve"> </w:t>
      </w:r>
      <w:r w:rsidRPr="00F7200F">
        <w:t>Страховой фонд страховщика</w:t>
      </w:r>
      <w:r w:rsidR="00F7200F" w:rsidRPr="00F7200F">
        <w:t xml:space="preserve"> - </w:t>
      </w:r>
      <w:r w:rsidRPr="00F7200F">
        <w:t>это фонд, создаваемый за счет большого круга его участников</w:t>
      </w:r>
      <w:r w:rsidR="00F7200F">
        <w:t xml:space="preserve"> (</w:t>
      </w:r>
      <w:r w:rsidRPr="00F7200F">
        <w:t>предприятий, организаций, учреждений, а также отдельных граждан</w:t>
      </w:r>
      <w:r w:rsidR="00F7200F" w:rsidRPr="00F7200F">
        <w:t>),</w:t>
      </w:r>
      <w:r w:rsidRPr="00F7200F">
        <w:t xml:space="preserve"> которые выступают в качестве страхователей</w:t>
      </w:r>
      <w:r w:rsidR="00F7200F" w:rsidRPr="00F7200F">
        <w:t xml:space="preserve">. </w:t>
      </w:r>
      <w:r w:rsidRPr="00F7200F">
        <w:t>Он представлен в денежной форме</w:t>
      </w:r>
      <w:r w:rsidR="00F7200F" w:rsidRPr="00F7200F">
        <w:t xml:space="preserve">. </w:t>
      </w:r>
      <w:r w:rsidRPr="00F7200F">
        <w:t>Так как страховые взносы уплачиваются каждым страхователем обособленно, то формирование страхового фонда страховщика происходит децентрализовано</w:t>
      </w:r>
      <w:r w:rsidR="00F7200F" w:rsidRPr="00F7200F">
        <w:t xml:space="preserve">. </w:t>
      </w:r>
      <w:r w:rsidRPr="00F7200F">
        <w:t>Средства этого фонда расходуются на конкретные цели, такие как возмещение ущерба и выплата страховых сумм в соответствии с условиями страхования</w:t>
      </w:r>
      <w:r w:rsidR="00F7200F" w:rsidRPr="00F7200F">
        <w:t>.</w:t>
      </w:r>
    </w:p>
    <w:p w:rsidR="00200BF1" w:rsidRDefault="00200BF1" w:rsidP="00F7200F">
      <w:pPr>
        <w:ind w:firstLine="709"/>
      </w:pPr>
      <w:r w:rsidRPr="00F7200F">
        <w:t xml:space="preserve">Состав страховых резервов, определяемый российским законодательством, представлен на </w:t>
      </w:r>
      <w:r w:rsidR="00F7200F">
        <w:t>рис.2</w:t>
      </w:r>
      <w:r w:rsidR="00F7200F" w:rsidRPr="00F7200F">
        <w:t xml:space="preserve">. </w:t>
      </w:r>
      <w:r w:rsidR="00725FEB" w:rsidRPr="00F7200F">
        <w:rPr>
          <w:rStyle w:val="a8"/>
          <w:color w:val="000000"/>
        </w:rPr>
        <w:footnoteReference w:id="18"/>
      </w:r>
    </w:p>
    <w:p w:rsidR="00200BF1" w:rsidRPr="00F7200F" w:rsidRDefault="005415FA" w:rsidP="00F7200F">
      <w:pPr>
        <w:ind w:firstLine="709"/>
      </w:pPr>
      <w:r>
        <w:br w:type="page"/>
      </w:r>
      <w:r w:rsidR="00737C4F">
        <w:pict>
          <v:shape id="_x0000_i1026" type="#_x0000_t75" style="width:267pt;height:159.75pt">
            <v:imagedata r:id="rId8" o:title=""/>
          </v:shape>
        </w:pict>
      </w:r>
    </w:p>
    <w:p w:rsidR="00F7200F" w:rsidRDefault="00F7200F" w:rsidP="00F7200F">
      <w:pPr>
        <w:ind w:firstLine="709"/>
      </w:pPr>
      <w:r>
        <w:t>Рис.2</w:t>
      </w:r>
      <w:r w:rsidRPr="00F7200F">
        <w:t xml:space="preserve">. </w:t>
      </w:r>
      <w:r w:rsidR="00200BF1" w:rsidRPr="00F7200F">
        <w:t>Состав страховых резервов</w:t>
      </w:r>
      <w:r w:rsidRPr="00F7200F">
        <w:t>.</w:t>
      </w:r>
    </w:p>
    <w:p w:rsidR="00F206E1" w:rsidRDefault="00F206E1" w:rsidP="00F7200F">
      <w:pPr>
        <w:ind w:firstLine="709"/>
      </w:pPr>
    </w:p>
    <w:p w:rsidR="00F7200F" w:rsidRDefault="00725FEB" w:rsidP="00F7200F">
      <w:pPr>
        <w:ind w:firstLine="709"/>
      </w:pPr>
      <w:r w:rsidRPr="00F7200F">
        <w:t>Взаимосвязь страхового фонда с системой финансовых фондов коммерческих предприятий проявляется в следующем</w:t>
      </w:r>
      <w:r w:rsidR="00F7200F" w:rsidRPr="00F7200F">
        <w:t xml:space="preserve">: </w:t>
      </w:r>
      <w:r w:rsidRPr="00F7200F">
        <w:t>страховой фонд формируется на базе денежных средств страхователей</w:t>
      </w:r>
      <w:r w:rsidR="00F7200F">
        <w:t xml:space="preserve"> (</w:t>
      </w:r>
      <w:r w:rsidRPr="00F7200F">
        <w:t>в том числе коммерческих организаций</w:t>
      </w:r>
      <w:r w:rsidR="00F7200F" w:rsidRPr="00F7200F">
        <w:t>),</w:t>
      </w:r>
      <w:r w:rsidRPr="00F7200F">
        <w:t xml:space="preserve"> поступивших в форме страховых премий</w:t>
      </w:r>
      <w:r w:rsidR="00F7200F" w:rsidRPr="00F7200F">
        <w:t xml:space="preserve">. </w:t>
      </w:r>
      <w:r w:rsidRPr="00F7200F">
        <w:t>Эти средства лишь временно, на период действия договоров страхования, находятся в распоряжении страховой организации, после чего используются на страховые выплаты, преобразуются в доходную базу</w:t>
      </w:r>
      <w:r w:rsidR="00F7200F">
        <w:t xml:space="preserve"> (</w:t>
      </w:r>
      <w:r w:rsidRPr="00F7200F">
        <w:t>при условии безубыточного прохождения договоров</w:t>
      </w:r>
      <w:r w:rsidR="00F7200F" w:rsidRPr="00F7200F">
        <w:t xml:space="preserve">) </w:t>
      </w:r>
      <w:r w:rsidRPr="00F7200F">
        <w:t>либо возвращаются страхователем в части, предусмотренной условиями договора</w:t>
      </w:r>
      <w:r w:rsidR="00F7200F" w:rsidRPr="00F7200F">
        <w:t>.</w:t>
      </w:r>
      <w:r w:rsidR="005415FA">
        <w:t xml:space="preserve"> </w:t>
      </w:r>
      <w:r w:rsidRPr="00F7200F">
        <w:t>Страхование и коммерческая деятельность тесно взаимосвязаны</w:t>
      </w:r>
      <w:r w:rsidR="00F7200F" w:rsidRPr="00F7200F">
        <w:t xml:space="preserve">. </w:t>
      </w:r>
      <w:r w:rsidR="00552700" w:rsidRPr="00F7200F">
        <w:rPr>
          <w:rStyle w:val="a8"/>
          <w:color w:val="000000"/>
        </w:rPr>
        <w:footnoteReference w:id="19"/>
      </w:r>
      <w:r w:rsidRPr="00F7200F">
        <w:t>Для коммерческой деятельности характерны организационно-хозяйственное новаторство, поиск новых, более эффективных способов использования ресурсов, гибкость, готовность идти на риск</w:t>
      </w:r>
      <w:r w:rsidR="00F7200F" w:rsidRPr="00F7200F">
        <w:t xml:space="preserve">. </w:t>
      </w:r>
      <w:r w:rsidRPr="00F7200F">
        <w:t>При этом возникают определенные страховые интересы, обусловленные природой коммерческой деятельности</w:t>
      </w:r>
      <w:r w:rsidR="00F7200F" w:rsidRPr="00F7200F">
        <w:t xml:space="preserve">. </w:t>
      </w:r>
      <w:r w:rsidRPr="00F7200F">
        <w:t>Эти страховые интересы, закрепленные в соответствующих договорах страхования, ориентируют коммерческие организации на овладение перспективными формами развития, на поиск новых сфер приложения капитала</w:t>
      </w:r>
      <w:r w:rsidR="00F7200F" w:rsidRPr="00F7200F">
        <w:t>.</w:t>
      </w:r>
    </w:p>
    <w:p w:rsidR="00F7200F" w:rsidRDefault="00104A3F" w:rsidP="00F7200F">
      <w:pPr>
        <w:ind w:firstLine="709"/>
      </w:pPr>
      <w:r w:rsidRPr="00F7200F">
        <w:t>Обобщая все вышеизложенное, хочется отметить следующее</w:t>
      </w:r>
      <w:r w:rsidR="00F7200F" w:rsidRPr="00F7200F">
        <w:t xml:space="preserve">: </w:t>
      </w:r>
      <w:r w:rsidRPr="00F7200F">
        <w:t>финансы коммерческих организаций являются основным звеном финансовой системы, т</w:t>
      </w:r>
      <w:r w:rsidR="00B13F94" w:rsidRPr="00F7200F">
        <w:t xml:space="preserve">ак </w:t>
      </w:r>
      <w:r w:rsidRPr="00F7200F">
        <w:t>к</w:t>
      </w:r>
      <w:r w:rsidR="00B13F94" w:rsidRPr="00F7200F">
        <w:t>ак</w:t>
      </w:r>
      <w:r w:rsidRPr="00F7200F">
        <w:t xml:space="preserve"> охватывают процессы создания, распределения и использования валового внутреннего продукта и национального дохода в стоимостном выражении</w:t>
      </w:r>
      <w:r w:rsidR="00F7200F" w:rsidRPr="00F7200F">
        <w:t>.</w:t>
      </w:r>
      <w:r w:rsidR="005415FA">
        <w:t xml:space="preserve"> </w:t>
      </w:r>
      <w:r w:rsidRPr="00F7200F">
        <w:t>Все принципы организации финансов на предприятии находятся в постоянном развитии, и для их реализации в каждой конкретной экономической ситуации применяются свои формы и методы соответствующие состоянию производительных сил и производственных отношений в обществе</w:t>
      </w:r>
      <w:r w:rsidR="00F7200F" w:rsidRPr="00F7200F">
        <w:t>.</w:t>
      </w:r>
    </w:p>
    <w:p w:rsidR="00F7200F" w:rsidRDefault="009978F9" w:rsidP="00F7200F">
      <w:pPr>
        <w:ind w:firstLine="709"/>
      </w:pPr>
      <w:r w:rsidRPr="00F7200F">
        <w:t>С</w:t>
      </w:r>
      <w:r w:rsidR="005E0B3A" w:rsidRPr="00F7200F">
        <w:t>овокупность денежных доходов, поступлений и накоплений коммерческой организации, используемых для обеспечения ее деятельности</w:t>
      </w:r>
      <w:r w:rsidRPr="00F7200F">
        <w:t>, образует финансовые ресурсы организации</w:t>
      </w:r>
      <w:r w:rsidR="00F7200F" w:rsidRPr="00F7200F">
        <w:t xml:space="preserve">. </w:t>
      </w:r>
      <w:r w:rsidRPr="00F7200F">
        <w:t xml:space="preserve">Финансовые ресурсы организации начинают свое формирование уже на стадии создания организации в виде образования </w:t>
      </w:r>
      <w:r w:rsidR="00DB7C0E" w:rsidRPr="00F7200F">
        <w:t>уставного</w:t>
      </w:r>
      <w:r w:rsidR="00F7200F">
        <w:t xml:space="preserve"> (</w:t>
      </w:r>
      <w:r w:rsidR="00DB7C0E" w:rsidRPr="00F7200F">
        <w:t>складочного</w:t>
      </w:r>
      <w:r w:rsidR="00F7200F" w:rsidRPr="00F7200F">
        <w:t xml:space="preserve">) </w:t>
      </w:r>
      <w:r w:rsidR="00DB7C0E" w:rsidRPr="00F7200F">
        <w:t>капитала</w:t>
      </w:r>
      <w:r w:rsidR="00F7200F" w:rsidRPr="00F7200F">
        <w:t xml:space="preserve">. </w:t>
      </w:r>
      <w:r w:rsidRPr="00F7200F">
        <w:t>Источники финансовых ресурсов в процессе функционирования коммерческой организации составляют</w:t>
      </w:r>
      <w:r w:rsidR="00F7200F" w:rsidRPr="00F7200F">
        <w:t xml:space="preserve">: </w:t>
      </w:r>
      <w:r w:rsidRPr="00F7200F">
        <w:t>выручка от реализации товаров</w:t>
      </w:r>
      <w:r w:rsidR="00F7200F">
        <w:t xml:space="preserve"> (</w:t>
      </w:r>
      <w:r w:rsidRPr="00F7200F">
        <w:t>работ, услуг</w:t>
      </w:r>
      <w:r w:rsidR="00F7200F" w:rsidRPr="00F7200F">
        <w:t>),</w:t>
      </w:r>
      <w:r w:rsidRPr="00F7200F">
        <w:t xml:space="preserve"> </w:t>
      </w:r>
      <w:r w:rsidR="00DB7C0E" w:rsidRPr="00F7200F">
        <w:t>реализации</w:t>
      </w:r>
      <w:r w:rsidR="004870AA" w:rsidRPr="00F7200F">
        <w:t xml:space="preserve"> имущества, </w:t>
      </w:r>
      <w:r w:rsidRPr="00F7200F">
        <w:t xml:space="preserve">внереализационные доходы, </w:t>
      </w:r>
      <w:r w:rsidR="00DB7C0E" w:rsidRPr="00F7200F">
        <w:t>участие</w:t>
      </w:r>
      <w:r w:rsidRPr="00F7200F">
        <w:t xml:space="preserve"> на финансовом рынке как заемщика и эмитента, средства из бюджетов</w:t>
      </w:r>
      <w:r w:rsidR="00F7200F" w:rsidRPr="00F7200F">
        <w:t>.</w:t>
      </w:r>
    </w:p>
    <w:p w:rsidR="00F7200F" w:rsidRDefault="008C2B49" w:rsidP="00F7200F">
      <w:pPr>
        <w:ind w:firstLine="709"/>
      </w:pPr>
      <w:r w:rsidRPr="00F7200F">
        <w:t>Составными частями категории финансов являются экономические категории страхования и кредитования</w:t>
      </w:r>
      <w:r w:rsidR="00F7200F" w:rsidRPr="00F7200F">
        <w:t xml:space="preserve">. </w:t>
      </w:r>
      <w:r w:rsidR="00B02F07" w:rsidRPr="00F7200F">
        <w:t>Кредитные и страховые коммерческие организации действуют главным образом в сфере перераспределительных отношений</w:t>
      </w:r>
      <w:r w:rsidR="00F7200F" w:rsidRPr="00F7200F">
        <w:t xml:space="preserve">. </w:t>
      </w:r>
      <w:r w:rsidRPr="00F7200F">
        <w:t>Кредит как экономическая категория представляет собой определенный вид общественных отношений, связанных с движением стоимости</w:t>
      </w:r>
      <w:r w:rsidR="00F7200F">
        <w:t xml:space="preserve"> (</w:t>
      </w:r>
      <w:r w:rsidRPr="00F7200F">
        <w:t>в денежной форме</w:t>
      </w:r>
      <w:r w:rsidR="00F7200F" w:rsidRPr="00F7200F">
        <w:t xml:space="preserve">). </w:t>
      </w:r>
      <w:r w:rsidR="002075F5" w:rsidRPr="00F7200F">
        <w:t xml:space="preserve">Это движение предполагает передачу денежных средств </w:t>
      </w:r>
      <w:r w:rsidR="00F7200F">
        <w:t>-</w:t>
      </w:r>
      <w:r w:rsidR="002075F5" w:rsidRPr="00F7200F">
        <w:t xml:space="preserve"> ссуды на время, причем за ссудополучателем сохраняется право собственности</w:t>
      </w:r>
      <w:r w:rsidR="00F7200F" w:rsidRPr="00F7200F">
        <w:t xml:space="preserve">. </w:t>
      </w:r>
      <w:r w:rsidRPr="00F7200F">
        <w:t xml:space="preserve">Страхование </w:t>
      </w:r>
      <w:r w:rsidR="00F7200F">
        <w:t>-</w:t>
      </w:r>
      <w:r w:rsidRPr="00F7200F">
        <w:t xml:space="preserve"> совокупность экономических отношений, возникающих на основе</w:t>
      </w:r>
      <w:r w:rsidRPr="00F7200F">
        <w:rPr>
          <w:b/>
          <w:bCs/>
        </w:rPr>
        <w:t xml:space="preserve"> </w:t>
      </w:r>
      <w:r w:rsidRPr="00F7200F">
        <w:t>перераспределения финансовых ресурсов во времени и пространстве, по поводу формирования и использования страхового фонда для возмещения вероятного ущерба, нанесенного экономическим субъектам в результате непредвиденных неблагоприятных событий</w:t>
      </w:r>
      <w:r w:rsidR="00F7200F" w:rsidRPr="00F7200F">
        <w:t>.</w:t>
      </w:r>
    </w:p>
    <w:p w:rsidR="00F7200F" w:rsidRDefault="006F3B17" w:rsidP="00F206E1">
      <w:pPr>
        <w:pStyle w:val="2"/>
      </w:pPr>
      <w:r w:rsidRPr="00F7200F">
        <w:br w:type="page"/>
      </w:r>
      <w:bookmarkStart w:id="11" w:name="_Toc244445029"/>
      <w:bookmarkStart w:id="12" w:name="_Toc256592343"/>
      <w:r w:rsidRPr="00F7200F">
        <w:t>2</w:t>
      </w:r>
      <w:r w:rsidR="00F7200F" w:rsidRPr="00F7200F">
        <w:t xml:space="preserve">. </w:t>
      </w:r>
      <w:r w:rsidR="00F206E1">
        <w:t>И</w:t>
      </w:r>
      <w:r w:rsidR="00F206E1" w:rsidRPr="00F7200F">
        <w:t>сследование выручки от реализации продукции на примере ТК</w:t>
      </w:r>
      <w:r w:rsidR="00F206E1">
        <w:t xml:space="preserve"> "Г</w:t>
      </w:r>
      <w:r w:rsidR="00F206E1" w:rsidRPr="00F7200F">
        <w:t>лобус</w:t>
      </w:r>
      <w:bookmarkEnd w:id="11"/>
      <w:r w:rsidR="00F206E1">
        <w:t>"</w:t>
      </w:r>
      <w:bookmarkEnd w:id="12"/>
    </w:p>
    <w:p w:rsidR="00F206E1" w:rsidRPr="00F206E1" w:rsidRDefault="00F206E1" w:rsidP="00F206E1">
      <w:pPr>
        <w:ind w:firstLine="709"/>
      </w:pPr>
    </w:p>
    <w:p w:rsidR="00F7200F" w:rsidRPr="00F7200F" w:rsidRDefault="00F7200F" w:rsidP="00F206E1">
      <w:pPr>
        <w:pStyle w:val="2"/>
      </w:pPr>
      <w:bookmarkStart w:id="13" w:name="_Toc244445030"/>
      <w:bookmarkStart w:id="14" w:name="_Toc256592344"/>
      <w:r>
        <w:rPr>
          <w:caps/>
        </w:rPr>
        <w:t xml:space="preserve">2.1 </w:t>
      </w:r>
      <w:r w:rsidR="00FD3B63" w:rsidRPr="00F7200F">
        <w:t>Исследование</w:t>
      </w:r>
      <w:r w:rsidR="006F3B17" w:rsidRPr="00F7200F">
        <w:t xml:space="preserve"> факторов, влияющих на выруч</w:t>
      </w:r>
      <w:r w:rsidR="003B3310" w:rsidRPr="00F7200F">
        <w:t>ку на розничных торговых точках</w:t>
      </w:r>
      <w:bookmarkEnd w:id="13"/>
      <w:bookmarkEnd w:id="14"/>
    </w:p>
    <w:p w:rsidR="00F206E1" w:rsidRDefault="00F206E1" w:rsidP="00F7200F">
      <w:pPr>
        <w:ind w:firstLine="709"/>
      </w:pPr>
    </w:p>
    <w:p w:rsidR="00F7200F" w:rsidRDefault="006F3B17" w:rsidP="00F7200F">
      <w:pPr>
        <w:ind w:firstLine="709"/>
      </w:pPr>
      <w:r w:rsidRPr="00F7200F">
        <w:t>В рамках темы</w:t>
      </w:r>
      <w:r w:rsidR="00F7200F">
        <w:t xml:space="preserve"> "</w:t>
      </w:r>
      <w:r w:rsidRPr="00F7200F">
        <w:t>Финансы коммерческих организаций</w:t>
      </w:r>
      <w:r w:rsidR="00F7200F">
        <w:t xml:space="preserve">" </w:t>
      </w:r>
      <w:r w:rsidRPr="00F7200F">
        <w:t xml:space="preserve">хочется рассмотреть такой экономический показатель, как выручка от реализации продукции, который, несомненно, влияет на всю финансовую деятельность организации, имеющей основную цель </w:t>
      </w:r>
      <w:r w:rsidR="00F7200F">
        <w:t>-</w:t>
      </w:r>
      <w:r w:rsidRPr="00F7200F">
        <w:t xml:space="preserve"> извлечение максимальной прибыли</w:t>
      </w:r>
      <w:r w:rsidR="00F7200F" w:rsidRPr="00F7200F">
        <w:t>.</w:t>
      </w:r>
    </w:p>
    <w:p w:rsidR="00F7200F" w:rsidRDefault="006F3B17" w:rsidP="00F7200F">
      <w:pPr>
        <w:ind w:firstLine="709"/>
      </w:pPr>
      <w:r w:rsidRPr="00F7200F">
        <w:t>Проведем исследование на базе торговой компании</w:t>
      </w:r>
      <w:r w:rsidR="00F7200F">
        <w:t xml:space="preserve"> "</w:t>
      </w:r>
      <w:r w:rsidR="007A4C98" w:rsidRPr="00F7200F">
        <w:t>Глобус</w:t>
      </w:r>
      <w:r w:rsidR="00F7200F">
        <w:t>"</w:t>
      </w:r>
      <w:r w:rsidR="007A4C98" w:rsidRPr="00F7200F">
        <w:rPr>
          <w:rStyle w:val="a8"/>
          <w:color w:val="000000"/>
        </w:rPr>
        <w:footnoteReference w:id="20"/>
      </w:r>
      <w:r w:rsidR="00F7200F" w:rsidRPr="00F7200F">
        <w:t xml:space="preserve">. </w:t>
      </w:r>
      <w:r w:rsidRPr="00F7200F">
        <w:t>Компания занимается продажей канцелярской продукции, а также фото</w:t>
      </w:r>
      <w:r w:rsidR="00F7200F" w:rsidRPr="00F7200F">
        <w:t xml:space="preserve"> - </w:t>
      </w:r>
      <w:r w:rsidRPr="00F7200F">
        <w:t>и электротоваров</w:t>
      </w:r>
      <w:r w:rsidR="00F7200F" w:rsidRPr="00F7200F">
        <w:t xml:space="preserve">. </w:t>
      </w:r>
      <w:r w:rsidRPr="00F7200F">
        <w:t>В рамках организации функционируют несколько торговых точек</w:t>
      </w:r>
      <w:r w:rsidR="00F7200F" w:rsidRPr="00F7200F">
        <w:t xml:space="preserve">: </w:t>
      </w:r>
      <w:r w:rsidRPr="00F7200F">
        <w:t>2 оптовые и 4 розничные</w:t>
      </w:r>
      <w:r w:rsidR="00F7200F" w:rsidRPr="00F7200F">
        <w:t xml:space="preserve">. </w:t>
      </w:r>
      <w:r w:rsidRPr="00F7200F">
        <w:t>Цель исследования проанализировать выручку на розничных отделах, выявить факторы, влияющие на нее и насколько сильно это влияние</w:t>
      </w:r>
      <w:r w:rsidR="00F7200F" w:rsidRPr="00F7200F">
        <w:t xml:space="preserve">. </w:t>
      </w:r>
      <w:r w:rsidR="00EA6A67" w:rsidRPr="00F7200F">
        <w:t>В к</w:t>
      </w:r>
      <w:r w:rsidRPr="00F7200F">
        <w:t xml:space="preserve">онечном итоге </w:t>
      </w:r>
      <w:r w:rsidR="00EA6A67" w:rsidRPr="00F7200F">
        <w:t xml:space="preserve">следует </w:t>
      </w:r>
      <w:r w:rsidRPr="00F7200F">
        <w:t>разработать меры и предложения, которые позволят увеличить прибыль</w:t>
      </w:r>
      <w:r w:rsidR="00F7200F" w:rsidRPr="00F7200F">
        <w:t xml:space="preserve">. </w:t>
      </w:r>
      <w:r w:rsidRPr="00F7200F">
        <w:t>Исследование проводится с помощью регрессионного анализа и пакета</w:t>
      </w:r>
      <w:r w:rsidR="00F7200F">
        <w:t xml:space="preserve"> "</w:t>
      </w:r>
      <w:r w:rsidRPr="00F7200F">
        <w:t>Анализ данных</w:t>
      </w:r>
      <w:r w:rsidR="00F7200F">
        <w:t xml:space="preserve">" </w:t>
      </w:r>
      <w:r w:rsidRPr="00F7200F">
        <w:rPr>
          <w:lang w:val="en-US"/>
        </w:rPr>
        <w:t>MS</w:t>
      </w:r>
      <w:r w:rsidRPr="00F7200F">
        <w:t xml:space="preserve"> </w:t>
      </w:r>
      <w:r w:rsidRPr="00F7200F">
        <w:rPr>
          <w:lang w:val="en-US"/>
        </w:rPr>
        <w:t>Excel</w:t>
      </w:r>
      <w:r w:rsidR="00F7200F" w:rsidRPr="00F7200F">
        <w:t>.</w:t>
      </w:r>
    </w:p>
    <w:p w:rsidR="00F7200F" w:rsidRDefault="006F3B17" w:rsidP="00F7200F">
      <w:pPr>
        <w:ind w:firstLine="709"/>
      </w:pPr>
      <w:r w:rsidRPr="00F7200F">
        <w:t>По данным о деятельности розничных торговых точек выявим зависимость между объемом выручки</w:t>
      </w:r>
      <w:r w:rsidR="00F7200F">
        <w:t xml:space="preserve"> (</w:t>
      </w:r>
      <w:r w:rsidRPr="00F7200F">
        <w:rPr>
          <w:lang w:val="en-US"/>
        </w:rPr>
        <w:t>Y</w:t>
      </w:r>
      <w:r w:rsidRPr="00F7200F">
        <w:t>, руб</w:t>
      </w:r>
      <w:r w:rsidR="00F206E1">
        <w:t>.</w:t>
      </w:r>
      <w:r w:rsidR="00F7200F" w:rsidRPr="00F7200F">
        <w:t xml:space="preserve">) </w:t>
      </w:r>
      <w:r w:rsidRPr="00F7200F">
        <w:t>и следующими факторами</w:t>
      </w:r>
      <w:r w:rsidR="00F7200F" w:rsidRPr="00F7200F">
        <w:t>:</w:t>
      </w:r>
    </w:p>
    <w:p w:rsidR="006F3B17" w:rsidRPr="00F7200F" w:rsidRDefault="006F3B17" w:rsidP="00F7200F">
      <w:pPr>
        <w:ind w:firstLine="709"/>
      </w:pPr>
      <w:r w:rsidRPr="00F7200F">
        <w:t xml:space="preserve">Х1 </w:t>
      </w:r>
      <w:r w:rsidR="00F7200F">
        <w:t>-</w:t>
      </w:r>
      <w:r w:rsidRPr="00F7200F">
        <w:t xml:space="preserve"> объем поставок товара в руб</w:t>
      </w:r>
      <w:r w:rsidR="00F7200F">
        <w:t>.,</w:t>
      </w:r>
    </w:p>
    <w:p w:rsidR="00F7200F" w:rsidRDefault="006F3B17" w:rsidP="00F7200F">
      <w:pPr>
        <w:ind w:firstLine="709"/>
      </w:pPr>
      <w:r w:rsidRPr="00F7200F">
        <w:t xml:space="preserve">Х2 </w:t>
      </w:r>
      <w:r w:rsidR="00F7200F">
        <w:t>-</w:t>
      </w:r>
      <w:r w:rsidRPr="00F7200F">
        <w:t xml:space="preserve"> месторасположение торговой точки,</w:t>
      </w:r>
      <w:r w:rsidR="00F7200F">
        <w:t xml:space="preserve"> (</w:t>
      </w:r>
      <w:r w:rsidRPr="00F7200F">
        <w:t xml:space="preserve">принимает значение от 1 до 4, </w:t>
      </w:r>
      <w:r w:rsidR="00F7200F">
        <w:t>т.к</w:t>
      </w:r>
      <w:r w:rsidR="00F7200F" w:rsidRPr="00F7200F">
        <w:t xml:space="preserve"> </w:t>
      </w:r>
      <w:r w:rsidRPr="00F7200F">
        <w:t>рассматриваются 4 торговые точки</w:t>
      </w:r>
      <w:r w:rsidR="00F7200F" w:rsidRPr="00F7200F">
        <w:t>).</w:t>
      </w:r>
    </w:p>
    <w:p w:rsidR="006F3B17" w:rsidRPr="00F7200F" w:rsidRDefault="006F3B17" w:rsidP="00F7200F">
      <w:pPr>
        <w:ind w:firstLine="709"/>
      </w:pPr>
      <w:r w:rsidRPr="00F7200F">
        <w:t xml:space="preserve">Х3 </w:t>
      </w:r>
      <w:r w:rsidR="00F7200F">
        <w:t>-</w:t>
      </w:r>
      <w:r w:rsidRPr="00F7200F">
        <w:t xml:space="preserve"> сумма сделанных скидок за месяц, в руб</w:t>
      </w:r>
      <w:r w:rsidR="00F7200F">
        <w:t>.,</w:t>
      </w:r>
    </w:p>
    <w:p w:rsidR="00F7200F" w:rsidRDefault="006F3B17" w:rsidP="00F7200F">
      <w:pPr>
        <w:ind w:firstLine="709"/>
      </w:pPr>
      <w:r w:rsidRPr="00F7200F">
        <w:t xml:space="preserve">Х4 </w:t>
      </w:r>
      <w:r w:rsidR="00F7200F">
        <w:t>-</w:t>
      </w:r>
      <w:r w:rsidRPr="00F7200F">
        <w:t xml:space="preserve"> количество поставок товара за месяц</w:t>
      </w:r>
      <w:r w:rsidR="00F7200F" w:rsidRPr="00F7200F">
        <w:t>.</w:t>
      </w:r>
    </w:p>
    <w:p w:rsidR="00F206E1" w:rsidRDefault="006F3B17" w:rsidP="00F7200F">
      <w:pPr>
        <w:ind w:firstLine="709"/>
      </w:pPr>
      <w:r w:rsidRPr="00F7200F">
        <w:t>Данные по торговым точкам, используемые для исследо</w:t>
      </w:r>
      <w:r w:rsidR="00560771" w:rsidRPr="00F7200F">
        <w:t>вания, представлены в таблице 1</w:t>
      </w:r>
      <w:r w:rsidR="00F7200F" w:rsidRPr="00F7200F">
        <w:t>:</w:t>
      </w:r>
    </w:p>
    <w:p w:rsidR="00560771" w:rsidRPr="00F7200F" w:rsidRDefault="00F206E1" w:rsidP="00F7200F">
      <w:pPr>
        <w:ind w:firstLine="709"/>
      </w:pPr>
      <w:r>
        <w:br w:type="page"/>
      </w:r>
      <w:r w:rsidR="00560771" w:rsidRPr="00F7200F">
        <w:t>Таблица 1</w:t>
      </w:r>
      <w:r w:rsidR="00F7200F" w:rsidRPr="00F7200F">
        <w:t xml:space="preserve">. </w:t>
      </w:r>
      <w:r w:rsidR="00560771" w:rsidRPr="00F7200F">
        <w:t>Исходные данные по торговым точкам</w:t>
      </w:r>
      <w:r w:rsidR="00F7200F" w:rsidRPr="00F7200F">
        <w:t xml:space="preserve">. </w:t>
      </w:r>
    </w:p>
    <w:tbl>
      <w:tblPr>
        <w:tblW w:w="4655" w:type="dxa"/>
        <w:jc w:val="center"/>
        <w:tblLook w:val="0000" w:firstRow="0" w:lastRow="0" w:firstColumn="0" w:lastColumn="0" w:noHBand="0" w:noVBand="0"/>
      </w:tblPr>
      <w:tblGrid>
        <w:gridCol w:w="1216"/>
        <w:gridCol w:w="1213"/>
        <w:gridCol w:w="694"/>
        <w:gridCol w:w="766"/>
        <w:gridCol w:w="766"/>
      </w:tblGrid>
      <w:tr w:rsidR="003A56CE" w:rsidRPr="00F7200F">
        <w:trPr>
          <w:trHeight w:val="42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Y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X1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X2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X3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X4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102364,00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59995,50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143,50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20,00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96962,70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78911,50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176,00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20,00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87256,00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89252,00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126,00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19,00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86905,50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84063,00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178,50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19,00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75812,00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68034,00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85596,00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117478,50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190,00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19,00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100519,50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108500,10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124,00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21,00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114734</w:t>
            </w:r>
            <w:r w:rsidR="00F7200F">
              <w:t>, 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140057,50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168,00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21,00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103026,40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105884,12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249,00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21,00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100653,26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91133,50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167,00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21,00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83384,04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76010,50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99026,50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111349,50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126,50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20,00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89057,00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55669,50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35,50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82434,00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88863,05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46,00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74858,50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72948,80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12,50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64077,50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52093,00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14,50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69494,00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71604,00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57,50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75031,50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88906,00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30,00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17,00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61601,50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50377,00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27,00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15,00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74741,50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85839,50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61,50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12,00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76824,00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65233,50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68,50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12,00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92750,50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72263,50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312,00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20,00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67791,00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91202,50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78,00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70836,00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57714,00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44,00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19,00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57861,00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50438,00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38,00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17,00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57747,00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60933,00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17,50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17,00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55003,90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57478,00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17,00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60054,00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79254,00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25,00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17,00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85000,00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85685,80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98,50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82698,40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95282,60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79,50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81467,00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133136,00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56,50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68792,50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53921,50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16,50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17,00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126211,00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149622,50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216,00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20,00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93573,00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89051,31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142,00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20,00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68509,00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79041,50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140,00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17,00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71628,50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66994,00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163,00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62164,50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52024,80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230,50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63127,00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72408,00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112,00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17,00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50887,50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43826,50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64,00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17,00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60248,50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75014,00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223,50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70628,50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72757,40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176,00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17,00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75539,50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69055,00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87,50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76494,00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41219,40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60059,50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68353,50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67881,00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52353,00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47391,50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48506,50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16,50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17,00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40226,39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38553,50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43,50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17,00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43166,60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51911,00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12,00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17,00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61619,50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77464,00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64755,60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71349</w:t>
            </w:r>
            <w:r w:rsidR="00F7200F">
              <w:t>, 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24,50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63976,60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66675,00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47,50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57035,00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52513,50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65,00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17,00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61488,00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53609,00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86,50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90669,00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104683,90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115,00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20,00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79640,00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71950,50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35,50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64474,50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58566,00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48,00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63966</w:t>
            </w:r>
            <w:r w:rsidR="00F7200F">
              <w:t>, 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59867,00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32,00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52189,00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59457,00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14,50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17,00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45985,70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55080,00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13,00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17,00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51698,50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43661,50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24,00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17,00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48724,50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47630</w:t>
            </w:r>
            <w:r w:rsidR="00F7200F">
              <w:t>, 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16,00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57866,10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56107,50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46,50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16,00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57793,00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62673,50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16,00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123293,00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96632,10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210,00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20,00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120650,50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114954,50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235,00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20,00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95073,50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79664,80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98,50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19,00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85194,50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92681,50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127,00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19,00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84061,50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83853,50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91,50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19,00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84225,10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77924,00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86,00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98471,40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158445,30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134,00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119031</w:t>
            </w:r>
            <w:r w:rsidR="00F7200F">
              <w:t>, 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133980,50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20,00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115663,43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133856,00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112,00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20,00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110282,50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135853,00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137,00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20,00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88586,50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38233,00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140180,50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150144,00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196,00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20,00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105312,50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81414,00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121,00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20,00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105082,90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78878,80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111,00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20,00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107499,72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119432,17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125,00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20,00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88912,97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81495,60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92,00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19,00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84021,00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92039,05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64,50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98631,00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92077,00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134,00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102983,00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111521,35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256,50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19,00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113964,60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133875,60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137,00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17,00</w:t>
            </w:r>
          </w:p>
        </w:tc>
      </w:tr>
      <w:tr w:rsidR="003A56CE" w:rsidRPr="00F7200F">
        <w:trPr>
          <w:trHeight w:val="270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112715,50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109188,00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20,00</w:t>
            </w:r>
          </w:p>
        </w:tc>
      </w:tr>
    </w:tbl>
    <w:p w:rsidR="003A56CE" w:rsidRPr="00F7200F" w:rsidRDefault="003A56CE" w:rsidP="00F7200F">
      <w:pPr>
        <w:ind w:firstLine="709"/>
      </w:pPr>
    </w:p>
    <w:p w:rsidR="00F7200F" w:rsidRDefault="006F3B17" w:rsidP="00F7200F">
      <w:pPr>
        <w:ind w:firstLine="709"/>
      </w:pPr>
      <w:r w:rsidRPr="00F7200F">
        <w:t>Построим уравнение регрессии, характеризующее зависимость выручки от всех факторов</w:t>
      </w:r>
      <w:r w:rsidR="00F7200F" w:rsidRPr="00F7200F">
        <w:t>.</w:t>
      </w:r>
    </w:p>
    <w:p w:rsidR="00F206E1" w:rsidRDefault="006F3B17" w:rsidP="00F7200F">
      <w:pPr>
        <w:ind w:firstLine="709"/>
      </w:pPr>
      <w:r w:rsidRPr="00F7200F">
        <w:t>Воспользуемся пакетом Анализ данных</w:t>
      </w:r>
      <w:r w:rsidR="00F7200F">
        <w:t xml:space="preserve"> "</w:t>
      </w:r>
      <w:r w:rsidRPr="00F7200F">
        <w:t>Регрессия</w:t>
      </w:r>
      <w:r w:rsidR="00F7200F">
        <w:t xml:space="preserve">" </w:t>
      </w:r>
      <w:r w:rsidRPr="00F7200F">
        <w:rPr>
          <w:lang w:val="en-US"/>
        </w:rPr>
        <w:t>MS</w:t>
      </w:r>
      <w:r w:rsidRPr="00F7200F">
        <w:t xml:space="preserve"> </w:t>
      </w:r>
      <w:r w:rsidRPr="00F7200F">
        <w:rPr>
          <w:lang w:val="en-US"/>
        </w:rPr>
        <w:t>Excel</w:t>
      </w:r>
      <w:r w:rsidR="00542CF1" w:rsidRPr="00F7200F">
        <w:t xml:space="preserve"> и пр</w:t>
      </w:r>
      <w:r w:rsidR="00814678" w:rsidRPr="00F7200F">
        <w:t>едставим результаты на рисунке 3</w:t>
      </w:r>
      <w:r w:rsidR="00F206E1">
        <w:t>:</w:t>
      </w:r>
    </w:p>
    <w:p w:rsidR="004E72D4" w:rsidRPr="00F7200F" w:rsidRDefault="004E72D4" w:rsidP="00F7200F">
      <w:pPr>
        <w:ind w:firstLine="709"/>
      </w:pPr>
    </w:p>
    <w:p w:rsidR="006F3B17" w:rsidRPr="00F7200F" w:rsidRDefault="00737C4F" w:rsidP="00F7200F">
      <w:pPr>
        <w:ind w:firstLine="709"/>
      </w:pPr>
      <w:r>
        <w:pict>
          <v:shape id="_x0000_i1027" type="#_x0000_t75" style="width:323.25pt;height:192.75pt">
            <v:imagedata r:id="rId9" o:title=""/>
          </v:shape>
        </w:pict>
      </w:r>
    </w:p>
    <w:p w:rsidR="00F7200F" w:rsidRDefault="00F7200F" w:rsidP="00F7200F">
      <w:pPr>
        <w:ind w:firstLine="709"/>
      </w:pPr>
      <w:r>
        <w:t>Рис.3</w:t>
      </w:r>
      <w:r w:rsidRPr="00F7200F">
        <w:t xml:space="preserve">. </w:t>
      </w:r>
      <w:r w:rsidR="006F3B17" w:rsidRPr="00F7200F">
        <w:t>Регрессионная статистика</w:t>
      </w:r>
      <w:r w:rsidRPr="00F7200F">
        <w:t>.</w:t>
      </w:r>
    </w:p>
    <w:p w:rsidR="00F206E1" w:rsidRDefault="00F206E1" w:rsidP="00F7200F">
      <w:pPr>
        <w:ind w:firstLine="709"/>
      </w:pPr>
    </w:p>
    <w:p w:rsidR="00F206E1" w:rsidRDefault="006F3B17" w:rsidP="00F7200F">
      <w:pPr>
        <w:ind w:firstLine="709"/>
      </w:pPr>
      <w:r w:rsidRPr="00F7200F">
        <w:t>Составим линейное уравнение регрессии</w:t>
      </w:r>
      <w:r w:rsidR="00F7200F" w:rsidRPr="00F7200F">
        <w:t xml:space="preserve">: </w:t>
      </w:r>
    </w:p>
    <w:p w:rsidR="00F206E1" w:rsidRDefault="00F206E1" w:rsidP="00F7200F">
      <w:pPr>
        <w:ind w:firstLine="709"/>
      </w:pPr>
    </w:p>
    <w:p w:rsidR="00F7200F" w:rsidRDefault="00737C4F" w:rsidP="00F7200F">
      <w:pPr>
        <w:ind w:firstLine="709"/>
      </w:pPr>
      <w:r>
        <w:rPr>
          <w:position w:val="-12"/>
        </w:rPr>
        <w:pict>
          <v:shape id="_x0000_i1028" type="#_x0000_t75" style="width:234pt;height:18pt">
            <v:imagedata r:id="rId10" o:title=""/>
          </v:shape>
        </w:pict>
      </w:r>
      <w:r w:rsidR="00F7200F">
        <w:t xml:space="preserve"> (</w:t>
      </w:r>
      <w:r w:rsidR="00C83645" w:rsidRPr="00F7200F">
        <w:t>1</w:t>
      </w:r>
      <w:r w:rsidR="00F7200F" w:rsidRPr="00F7200F">
        <w:t>)</w:t>
      </w:r>
    </w:p>
    <w:p w:rsidR="00F206E1" w:rsidRDefault="00F206E1" w:rsidP="00F7200F">
      <w:pPr>
        <w:ind w:firstLine="709"/>
      </w:pPr>
    </w:p>
    <w:p w:rsidR="00F7200F" w:rsidRDefault="00737C4F" w:rsidP="00F7200F">
      <w:pPr>
        <w:ind w:firstLine="709"/>
      </w:pPr>
      <w:r>
        <w:rPr>
          <w:position w:val="-12"/>
        </w:rPr>
        <w:pict>
          <v:shape id="_x0000_i1029" type="#_x0000_t75" style="width:14.25pt;height:18pt">
            <v:imagedata r:id="rId11" o:title=""/>
          </v:shape>
        </w:pict>
      </w:r>
      <w:r w:rsidR="00F7200F" w:rsidRPr="00F7200F">
        <w:t xml:space="preserve"> - </w:t>
      </w:r>
      <w:r w:rsidR="006F3B17" w:rsidRPr="00F7200F">
        <w:t>Y-пересечение</w:t>
      </w:r>
      <w:r w:rsidR="00F7200F" w:rsidRPr="00F7200F">
        <w:t xml:space="preserve">. </w:t>
      </w:r>
      <w:r w:rsidR="006F3B17" w:rsidRPr="00F7200F">
        <w:t xml:space="preserve">Подставляем значение </w:t>
      </w:r>
      <w:r>
        <w:rPr>
          <w:position w:val="-12"/>
        </w:rPr>
        <w:pict>
          <v:shape id="_x0000_i1030" type="#_x0000_t75" style="width:14.25pt;height:18pt">
            <v:imagedata r:id="rId12" o:title=""/>
          </v:shape>
        </w:pict>
      </w:r>
      <w:r w:rsidR="006F3B17" w:rsidRPr="00F7200F">
        <w:t xml:space="preserve"> и коэффициентов в формулу</w:t>
      </w:r>
      <w:r w:rsidR="00F7200F" w:rsidRPr="00F7200F">
        <w:t>.</w:t>
      </w:r>
    </w:p>
    <w:p w:rsidR="00F7200F" w:rsidRDefault="006F3B17" w:rsidP="00F7200F">
      <w:pPr>
        <w:ind w:firstLine="709"/>
      </w:pPr>
      <w:r w:rsidRPr="00F7200F">
        <w:t>Уравнение регрессии, характеризующее зависимость выручки от всех факторов</w:t>
      </w:r>
      <w:r w:rsidR="00F7200F" w:rsidRPr="00F7200F">
        <w:t>:</w:t>
      </w:r>
    </w:p>
    <w:p w:rsidR="00F206E1" w:rsidRDefault="00F206E1" w:rsidP="00F7200F">
      <w:pPr>
        <w:ind w:firstLine="709"/>
      </w:pPr>
    </w:p>
    <w:p w:rsidR="00F7200F" w:rsidRDefault="006F3B17" w:rsidP="00F7200F">
      <w:pPr>
        <w:ind w:firstLine="709"/>
      </w:pPr>
      <w:r w:rsidRPr="00F7200F">
        <w:rPr>
          <w:lang w:val="en-US"/>
        </w:rPr>
        <w:t>y</w:t>
      </w:r>
      <w:r w:rsidRPr="00F7200F">
        <w:t xml:space="preserve"> =</w:t>
      </w:r>
      <w:r w:rsidR="00F7200F" w:rsidRPr="00F7200F">
        <w:t xml:space="preserve"> - </w:t>
      </w:r>
      <w:r w:rsidRPr="00F7200F">
        <w:t>29145, 2+0,418</w:t>
      </w:r>
      <w:r w:rsidR="00737C4F">
        <w:rPr>
          <w:position w:val="-10"/>
        </w:rPr>
        <w:pict>
          <v:shape id="_x0000_i1031" type="#_x0000_t75" style="width:10.5pt;height:15.75pt">
            <v:imagedata r:id="rId13" o:title=""/>
          </v:shape>
        </w:pict>
      </w:r>
      <w:r w:rsidRPr="00F7200F">
        <w:t>+1347, 6</w:t>
      </w:r>
      <w:r w:rsidR="00737C4F">
        <w:rPr>
          <w:position w:val="-10"/>
        </w:rPr>
        <w:pict>
          <v:shape id="_x0000_i1032" type="#_x0000_t75" style="width:12.75pt;height:15.75pt">
            <v:imagedata r:id="rId14" o:title=""/>
          </v:shape>
        </w:pict>
      </w:r>
      <w:r w:rsidRPr="00F7200F">
        <w:t>+64, 46</w:t>
      </w:r>
      <w:r w:rsidR="00737C4F">
        <w:rPr>
          <w:position w:val="-12"/>
        </w:rPr>
        <w:pict>
          <v:shape id="_x0000_i1033" type="#_x0000_t75" style="width:12.75pt;height:16.5pt">
            <v:imagedata r:id="rId15" o:title=""/>
          </v:shape>
        </w:pict>
      </w:r>
      <w:r w:rsidRPr="00F7200F">
        <w:t>+3640, 5</w:t>
      </w:r>
      <w:r w:rsidR="00737C4F">
        <w:rPr>
          <w:position w:val="-10"/>
        </w:rPr>
        <w:pict>
          <v:shape id="_x0000_i1034" type="#_x0000_t75" style="width:12.75pt;height:15.75pt">
            <v:imagedata r:id="rId16" o:title=""/>
          </v:shape>
        </w:pict>
      </w:r>
      <w:r w:rsidR="00F7200F" w:rsidRPr="00F7200F">
        <w:t>.</w:t>
      </w:r>
    </w:p>
    <w:p w:rsidR="00F206E1" w:rsidRDefault="00F206E1" w:rsidP="00F7200F">
      <w:pPr>
        <w:ind w:firstLine="709"/>
      </w:pPr>
    </w:p>
    <w:p w:rsidR="00F7200F" w:rsidRDefault="006F3B17" w:rsidP="00F7200F">
      <w:pPr>
        <w:ind w:firstLine="709"/>
      </w:pPr>
      <w:r w:rsidRPr="00F7200F">
        <w:t>Оценим значимость полученного уравнения</w:t>
      </w:r>
      <w:r w:rsidR="00F7200F" w:rsidRPr="00F7200F">
        <w:t xml:space="preserve">. </w:t>
      </w:r>
      <w:r w:rsidRPr="00F7200F">
        <w:t xml:space="preserve">Проверку значимости уравнения регрессии произведем на основе вычисления </w:t>
      </w:r>
      <w:r w:rsidRPr="00F7200F">
        <w:rPr>
          <w:lang w:val="en-US"/>
        </w:rPr>
        <w:t>F</w:t>
      </w:r>
      <w:r w:rsidRPr="00F7200F">
        <w:t>-критерия Фишера</w:t>
      </w:r>
      <w:r w:rsidR="00F7200F" w:rsidRPr="00F7200F">
        <w:t>:</w:t>
      </w:r>
    </w:p>
    <w:p w:rsidR="00F206E1" w:rsidRDefault="00F206E1" w:rsidP="00F7200F">
      <w:pPr>
        <w:ind w:firstLine="709"/>
      </w:pPr>
    </w:p>
    <w:p w:rsidR="006F3B17" w:rsidRPr="00F7200F" w:rsidRDefault="00737C4F" w:rsidP="00F7200F">
      <w:pPr>
        <w:ind w:firstLine="709"/>
      </w:pPr>
      <w:r>
        <w:rPr>
          <w:position w:val="-14"/>
        </w:rPr>
        <w:pict>
          <v:shape id="_x0000_i1035" type="#_x0000_t75" style="width:26.25pt;height:18.75pt">
            <v:imagedata r:id="rId17" o:title=""/>
          </v:shape>
        </w:pict>
      </w:r>
      <w:r w:rsidR="006F3B17" w:rsidRPr="00F7200F">
        <w:t>= 60,44</w:t>
      </w:r>
    </w:p>
    <w:p w:rsidR="00F7200F" w:rsidRDefault="00737C4F" w:rsidP="00F7200F">
      <w:pPr>
        <w:ind w:firstLine="709"/>
      </w:pPr>
      <w:r>
        <w:rPr>
          <w:position w:val="-10"/>
        </w:rPr>
        <w:pict>
          <v:shape id="_x0000_i1036" type="#_x0000_t75" style="width:51.75pt;height:17.25pt">
            <v:imagedata r:id="rId18" o:title=""/>
          </v:shape>
        </w:pict>
      </w:r>
      <w:r w:rsidR="006F3B17" w:rsidRPr="00F7200F">
        <w:t xml:space="preserve">, </w:t>
      </w:r>
      <w:r>
        <w:rPr>
          <w:position w:val="-10"/>
        </w:rPr>
        <w:pict>
          <v:shape id="_x0000_i1037" type="#_x0000_t75" style="width:147.75pt;height:17.25pt">
            <v:imagedata r:id="rId19" o:title=""/>
          </v:shape>
        </w:pict>
      </w:r>
      <w:r w:rsidR="006F3B17" w:rsidRPr="00F7200F">
        <w:t xml:space="preserve"> при доверительной вероятности 0,95</w:t>
      </w:r>
      <w:r w:rsidR="00F7200F" w:rsidRPr="00F7200F">
        <w:t>.</w:t>
      </w:r>
    </w:p>
    <w:p w:rsidR="00F206E1" w:rsidRDefault="00F206E1" w:rsidP="00F7200F">
      <w:pPr>
        <w:ind w:firstLine="709"/>
      </w:pPr>
    </w:p>
    <w:p w:rsidR="00F7200F" w:rsidRDefault="006F3B17" w:rsidP="00F7200F">
      <w:pPr>
        <w:ind w:firstLine="709"/>
      </w:pPr>
      <w:r w:rsidRPr="00F7200F">
        <w:t xml:space="preserve">Табличное значение </w:t>
      </w:r>
      <w:r w:rsidRPr="00F7200F">
        <w:rPr>
          <w:lang w:val="en-US"/>
        </w:rPr>
        <w:t>F</w:t>
      </w:r>
      <w:r w:rsidRPr="00F7200F">
        <w:t xml:space="preserve">-критерия можно найти с помощью функции </w:t>
      </w:r>
      <w:r w:rsidRPr="00F7200F">
        <w:rPr>
          <w:lang w:val="en-US"/>
        </w:rPr>
        <w:t>F</w:t>
      </w:r>
      <w:r w:rsidRPr="00F7200F">
        <w:t>РАСПОБР</w:t>
      </w:r>
      <w:r w:rsidR="00F7200F" w:rsidRPr="00F7200F">
        <w:t>.</w:t>
      </w:r>
    </w:p>
    <w:p w:rsidR="00F206E1" w:rsidRDefault="00F206E1" w:rsidP="00F7200F">
      <w:pPr>
        <w:ind w:firstLine="709"/>
      </w:pPr>
    </w:p>
    <w:p w:rsidR="006F3B17" w:rsidRPr="00F7200F" w:rsidRDefault="00737C4F" w:rsidP="00F7200F">
      <w:pPr>
        <w:ind w:firstLine="709"/>
      </w:pPr>
      <w:r>
        <w:rPr>
          <w:position w:val="-12"/>
        </w:rPr>
        <w:pict>
          <v:shape id="_x0000_i1038" type="#_x0000_t75" style="width:26.25pt;height:18pt">
            <v:imagedata r:id="rId20" o:title=""/>
          </v:shape>
        </w:pict>
      </w:r>
      <w:r w:rsidR="006F3B17" w:rsidRPr="00F7200F">
        <w:t>=2,49</w:t>
      </w:r>
    </w:p>
    <w:p w:rsidR="00F206E1" w:rsidRDefault="00737C4F" w:rsidP="00F7200F">
      <w:pPr>
        <w:ind w:firstLine="709"/>
      </w:pPr>
      <w:r>
        <w:rPr>
          <w:position w:val="-14"/>
        </w:rPr>
        <w:pict>
          <v:shape id="_x0000_i1039" type="#_x0000_t75" style="width:26.25pt;height:18.75pt">
            <v:imagedata r:id="rId17" o:title=""/>
          </v:shape>
        </w:pict>
      </w:r>
      <w:r w:rsidR="006F3B17" w:rsidRPr="00F7200F">
        <w:t>&gt;</w:t>
      </w:r>
      <w:r>
        <w:rPr>
          <w:position w:val="-12"/>
        </w:rPr>
        <w:pict>
          <v:shape id="_x0000_i1040" type="#_x0000_t75" style="width:26.25pt;height:18pt">
            <v:imagedata r:id="rId21" o:title=""/>
          </v:shape>
        </w:pict>
      </w:r>
      <w:r w:rsidR="006F3B17" w:rsidRPr="00F7200F">
        <w:t xml:space="preserve">, </w:t>
      </w:r>
    </w:p>
    <w:p w:rsidR="00F206E1" w:rsidRDefault="00F206E1" w:rsidP="00F7200F">
      <w:pPr>
        <w:ind w:firstLine="709"/>
      </w:pPr>
    </w:p>
    <w:p w:rsidR="00F7200F" w:rsidRDefault="006F3B17" w:rsidP="00F7200F">
      <w:pPr>
        <w:ind w:firstLine="709"/>
      </w:pPr>
      <w:r w:rsidRPr="00F7200F">
        <w:t>следовательно, уравнение регрессии следует признать адекватным</w:t>
      </w:r>
      <w:r w:rsidR="00F7200F" w:rsidRPr="00F7200F">
        <w:t>.</w:t>
      </w:r>
    </w:p>
    <w:p w:rsidR="00F7200F" w:rsidRDefault="006F3B17" w:rsidP="00F7200F">
      <w:pPr>
        <w:ind w:firstLine="709"/>
      </w:pPr>
      <w:r w:rsidRPr="00F7200F">
        <w:t xml:space="preserve">Оценим с помощью </w:t>
      </w:r>
      <w:r w:rsidRPr="00F7200F">
        <w:rPr>
          <w:lang w:val="en-US"/>
        </w:rPr>
        <w:t>t</w:t>
      </w:r>
      <w:r w:rsidRPr="00F7200F">
        <w:t>-критерия Стьюдента факторы, значимо воздействующие на формирование выручки торговых точек в этой модели</w:t>
      </w:r>
      <w:r w:rsidR="00F7200F" w:rsidRPr="00F7200F">
        <w:t>.</w:t>
      </w:r>
    </w:p>
    <w:p w:rsidR="00F206E1" w:rsidRDefault="006F3B17" w:rsidP="00F7200F">
      <w:pPr>
        <w:ind w:firstLine="709"/>
      </w:pPr>
      <w:r w:rsidRPr="00F7200F">
        <w:t xml:space="preserve">Табличное значение </w:t>
      </w:r>
      <w:r w:rsidRPr="00F7200F">
        <w:rPr>
          <w:lang w:val="en-US"/>
        </w:rPr>
        <w:t>t</w:t>
      </w:r>
      <w:r w:rsidRPr="00F7200F">
        <w:t>-критерия при 5% уровне значимости и степенях свободы 79 находим с помощью функции СТЬЮДРАСПОБР</w:t>
      </w:r>
      <w:r w:rsidR="00F7200F" w:rsidRPr="00F7200F">
        <w:t xml:space="preserve">. </w:t>
      </w:r>
    </w:p>
    <w:p w:rsidR="00F206E1" w:rsidRDefault="00F206E1" w:rsidP="00F7200F">
      <w:pPr>
        <w:ind w:firstLine="709"/>
      </w:pPr>
    </w:p>
    <w:p w:rsidR="006F3B17" w:rsidRPr="00F7200F" w:rsidRDefault="00737C4F" w:rsidP="00F7200F">
      <w:pPr>
        <w:ind w:firstLine="709"/>
      </w:pPr>
      <w:r>
        <w:rPr>
          <w:b/>
          <w:bCs/>
          <w:position w:val="-12"/>
        </w:rPr>
        <w:pict>
          <v:shape id="_x0000_i1041" type="#_x0000_t75" style="width:27.75pt;height:20.25pt">
            <v:imagedata r:id="rId22" o:title=""/>
          </v:shape>
        </w:pict>
      </w:r>
      <w:r w:rsidR="006F3B17" w:rsidRPr="00F7200F">
        <w:t xml:space="preserve"> = 1,99</w:t>
      </w:r>
    </w:p>
    <w:p w:rsidR="006F3B17" w:rsidRPr="00F7200F" w:rsidRDefault="00737C4F" w:rsidP="00F7200F">
      <w:pPr>
        <w:ind w:firstLine="709"/>
      </w:pPr>
      <w:r>
        <w:rPr>
          <w:position w:val="-14"/>
        </w:rPr>
        <w:pict>
          <v:shape id="_x0000_i1042" type="#_x0000_t75" style="width:36pt;height:21pt">
            <v:imagedata r:id="rId23" o:title=""/>
          </v:shape>
        </w:pict>
      </w:r>
      <w:r w:rsidR="006F3B17" w:rsidRPr="00F7200F">
        <w:t>= 7,88</w:t>
      </w:r>
    </w:p>
    <w:p w:rsidR="006F3B17" w:rsidRPr="00F7200F" w:rsidRDefault="00737C4F" w:rsidP="00F7200F">
      <w:pPr>
        <w:ind w:firstLine="709"/>
      </w:pPr>
      <w:r>
        <w:rPr>
          <w:position w:val="-14"/>
        </w:rPr>
        <w:pict>
          <v:shape id="_x0000_i1043" type="#_x0000_t75" style="width:37.5pt;height:21pt">
            <v:imagedata r:id="rId24" o:title=""/>
          </v:shape>
        </w:pict>
      </w:r>
      <w:r w:rsidR="006F3B17" w:rsidRPr="00F7200F">
        <w:t>= 1,2</w:t>
      </w:r>
    </w:p>
    <w:p w:rsidR="006F3B17" w:rsidRPr="00F7200F" w:rsidRDefault="00737C4F" w:rsidP="00F7200F">
      <w:pPr>
        <w:ind w:firstLine="709"/>
      </w:pPr>
      <w:r>
        <w:rPr>
          <w:position w:val="-14"/>
        </w:rPr>
        <w:pict>
          <v:shape id="_x0000_i1044" type="#_x0000_t75" style="width:37.5pt;height:21pt">
            <v:imagedata r:id="rId25" o:title=""/>
          </v:shape>
        </w:pict>
      </w:r>
      <w:r w:rsidR="006F3B17" w:rsidRPr="00F7200F">
        <w:t>= 2,8</w:t>
      </w:r>
    </w:p>
    <w:p w:rsidR="006F3B17" w:rsidRPr="00F7200F" w:rsidRDefault="00737C4F" w:rsidP="00F7200F">
      <w:pPr>
        <w:ind w:firstLine="709"/>
      </w:pPr>
      <w:r>
        <w:rPr>
          <w:position w:val="-14"/>
        </w:rPr>
        <w:pict>
          <v:shape id="_x0000_i1045" type="#_x0000_t75" style="width:37.5pt;height:21pt">
            <v:imagedata r:id="rId26" o:title=""/>
          </v:shape>
        </w:pict>
      </w:r>
      <w:r w:rsidR="006F3B17" w:rsidRPr="00F7200F">
        <w:t>= 3,8</w:t>
      </w:r>
    </w:p>
    <w:p w:rsidR="00F206E1" w:rsidRDefault="00F206E1" w:rsidP="00F7200F">
      <w:pPr>
        <w:ind w:firstLine="709"/>
      </w:pPr>
    </w:p>
    <w:p w:rsidR="00F7200F" w:rsidRDefault="006F3B17" w:rsidP="00F7200F">
      <w:pPr>
        <w:ind w:firstLine="709"/>
      </w:pPr>
      <w:r w:rsidRPr="00F7200F">
        <w:t xml:space="preserve">Сравним расчетные и табличные значения, если </w:t>
      </w:r>
      <w:r w:rsidR="00737C4F">
        <w:rPr>
          <w:position w:val="-16"/>
        </w:rPr>
        <w:pict>
          <v:shape id="_x0000_i1046" type="#_x0000_t75" style="width:43.5pt;height:24.75pt">
            <v:imagedata r:id="rId27" o:title=""/>
          </v:shape>
        </w:pict>
      </w:r>
      <w:r w:rsidR="00737C4F">
        <w:rPr>
          <w:position w:val="-12"/>
        </w:rPr>
        <w:pict>
          <v:shape id="_x0000_i1047" type="#_x0000_t75" style="width:27.75pt;height:20.25pt">
            <v:imagedata r:id="rId22" o:title=""/>
          </v:shape>
        </w:pict>
      </w:r>
      <w:r w:rsidRPr="00F7200F">
        <w:t xml:space="preserve"> то коэффициент значимый</w:t>
      </w:r>
      <w:r w:rsidR="00F7200F" w:rsidRPr="00F7200F">
        <w:t>.</w:t>
      </w:r>
    </w:p>
    <w:p w:rsidR="00F206E1" w:rsidRDefault="00F206E1" w:rsidP="00F7200F">
      <w:pPr>
        <w:ind w:firstLine="709"/>
      </w:pPr>
    </w:p>
    <w:p w:rsidR="006F3B17" w:rsidRPr="00F7200F" w:rsidRDefault="00737C4F" w:rsidP="00F7200F">
      <w:pPr>
        <w:ind w:firstLine="709"/>
      </w:pPr>
      <w:r>
        <w:rPr>
          <w:rFonts w:ascii="Symbol" w:hAnsi="Symbol" w:cs="Symbol"/>
          <w:position w:val="-16"/>
        </w:rPr>
        <w:pict>
          <v:shape id="_x0000_i1048" type="#_x0000_t75" style="width:40.5pt;height:24.75pt">
            <v:imagedata r:id="rId28" o:title=""/>
          </v:shape>
        </w:pict>
      </w:r>
      <w:r w:rsidR="006F3B17" w:rsidRPr="00F7200F">
        <w:t>&gt;</w:t>
      </w:r>
      <w:r>
        <w:rPr>
          <w:position w:val="-12"/>
        </w:rPr>
        <w:pict>
          <v:shape id="_x0000_i1049" type="#_x0000_t75" style="width:27.75pt;height:20.25pt">
            <v:imagedata r:id="rId22" o:title=""/>
          </v:shape>
        </w:pict>
      </w:r>
      <w:r w:rsidR="00542CF1" w:rsidRPr="00F7200F">
        <w:t>,</w:t>
      </w:r>
      <w:r w:rsidR="00F7200F" w:rsidRPr="00F7200F">
        <w:t xml:space="preserve"> </w:t>
      </w:r>
      <w:r>
        <w:rPr>
          <w:position w:val="-16"/>
        </w:rPr>
        <w:pict>
          <v:shape id="_x0000_i1050" type="#_x0000_t75" style="width:42pt;height:24.75pt">
            <v:imagedata r:id="rId29" o:title=""/>
          </v:shape>
        </w:pict>
      </w:r>
      <w:r w:rsidR="006F3B17" w:rsidRPr="00F7200F">
        <w:t>&gt;</w:t>
      </w:r>
      <w:r>
        <w:rPr>
          <w:position w:val="-12"/>
        </w:rPr>
        <w:pict>
          <v:shape id="_x0000_i1051" type="#_x0000_t75" style="width:27.75pt;height:20.25pt">
            <v:imagedata r:id="rId22" o:title=""/>
          </v:shape>
        </w:pict>
      </w:r>
      <w:r w:rsidR="00542CF1" w:rsidRPr="00F7200F">
        <w:t>,</w:t>
      </w:r>
      <w:r w:rsidR="00F7200F" w:rsidRPr="00F7200F">
        <w:t xml:space="preserve"> </w:t>
      </w:r>
      <w:r>
        <w:rPr>
          <w:position w:val="-16"/>
        </w:rPr>
        <w:pict>
          <v:shape id="_x0000_i1052" type="#_x0000_t75" style="width:43.5pt;height:24.75pt">
            <v:imagedata r:id="rId30" o:title=""/>
          </v:shape>
        </w:pict>
      </w:r>
      <w:r w:rsidR="006F3B17" w:rsidRPr="00F7200F">
        <w:t>&gt;</w:t>
      </w:r>
      <w:r>
        <w:rPr>
          <w:position w:val="-12"/>
        </w:rPr>
        <w:pict>
          <v:shape id="_x0000_i1053" type="#_x0000_t75" style="width:27.75pt;height:20.25pt">
            <v:imagedata r:id="rId22" o:title=""/>
          </v:shape>
        </w:pict>
      </w:r>
    </w:p>
    <w:p w:rsidR="00F206E1" w:rsidRDefault="00F206E1" w:rsidP="00F7200F">
      <w:pPr>
        <w:ind w:firstLine="709"/>
      </w:pPr>
    </w:p>
    <w:p w:rsidR="00F7200F" w:rsidRDefault="006F3B17" w:rsidP="00F7200F">
      <w:pPr>
        <w:ind w:firstLine="709"/>
      </w:pPr>
      <w:r w:rsidRPr="00F7200F">
        <w:t>Значит факторы</w:t>
      </w:r>
      <w:r w:rsidR="00F7200F" w:rsidRPr="00F7200F">
        <w:t xml:space="preserve">: </w:t>
      </w:r>
      <w:r w:rsidRPr="00F7200F">
        <w:t>объем поставок товара в руб</w:t>
      </w:r>
      <w:r w:rsidR="00F7200F">
        <w:t>.,</w:t>
      </w:r>
      <w:r w:rsidRPr="00F7200F">
        <w:t xml:space="preserve"> количество поставок за месяц, сумма сделанных скидок за месяц существенны</w:t>
      </w:r>
      <w:r w:rsidR="00F7200F">
        <w:t xml:space="preserve"> (</w:t>
      </w:r>
      <w:r w:rsidRPr="00F7200F">
        <w:t>значимы</w:t>
      </w:r>
      <w:r w:rsidR="00F7200F" w:rsidRPr="00F7200F">
        <w:t>).</w:t>
      </w:r>
    </w:p>
    <w:p w:rsidR="00F7200F" w:rsidRDefault="006F3B17" w:rsidP="00F7200F">
      <w:pPr>
        <w:ind w:firstLine="709"/>
      </w:pPr>
      <w:r w:rsidRPr="00F7200F">
        <w:t>Построим модель формирования выручки за счет значимых факторов</w:t>
      </w:r>
      <w:r w:rsidR="00F7200F" w:rsidRPr="00F7200F">
        <w:t xml:space="preserve">. </w:t>
      </w:r>
      <w:r w:rsidRPr="00F7200F">
        <w:t>Исходные данные для построения модели формирования выручки за счет значимых факторов</w:t>
      </w:r>
      <w:r w:rsidR="005B6CF8" w:rsidRPr="00F7200F">
        <w:t xml:space="preserve"> представим в таблице 2</w:t>
      </w:r>
      <w:r w:rsidR="00F7200F" w:rsidRPr="00F7200F">
        <w:t>.</w:t>
      </w:r>
    </w:p>
    <w:p w:rsidR="00F206E1" w:rsidRDefault="00F206E1" w:rsidP="00F7200F">
      <w:pPr>
        <w:ind w:firstLine="709"/>
      </w:pPr>
    </w:p>
    <w:p w:rsidR="00F7200F" w:rsidRDefault="005B6CF8" w:rsidP="00F206E1">
      <w:pPr>
        <w:ind w:left="708" w:firstLine="1"/>
      </w:pPr>
      <w:r w:rsidRPr="00F7200F">
        <w:t>Таблица 2</w:t>
      </w:r>
      <w:r w:rsidR="00F7200F" w:rsidRPr="00F7200F">
        <w:t xml:space="preserve">. </w:t>
      </w:r>
      <w:r w:rsidR="00542CF1" w:rsidRPr="00F7200F">
        <w:t>Исходные данные для построения модели</w:t>
      </w:r>
      <w:r w:rsidR="00F206E1">
        <w:t xml:space="preserve"> </w:t>
      </w:r>
      <w:r w:rsidR="00542CF1" w:rsidRPr="00F7200F">
        <w:t>формирования выручки за счет значимых факторов</w:t>
      </w:r>
      <w:r w:rsidR="00F7200F" w:rsidRPr="00F7200F">
        <w:t>.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599"/>
        <w:gridCol w:w="1066"/>
        <w:gridCol w:w="1060"/>
        <w:gridCol w:w="938"/>
        <w:gridCol w:w="22"/>
      </w:tblGrid>
      <w:tr w:rsidR="003A56CE" w:rsidRPr="00F7200F">
        <w:trPr>
          <w:gridAfter w:val="1"/>
          <w:wAfter w:w="22" w:type="dxa"/>
          <w:trHeight w:val="5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X1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X3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X4</w:t>
            </w:r>
          </w:p>
        </w:tc>
      </w:tr>
      <w:tr w:rsidR="003A56CE" w:rsidRPr="00F7200F">
        <w:trPr>
          <w:gridAfter w:val="1"/>
          <w:wAfter w:w="22" w:type="dxa"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102364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59995,5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143,5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20</w:t>
            </w:r>
          </w:p>
        </w:tc>
      </w:tr>
      <w:tr w:rsidR="003A56CE" w:rsidRPr="00F7200F">
        <w:trPr>
          <w:gridAfter w:val="1"/>
          <w:wAfter w:w="22" w:type="dxa"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96962,7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78911,5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20</w:t>
            </w:r>
          </w:p>
        </w:tc>
      </w:tr>
      <w:tr w:rsidR="003A56CE" w:rsidRPr="00F7200F">
        <w:trPr>
          <w:gridAfter w:val="1"/>
          <w:wAfter w:w="22" w:type="dxa"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87256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89252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19</w:t>
            </w:r>
          </w:p>
        </w:tc>
      </w:tr>
      <w:tr w:rsidR="003A56CE" w:rsidRPr="00F7200F">
        <w:trPr>
          <w:gridAfter w:val="1"/>
          <w:wAfter w:w="22" w:type="dxa"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86905,5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84063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178,5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19</w:t>
            </w:r>
          </w:p>
        </w:tc>
      </w:tr>
      <w:tr w:rsidR="003A56CE" w:rsidRPr="00F7200F">
        <w:trPr>
          <w:gridAfter w:val="1"/>
          <w:wAfter w:w="22" w:type="dxa"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75812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68034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</w:t>
            </w:r>
          </w:p>
        </w:tc>
      </w:tr>
      <w:tr w:rsidR="003A56CE" w:rsidRPr="00F7200F">
        <w:trPr>
          <w:gridAfter w:val="1"/>
          <w:wAfter w:w="22" w:type="dxa"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85596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117478,5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19</w:t>
            </w:r>
          </w:p>
        </w:tc>
      </w:tr>
      <w:tr w:rsidR="003A56CE" w:rsidRPr="00F7200F">
        <w:trPr>
          <w:gridAfter w:val="1"/>
          <w:wAfter w:w="22" w:type="dxa"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100519,5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108500,1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21</w:t>
            </w:r>
          </w:p>
        </w:tc>
      </w:tr>
      <w:tr w:rsidR="003A56CE" w:rsidRPr="00F7200F">
        <w:trPr>
          <w:gridAfter w:val="1"/>
          <w:wAfter w:w="22" w:type="dxa"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114734,2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140057,5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21</w:t>
            </w:r>
          </w:p>
        </w:tc>
      </w:tr>
      <w:tr w:rsidR="003A56CE" w:rsidRPr="00F7200F">
        <w:trPr>
          <w:gridAfter w:val="1"/>
          <w:wAfter w:w="22" w:type="dxa"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103026,4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105884,12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249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21</w:t>
            </w:r>
          </w:p>
        </w:tc>
      </w:tr>
      <w:tr w:rsidR="003A56CE" w:rsidRPr="00F7200F">
        <w:trPr>
          <w:gridAfter w:val="1"/>
          <w:wAfter w:w="22" w:type="dxa"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100653,26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91133,5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167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21</w:t>
            </w:r>
          </w:p>
        </w:tc>
      </w:tr>
      <w:tr w:rsidR="003A56CE" w:rsidRPr="00F7200F">
        <w:trPr>
          <w:gridAfter w:val="1"/>
          <w:wAfter w:w="22" w:type="dxa"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83384,04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76010,5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</w:t>
            </w:r>
          </w:p>
        </w:tc>
      </w:tr>
      <w:tr w:rsidR="003A56CE" w:rsidRPr="00F7200F">
        <w:trPr>
          <w:gridAfter w:val="1"/>
          <w:wAfter w:w="22" w:type="dxa"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99026,5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111349,5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126,5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20</w:t>
            </w:r>
          </w:p>
        </w:tc>
      </w:tr>
      <w:tr w:rsidR="003A56CE" w:rsidRPr="00F7200F">
        <w:trPr>
          <w:gridAfter w:val="1"/>
          <w:wAfter w:w="22" w:type="dxa"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89057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55669,5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35,5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</w:t>
            </w:r>
          </w:p>
        </w:tc>
      </w:tr>
      <w:tr w:rsidR="003A56CE" w:rsidRPr="00F7200F">
        <w:trPr>
          <w:gridAfter w:val="1"/>
          <w:wAfter w:w="22" w:type="dxa"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82434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88863,05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</w:t>
            </w:r>
          </w:p>
        </w:tc>
      </w:tr>
      <w:tr w:rsidR="003A56CE" w:rsidRPr="00F7200F">
        <w:trPr>
          <w:gridAfter w:val="1"/>
          <w:wAfter w:w="22" w:type="dxa"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74858,5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72948,8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12,5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</w:t>
            </w:r>
          </w:p>
        </w:tc>
      </w:tr>
      <w:tr w:rsidR="003A56CE" w:rsidRPr="00F7200F">
        <w:trPr>
          <w:gridAfter w:val="1"/>
          <w:wAfter w:w="22" w:type="dxa"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64077,5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52093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14,5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</w:t>
            </w:r>
          </w:p>
        </w:tc>
      </w:tr>
      <w:tr w:rsidR="003A56CE" w:rsidRPr="00F7200F">
        <w:trPr>
          <w:gridAfter w:val="1"/>
          <w:wAfter w:w="22" w:type="dxa"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69494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71604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57,5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</w:t>
            </w:r>
          </w:p>
        </w:tc>
      </w:tr>
      <w:tr w:rsidR="003A56CE" w:rsidRPr="00F7200F">
        <w:trPr>
          <w:gridAfter w:val="1"/>
          <w:wAfter w:w="22" w:type="dxa"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75031,5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88906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17</w:t>
            </w:r>
          </w:p>
        </w:tc>
      </w:tr>
      <w:tr w:rsidR="003A56CE" w:rsidRPr="00F7200F">
        <w:trPr>
          <w:gridAfter w:val="1"/>
          <w:wAfter w:w="22" w:type="dxa"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61601,5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50377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15</w:t>
            </w:r>
          </w:p>
        </w:tc>
      </w:tr>
      <w:tr w:rsidR="003A56CE" w:rsidRPr="00F7200F">
        <w:trPr>
          <w:gridAfter w:val="1"/>
          <w:wAfter w:w="22" w:type="dxa"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74741,5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85839,5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61,5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12</w:t>
            </w:r>
          </w:p>
        </w:tc>
      </w:tr>
      <w:tr w:rsidR="003A56CE" w:rsidRPr="00F7200F">
        <w:trPr>
          <w:gridAfter w:val="1"/>
          <w:wAfter w:w="22" w:type="dxa"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76824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65233,5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68,5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12</w:t>
            </w:r>
          </w:p>
        </w:tc>
      </w:tr>
      <w:tr w:rsidR="003A56CE" w:rsidRPr="00F7200F">
        <w:trPr>
          <w:gridAfter w:val="1"/>
          <w:wAfter w:w="22" w:type="dxa"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92750,5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72263,5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312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20</w:t>
            </w:r>
          </w:p>
        </w:tc>
      </w:tr>
      <w:tr w:rsidR="003A56CE" w:rsidRPr="00F7200F">
        <w:trPr>
          <w:gridAfter w:val="1"/>
          <w:wAfter w:w="22" w:type="dxa"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67791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91202,5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</w:t>
            </w:r>
          </w:p>
        </w:tc>
      </w:tr>
      <w:tr w:rsidR="003A56CE" w:rsidRPr="00F7200F">
        <w:trPr>
          <w:gridAfter w:val="1"/>
          <w:wAfter w:w="22" w:type="dxa"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70836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57714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19</w:t>
            </w:r>
          </w:p>
        </w:tc>
      </w:tr>
      <w:tr w:rsidR="003A56CE" w:rsidRPr="00F7200F">
        <w:trPr>
          <w:gridAfter w:val="1"/>
          <w:wAfter w:w="22" w:type="dxa"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57861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50438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17</w:t>
            </w:r>
          </w:p>
        </w:tc>
      </w:tr>
      <w:tr w:rsidR="003A56CE" w:rsidRPr="00F7200F">
        <w:trPr>
          <w:gridAfter w:val="1"/>
          <w:wAfter w:w="22" w:type="dxa"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57747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60933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17,5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17</w:t>
            </w:r>
          </w:p>
        </w:tc>
      </w:tr>
      <w:tr w:rsidR="003A56CE" w:rsidRPr="00F7200F">
        <w:trPr>
          <w:gridAfter w:val="1"/>
          <w:wAfter w:w="22" w:type="dxa"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55003,9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57478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17</w:t>
            </w:r>
          </w:p>
        </w:tc>
      </w:tr>
      <w:tr w:rsidR="003A56CE" w:rsidRPr="00F7200F">
        <w:trPr>
          <w:gridAfter w:val="1"/>
          <w:wAfter w:w="22" w:type="dxa"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60054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79254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17</w:t>
            </w:r>
          </w:p>
        </w:tc>
      </w:tr>
      <w:tr w:rsidR="003A56CE" w:rsidRPr="00F7200F">
        <w:trPr>
          <w:gridAfter w:val="1"/>
          <w:wAfter w:w="22" w:type="dxa"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85685,8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98,5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</w:t>
            </w:r>
          </w:p>
        </w:tc>
      </w:tr>
      <w:tr w:rsidR="003A56CE" w:rsidRPr="00F7200F">
        <w:trPr>
          <w:gridAfter w:val="1"/>
          <w:wAfter w:w="22" w:type="dxa"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82698,4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95282,6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79,5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</w:t>
            </w:r>
          </w:p>
        </w:tc>
      </w:tr>
      <w:tr w:rsidR="003A56CE" w:rsidRPr="00F7200F">
        <w:trPr>
          <w:gridAfter w:val="1"/>
          <w:wAfter w:w="22" w:type="dxa"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81467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133136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56,5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</w:t>
            </w:r>
          </w:p>
        </w:tc>
      </w:tr>
      <w:tr w:rsidR="003A56CE" w:rsidRPr="00F7200F">
        <w:trPr>
          <w:gridAfter w:val="1"/>
          <w:wAfter w:w="22" w:type="dxa"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68792,5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53921,5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16,5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17</w:t>
            </w:r>
          </w:p>
        </w:tc>
      </w:tr>
      <w:tr w:rsidR="003A56CE" w:rsidRPr="00F7200F">
        <w:trPr>
          <w:gridAfter w:val="1"/>
          <w:wAfter w:w="22" w:type="dxa"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126211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149622,5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20</w:t>
            </w:r>
          </w:p>
        </w:tc>
      </w:tr>
      <w:tr w:rsidR="003A56CE" w:rsidRPr="00F7200F">
        <w:trPr>
          <w:gridAfter w:val="1"/>
          <w:wAfter w:w="22" w:type="dxa"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93573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89051,31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20</w:t>
            </w:r>
          </w:p>
        </w:tc>
      </w:tr>
      <w:tr w:rsidR="003A56CE" w:rsidRPr="00F7200F">
        <w:trPr>
          <w:gridAfter w:val="1"/>
          <w:wAfter w:w="22" w:type="dxa"/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68509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79041,5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17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71628,5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66994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163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62164,5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52024,8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230,5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63127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72408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17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50887,5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43826,5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17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60248,5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75014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223,5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70628,5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72757,4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176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17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75539,5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69055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87,5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76494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41219,4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60059,5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68353,5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67881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52353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47391,5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48506,5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16,5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17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40226,39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38553,5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43,5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17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43166,6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51911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17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61619,5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77464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64755,6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71349,2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24,5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63976,6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66675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47,5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57035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52513,5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17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61488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53609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86,5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90669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104683,9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20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79640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71950,5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35,5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64474,5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58566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63966,2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59867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52189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59457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14,5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17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45985,7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55080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17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51698,5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43661,5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17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48724,5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47630,2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16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57866,1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56107,5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46,5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16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57793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62673,5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16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123293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96632,1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20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120650,5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114954,5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235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20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95073,5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79664,8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98,5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19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85194,5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92681,5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127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19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84061,5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83853,5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91,5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19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84225,1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77924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98471,4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158445,3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119031,2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133980,5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20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115663,43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133856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20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110282,5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135853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137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20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88586,5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38233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140180,5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150144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196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20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105312,5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81414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20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105082,9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78878,8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20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107499,72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119432,17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20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88912,97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81495,6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92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19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84021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92039,05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64,5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98631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92077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18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102983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111521,35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256,5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19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113964,6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133875,6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137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17</w:t>
            </w:r>
          </w:p>
        </w:tc>
      </w:tr>
      <w:tr w:rsidR="003A56CE" w:rsidRPr="00F7200F">
        <w:trPr>
          <w:trHeight w:val="255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112715,5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109188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6CE" w:rsidRPr="00F7200F" w:rsidRDefault="003A56CE" w:rsidP="00F206E1">
            <w:pPr>
              <w:pStyle w:val="aff"/>
            </w:pPr>
            <w:r w:rsidRPr="00F7200F">
              <w:t>20</w:t>
            </w:r>
          </w:p>
        </w:tc>
      </w:tr>
    </w:tbl>
    <w:p w:rsidR="00F7200F" w:rsidRPr="00F7200F" w:rsidRDefault="00F7200F" w:rsidP="00F7200F">
      <w:pPr>
        <w:ind w:firstLine="709"/>
      </w:pPr>
    </w:p>
    <w:p w:rsidR="00F7200F" w:rsidRDefault="006F3B17" w:rsidP="00F7200F">
      <w:pPr>
        <w:ind w:firstLine="709"/>
      </w:pPr>
      <w:r w:rsidRPr="00F7200F">
        <w:t>Воспользуемся пакетом Анализ данных</w:t>
      </w:r>
      <w:r w:rsidR="00F7200F">
        <w:t xml:space="preserve"> "</w:t>
      </w:r>
      <w:r w:rsidRPr="00F7200F">
        <w:t>Регрессия</w:t>
      </w:r>
      <w:r w:rsidR="00F7200F">
        <w:t xml:space="preserve">" </w:t>
      </w:r>
      <w:r w:rsidRPr="00F7200F">
        <w:rPr>
          <w:lang w:val="en-US"/>
        </w:rPr>
        <w:t>MS</w:t>
      </w:r>
      <w:r w:rsidRPr="00F7200F">
        <w:t xml:space="preserve"> </w:t>
      </w:r>
      <w:r w:rsidRPr="00F7200F">
        <w:rPr>
          <w:lang w:val="en-US"/>
        </w:rPr>
        <w:t>Excel</w:t>
      </w:r>
      <w:r w:rsidRPr="00F7200F">
        <w:t>,</w:t>
      </w:r>
      <w:r w:rsidR="00814678" w:rsidRPr="00F7200F">
        <w:t xml:space="preserve"> результаты представим на </w:t>
      </w:r>
      <w:r w:rsidR="00F7200F">
        <w:t>рис.4</w:t>
      </w:r>
      <w:r w:rsidR="00F7200F" w:rsidRPr="00F7200F">
        <w:t>.</w:t>
      </w:r>
    </w:p>
    <w:p w:rsidR="006F3B17" w:rsidRPr="00F7200F" w:rsidRDefault="005415FA" w:rsidP="00F7200F">
      <w:pPr>
        <w:ind w:firstLine="709"/>
      </w:pPr>
      <w:r>
        <w:br w:type="page"/>
      </w:r>
      <w:r w:rsidR="00737C4F">
        <w:pict>
          <v:shape id="_x0000_i1054" type="#_x0000_t75" style="width:357.75pt;height:202.5pt">
            <v:imagedata r:id="rId31" o:title=""/>
          </v:shape>
        </w:pict>
      </w:r>
    </w:p>
    <w:p w:rsidR="00F7200F" w:rsidRDefault="00F7200F" w:rsidP="00F7200F">
      <w:pPr>
        <w:ind w:firstLine="709"/>
      </w:pPr>
      <w:r>
        <w:t>Рис.4</w:t>
      </w:r>
      <w:r w:rsidR="006F3B17" w:rsidRPr="00F7200F">
        <w:t xml:space="preserve"> Регрессионная статистика</w:t>
      </w:r>
      <w:r w:rsidRPr="00F7200F">
        <w:t>.</w:t>
      </w:r>
    </w:p>
    <w:p w:rsidR="00C609F3" w:rsidRDefault="00C609F3" w:rsidP="00F7200F">
      <w:pPr>
        <w:ind w:firstLine="709"/>
      </w:pPr>
    </w:p>
    <w:p w:rsidR="00C609F3" w:rsidRDefault="006F3B17" w:rsidP="00F7200F">
      <w:pPr>
        <w:ind w:firstLine="709"/>
      </w:pPr>
      <w:r w:rsidRPr="00F7200F">
        <w:t>Составим линейное уравнение регрессии по формуле</w:t>
      </w:r>
      <w:r w:rsidR="00F7200F">
        <w:t xml:space="preserve"> (</w:t>
      </w:r>
      <w:r w:rsidRPr="00F7200F">
        <w:t>1</w:t>
      </w:r>
      <w:r w:rsidR="00F7200F" w:rsidRPr="00F7200F">
        <w:t>),</w:t>
      </w:r>
      <w:r w:rsidRPr="00F7200F">
        <w:t xml:space="preserve"> </w:t>
      </w:r>
    </w:p>
    <w:p w:rsidR="00C609F3" w:rsidRDefault="00C609F3" w:rsidP="00F7200F">
      <w:pPr>
        <w:ind w:firstLine="709"/>
      </w:pPr>
    </w:p>
    <w:p w:rsidR="00C609F3" w:rsidRDefault="00737C4F" w:rsidP="00F7200F">
      <w:pPr>
        <w:ind w:firstLine="709"/>
      </w:pPr>
      <w:r>
        <w:rPr>
          <w:position w:val="-12"/>
        </w:rPr>
        <w:pict>
          <v:shape id="_x0000_i1055" type="#_x0000_t75" style="width:219.75pt;height:18pt">
            <v:imagedata r:id="rId32" o:title=""/>
          </v:shape>
        </w:pict>
      </w:r>
      <w:r w:rsidR="00F7200F" w:rsidRPr="00F7200F">
        <w:t xml:space="preserve"> - </w:t>
      </w:r>
    </w:p>
    <w:p w:rsidR="00C609F3" w:rsidRDefault="00C609F3" w:rsidP="00F7200F">
      <w:pPr>
        <w:ind w:firstLine="709"/>
      </w:pPr>
    </w:p>
    <w:p w:rsidR="00F7200F" w:rsidRDefault="006F3B17" w:rsidP="00F7200F">
      <w:pPr>
        <w:ind w:firstLine="709"/>
      </w:pPr>
      <w:r w:rsidRPr="00F7200F">
        <w:t>уравнение регрессии, характеризующее зависимость выручки от значимых факторов</w:t>
      </w:r>
      <w:r w:rsidR="00F7200F" w:rsidRPr="00F7200F">
        <w:t>.</w:t>
      </w:r>
    </w:p>
    <w:p w:rsidR="00F7200F" w:rsidRDefault="006F3B17" w:rsidP="00F7200F">
      <w:pPr>
        <w:ind w:firstLine="709"/>
      </w:pPr>
      <w:r w:rsidRPr="00F7200F">
        <w:t>Дадим экономическую интерпретацию</w:t>
      </w:r>
      <w:r w:rsidR="00C83645" w:rsidRPr="00F7200F">
        <w:t xml:space="preserve"> коэффициентов модели регрессии</w:t>
      </w:r>
      <w:r w:rsidR="00C609F3">
        <w:t xml:space="preserve">. </w:t>
      </w:r>
      <w:r w:rsidRPr="00F7200F">
        <w:t>Коэффициент регрессии при</w:t>
      </w:r>
      <w:r w:rsidR="00F7200F" w:rsidRPr="00F7200F">
        <w:t xml:space="preserve"> </w:t>
      </w:r>
      <w:r w:rsidRPr="00F7200F">
        <w:t>факторе</w:t>
      </w:r>
      <w:r w:rsidR="00F7200F">
        <w:t xml:space="preserve"> "</w:t>
      </w:r>
      <w:r w:rsidRPr="00F7200F">
        <w:t>объем поставок за месяц</w:t>
      </w:r>
      <w:r w:rsidR="00F7200F">
        <w:t xml:space="preserve">" </w:t>
      </w:r>
      <w:r w:rsidRPr="00F7200F">
        <w:t>составляет 0,427 и обозначает, что при увеличении фактора</w:t>
      </w:r>
      <w:r w:rsidR="00F7200F">
        <w:t xml:space="preserve"> "</w:t>
      </w:r>
      <w:r w:rsidRPr="00F7200F">
        <w:t>объем поставок за месяц</w:t>
      </w:r>
      <w:r w:rsidR="00F7200F">
        <w:t xml:space="preserve">" </w:t>
      </w:r>
      <w:r w:rsidRPr="00F7200F">
        <w:t>на 1руб</w:t>
      </w:r>
      <w:r w:rsidR="00F7200F">
        <w:t>.,</w:t>
      </w:r>
      <w:r w:rsidRPr="00F7200F">
        <w:t xml:space="preserve"> выручка увеличивается на 0,43 руб</w:t>
      </w:r>
      <w:r w:rsidR="00F7200F" w:rsidRPr="00F7200F">
        <w:t>.</w:t>
      </w:r>
    </w:p>
    <w:p w:rsidR="00F7200F" w:rsidRDefault="006F3B17" w:rsidP="00F7200F">
      <w:pPr>
        <w:ind w:firstLine="709"/>
      </w:pPr>
      <w:r w:rsidRPr="00F7200F">
        <w:t>Для непосредственной оценки влияния факторов на зависимую переменную вычислим коэффициент эластичности для фактора</w:t>
      </w:r>
      <w:r w:rsidR="00F7200F">
        <w:t xml:space="preserve"> "</w:t>
      </w:r>
      <w:r w:rsidRPr="00F7200F">
        <w:t>объем поставок за месяц</w:t>
      </w:r>
      <w:r w:rsidR="00F7200F">
        <w:t>".</w:t>
      </w:r>
    </w:p>
    <w:p w:rsidR="00C609F3" w:rsidRDefault="00C609F3" w:rsidP="00F7200F">
      <w:pPr>
        <w:ind w:firstLine="709"/>
      </w:pPr>
    </w:p>
    <w:p w:rsidR="00F7200F" w:rsidRDefault="00737C4F" w:rsidP="00F7200F">
      <w:pPr>
        <w:ind w:firstLine="709"/>
      </w:pPr>
      <w:r>
        <w:rPr>
          <w:position w:val="-10"/>
        </w:rPr>
        <w:pict>
          <v:shape id="_x0000_i1056" type="#_x0000_t75" style="width:72.75pt;height:17.25pt">
            <v:imagedata r:id="rId33" o:title=""/>
          </v:shape>
        </w:pict>
      </w:r>
    </w:p>
    <w:p w:rsidR="00C609F3" w:rsidRDefault="00C609F3" w:rsidP="00F7200F">
      <w:pPr>
        <w:ind w:firstLine="709"/>
      </w:pPr>
    </w:p>
    <w:p w:rsidR="00F7200F" w:rsidRDefault="006F3B17" w:rsidP="00F7200F">
      <w:pPr>
        <w:ind w:firstLine="709"/>
      </w:pPr>
      <w:r w:rsidRPr="00F7200F">
        <w:t xml:space="preserve">Рассчитаем среднее значение </w:t>
      </w:r>
      <w:r w:rsidR="00737C4F">
        <w:rPr>
          <w:position w:val="-12"/>
        </w:rPr>
        <w:pict>
          <v:shape id="_x0000_i1057" type="#_x0000_t75" style="width:12.75pt;height:18pt">
            <v:imagedata r:id="rId34" o:title=""/>
          </v:shape>
        </w:pict>
      </w:r>
      <w:r w:rsidRPr="00F7200F">
        <w:t xml:space="preserve">и </w:t>
      </w:r>
      <w:r w:rsidR="00737C4F">
        <w:rPr>
          <w:position w:val="-10"/>
        </w:rPr>
        <w:pict>
          <v:shape id="_x0000_i1058" type="#_x0000_t75" style="width:11.25pt;height:15pt">
            <v:imagedata r:id="rId35" o:title=""/>
          </v:shape>
        </w:pict>
      </w:r>
      <w:r w:rsidRPr="00F7200F">
        <w:t>с помощью функции</w:t>
      </w:r>
      <w:r w:rsidR="00F7200F">
        <w:t xml:space="preserve"> "</w:t>
      </w:r>
      <w:r w:rsidRPr="00F7200F">
        <w:t>СРЗНАЧ</w:t>
      </w:r>
      <w:r w:rsidR="00F7200F">
        <w:t xml:space="preserve">" </w:t>
      </w:r>
      <w:r w:rsidRPr="00F7200F">
        <w:rPr>
          <w:lang w:val="en-US"/>
        </w:rPr>
        <w:t>MS</w:t>
      </w:r>
      <w:r w:rsidRPr="00F7200F">
        <w:t xml:space="preserve"> </w:t>
      </w:r>
      <w:r w:rsidRPr="00F7200F">
        <w:rPr>
          <w:lang w:val="en-US"/>
        </w:rPr>
        <w:t>Excel</w:t>
      </w:r>
      <w:r w:rsidR="00F7200F" w:rsidRPr="00F7200F">
        <w:t>.</w:t>
      </w:r>
    </w:p>
    <w:p w:rsidR="006F3B17" w:rsidRPr="00F7200F" w:rsidRDefault="005415FA" w:rsidP="00F7200F">
      <w:pPr>
        <w:ind w:firstLine="709"/>
      </w:pPr>
      <w:r>
        <w:br w:type="page"/>
      </w:r>
      <w:r w:rsidR="00737C4F">
        <w:rPr>
          <w:position w:val="-10"/>
        </w:rPr>
        <w:pict>
          <v:shape id="_x0000_i1059" type="#_x0000_t75" style="width:13.5pt;height:19.5pt">
            <v:imagedata r:id="rId36" o:title=""/>
          </v:shape>
        </w:pict>
      </w:r>
      <w:r w:rsidR="006F3B17" w:rsidRPr="00F7200F">
        <w:t>=81043,3</w:t>
      </w:r>
    </w:p>
    <w:p w:rsidR="006F3B17" w:rsidRPr="00F7200F" w:rsidRDefault="00737C4F" w:rsidP="00F7200F">
      <w:pPr>
        <w:ind w:firstLine="709"/>
      </w:pPr>
      <w:r>
        <w:rPr>
          <w:position w:val="-10"/>
        </w:rPr>
        <w:pict>
          <v:shape id="_x0000_i1060" type="#_x0000_t75" style="width:11.25pt;height:15pt">
            <v:imagedata r:id="rId35" o:title=""/>
          </v:shape>
        </w:pict>
      </w:r>
      <w:r w:rsidR="006F3B17" w:rsidRPr="00F7200F">
        <w:t>=80569,225</w:t>
      </w:r>
    </w:p>
    <w:p w:rsidR="00F7200F" w:rsidRDefault="00737C4F" w:rsidP="00F7200F">
      <w:pPr>
        <w:ind w:firstLine="709"/>
      </w:pPr>
      <w:r>
        <w:rPr>
          <w:position w:val="-10"/>
        </w:rPr>
        <w:pict>
          <v:shape id="_x0000_i1061" type="#_x0000_t75" style="width:192pt;height:17.25pt">
            <v:imagedata r:id="rId37" o:title=""/>
          </v:shape>
        </w:pict>
      </w:r>
      <w:r w:rsidR="00F7200F">
        <w:t xml:space="preserve"> (</w:t>
      </w:r>
      <w:r w:rsidR="006F3B17" w:rsidRPr="00F7200F">
        <w:t>%</w:t>
      </w:r>
      <w:r w:rsidR="00F7200F" w:rsidRPr="00F7200F">
        <w:t>)</w:t>
      </w:r>
    </w:p>
    <w:p w:rsidR="00C609F3" w:rsidRDefault="00C609F3" w:rsidP="00F7200F">
      <w:pPr>
        <w:ind w:firstLine="709"/>
      </w:pPr>
    </w:p>
    <w:p w:rsidR="00F7200F" w:rsidRDefault="006F3B17" w:rsidP="00F7200F">
      <w:pPr>
        <w:ind w:firstLine="709"/>
      </w:pPr>
      <w:r w:rsidRPr="00F7200F">
        <w:t>Следовательно, при изменении фактора объем поставок товара на 1%, выручка меняется на 0,433%</w:t>
      </w:r>
      <w:r w:rsidR="00F7200F" w:rsidRPr="00F7200F">
        <w:t>.</w:t>
      </w:r>
    </w:p>
    <w:p w:rsidR="00F7200F" w:rsidRDefault="006F3B17" w:rsidP="00F7200F">
      <w:pPr>
        <w:ind w:firstLine="709"/>
      </w:pPr>
      <w:r w:rsidRPr="00F7200F">
        <w:t>Коэффициент регрессии при</w:t>
      </w:r>
      <w:r w:rsidR="00F7200F" w:rsidRPr="00F7200F">
        <w:t xml:space="preserve"> </w:t>
      </w:r>
      <w:r w:rsidRPr="00F7200F">
        <w:t>факторе</w:t>
      </w:r>
      <w:r w:rsidR="00F7200F">
        <w:t xml:space="preserve"> "</w:t>
      </w:r>
      <w:r w:rsidRPr="00F7200F">
        <w:t>сумма скидок за месяц</w:t>
      </w:r>
      <w:r w:rsidR="00F7200F">
        <w:t xml:space="preserve">" </w:t>
      </w:r>
      <w:r w:rsidRPr="00F7200F">
        <w:t>составляет 61, 36 и обозначает, что при увеличении фактора</w:t>
      </w:r>
      <w:r w:rsidR="00F7200F">
        <w:t xml:space="preserve"> "</w:t>
      </w:r>
      <w:r w:rsidRPr="00F7200F">
        <w:t>сумма скидок за месяц</w:t>
      </w:r>
      <w:r w:rsidR="00F7200F">
        <w:t xml:space="preserve">" </w:t>
      </w:r>
      <w:r w:rsidRPr="00F7200F">
        <w:t>на 1руб</w:t>
      </w:r>
      <w:r w:rsidR="00F7200F">
        <w:t>.,</w:t>
      </w:r>
      <w:r w:rsidRPr="00F7200F">
        <w:t xml:space="preserve"> выручка увеличивается на 61, 36 руб</w:t>
      </w:r>
      <w:r w:rsidR="00F7200F" w:rsidRPr="00F7200F">
        <w:t>.</w:t>
      </w:r>
    </w:p>
    <w:p w:rsidR="00F7200F" w:rsidRDefault="006F3B17" w:rsidP="00F7200F">
      <w:pPr>
        <w:ind w:firstLine="709"/>
      </w:pPr>
      <w:r w:rsidRPr="00F7200F">
        <w:t>Для непосредственной оценки влияния факторов на зависимую переменную вычислим коэффициент эластичности для фактора</w:t>
      </w:r>
      <w:r w:rsidR="00F7200F">
        <w:t xml:space="preserve"> "</w:t>
      </w:r>
      <w:r w:rsidRPr="00F7200F">
        <w:t>сумма скидок за месяц</w:t>
      </w:r>
      <w:r w:rsidR="00F7200F">
        <w:t>".</w:t>
      </w:r>
    </w:p>
    <w:p w:rsidR="00C609F3" w:rsidRDefault="00C609F3" w:rsidP="00F7200F">
      <w:pPr>
        <w:ind w:firstLine="709"/>
      </w:pPr>
    </w:p>
    <w:p w:rsidR="00F7200F" w:rsidRDefault="00737C4F" w:rsidP="00F7200F">
      <w:pPr>
        <w:ind w:firstLine="709"/>
      </w:pPr>
      <w:r>
        <w:rPr>
          <w:position w:val="-12"/>
        </w:rPr>
        <w:pict>
          <v:shape id="_x0000_i1062" type="#_x0000_t75" style="width:75pt;height:18pt">
            <v:imagedata r:id="rId38" o:title=""/>
          </v:shape>
        </w:pict>
      </w:r>
    </w:p>
    <w:p w:rsidR="00C609F3" w:rsidRDefault="00C609F3" w:rsidP="00F7200F">
      <w:pPr>
        <w:ind w:firstLine="709"/>
      </w:pPr>
    </w:p>
    <w:p w:rsidR="00F7200F" w:rsidRDefault="006F3B17" w:rsidP="00F7200F">
      <w:pPr>
        <w:ind w:firstLine="709"/>
      </w:pPr>
      <w:r w:rsidRPr="00F7200F">
        <w:t xml:space="preserve">Рассчитаем среднее значение </w:t>
      </w:r>
      <w:r w:rsidR="00737C4F">
        <w:rPr>
          <w:position w:val="-12"/>
        </w:rPr>
        <w:pict>
          <v:shape id="_x0000_i1063" type="#_x0000_t75" style="width:12.75pt;height:18pt">
            <v:imagedata r:id="rId34" o:title=""/>
          </v:shape>
        </w:pict>
      </w:r>
      <w:r w:rsidRPr="00F7200F">
        <w:t xml:space="preserve">и </w:t>
      </w:r>
      <w:r w:rsidR="00737C4F">
        <w:rPr>
          <w:position w:val="-10"/>
        </w:rPr>
        <w:pict>
          <v:shape id="_x0000_i1064" type="#_x0000_t75" style="width:11.25pt;height:15pt">
            <v:imagedata r:id="rId35" o:title=""/>
          </v:shape>
        </w:pict>
      </w:r>
      <w:r w:rsidRPr="00F7200F">
        <w:t>с помощью функции</w:t>
      </w:r>
      <w:r w:rsidR="00F7200F">
        <w:t xml:space="preserve"> "</w:t>
      </w:r>
      <w:r w:rsidRPr="00F7200F">
        <w:t>СРЗНАЧ</w:t>
      </w:r>
      <w:r w:rsidR="00F7200F">
        <w:t xml:space="preserve">" </w:t>
      </w:r>
      <w:r w:rsidRPr="00F7200F">
        <w:rPr>
          <w:lang w:val="en-US"/>
        </w:rPr>
        <w:t>MS</w:t>
      </w:r>
      <w:r w:rsidRPr="00F7200F">
        <w:t xml:space="preserve"> </w:t>
      </w:r>
      <w:r w:rsidRPr="00F7200F">
        <w:rPr>
          <w:lang w:val="en-US"/>
        </w:rPr>
        <w:t>Excel</w:t>
      </w:r>
      <w:r w:rsidR="00F7200F" w:rsidRPr="00F7200F">
        <w:t>.</w:t>
      </w:r>
    </w:p>
    <w:p w:rsidR="00C609F3" w:rsidRDefault="00C609F3" w:rsidP="00F7200F">
      <w:pPr>
        <w:ind w:firstLine="709"/>
      </w:pPr>
    </w:p>
    <w:p w:rsidR="006F3B17" w:rsidRPr="00F7200F" w:rsidRDefault="00737C4F" w:rsidP="00F7200F">
      <w:pPr>
        <w:ind w:firstLine="709"/>
      </w:pPr>
      <w:r>
        <w:rPr>
          <w:position w:val="-12"/>
        </w:rPr>
        <w:pict>
          <v:shape id="_x0000_i1065" type="#_x0000_t75" style="width:14.25pt;height:21pt">
            <v:imagedata r:id="rId39" o:title=""/>
          </v:shape>
        </w:pict>
      </w:r>
      <w:r w:rsidR="006F3B17" w:rsidRPr="00F7200F">
        <w:t>=81043,3</w:t>
      </w:r>
    </w:p>
    <w:p w:rsidR="006F3B17" w:rsidRPr="00F7200F" w:rsidRDefault="00737C4F" w:rsidP="00F7200F">
      <w:pPr>
        <w:ind w:firstLine="709"/>
      </w:pPr>
      <w:r>
        <w:rPr>
          <w:position w:val="-10"/>
        </w:rPr>
        <w:pict>
          <v:shape id="_x0000_i1066" type="#_x0000_t75" style="width:11.25pt;height:15pt">
            <v:imagedata r:id="rId35" o:title=""/>
          </v:shape>
        </w:pict>
      </w:r>
      <w:r w:rsidR="006F3B17" w:rsidRPr="00F7200F">
        <w:t>=80569,225</w:t>
      </w:r>
    </w:p>
    <w:p w:rsidR="00F7200F" w:rsidRDefault="00737C4F" w:rsidP="00F7200F">
      <w:pPr>
        <w:ind w:firstLine="709"/>
      </w:pPr>
      <w:r>
        <w:rPr>
          <w:position w:val="-12"/>
        </w:rPr>
        <w:pict>
          <v:shape id="_x0000_i1067" type="#_x0000_t75" style="width:186.75pt;height:18pt">
            <v:imagedata r:id="rId40" o:title=""/>
          </v:shape>
        </w:pict>
      </w:r>
      <w:r w:rsidR="00F7200F">
        <w:t xml:space="preserve"> (</w:t>
      </w:r>
      <w:r w:rsidR="006F3B17" w:rsidRPr="00F7200F">
        <w:t>%</w:t>
      </w:r>
      <w:r w:rsidR="00F7200F" w:rsidRPr="00F7200F">
        <w:t>)</w:t>
      </w:r>
    </w:p>
    <w:p w:rsidR="00C609F3" w:rsidRDefault="00C609F3" w:rsidP="00F7200F">
      <w:pPr>
        <w:ind w:firstLine="709"/>
      </w:pPr>
    </w:p>
    <w:p w:rsidR="00F7200F" w:rsidRDefault="006F3B17" w:rsidP="00F7200F">
      <w:pPr>
        <w:ind w:firstLine="709"/>
      </w:pPr>
      <w:r w:rsidRPr="00F7200F">
        <w:t>Следовательно, при изменении фактора скидок на 1%, выручка меняется на 0,073%</w:t>
      </w:r>
      <w:r w:rsidR="00F7200F" w:rsidRPr="00F7200F">
        <w:t>.</w:t>
      </w:r>
    </w:p>
    <w:p w:rsidR="00F7200F" w:rsidRDefault="006F3B17" w:rsidP="00F7200F">
      <w:pPr>
        <w:ind w:firstLine="709"/>
      </w:pPr>
      <w:r w:rsidRPr="00F7200F">
        <w:t>Коэффициент регрессии при</w:t>
      </w:r>
      <w:r w:rsidR="00F7200F" w:rsidRPr="00F7200F">
        <w:t xml:space="preserve"> </w:t>
      </w:r>
      <w:r w:rsidRPr="00F7200F">
        <w:t>факторе</w:t>
      </w:r>
      <w:r w:rsidR="00F7200F">
        <w:t xml:space="preserve"> "</w:t>
      </w:r>
      <w:r w:rsidRPr="00F7200F">
        <w:t>количество поставок за месяц</w:t>
      </w:r>
      <w:r w:rsidR="00F7200F">
        <w:t xml:space="preserve">" </w:t>
      </w:r>
      <w:r w:rsidRPr="00F7200F">
        <w:t>составляет 3776,40 и обозначает, что при увеличении фактора</w:t>
      </w:r>
      <w:r w:rsidR="00F7200F">
        <w:t xml:space="preserve"> "</w:t>
      </w:r>
      <w:r w:rsidRPr="00F7200F">
        <w:t>количество поставок за месяц</w:t>
      </w:r>
      <w:r w:rsidR="00F7200F">
        <w:t xml:space="preserve">" </w:t>
      </w:r>
      <w:r w:rsidRPr="00F7200F">
        <w:t>на 1, выручка увеличивается на 3776,40 руб</w:t>
      </w:r>
      <w:r w:rsidR="00F7200F" w:rsidRPr="00F7200F">
        <w:t>.</w:t>
      </w:r>
    </w:p>
    <w:p w:rsidR="00C609F3" w:rsidRDefault="00C609F3" w:rsidP="00F7200F">
      <w:pPr>
        <w:ind w:firstLine="709"/>
      </w:pPr>
    </w:p>
    <w:p w:rsidR="006F3B17" w:rsidRPr="00F7200F" w:rsidRDefault="00737C4F" w:rsidP="00F7200F">
      <w:pPr>
        <w:ind w:firstLine="709"/>
      </w:pPr>
      <w:r>
        <w:rPr>
          <w:position w:val="-10"/>
        </w:rPr>
        <w:pict>
          <v:shape id="_x0000_i1068" type="#_x0000_t75" style="width:77.25pt;height:17.25pt">
            <v:imagedata r:id="rId41" o:title=""/>
          </v:shape>
        </w:pict>
      </w:r>
    </w:p>
    <w:p w:rsidR="006F3B17" w:rsidRPr="00F7200F" w:rsidRDefault="00737C4F" w:rsidP="00F7200F">
      <w:pPr>
        <w:ind w:firstLine="709"/>
      </w:pPr>
      <w:r>
        <w:rPr>
          <w:position w:val="-10"/>
        </w:rPr>
        <w:pict>
          <v:shape id="_x0000_i1069" type="#_x0000_t75" style="width:15.75pt;height:19.5pt">
            <v:imagedata r:id="rId42" o:title=""/>
          </v:shape>
        </w:pict>
      </w:r>
      <w:r w:rsidR="006F3B17" w:rsidRPr="00F7200F">
        <w:t>=18</w:t>
      </w:r>
      <w:r w:rsidR="00F7200F">
        <w:t>, 19</w:t>
      </w:r>
    </w:p>
    <w:p w:rsidR="006F3B17" w:rsidRPr="00F7200F" w:rsidRDefault="00737C4F" w:rsidP="00F7200F">
      <w:pPr>
        <w:ind w:firstLine="709"/>
      </w:pPr>
      <w:r>
        <w:rPr>
          <w:position w:val="-10"/>
        </w:rPr>
        <w:pict>
          <v:shape id="_x0000_i1070" type="#_x0000_t75" style="width:11.25pt;height:15pt">
            <v:imagedata r:id="rId35" o:title=""/>
          </v:shape>
        </w:pict>
      </w:r>
      <w:r w:rsidR="006F3B17" w:rsidRPr="00F7200F">
        <w:t>=80569,225</w:t>
      </w:r>
    </w:p>
    <w:p w:rsidR="00F7200F" w:rsidRDefault="00737C4F" w:rsidP="00F7200F">
      <w:pPr>
        <w:ind w:firstLine="709"/>
      </w:pPr>
      <w:r>
        <w:rPr>
          <w:position w:val="-10"/>
        </w:rPr>
        <w:pict>
          <v:shape id="_x0000_i1071" type="#_x0000_t75" style="width:186pt;height:17.25pt">
            <v:imagedata r:id="rId43" o:title=""/>
          </v:shape>
        </w:pict>
      </w:r>
      <w:r w:rsidR="00F7200F">
        <w:t xml:space="preserve"> (</w:t>
      </w:r>
      <w:r w:rsidR="006F3B17" w:rsidRPr="00F7200F">
        <w:t>%</w:t>
      </w:r>
      <w:r w:rsidR="00F7200F" w:rsidRPr="00F7200F">
        <w:t>)</w:t>
      </w:r>
    </w:p>
    <w:p w:rsidR="00C609F3" w:rsidRDefault="00C609F3" w:rsidP="00F7200F">
      <w:pPr>
        <w:ind w:firstLine="709"/>
      </w:pPr>
    </w:p>
    <w:p w:rsidR="00F7200F" w:rsidRDefault="006F3B17" w:rsidP="00F7200F">
      <w:pPr>
        <w:ind w:firstLine="709"/>
      </w:pPr>
      <w:r w:rsidRPr="00F7200F">
        <w:t>Значит, при изменении фактора</w:t>
      </w:r>
      <w:r w:rsidR="00F7200F">
        <w:t xml:space="preserve"> "</w:t>
      </w:r>
      <w:r w:rsidRPr="00F7200F">
        <w:t>количество поставок за месяц</w:t>
      </w:r>
      <w:r w:rsidR="00F7200F">
        <w:t xml:space="preserve">" </w:t>
      </w:r>
      <w:r w:rsidRPr="00F7200F">
        <w:t>на 1%, выручка меняется на 0,85%</w:t>
      </w:r>
      <w:r w:rsidR="00F7200F" w:rsidRPr="00F7200F">
        <w:t>.</w:t>
      </w:r>
    </w:p>
    <w:p w:rsidR="00F7200F" w:rsidRDefault="006F3B17" w:rsidP="00F7200F">
      <w:pPr>
        <w:ind w:firstLine="709"/>
      </w:pPr>
      <w:r w:rsidRPr="00F7200F">
        <w:t>Для оценки качества модели рассмотрим коэффициент детерминации</w:t>
      </w:r>
      <w:r w:rsidR="00F7200F" w:rsidRPr="00F7200F">
        <w:t xml:space="preserve">. </w:t>
      </w:r>
      <w:r w:rsidRPr="00F7200F">
        <w:t xml:space="preserve">Коэффициент </w:t>
      </w:r>
      <w:r w:rsidR="00737C4F">
        <w:rPr>
          <w:position w:val="-10"/>
        </w:rPr>
        <w:pict>
          <v:shape id="_x0000_i1072" type="#_x0000_t75" style="width:51pt;height:18pt">
            <v:imagedata r:id="rId44" o:title=""/>
          </v:shape>
        </w:pict>
      </w:r>
      <w:r w:rsidR="00F7200F" w:rsidRPr="00F7200F">
        <w:t xml:space="preserve">. </w:t>
      </w:r>
      <w:r w:rsidRPr="00F7200F">
        <w:t>Следовательно, 73%</w:t>
      </w:r>
      <w:r w:rsidR="00F7200F" w:rsidRPr="00F7200F">
        <w:t xml:space="preserve"> </w:t>
      </w:r>
      <w:r w:rsidRPr="00F7200F">
        <w:t>вариации зависимой переменной учтено в модели и обусловлено влиянием включенных факторов</w:t>
      </w:r>
      <w:r w:rsidR="00F7200F" w:rsidRPr="00F7200F">
        <w:t xml:space="preserve">. </w:t>
      </w:r>
      <w:r w:rsidRPr="00F7200F">
        <w:t>Чем ближе значение коэффициента детерминации к 1, тем лучше качество модели</w:t>
      </w:r>
      <w:r w:rsidR="00F7200F" w:rsidRPr="00F7200F">
        <w:t>.</w:t>
      </w:r>
    </w:p>
    <w:p w:rsidR="00F7200F" w:rsidRDefault="006F3B17" w:rsidP="00F7200F">
      <w:pPr>
        <w:ind w:firstLine="709"/>
      </w:pPr>
      <w:r w:rsidRPr="00F7200F">
        <w:t>Проверку значимости уравнения регрессии проведем с помощью критерия Фишера</w:t>
      </w:r>
      <w:r w:rsidR="00F7200F" w:rsidRPr="00F7200F">
        <w:t xml:space="preserve">. </w:t>
      </w:r>
      <w:r w:rsidR="00737C4F">
        <w:rPr>
          <w:position w:val="-14"/>
        </w:rPr>
        <w:pict>
          <v:shape id="_x0000_i1073" type="#_x0000_t75" style="width:26.25pt;height:18.75pt">
            <v:imagedata r:id="rId17" o:title=""/>
          </v:shape>
        </w:pict>
      </w:r>
      <w:r w:rsidRPr="00F7200F">
        <w:t>= 79,65</w:t>
      </w:r>
      <w:r w:rsidR="00F7200F" w:rsidRPr="00F7200F">
        <w:t>.</w:t>
      </w:r>
    </w:p>
    <w:p w:rsidR="00C609F3" w:rsidRDefault="00C609F3" w:rsidP="00F7200F">
      <w:pPr>
        <w:ind w:firstLine="709"/>
      </w:pPr>
    </w:p>
    <w:p w:rsidR="00C609F3" w:rsidRDefault="00737C4F" w:rsidP="00F7200F">
      <w:pPr>
        <w:ind w:firstLine="709"/>
      </w:pPr>
      <w:r>
        <w:rPr>
          <w:position w:val="-10"/>
        </w:rPr>
        <w:pict>
          <v:shape id="_x0000_i1074" type="#_x0000_t75" style="width:51pt;height:17.25pt">
            <v:imagedata r:id="rId45" o:title=""/>
          </v:shape>
        </w:pict>
      </w:r>
      <w:r w:rsidR="006F3B17" w:rsidRPr="00F7200F">
        <w:t xml:space="preserve">, </w:t>
      </w:r>
      <w:r>
        <w:rPr>
          <w:position w:val="-10"/>
        </w:rPr>
        <w:pict>
          <v:shape id="_x0000_i1075" type="#_x0000_t75" style="width:147pt;height:17.25pt">
            <v:imagedata r:id="rId46" o:title=""/>
          </v:shape>
        </w:pict>
      </w:r>
      <w:r w:rsidR="006F3B17" w:rsidRPr="00F7200F">
        <w:t xml:space="preserve"> </w:t>
      </w:r>
    </w:p>
    <w:p w:rsidR="00C609F3" w:rsidRDefault="00C609F3" w:rsidP="00F7200F">
      <w:pPr>
        <w:ind w:firstLine="709"/>
      </w:pPr>
    </w:p>
    <w:p w:rsidR="00F7200F" w:rsidRDefault="006F3B17" w:rsidP="00F7200F">
      <w:pPr>
        <w:ind w:firstLine="709"/>
      </w:pPr>
      <w:r w:rsidRPr="00F7200F">
        <w:t>при доверительной вероятности 0,95</w:t>
      </w:r>
      <w:r w:rsidR="00F7200F" w:rsidRPr="00F7200F">
        <w:t>.</w:t>
      </w:r>
    </w:p>
    <w:p w:rsidR="006F3B17" w:rsidRPr="00F7200F" w:rsidRDefault="006F3B17" w:rsidP="00F7200F">
      <w:pPr>
        <w:ind w:firstLine="709"/>
      </w:pPr>
      <w:r w:rsidRPr="00F7200F">
        <w:t xml:space="preserve">Табличное значение </w:t>
      </w:r>
      <w:r w:rsidRPr="00F7200F">
        <w:rPr>
          <w:lang w:val="en-US"/>
        </w:rPr>
        <w:t>F</w:t>
      </w:r>
      <w:r w:rsidRPr="00F7200F">
        <w:t xml:space="preserve">-критерия можно найти с помощью функции </w:t>
      </w:r>
      <w:r w:rsidRPr="00F7200F">
        <w:rPr>
          <w:lang w:val="en-US"/>
        </w:rPr>
        <w:t>F</w:t>
      </w:r>
      <w:r w:rsidRPr="00F7200F">
        <w:t>РАСПОБР</w:t>
      </w:r>
    </w:p>
    <w:p w:rsidR="00C609F3" w:rsidRDefault="00C609F3" w:rsidP="00F7200F">
      <w:pPr>
        <w:ind w:firstLine="709"/>
      </w:pPr>
    </w:p>
    <w:p w:rsidR="006F3B17" w:rsidRPr="00F7200F" w:rsidRDefault="00737C4F" w:rsidP="00F7200F">
      <w:pPr>
        <w:ind w:firstLine="709"/>
      </w:pPr>
      <w:r>
        <w:rPr>
          <w:position w:val="-12"/>
        </w:rPr>
        <w:pict>
          <v:shape id="_x0000_i1076" type="#_x0000_t75" style="width:26.25pt;height:18pt">
            <v:imagedata r:id="rId20" o:title=""/>
          </v:shape>
        </w:pict>
      </w:r>
      <w:r w:rsidR="006F3B17" w:rsidRPr="00F7200F">
        <w:t>= 2,78</w:t>
      </w:r>
    </w:p>
    <w:p w:rsidR="00C609F3" w:rsidRDefault="00737C4F" w:rsidP="00F7200F">
      <w:pPr>
        <w:ind w:firstLine="709"/>
      </w:pPr>
      <w:r>
        <w:rPr>
          <w:position w:val="-14"/>
        </w:rPr>
        <w:pict>
          <v:shape id="_x0000_i1077" type="#_x0000_t75" style="width:26.25pt;height:18.75pt">
            <v:imagedata r:id="rId17" o:title=""/>
          </v:shape>
        </w:pict>
      </w:r>
      <w:r w:rsidR="006F3B17" w:rsidRPr="00F7200F">
        <w:t>&gt;</w:t>
      </w:r>
      <w:r>
        <w:rPr>
          <w:position w:val="-12"/>
        </w:rPr>
        <w:pict>
          <v:shape id="_x0000_i1078" type="#_x0000_t75" style="width:26.25pt;height:18pt">
            <v:imagedata r:id="rId21" o:title=""/>
          </v:shape>
        </w:pict>
      </w:r>
      <w:r w:rsidR="006F3B17" w:rsidRPr="00F7200F">
        <w:t xml:space="preserve">, </w:t>
      </w:r>
    </w:p>
    <w:p w:rsidR="00C609F3" w:rsidRDefault="00C609F3" w:rsidP="00F7200F">
      <w:pPr>
        <w:ind w:firstLine="709"/>
      </w:pPr>
    </w:p>
    <w:p w:rsidR="00F7200F" w:rsidRDefault="006F3B17" w:rsidP="00F7200F">
      <w:pPr>
        <w:ind w:firstLine="709"/>
      </w:pPr>
      <w:r w:rsidRPr="00F7200F">
        <w:t>следовательно, уравнение регрессии следует признать адекватным</w:t>
      </w:r>
      <w:r w:rsidR="00F7200F" w:rsidRPr="00F7200F">
        <w:t>.</w:t>
      </w:r>
    </w:p>
    <w:p w:rsidR="00C609F3" w:rsidRDefault="00C609F3" w:rsidP="00F7200F">
      <w:pPr>
        <w:ind w:firstLine="709"/>
      </w:pPr>
    </w:p>
    <w:p w:rsidR="003563D8" w:rsidRPr="00F7200F" w:rsidRDefault="00F7200F" w:rsidP="00C609F3">
      <w:pPr>
        <w:pStyle w:val="2"/>
      </w:pPr>
      <w:bookmarkStart w:id="15" w:name="_Toc244445031"/>
      <w:bookmarkStart w:id="16" w:name="_Toc256592345"/>
      <w:r>
        <w:t xml:space="preserve">2.2 </w:t>
      </w:r>
      <w:r w:rsidR="003563D8" w:rsidRPr="00F7200F">
        <w:t>Анализ полученных результатов и предложения по увеличению выручки</w:t>
      </w:r>
      <w:r w:rsidR="00B13F94" w:rsidRPr="00F7200F">
        <w:t xml:space="preserve"> на торговых точках</w:t>
      </w:r>
      <w:bookmarkEnd w:id="15"/>
      <w:bookmarkEnd w:id="16"/>
    </w:p>
    <w:p w:rsidR="00C609F3" w:rsidRDefault="00C609F3" w:rsidP="00F7200F">
      <w:pPr>
        <w:ind w:firstLine="709"/>
      </w:pPr>
    </w:p>
    <w:p w:rsidR="00F7200F" w:rsidRDefault="006F3B17" w:rsidP="00F7200F">
      <w:pPr>
        <w:ind w:firstLine="709"/>
      </w:pPr>
      <w:r w:rsidRPr="00F7200F">
        <w:t>Итак, на основании проведенного анализа можно сделать следующие выводы</w:t>
      </w:r>
      <w:r w:rsidR="00F7200F" w:rsidRPr="00F7200F">
        <w:t xml:space="preserve">: </w:t>
      </w:r>
      <w:r w:rsidRPr="00F7200F">
        <w:t xml:space="preserve">на объем выручки торговых точек </w:t>
      </w:r>
      <w:r w:rsidR="00B13F94" w:rsidRPr="00F7200F">
        <w:t xml:space="preserve">значимо </w:t>
      </w:r>
      <w:r w:rsidRPr="00F7200F">
        <w:t>влияют факторы</w:t>
      </w:r>
      <w:r w:rsidR="00F7200F">
        <w:t xml:space="preserve"> (</w:t>
      </w:r>
      <w:r w:rsidRPr="00F7200F">
        <w:t>из тех, что мы брали к рассмотрению</w:t>
      </w:r>
      <w:r w:rsidR="00F7200F" w:rsidRPr="00F7200F">
        <w:t xml:space="preserve">): </w:t>
      </w:r>
      <w:r w:rsidRPr="00F7200F">
        <w:t>объем поставок товара, количество поставок, а также сумма скидок</w:t>
      </w:r>
      <w:r w:rsidR="00F7200F" w:rsidRPr="00F7200F">
        <w:t xml:space="preserve">. </w:t>
      </w:r>
      <w:r w:rsidR="007F3A81" w:rsidRPr="00F7200F">
        <w:t>Объем</w:t>
      </w:r>
      <w:r w:rsidRPr="00F7200F">
        <w:t xml:space="preserve"> выручек на торговых точках, как показало исследование</w:t>
      </w:r>
      <w:r w:rsidR="00F7200F" w:rsidRPr="00F7200F">
        <w:t xml:space="preserve">, </w:t>
      </w:r>
      <w:r w:rsidR="00B13F94" w:rsidRPr="00F7200F">
        <w:t>не завис</w:t>
      </w:r>
      <w:r w:rsidR="007F3A81" w:rsidRPr="00F7200F">
        <w:t>и</w:t>
      </w:r>
      <w:r w:rsidR="00B13F94" w:rsidRPr="00F7200F">
        <w:t xml:space="preserve">т от </w:t>
      </w:r>
      <w:r w:rsidR="007F3A81" w:rsidRPr="00F7200F">
        <w:t xml:space="preserve">их </w:t>
      </w:r>
      <w:r w:rsidR="00B13F94" w:rsidRPr="00F7200F">
        <w:t>месторасположения</w:t>
      </w:r>
      <w:r w:rsidR="00F7200F" w:rsidRPr="00F7200F">
        <w:t xml:space="preserve">. </w:t>
      </w:r>
      <w:r w:rsidRPr="00F7200F">
        <w:t>Возможно, это связано с тем, что они расположены в спальных районах города</w:t>
      </w:r>
      <w:r w:rsidR="00B13F94" w:rsidRPr="00F7200F">
        <w:t>, находятся примерно в одинаковых условиях</w:t>
      </w:r>
      <w:r w:rsidRPr="00F7200F">
        <w:t xml:space="preserve"> и количество посетителей на них примерно одинаковое</w:t>
      </w:r>
      <w:r w:rsidR="00F7200F" w:rsidRPr="00F7200F">
        <w:t xml:space="preserve">. </w:t>
      </w:r>
      <w:r w:rsidRPr="00F7200F">
        <w:t>Таким образом, существующая разница в выручке</w:t>
      </w:r>
      <w:r w:rsidR="00F7200F" w:rsidRPr="00F7200F">
        <w:t xml:space="preserve"> </w:t>
      </w:r>
      <w:r w:rsidRPr="00F7200F">
        <w:t>не объясняется их месторасположением</w:t>
      </w:r>
      <w:r w:rsidR="00B13F94" w:rsidRPr="00F7200F">
        <w:t>,</w:t>
      </w:r>
      <w:r w:rsidRPr="00F7200F">
        <w:t xml:space="preserve"> </w:t>
      </w:r>
      <w:r w:rsidR="00B13F94" w:rsidRPr="00F7200F">
        <w:t>а</w:t>
      </w:r>
      <w:r w:rsidRPr="00F7200F">
        <w:t xml:space="preserve"> образуется за счет других факторов</w:t>
      </w:r>
      <w:r w:rsidR="00F7200F" w:rsidRPr="00F7200F">
        <w:t>.</w:t>
      </w:r>
    </w:p>
    <w:p w:rsidR="00F7200F" w:rsidRDefault="006F3B17" w:rsidP="00F7200F">
      <w:pPr>
        <w:ind w:firstLine="709"/>
      </w:pPr>
      <w:r w:rsidRPr="00F7200F">
        <w:t xml:space="preserve">Объем поставок товара, безусловно, влияет на выручку, но количество поставок является </w:t>
      </w:r>
      <w:r w:rsidR="007F3A81" w:rsidRPr="00F7200F">
        <w:t>наи</w:t>
      </w:r>
      <w:r w:rsidRPr="00F7200F">
        <w:t>более значимым фактором</w:t>
      </w:r>
      <w:r w:rsidR="00F7200F" w:rsidRPr="00F7200F">
        <w:t xml:space="preserve">. </w:t>
      </w:r>
      <w:r w:rsidRPr="00F7200F">
        <w:t>И это, действительно, объяснимо на практике</w:t>
      </w:r>
      <w:r w:rsidR="00F7200F" w:rsidRPr="00F7200F">
        <w:t xml:space="preserve">. </w:t>
      </w:r>
      <w:r w:rsidRPr="00F7200F">
        <w:t>Так как розничные отделы находятся, повторюсь, в спальных районах, наши основные клиенты являются постоянными</w:t>
      </w:r>
      <w:r w:rsidR="00F7200F" w:rsidRPr="00F7200F">
        <w:t xml:space="preserve">. </w:t>
      </w:r>
      <w:r w:rsidRPr="00F7200F">
        <w:t>Поэтому если сегодня у нас нет нужного товара, мы имеем возможность заказать его и удовлетворить потребность покупателя завтра</w:t>
      </w:r>
      <w:r w:rsidR="00F7200F" w:rsidRPr="00F7200F">
        <w:t xml:space="preserve">. </w:t>
      </w:r>
      <w:r w:rsidRPr="00F7200F">
        <w:t>В большинстве случаев ему гораздо удобнее прийти к нам на следующий день, нежели искать этот товар в других местах, не имея гарантии, в том, что его потребность будет удовлетворена</w:t>
      </w:r>
      <w:r w:rsidR="00F7200F" w:rsidRPr="00F7200F">
        <w:t xml:space="preserve">. </w:t>
      </w:r>
      <w:r w:rsidRPr="00F7200F">
        <w:t xml:space="preserve">Регулярные поставки </w:t>
      </w:r>
      <w:r w:rsidR="00691490" w:rsidRPr="00F7200F">
        <w:t xml:space="preserve">требуемого </w:t>
      </w:r>
      <w:r w:rsidRPr="00F7200F">
        <w:t>товара помогают быстрее удовлетворять спрос и тем самым увеличивать выручку</w:t>
      </w:r>
      <w:r w:rsidR="00F7200F" w:rsidRPr="00F7200F">
        <w:t>.</w:t>
      </w:r>
    </w:p>
    <w:p w:rsidR="00F7200F" w:rsidRDefault="006F3B17" w:rsidP="00F7200F">
      <w:pPr>
        <w:ind w:firstLine="709"/>
      </w:pPr>
      <w:r w:rsidRPr="00F7200F">
        <w:t xml:space="preserve">Влияние скидок также объяснимо, так как если покупатель приходит в магазин около своего дома и получает там скидку, то в </w:t>
      </w:r>
      <w:r w:rsidR="00691490" w:rsidRPr="00F7200F">
        <w:t xml:space="preserve">большинстве случаев он вернется, </w:t>
      </w:r>
      <w:r w:rsidRPr="00F7200F">
        <w:t>и будет покупать именно у нас, а не в магазине через дорогу</w:t>
      </w:r>
      <w:r w:rsidR="00F7200F" w:rsidRPr="00F7200F">
        <w:t xml:space="preserve">. </w:t>
      </w:r>
      <w:r w:rsidRPr="00F7200F">
        <w:t>В условиях жесткой конкуренции и сложной рыночной ситуации только качество и быстрота обслуживания может приносить компании доход</w:t>
      </w:r>
      <w:r w:rsidR="00F7200F" w:rsidRPr="00F7200F">
        <w:t xml:space="preserve">. </w:t>
      </w:r>
      <w:r w:rsidRPr="00F7200F">
        <w:t>Таким образом, для увеличения выручки на торговых точках</w:t>
      </w:r>
      <w:r w:rsidR="00F7200F" w:rsidRPr="00F7200F">
        <w:t xml:space="preserve"> </w:t>
      </w:r>
      <w:r w:rsidR="00ED4409" w:rsidRPr="00F7200F">
        <w:t>следует разработать</w:t>
      </w:r>
      <w:r w:rsidRPr="00F7200F">
        <w:t xml:space="preserve"> рекомендации, именно по качеству обслуживания, по тому, как быстро реагировать на спрос, должна быть продумана программа привлечения и поощрения покупателя, направленная на длительные отношения, способствующие взаимной выгоде</w:t>
      </w:r>
      <w:r w:rsidR="00F7200F" w:rsidRPr="00F7200F">
        <w:t>.</w:t>
      </w:r>
    </w:p>
    <w:p w:rsidR="00096E9B" w:rsidRPr="00F7200F" w:rsidRDefault="00B24569" w:rsidP="00C609F3">
      <w:pPr>
        <w:pStyle w:val="2"/>
      </w:pPr>
      <w:r w:rsidRPr="00F7200F">
        <w:br w:type="page"/>
      </w:r>
      <w:bookmarkStart w:id="17" w:name="_Toc256592346"/>
      <w:r w:rsidR="00F7200F">
        <w:t>Заключение</w:t>
      </w:r>
      <w:bookmarkEnd w:id="17"/>
    </w:p>
    <w:p w:rsidR="00C609F3" w:rsidRDefault="00C609F3" w:rsidP="00F7200F">
      <w:pPr>
        <w:ind w:firstLine="709"/>
      </w:pPr>
    </w:p>
    <w:p w:rsidR="00F7200F" w:rsidRDefault="00B24569" w:rsidP="00F7200F">
      <w:pPr>
        <w:ind w:firstLine="709"/>
      </w:pPr>
      <w:r w:rsidRPr="00F7200F">
        <w:t>В данной курсовой работе рассмотрено понятие финансов коммерческих предприятий, принципы, особенности, механизм их функционирования</w:t>
      </w:r>
      <w:r w:rsidR="00F7200F" w:rsidRPr="00F7200F">
        <w:t xml:space="preserve">. </w:t>
      </w:r>
      <w:r w:rsidRPr="00F7200F">
        <w:t>Рассмотрены теоретические основы образования финансовых ресурсов предприятий, источники их формирования и направления использования</w:t>
      </w:r>
      <w:r w:rsidR="00F7200F" w:rsidRPr="00F7200F">
        <w:t>.</w:t>
      </w:r>
    </w:p>
    <w:p w:rsidR="00F7200F" w:rsidRDefault="00B24569" w:rsidP="00F7200F">
      <w:pPr>
        <w:ind w:firstLine="709"/>
      </w:pPr>
      <w:r w:rsidRPr="00F7200F">
        <w:t>Рассмотрены также основные виды и принципы финансовых отношений возникающих между коммерческой организацией и различны</w:t>
      </w:r>
      <w:r w:rsidR="00B44FCD" w:rsidRPr="00F7200F">
        <w:t xml:space="preserve">ми </w:t>
      </w:r>
      <w:r w:rsidRPr="00F7200F">
        <w:t>контрагентами, как внутри, так и вне организации</w:t>
      </w:r>
      <w:r w:rsidR="00F7200F" w:rsidRPr="00F7200F">
        <w:t>.</w:t>
      </w:r>
    </w:p>
    <w:p w:rsidR="00F7200F" w:rsidRDefault="008842B6" w:rsidP="00F7200F">
      <w:pPr>
        <w:ind w:firstLine="709"/>
      </w:pPr>
      <w:r w:rsidRPr="00F7200F">
        <w:t>Финансы коммерческих предприятий имеют различные особенности</w:t>
      </w:r>
      <w:r w:rsidR="00F7200F" w:rsidRPr="00F7200F">
        <w:t xml:space="preserve"> </w:t>
      </w:r>
      <w:r w:rsidRPr="00F7200F">
        <w:t>в зав</w:t>
      </w:r>
      <w:r w:rsidR="00F80E3A" w:rsidRPr="00F7200F">
        <w:t>исимости от организационно-правовых и отраслевых факторов</w:t>
      </w:r>
      <w:r w:rsidR="00F7200F" w:rsidRPr="00F7200F">
        <w:t xml:space="preserve">. </w:t>
      </w:r>
      <w:r w:rsidR="00F80E3A" w:rsidRPr="00F7200F">
        <w:t>Например, финансовые отношения в кредитных и страховых организациях имеют свой ряд особенностей</w:t>
      </w:r>
      <w:r w:rsidR="00237B93" w:rsidRPr="00F7200F">
        <w:t xml:space="preserve">, который мы рассмотрели в параграфе </w:t>
      </w:r>
      <w:r w:rsidR="00F7200F">
        <w:t>1.4</w:t>
      </w:r>
    </w:p>
    <w:p w:rsidR="00F7200F" w:rsidRDefault="00237B93" w:rsidP="00F7200F">
      <w:pPr>
        <w:ind w:firstLine="709"/>
      </w:pPr>
      <w:r w:rsidRPr="00F7200F">
        <w:t xml:space="preserve">Таким образом, в первой главе курсовой работы были рассмотрены теоретические основы функционирования финансов коммерческих предприятий, которые необходимы </w:t>
      </w:r>
      <w:r w:rsidR="00636E4E" w:rsidRPr="00F7200F">
        <w:t xml:space="preserve">как </w:t>
      </w:r>
      <w:r w:rsidRPr="00F7200F">
        <w:t xml:space="preserve">для того, чтобы иметь представление о механизме деятельности коммерческих организаций в целом, </w:t>
      </w:r>
      <w:r w:rsidR="00636E4E" w:rsidRPr="00F7200F">
        <w:t>так и для практического</w:t>
      </w:r>
      <w:r w:rsidR="007F3A81" w:rsidRPr="00F7200F">
        <w:t xml:space="preserve"> примене</w:t>
      </w:r>
      <w:r w:rsidR="00636E4E" w:rsidRPr="00F7200F">
        <w:t xml:space="preserve">ния этих основ </w:t>
      </w:r>
      <w:r w:rsidR="007F3A81" w:rsidRPr="00F7200F">
        <w:t>при</w:t>
      </w:r>
      <w:r w:rsidR="00636E4E" w:rsidRPr="00F7200F">
        <w:t xml:space="preserve"> исследовани</w:t>
      </w:r>
      <w:r w:rsidR="007F3A81" w:rsidRPr="00F7200F">
        <w:t>и</w:t>
      </w:r>
      <w:r w:rsidR="00636E4E" w:rsidRPr="00F7200F">
        <w:t xml:space="preserve"> финансов </w:t>
      </w:r>
      <w:r w:rsidR="007F3A81" w:rsidRPr="00F7200F">
        <w:t xml:space="preserve">коммерческих </w:t>
      </w:r>
      <w:r w:rsidR="00636E4E" w:rsidRPr="00F7200F">
        <w:t>организации</w:t>
      </w:r>
      <w:r w:rsidR="007F3A81" w:rsidRPr="00F7200F">
        <w:t>, управления их формированием и использованием</w:t>
      </w:r>
      <w:r w:rsidR="00F7200F" w:rsidRPr="00F7200F">
        <w:t>.</w:t>
      </w:r>
    </w:p>
    <w:p w:rsidR="00F7200F" w:rsidRDefault="001930E1" w:rsidP="00F7200F">
      <w:pPr>
        <w:ind w:firstLine="709"/>
      </w:pPr>
      <w:r w:rsidRPr="00F7200F">
        <w:t>Во второй главе, был проведен</w:t>
      </w:r>
      <w:r w:rsidR="00281780" w:rsidRPr="00F7200F">
        <w:t xml:space="preserve"> регрессионный анализ выручки от</w:t>
      </w:r>
      <w:r w:rsidRPr="00F7200F">
        <w:t xml:space="preserve"> реализации продукции на розничных отделах Торговой Компании</w:t>
      </w:r>
      <w:r w:rsidR="00F7200F">
        <w:t xml:space="preserve"> "</w:t>
      </w:r>
      <w:r w:rsidR="007A4C98" w:rsidRPr="00F7200F">
        <w:t>Глобус</w:t>
      </w:r>
      <w:r w:rsidR="00F7200F">
        <w:t xml:space="preserve">". </w:t>
      </w:r>
      <w:r w:rsidR="004C5412" w:rsidRPr="00F7200F">
        <w:t>Целью проведенного анализа было выявление факторов, влияющих на выручку от реализации продукции</w:t>
      </w:r>
      <w:r w:rsidR="00F7200F" w:rsidRPr="00F7200F">
        <w:t xml:space="preserve">. </w:t>
      </w:r>
      <w:r w:rsidR="004C5412" w:rsidRPr="00F7200F">
        <w:t>На основе этого анализа</w:t>
      </w:r>
      <w:r w:rsidR="00281780" w:rsidRPr="00F7200F">
        <w:t xml:space="preserve"> </w:t>
      </w:r>
      <w:r w:rsidR="004E158F" w:rsidRPr="00F7200F">
        <w:t>будут</w:t>
      </w:r>
      <w:r w:rsidR="004C5412" w:rsidRPr="00F7200F">
        <w:t xml:space="preserve"> разработа</w:t>
      </w:r>
      <w:r w:rsidR="00281780" w:rsidRPr="00F7200F">
        <w:t>ны</w:t>
      </w:r>
      <w:r w:rsidR="004C5412" w:rsidRPr="00F7200F">
        <w:t xml:space="preserve"> меры по созданию благоприятных условий, факторов, </w:t>
      </w:r>
      <w:r w:rsidR="00281780" w:rsidRPr="00F7200F">
        <w:t>способствующих</w:t>
      </w:r>
      <w:r w:rsidR="00F7200F" w:rsidRPr="00F7200F">
        <w:t xml:space="preserve"> </w:t>
      </w:r>
      <w:r w:rsidR="004C5412" w:rsidRPr="00F7200F">
        <w:t>увеличени</w:t>
      </w:r>
      <w:r w:rsidR="00281780" w:rsidRPr="00F7200F">
        <w:t>ю</w:t>
      </w:r>
      <w:r w:rsidR="004C5412" w:rsidRPr="00F7200F">
        <w:t xml:space="preserve"> выручки</w:t>
      </w:r>
      <w:r w:rsidR="007F3A81" w:rsidRPr="00F7200F">
        <w:t xml:space="preserve"> и, следовательно, в конечном итоге прибыли</w:t>
      </w:r>
      <w:r w:rsidR="00F7200F" w:rsidRPr="00F7200F">
        <w:t>.</w:t>
      </w:r>
    </w:p>
    <w:p w:rsidR="00F7200F" w:rsidRDefault="00B44FCD" w:rsidP="00F7200F">
      <w:pPr>
        <w:ind w:firstLine="709"/>
      </w:pPr>
      <w:r w:rsidRPr="00F7200F">
        <w:t>Финансы коммерческих организаций являются основным звеном финансовой системы</w:t>
      </w:r>
      <w:r w:rsidR="00F7200F" w:rsidRPr="00F7200F">
        <w:t xml:space="preserve">. </w:t>
      </w:r>
      <w:r w:rsidR="00997144" w:rsidRPr="00F7200F">
        <w:t>Изучение финансов коммерче</w:t>
      </w:r>
      <w:r w:rsidRPr="00F7200F">
        <w:t xml:space="preserve">ских организации в условиях рыночной экономики </w:t>
      </w:r>
      <w:r w:rsidR="00997144" w:rsidRPr="00F7200F">
        <w:t>является особенно актуальным</w:t>
      </w:r>
      <w:r w:rsidR="00F7200F" w:rsidRPr="00F7200F">
        <w:t xml:space="preserve">. </w:t>
      </w:r>
      <w:r w:rsidRPr="00F7200F">
        <w:t>А сложная рыночная ситуация и жесткая конкуренция требуют тщательного анализа финансовых результатов и показателей</w:t>
      </w:r>
      <w:r w:rsidR="00F7200F" w:rsidRPr="00F7200F">
        <w:t>.</w:t>
      </w:r>
    </w:p>
    <w:p w:rsidR="006F3B17" w:rsidRPr="00F7200F" w:rsidRDefault="00096E9B" w:rsidP="00C609F3">
      <w:pPr>
        <w:pStyle w:val="2"/>
      </w:pPr>
      <w:r w:rsidRPr="00F7200F">
        <w:br w:type="page"/>
      </w:r>
      <w:bookmarkStart w:id="18" w:name="_Toc256592347"/>
      <w:r w:rsidR="00F7200F">
        <w:t>Список литературы</w:t>
      </w:r>
      <w:bookmarkEnd w:id="18"/>
    </w:p>
    <w:p w:rsidR="00C609F3" w:rsidRDefault="00C609F3" w:rsidP="00F7200F">
      <w:pPr>
        <w:ind w:firstLine="709"/>
      </w:pPr>
    </w:p>
    <w:p w:rsidR="00F7200F" w:rsidRDefault="00096E9B" w:rsidP="00C609F3">
      <w:pPr>
        <w:ind w:firstLine="0"/>
      </w:pPr>
      <w:r w:rsidRPr="00F7200F">
        <w:t>1</w:t>
      </w:r>
      <w:r w:rsidR="00F7200F" w:rsidRPr="00F7200F">
        <w:t xml:space="preserve">. </w:t>
      </w:r>
      <w:r w:rsidR="00840A87" w:rsidRPr="00F7200F">
        <w:t>Федеральный закон от 08</w:t>
      </w:r>
      <w:r w:rsidR="00F7200F">
        <w:t>.02.19</w:t>
      </w:r>
      <w:r w:rsidR="00840A87" w:rsidRPr="00F7200F">
        <w:t>98 № 14-ФЗ</w:t>
      </w:r>
      <w:r w:rsidR="00F7200F">
        <w:t xml:space="preserve"> "</w:t>
      </w:r>
      <w:r w:rsidR="00840A87" w:rsidRPr="00F7200F">
        <w:t>Об обществах с ограниченной ответственностью</w:t>
      </w:r>
      <w:r w:rsidR="00F7200F">
        <w:t>".</w:t>
      </w:r>
    </w:p>
    <w:p w:rsidR="00F7200F" w:rsidRDefault="00840A87" w:rsidP="00C609F3">
      <w:pPr>
        <w:ind w:firstLine="0"/>
      </w:pPr>
      <w:r w:rsidRPr="00F7200F">
        <w:t>2</w:t>
      </w:r>
      <w:r w:rsidR="00F7200F" w:rsidRPr="00F7200F">
        <w:t xml:space="preserve">. </w:t>
      </w:r>
      <w:r w:rsidRPr="00F7200F">
        <w:t>Федеральный закон от 26</w:t>
      </w:r>
      <w:r w:rsidR="00F7200F">
        <w:t>.12.19</w:t>
      </w:r>
      <w:r w:rsidRPr="00F7200F">
        <w:t>95 № 208-ФЗ</w:t>
      </w:r>
      <w:r w:rsidR="00F7200F">
        <w:t xml:space="preserve"> "</w:t>
      </w:r>
      <w:r w:rsidRPr="00F7200F">
        <w:t>Об акционерных обществах</w:t>
      </w:r>
      <w:r w:rsidR="00F7200F">
        <w:t>".</w:t>
      </w:r>
    </w:p>
    <w:p w:rsidR="00F7200F" w:rsidRDefault="00840A87" w:rsidP="00C609F3">
      <w:pPr>
        <w:ind w:firstLine="0"/>
      </w:pPr>
      <w:r w:rsidRPr="00F7200F">
        <w:t>3</w:t>
      </w:r>
      <w:r w:rsidR="00F7200F" w:rsidRPr="00F7200F">
        <w:t xml:space="preserve">. </w:t>
      </w:r>
      <w:r w:rsidRPr="00F7200F">
        <w:t>Закон РФ от 27</w:t>
      </w:r>
      <w:r w:rsidR="00F7200F">
        <w:t>.11.19</w:t>
      </w:r>
      <w:r w:rsidRPr="00F7200F">
        <w:t>92 № 4015-1 ст</w:t>
      </w:r>
      <w:r w:rsidR="00F7200F">
        <w:t>.2 (</w:t>
      </w:r>
      <w:r w:rsidRPr="00F7200F">
        <w:t>в ред</w:t>
      </w:r>
      <w:r w:rsidR="00F7200F" w:rsidRPr="00F7200F">
        <w:t xml:space="preserve">. </w:t>
      </w:r>
      <w:r w:rsidRPr="00F7200F">
        <w:t>Федерального закона от 10</w:t>
      </w:r>
      <w:r w:rsidR="00F7200F">
        <w:t>.12.20</w:t>
      </w:r>
      <w:r w:rsidRPr="00F7200F">
        <w:t>03 № 172-ФЗ</w:t>
      </w:r>
      <w:r w:rsidR="00F7200F">
        <w:t>) "</w:t>
      </w:r>
      <w:r w:rsidRPr="00F7200F">
        <w:t>Об организации страхового дела в Российской Федерации</w:t>
      </w:r>
      <w:r w:rsidR="00F7200F">
        <w:t>".</w:t>
      </w:r>
    </w:p>
    <w:p w:rsidR="00F7200F" w:rsidRDefault="00840A87" w:rsidP="00C609F3">
      <w:pPr>
        <w:ind w:firstLine="0"/>
      </w:pPr>
      <w:r w:rsidRPr="00F7200F">
        <w:t>4</w:t>
      </w:r>
      <w:r w:rsidR="00F7200F" w:rsidRPr="00F7200F">
        <w:t xml:space="preserve">. </w:t>
      </w:r>
      <w:r w:rsidR="006E6649" w:rsidRPr="00F7200F">
        <w:t>Закон</w:t>
      </w:r>
      <w:r w:rsidRPr="00F7200F">
        <w:t xml:space="preserve"> РФ от 57</w:t>
      </w:r>
      <w:r w:rsidR="00F7200F">
        <w:t>.11.19</w:t>
      </w:r>
      <w:r w:rsidRPr="00F7200F">
        <w:t>92 №4015-1</w:t>
      </w:r>
      <w:r w:rsidR="00F7200F">
        <w:t xml:space="preserve"> "</w:t>
      </w:r>
      <w:r w:rsidRPr="00F7200F">
        <w:t>Об организации страхового дела в Российской Федерации</w:t>
      </w:r>
      <w:r w:rsidR="00F7200F">
        <w:t>".</w:t>
      </w:r>
    </w:p>
    <w:p w:rsidR="00F7200F" w:rsidRDefault="005377F0" w:rsidP="00C609F3">
      <w:pPr>
        <w:ind w:firstLine="0"/>
      </w:pPr>
      <w:r w:rsidRPr="00F7200F">
        <w:t>5</w:t>
      </w:r>
      <w:r w:rsidR="00F7200F" w:rsidRPr="00F7200F">
        <w:t xml:space="preserve">. </w:t>
      </w:r>
      <w:r w:rsidR="006E6649" w:rsidRPr="00F7200F">
        <w:t>Приказ Минфина РФ от 11</w:t>
      </w:r>
      <w:r w:rsidR="00F7200F">
        <w:t>.06.20</w:t>
      </w:r>
      <w:r w:rsidR="006E6649" w:rsidRPr="00F7200F">
        <w:t>02 №</w:t>
      </w:r>
      <w:r w:rsidR="00840A87" w:rsidRPr="00F7200F">
        <w:t xml:space="preserve"> 51н</w:t>
      </w:r>
      <w:r w:rsidR="00F7200F">
        <w:t xml:space="preserve"> (</w:t>
      </w:r>
      <w:r w:rsidR="00840A87" w:rsidRPr="00F7200F">
        <w:t>в редакции приказа Минфина РФ от 2</w:t>
      </w:r>
      <w:r w:rsidR="00F7200F">
        <w:t>3.1</w:t>
      </w:r>
      <w:r w:rsidR="00840A87" w:rsidRPr="00F7200F">
        <w:t>О</w:t>
      </w:r>
      <w:r w:rsidR="00F7200F">
        <w:t>.2</w:t>
      </w:r>
      <w:r w:rsidR="00840A87" w:rsidRPr="00F7200F">
        <w:t>О03 № 54н</w:t>
      </w:r>
      <w:r w:rsidR="00F7200F" w:rsidRPr="00F7200F">
        <w:t>).</w:t>
      </w:r>
    </w:p>
    <w:p w:rsidR="00F7200F" w:rsidRDefault="006E6649" w:rsidP="00C609F3">
      <w:pPr>
        <w:ind w:firstLine="0"/>
      </w:pPr>
      <w:r w:rsidRPr="00F7200F">
        <w:t>6</w:t>
      </w:r>
      <w:r w:rsidR="00F7200F" w:rsidRPr="00F7200F">
        <w:t xml:space="preserve">. </w:t>
      </w:r>
      <w:r w:rsidRPr="00F7200F">
        <w:t>Гражданский Кодекс РФ</w:t>
      </w:r>
      <w:r w:rsidR="00F7200F" w:rsidRPr="00F7200F">
        <w:t>.</w:t>
      </w:r>
    </w:p>
    <w:p w:rsidR="00F7200F" w:rsidRDefault="006E6649" w:rsidP="00C609F3">
      <w:pPr>
        <w:ind w:firstLine="0"/>
      </w:pPr>
      <w:r w:rsidRPr="00F7200F">
        <w:t>7</w:t>
      </w:r>
      <w:r w:rsidR="00F7200F" w:rsidRPr="00F7200F">
        <w:t xml:space="preserve">. </w:t>
      </w:r>
      <w:r w:rsidR="00840A87" w:rsidRPr="00F7200F">
        <w:t>Российский статистический ежегодник</w:t>
      </w:r>
      <w:r w:rsidR="00F7200F">
        <w:t>. 20</w:t>
      </w:r>
      <w:r w:rsidR="00840A87" w:rsidRPr="00F7200F">
        <w:t>03</w:t>
      </w:r>
      <w:r w:rsidR="00F7200F" w:rsidRPr="00F7200F">
        <w:t xml:space="preserve">: </w:t>
      </w:r>
      <w:r w:rsidR="00840A87" w:rsidRPr="00F7200F">
        <w:t>Стат</w:t>
      </w:r>
      <w:r w:rsidR="00F7200F" w:rsidRPr="00F7200F">
        <w:t xml:space="preserve">. </w:t>
      </w:r>
      <w:r w:rsidR="00840A87" w:rsidRPr="00F7200F">
        <w:t>сб</w:t>
      </w:r>
      <w:r w:rsidR="00F7200F" w:rsidRPr="00F7200F">
        <w:t xml:space="preserve">. </w:t>
      </w:r>
      <w:r w:rsidR="00840A87" w:rsidRPr="00F7200F">
        <w:t>/ Госкомстат России</w:t>
      </w:r>
      <w:r w:rsidR="00F7200F" w:rsidRPr="00F7200F">
        <w:t>. -</w:t>
      </w:r>
      <w:r w:rsidR="00F7200F">
        <w:t xml:space="preserve"> </w:t>
      </w:r>
      <w:r w:rsidR="00840A87" w:rsidRPr="00F7200F">
        <w:t>М-, 200</w:t>
      </w:r>
      <w:r w:rsidR="00F7200F">
        <w:t>3.20</w:t>
      </w:r>
      <w:r w:rsidR="00840A87" w:rsidRPr="00F7200F">
        <w:t>04</w:t>
      </w:r>
      <w:r w:rsidR="00F7200F" w:rsidRPr="00F7200F">
        <w:t>. -</w:t>
      </w:r>
      <w:r w:rsidR="00F7200F">
        <w:t xml:space="preserve"> </w:t>
      </w:r>
      <w:r w:rsidR="00840A87" w:rsidRPr="00F7200F">
        <w:t>С</w:t>
      </w:r>
      <w:r w:rsidR="00F7200F">
        <w:t>.5</w:t>
      </w:r>
      <w:r w:rsidR="00840A87" w:rsidRPr="00F7200F">
        <w:t>78</w:t>
      </w:r>
      <w:r w:rsidR="00F7200F" w:rsidRPr="00F7200F">
        <w:t>.</w:t>
      </w:r>
    </w:p>
    <w:p w:rsidR="00F7200F" w:rsidRDefault="006E6649" w:rsidP="00C609F3">
      <w:pPr>
        <w:ind w:firstLine="0"/>
      </w:pPr>
      <w:r w:rsidRPr="00F7200F">
        <w:t>8</w:t>
      </w:r>
      <w:r w:rsidR="00F7200F" w:rsidRPr="00F7200F">
        <w:t>.</w:t>
      </w:r>
      <w:r w:rsidR="00F7200F">
        <w:t xml:space="preserve"> "</w:t>
      </w:r>
      <w:r w:rsidR="00840A87" w:rsidRPr="00F7200F">
        <w:t>Финансы, денежное обращение и кредит</w:t>
      </w:r>
      <w:r w:rsidR="00F7200F">
        <w:t xml:space="preserve">" </w:t>
      </w:r>
      <w:r w:rsidR="00281780" w:rsidRPr="00F7200F">
        <w:t>учебник</w:t>
      </w:r>
      <w:r w:rsidR="00F7200F" w:rsidRPr="00F7200F">
        <w:t xml:space="preserve"> </w:t>
      </w:r>
      <w:r w:rsidR="00840A87" w:rsidRPr="00F7200F">
        <w:t>под ред</w:t>
      </w:r>
      <w:r w:rsidR="00F7200F">
        <w:t xml:space="preserve">.Г.Б. </w:t>
      </w:r>
      <w:r w:rsidR="00840A87" w:rsidRPr="00F7200F">
        <w:t>Поляка 2-е изд</w:t>
      </w:r>
      <w:r w:rsidR="00F7200F" w:rsidRPr="00F7200F">
        <w:t xml:space="preserve">. </w:t>
      </w:r>
      <w:r w:rsidR="00840A87" w:rsidRPr="00F7200F">
        <w:t>стр</w:t>
      </w:r>
      <w:r w:rsidR="00F7200F">
        <w:t>.2</w:t>
      </w:r>
      <w:r w:rsidR="00840A87" w:rsidRPr="00F7200F">
        <w:t>79-283</w:t>
      </w:r>
      <w:r w:rsidR="00F7200F" w:rsidRPr="00F7200F">
        <w:t>.</w:t>
      </w:r>
    </w:p>
    <w:p w:rsidR="00F7200F" w:rsidRDefault="006E6649" w:rsidP="00C609F3">
      <w:pPr>
        <w:ind w:firstLine="0"/>
      </w:pPr>
      <w:r w:rsidRPr="00F7200F">
        <w:t>9</w:t>
      </w:r>
      <w:r w:rsidR="00F7200F" w:rsidRPr="00F7200F">
        <w:t>.</w:t>
      </w:r>
      <w:r w:rsidR="00F7200F">
        <w:t xml:space="preserve"> "</w:t>
      </w:r>
      <w:r w:rsidR="00096E9B" w:rsidRPr="00F7200F">
        <w:t>Финансы</w:t>
      </w:r>
      <w:r w:rsidR="00F7200F">
        <w:t xml:space="preserve">" </w:t>
      </w:r>
      <w:r w:rsidR="00281780" w:rsidRPr="00F7200F">
        <w:t xml:space="preserve">учебник </w:t>
      </w:r>
      <w:r w:rsidR="00096E9B" w:rsidRPr="00F7200F">
        <w:t>под ред</w:t>
      </w:r>
      <w:r w:rsidR="00F7200F">
        <w:t>.</w:t>
      </w:r>
      <w:r w:rsidR="00C609F3">
        <w:t xml:space="preserve"> </w:t>
      </w:r>
      <w:r w:rsidR="00F7200F">
        <w:t xml:space="preserve">А.Г. </w:t>
      </w:r>
      <w:r w:rsidR="00096E9B" w:rsidRPr="00F7200F">
        <w:t>Грязновой, Е</w:t>
      </w:r>
      <w:r w:rsidR="00F7200F">
        <w:t xml:space="preserve">.В. </w:t>
      </w:r>
      <w:r w:rsidR="00096E9B" w:rsidRPr="00F7200F">
        <w:t>Маркиной стр</w:t>
      </w:r>
      <w:r w:rsidR="00F7200F">
        <w:t>.</w:t>
      </w:r>
      <w:r w:rsidR="00C609F3">
        <w:t xml:space="preserve"> </w:t>
      </w:r>
      <w:r w:rsidR="00F7200F">
        <w:t>1</w:t>
      </w:r>
      <w:r w:rsidR="00096E9B" w:rsidRPr="00F7200F">
        <w:t>71-172</w:t>
      </w:r>
      <w:r w:rsidR="00F7200F" w:rsidRPr="00F7200F">
        <w:t>.</w:t>
      </w:r>
    </w:p>
    <w:p w:rsidR="00840A87" w:rsidRPr="00F7200F" w:rsidRDefault="006E6649" w:rsidP="00C609F3">
      <w:pPr>
        <w:ind w:firstLine="0"/>
      </w:pPr>
      <w:r w:rsidRPr="00F7200F">
        <w:t>10</w:t>
      </w:r>
      <w:r w:rsidR="00F7200F" w:rsidRPr="00F7200F">
        <w:t xml:space="preserve">. </w:t>
      </w:r>
      <w:r w:rsidR="00840A87" w:rsidRPr="00F7200F">
        <w:t>Страхование</w:t>
      </w:r>
      <w:r w:rsidR="00F7200F">
        <w:t xml:space="preserve">" </w:t>
      </w:r>
      <w:r w:rsidR="00840A87" w:rsidRPr="00F7200F">
        <w:t>учебник для вузов В</w:t>
      </w:r>
      <w:r w:rsidR="00F7200F">
        <w:t xml:space="preserve">.В. </w:t>
      </w:r>
      <w:r w:rsidR="00840A87" w:rsidRPr="00F7200F">
        <w:t>Шахов стр</w:t>
      </w:r>
      <w:r w:rsidR="00F7200F">
        <w:t>.1</w:t>
      </w:r>
      <w:r w:rsidR="00840A87" w:rsidRPr="00F7200F">
        <w:t>1</w:t>
      </w:r>
    </w:p>
    <w:p w:rsidR="00840A87" w:rsidRPr="00F7200F" w:rsidRDefault="006E6649" w:rsidP="00C609F3">
      <w:pPr>
        <w:ind w:firstLine="0"/>
      </w:pPr>
      <w:r w:rsidRPr="00F7200F">
        <w:t>11</w:t>
      </w:r>
      <w:r w:rsidR="00F7200F" w:rsidRPr="00F7200F">
        <w:t>.</w:t>
      </w:r>
      <w:r w:rsidR="00F7200F">
        <w:t xml:space="preserve"> "</w:t>
      </w:r>
      <w:r w:rsidR="00840A87" w:rsidRPr="00F7200F">
        <w:t>Финансы</w:t>
      </w:r>
      <w:r w:rsidR="00F7200F">
        <w:t xml:space="preserve">" </w:t>
      </w:r>
      <w:r w:rsidR="00840A87" w:rsidRPr="00F7200F">
        <w:t>учебник под ред</w:t>
      </w:r>
      <w:r w:rsidR="00F7200F">
        <w:t xml:space="preserve">.В. </w:t>
      </w:r>
      <w:r w:rsidR="00840A87" w:rsidRPr="00F7200F">
        <w:t>В</w:t>
      </w:r>
      <w:r w:rsidR="00F7200F" w:rsidRPr="00F7200F">
        <w:t xml:space="preserve">. </w:t>
      </w:r>
      <w:r w:rsidR="00840A87" w:rsidRPr="00F7200F">
        <w:t>Ковалева, 2-е изд</w:t>
      </w:r>
      <w:r w:rsidR="00F7200F" w:rsidRPr="00F7200F">
        <w:t xml:space="preserve">. </w:t>
      </w:r>
      <w:r w:rsidR="00840A87" w:rsidRPr="00F7200F">
        <w:t>стр</w:t>
      </w:r>
      <w:r w:rsidR="00F7200F">
        <w:t>.4</w:t>
      </w:r>
      <w:r w:rsidR="00840A87" w:rsidRPr="00F7200F">
        <w:t>54</w:t>
      </w:r>
    </w:p>
    <w:p w:rsidR="00F7200F" w:rsidRDefault="006E6649" w:rsidP="00C609F3">
      <w:pPr>
        <w:ind w:firstLine="0"/>
      </w:pPr>
      <w:r w:rsidRPr="00F7200F">
        <w:t>12</w:t>
      </w:r>
      <w:r w:rsidR="00F7200F" w:rsidRPr="00F7200F">
        <w:t xml:space="preserve">. </w:t>
      </w:r>
      <w:r w:rsidR="00096E9B" w:rsidRPr="00F7200F">
        <w:rPr>
          <w:lang w:val="en-US"/>
        </w:rPr>
        <w:t>http</w:t>
      </w:r>
      <w:r w:rsidR="00F7200F" w:rsidRPr="00F7200F">
        <w:t xml:space="preserve">: </w:t>
      </w:r>
      <w:r w:rsidR="00096E9B" w:rsidRPr="00F7200F">
        <w:t>/</w:t>
      </w:r>
      <w:r w:rsidR="00096E9B" w:rsidRPr="00F7200F">
        <w:rPr>
          <w:lang w:val="en-US"/>
        </w:rPr>
        <w:t>strahrus</w:t>
      </w:r>
      <w:r w:rsidR="00F7200F">
        <w:t>.ru</w:t>
      </w:r>
      <w:r w:rsidR="00096E9B" w:rsidRPr="00F7200F">
        <w:t xml:space="preserve">/ Страхование сегодня </w:t>
      </w:r>
      <w:r w:rsidR="00F7200F">
        <w:t>- "</w:t>
      </w:r>
      <w:r w:rsidR="00096E9B" w:rsidRPr="00F7200F">
        <w:t>Страховой фонд и его формы</w:t>
      </w:r>
      <w:r w:rsidR="00F7200F">
        <w:t>".</w:t>
      </w:r>
    </w:p>
    <w:p w:rsidR="00F7200F" w:rsidRDefault="006E6649" w:rsidP="00C609F3">
      <w:pPr>
        <w:ind w:firstLine="0"/>
      </w:pPr>
      <w:r w:rsidRPr="00F7200F">
        <w:t>13</w:t>
      </w:r>
      <w:r w:rsidR="00F7200F" w:rsidRPr="00F7200F">
        <w:t xml:space="preserve">. </w:t>
      </w:r>
      <w:r w:rsidR="00F7200F">
        <w:rPr>
          <w:rStyle w:val="link"/>
          <w:lang w:val="en"/>
        </w:rPr>
        <w:t>http</w:t>
      </w:r>
      <w:r w:rsidR="00F7200F" w:rsidRPr="005415FA">
        <w:rPr>
          <w:rStyle w:val="link"/>
        </w:rPr>
        <w:t>://</w:t>
      </w:r>
      <w:r w:rsidR="00F7200F">
        <w:rPr>
          <w:rStyle w:val="link"/>
          <w:lang w:val="en"/>
        </w:rPr>
        <w:t>www</w:t>
      </w:r>
      <w:r w:rsidR="00F7200F" w:rsidRPr="005415FA">
        <w:rPr>
          <w:rStyle w:val="link"/>
        </w:rPr>
        <w:t>.</w:t>
      </w:r>
      <w:r w:rsidRPr="00F7200F">
        <w:rPr>
          <w:rStyle w:val="link"/>
          <w:lang w:val="en"/>
        </w:rPr>
        <w:t>consultant</w:t>
      </w:r>
      <w:r w:rsidR="00F7200F">
        <w:rPr>
          <w:rStyle w:val="link"/>
        </w:rPr>
        <w:t>.ru</w:t>
      </w:r>
      <w:r w:rsidRPr="00F7200F">
        <w:rPr>
          <w:rStyle w:val="link"/>
        </w:rPr>
        <w:t>/ Информационно-правовая</w:t>
      </w:r>
      <w:r w:rsidRPr="00F7200F">
        <w:t xml:space="preserve"> система</w:t>
      </w:r>
      <w:r w:rsidR="00F7200F">
        <w:t xml:space="preserve"> "</w:t>
      </w:r>
      <w:r w:rsidRPr="00F7200F">
        <w:t>Консультант Плюс</w:t>
      </w:r>
      <w:r w:rsidR="00F7200F">
        <w:t>".</w:t>
      </w:r>
      <w:bookmarkStart w:id="19" w:name="_GoBack"/>
      <w:bookmarkEnd w:id="19"/>
    </w:p>
    <w:sectPr w:rsidR="00F7200F" w:rsidSect="00F7200F">
      <w:headerReference w:type="default" r:id="rId47"/>
      <w:footerReference w:type="default" r:id="rId4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9A2" w:rsidRDefault="00A249A2">
      <w:pPr>
        <w:ind w:firstLine="709"/>
      </w:pPr>
      <w:r>
        <w:separator/>
      </w:r>
    </w:p>
  </w:endnote>
  <w:endnote w:type="continuationSeparator" w:id="0">
    <w:p w:rsidR="00A249A2" w:rsidRDefault="00A249A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6E1" w:rsidRDefault="00F206E1" w:rsidP="009A5DB7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9A2" w:rsidRDefault="00A249A2">
      <w:pPr>
        <w:ind w:firstLine="709"/>
      </w:pPr>
      <w:r>
        <w:separator/>
      </w:r>
    </w:p>
  </w:footnote>
  <w:footnote w:type="continuationSeparator" w:id="0">
    <w:p w:rsidR="00A249A2" w:rsidRDefault="00A249A2">
      <w:pPr>
        <w:ind w:firstLine="709"/>
      </w:pPr>
      <w:r>
        <w:continuationSeparator/>
      </w:r>
    </w:p>
  </w:footnote>
  <w:footnote w:id="1">
    <w:p w:rsidR="00A249A2" w:rsidRDefault="00F206E1" w:rsidP="009A5DB7">
      <w:pPr>
        <w:pStyle w:val="a6"/>
      </w:pPr>
      <w:r w:rsidRPr="00124F68">
        <w:rPr>
          <w:rStyle w:val="a8"/>
          <w:sz w:val="20"/>
          <w:szCs w:val="20"/>
        </w:rPr>
        <w:footnoteRef/>
      </w:r>
      <w:r w:rsidRPr="00124F68">
        <w:t xml:space="preserve"> Диверсификация - рассредоточение капитала между различными объектами вложений с целью снижения экономических рисков.</w:t>
      </w:r>
    </w:p>
  </w:footnote>
  <w:footnote w:id="2">
    <w:p w:rsidR="00A249A2" w:rsidRDefault="00F206E1">
      <w:pPr>
        <w:pStyle w:val="a6"/>
      </w:pPr>
      <w:r w:rsidRPr="00124F68">
        <w:rPr>
          <w:rStyle w:val="a8"/>
          <w:sz w:val="20"/>
          <w:szCs w:val="20"/>
        </w:rPr>
        <w:footnoteRef/>
      </w:r>
      <w:r w:rsidRPr="00124F68">
        <w:t xml:space="preserve"> «Финансы, денежное обращение и кредит» под ред. Г.Б. Поляка 2-е изд. стр. 279-283.</w:t>
      </w:r>
    </w:p>
  </w:footnote>
  <w:footnote w:id="3">
    <w:p w:rsidR="00A249A2" w:rsidRDefault="00F206E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«Финансы, денежное обращение и кредит» под ред. Г.Б. Поляка 2-е изд. стр. 276-277.</w:t>
      </w:r>
    </w:p>
  </w:footnote>
  <w:footnote w:id="4">
    <w:p w:rsidR="00A249A2" w:rsidRDefault="00F206E1" w:rsidP="009A5DB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«Финансы, денежное обращение и кредит» под ред. Г.Б. Поляка 2-е изд. стр. 284-285.</w:t>
      </w:r>
    </w:p>
  </w:footnote>
  <w:footnote w:id="5">
    <w:p w:rsidR="00A249A2" w:rsidRDefault="00F206E1">
      <w:pPr>
        <w:pStyle w:val="a6"/>
      </w:pPr>
      <w:r w:rsidRPr="00124F68">
        <w:rPr>
          <w:rStyle w:val="a8"/>
          <w:sz w:val="20"/>
          <w:szCs w:val="20"/>
        </w:rPr>
        <w:footnoteRef/>
      </w:r>
      <w:r w:rsidRPr="00124F68">
        <w:t xml:space="preserve"> Федеральный закон от 08.02.1998 № 14-ФЗ «Об обществах с ограни</w:t>
      </w:r>
      <w:r w:rsidRPr="00124F68">
        <w:softHyphen/>
        <w:t>ченной ответственностью».</w:t>
      </w:r>
    </w:p>
  </w:footnote>
  <w:footnote w:id="6">
    <w:p w:rsidR="00A249A2" w:rsidRDefault="00F206E1">
      <w:pPr>
        <w:pStyle w:val="a6"/>
      </w:pPr>
      <w:r w:rsidRPr="00124F68">
        <w:rPr>
          <w:rStyle w:val="a8"/>
          <w:sz w:val="20"/>
          <w:szCs w:val="20"/>
        </w:rPr>
        <w:footnoteRef/>
      </w:r>
      <w:r w:rsidRPr="00124F68">
        <w:t xml:space="preserve"> Федеральный закон от 26.12.1995 № 208-ФЗ «Об акционерных обще</w:t>
      </w:r>
      <w:r w:rsidRPr="00124F68">
        <w:softHyphen/>
        <w:t>ствах».</w:t>
      </w:r>
    </w:p>
  </w:footnote>
  <w:footnote w:id="7">
    <w:p w:rsidR="00A249A2" w:rsidRDefault="00F206E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«Финансы» под ред. А.Г. Грязновой, Е.В. Маркиной стр. 171-172.</w:t>
      </w:r>
    </w:p>
  </w:footnote>
  <w:footnote w:id="8">
    <w:p w:rsidR="00A249A2" w:rsidRDefault="00F206E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 «Финансы» под ред. А.Г. Грязновой, Е.В. Маркиной стр. 174-180.</w:t>
      </w:r>
    </w:p>
  </w:footnote>
  <w:footnote w:id="9">
    <w:p w:rsidR="00A249A2" w:rsidRDefault="00F206E1" w:rsidP="00144E56">
      <w:pPr>
        <w:shd w:val="clear" w:color="auto" w:fill="FFFFFF"/>
        <w:autoSpaceDE w:val="0"/>
        <w:autoSpaceDN w:val="0"/>
        <w:adjustRightInd w:val="0"/>
        <w:ind w:firstLine="709"/>
      </w:pPr>
      <w:r w:rsidRPr="00124F68">
        <w:rPr>
          <w:rStyle w:val="a8"/>
          <w:sz w:val="20"/>
          <w:szCs w:val="20"/>
        </w:rPr>
        <w:footnoteRef/>
      </w:r>
      <w:r w:rsidRPr="00124F68">
        <w:rPr>
          <w:sz w:val="20"/>
          <w:szCs w:val="20"/>
        </w:rPr>
        <w:t xml:space="preserve"> </w:t>
      </w:r>
      <w:r w:rsidRPr="00124F68">
        <w:rPr>
          <w:color w:val="000000"/>
          <w:sz w:val="20"/>
          <w:szCs w:val="20"/>
        </w:rPr>
        <w:t>Российский статистический ежегодник. 2003: Стат. сб. / Госком</w:t>
      </w:r>
      <w:r w:rsidRPr="00124F68">
        <w:rPr>
          <w:color w:val="000000"/>
          <w:sz w:val="20"/>
          <w:szCs w:val="20"/>
        </w:rPr>
        <w:softHyphen/>
        <w:t>стат России. - М-, 2003. 2004. - С. 578.</w:t>
      </w:r>
    </w:p>
  </w:footnote>
  <w:footnote w:id="10">
    <w:p w:rsidR="00A249A2" w:rsidRDefault="00F206E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«Финансы» под ред. А.Г. Грязновой, Е.В. Маркиной стр. 181-186.</w:t>
      </w:r>
    </w:p>
  </w:footnote>
  <w:footnote w:id="11">
    <w:p w:rsidR="00A249A2" w:rsidRDefault="00F206E1" w:rsidP="00F206E1">
      <w:pPr>
        <w:pStyle w:val="a6"/>
      </w:pPr>
      <w:r w:rsidRPr="00124F68">
        <w:rPr>
          <w:rStyle w:val="a8"/>
          <w:sz w:val="20"/>
          <w:szCs w:val="20"/>
        </w:rPr>
        <w:footnoteRef/>
      </w:r>
      <w:r w:rsidRPr="00124F68">
        <w:t xml:space="preserve"> Небанковская кредитная организация выполняет лишь отдельные банковские операции, так как не удовлетворяет требованиям, предъявляемым к банковским учреждениям по достаточности капитала.</w:t>
      </w:r>
    </w:p>
  </w:footnote>
  <w:footnote w:id="12">
    <w:p w:rsidR="00A249A2" w:rsidRDefault="00F206E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«Финансы» под ред. А.Г. Грязновой, Е.В. Маркиной стр. 193.</w:t>
      </w:r>
    </w:p>
  </w:footnote>
  <w:footnote w:id="13">
    <w:p w:rsidR="00A249A2" w:rsidRDefault="00F206E1">
      <w:pPr>
        <w:pStyle w:val="a6"/>
      </w:pPr>
      <w:r w:rsidRPr="00124F68">
        <w:rPr>
          <w:rStyle w:val="a8"/>
          <w:sz w:val="20"/>
          <w:szCs w:val="20"/>
        </w:rPr>
        <w:footnoteRef/>
      </w:r>
      <w:r w:rsidRPr="00124F68">
        <w:t xml:space="preserve"> Закон РФ от 27.11.1992 № 4015-1 ст. 2 (в ред. Феде</w:t>
      </w:r>
      <w:r w:rsidRPr="00124F68">
        <w:softHyphen/>
        <w:t>рального закона от 10.12.2003 № 172-ФЗ) «Об организации стра</w:t>
      </w:r>
      <w:r w:rsidRPr="00124F68">
        <w:softHyphen/>
        <w:t>хового дела в Российской Федерации»</w:t>
      </w:r>
      <w:r>
        <w:t>.</w:t>
      </w:r>
    </w:p>
  </w:footnote>
  <w:footnote w:id="14">
    <w:p w:rsidR="00A249A2" w:rsidRDefault="00F206E1" w:rsidP="00F206E1">
      <w:pPr>
        <w:pStyle w:val="a6"/>
      </w:pPr>
      <w:r w:rsidRPr="00124F68">
        <w:rPr>
          <w:rStyle w:val="a8"/>
          <w:sz w:val="20"/>
          <w:szCs w:val="20"/>
        </w:rPr>
        <w:footnoteRef/>
      </w:r>
      <w:r w:rsidRPr="00124F68">
        <w:t xml:space="preserve"> Согласно п. 3 ст. 25 Закона РФ от 57.11.1992 №4015-1 «Об организации страхового дела в Российской Федерации» минимальный размер уставного капитала определяется путем умножения его базового размера (30,0 млн руб.) на коэффициент, дифференцированный в зависимости от объекта страхования.</w:t>
      </w:r>
    </w:p>
  </w:footnote>
  <w:footnote w:id="15">
    <w:p w:rsidR="00A249A2" w:rsidRDefault="00F206E1" w:rsidP="00F206E1">
      <w:pPr>
        <w:pStyle w:val="a6"/>
      </w:pPr>
      <w:r w:rsidRPr="00124F68">
        <w:rPr>
          <w:rStyle w:val="a8"/>
          <w:sz w:val="20"/>
          <w:szCs w:val="20"/>
        </w:rPr>
        <w:footnoteRef/>
      </w:r>
      <w:r w:rsidRPr="00124F68">
        <w:t xml:space="preserve"> Правила формирования страховых резервов по страхованию иному, тем страхование жизни. Утверждены приказом Минфина РФ от 11.06.2002 № 51н (в редакции приказа Минфина РФ от 23.1О.2О03 № 54н).</w:t>
      </w:r>
    </w:p>
  </w:footnote>
  <w:footnote w:id="16">
    <w:p w:rsidR="00A249A2" w:rsidRDefault="00F206E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>
        <w:rPr>
          <w:lang w:val="en-US"/>
        </w:rPr>
        <w:t>http</w:t>
      </w:r>
      <w:r>
        <w:t>:/</w:t>
      </w:r>
      <w:r>
        <w:rPr>
          <w:lang w:val="en-US"/>
        </w:rPr>
        <w:t>strahrus</w:t>
      </w:r>
      <w:r w:rsidRPr="0036326A">
        <w:t>.</w:t>
      </w:r>
      <w:r>
        <w:t xml:space="preserve"> </w:t>
      </w:r>
      <w:r>
        <w:rPr>
          <w:lang w:val="en-US"/>
        </w:rPr>
        <w:t>ru</w:t>
      </w:r>
      <w:r w:rsidRPr="0036326A">
        <w:t xml:space="preserve">/ </w:t>
      </w:r>
      <w:r>
        <w:t>Страхование сегодня – «Страховой фонд и его формы»</w:t>
      </w:r>
    </w:p>
  </w:footnote>
  <w:footnote w:id="17">
    <w:p w:rsidR="00A249A2" w:rsidRDefault="00F206E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 «Страхование» учебник для вузов В. В. Шахов стр. 11</w:t>
      </w:r>
    </w:p>
  </w:footnote>
  <w:footnote w:id="18">
    <w:p w:rsidR="00A249A2" w:rsidRDefault="00F206E1" w:rsidP="00725FE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«Финансы» учебник под ред. В.В. Ковалева, 2-е изд. стр. 454</w:t>
      </w:r>
    </w:p>
  </w:footnote>
  <w:footnote w:id="19">
    <w:p w:rsidR="00A249A2" w:rsidRDefault="00F206E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«Страхование» учебник для вузов В. В. Шахов стр. 15</w:t>
      </w:r>
    </w:p>
  </w:footnote>
  <w:footnote w:id="20">
    <w:p w:rsidR="00A249A2" w:rsidRDefault="00F206E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В целях сохранения коммерческой тайны название компании изменено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6E1" w:rsidRDefault="005F34FA" w:rsidP="00F7200F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F206E1" w:rsidRDefault="00F206E1" w:rsidP="00F7200F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30016"/>
    <w:multiLevelType w:val="hybridMultilevel"/>
    <w:tmpl w:val="D12E723A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0C8A3083"/>
    <w:multiLevelType w:val="hybridMultilevel"/>
    <w:tmpl w:val="94CCED10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0FBD7D57"/>
    <w:multiLevelType w:val="hybridMultilevel"/>
    <w:tmpl w:val="749051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49276F"/>
    <w:multiLevelType w:val="hybridMultilevel"/>
    <w:tmpl w:val="12883810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242557E2"/>
    <w:multiLevelType w:val="hybridMultilevel"/>
    <w:tmpl w:val="5F9445F8"/>
    <w:lvl w:ilvl="0" w:tplc="86D28D3A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>
    <w:nsid w:val="26E568CE"/>
    <w:multiLevelType w:val="hybridMultilevel"/>
    <w:tmpl w:val="08CCBA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8A7295"/>
    <w:multiLevelType w:val="hybridMultilevel"/>
    <w:tmpl w:val="29A64DA8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8FA0B86"/>
    <w:multiLevelType w:val="hybridMultilevel"/>
    <w:tmpl w:val="A28093C2"/>
    <w:lvl w:ilvl="0" w:tplc="04190005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0">
    <w:nsid w:val="43141D43"/>
    <w:multiLevelType w:val="hybridMultilevel"/>
    <w:tmpl w:val="A1D4D9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09206C"/>
    <w:multiLevelType w:val="hybridMultilevel"/>
    <w:tmpl w:val="1A36D944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4DFA342B"/>
    <w:multiLevelType w:val="hybridMultilevel"/>
    <w:tmpl w:val="856E420E"/>
    <w:lvl w:ilvl="0" w:tplc="16C4E6BE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3">
    <w:nsid w:val="5D1C35FE"/>
    <w:multiLevelType w:val="hybridMultilevel"/>
    <w:tmpl w:val="0BF62A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6519AB"/>
    <w:multiLevelType w:val="hybridMultilevel"/>
    <w:tmpl w:val="DD522B90"/>
    <w:lvl w:ilvl="0" w:tplc="04190005">
      <w:start w:val="1"/>
      <w:numFmt w:val="bullet"/>
      <w:lvlText w:val=""/>
      <w:lvlJc w:val="left"/>
      <w:pPr>
        <w:tabs>
          <w:tab w:val="num" w:pos="428"/>
        </w:tabs>
        <w:ind w:left="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hint="default"/>
      </w:rPr>
    </w:lvl>
  </w:abstractNum>
  <w:abstractNum w:abstractNumId="15">
    <w:nsid w:val="621B64A5"/>
    <w:multiLevelType w:val="hybridMultilevel"/>
    <w:tmpl w:val="ACAEFD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17">
    <w:nsid w:val="7DDE0C4E"/>
    <w:multiLevelType w:val="hybridMultilevel"/>
    <w:tmpl w:val="8C7837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AB1CC6"/>
    <w:multiLevelType w:val="hybridMultilevel"/>
    <w:tmpl w:val="0130DD78"/>
    <w:lvl w:ilvl="0" w:tplc="04190005">
      <w:start w:val="1"/>
      <w:numFmt w:val="bullet"/>
      <w:lvlText w:val=""/>
      <w:lvlJc w:val="left"/>
      <w:pPr>
        <w:tabs>
          <w:tab w:val="num" w:pos="788"/>
        </w:tabs>
        <w:ind w:left="78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12"/>
  </w:num>
  <w:num w:numId="6">
    <w:abstractNumId w:val="7"/>
  </w:num>
  <w:num w:numId="7">
    <w:abstractNumId w:val="11"/>
  </w:num>
  <w:num w:numId="8">
    <w:abstractNumId w:val="13"/>
  </w:num>
  <w:num w:numId="9">
    <w:abstractNumId w:val="18"/>
  </w:num>
  <w:num w:numId="10">
    <w:abstractNumId w:val="15"/>
  </w:num>
  <w:num w:numId="11">
    <w:abstractNumId w:val="3"/>
  </w:num>
  <w:num w:numId="12">
    <w:abstractNumId w:val="14"/>
  </w:num>
  <w:num w:numId="13">
    <w:abstractNumId w:val="10"/>
  </w:num>
  <w:num w:numId="14">
    <w:abstractNumId w:val="17"/>
  </w:num>
  <w:num w:numId="15">
    <w:abstractNumId w:val="6"/>
  </w:num>
  <w:num w:numId="16">
    <w:abstractNumId w:val="9"/>
  </w:num>
  <w:num w:numId="17">
    <w:abstractNumId w:val="8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E05"/>
    <w:rsid w:val="00017FF9"/>
    <w:rsid w:val="00043355"/>
    <w:rsid w:val="000968B1"/>
    <w:rsid w:val="00096E9B"/>
    <w:rsid w:val="000A64DD"/>
    <w:rsid w:val="000B22E3"/>
    <w:rsid w:val="000D2B18"/>
    <w:rsid w:val="000D4065"/>
    <w:rsid w:val="000E0DD9"/>
    <w:rsid w:val="00104A3F"/>
    <w:rsid w:val="00124F68"/>
    <w:rsid w:val="001258EF"/>
    <w:rsid w:val="00144E56"/>
    <w:rsid w:val="00156E05"/>
    <w:rsid w:val="00175A56"/>
    <w:rsid w:val="001930E1"/>
    <w:rsid w:val="001B04CF"/>
    <w:rsid w:val="001B7BE2"/>
    <w:rsid w:val="001C2F64"/>
    <w:rsid w:val="001C4584"/>
    <w:rsid w:val="00200BF1"/>
    <w:rsid w:val="002075F5"/>
    <w:rsid w:val="00213B5F"/>
    <w:rsid w:val="00235C81"/>
    <w:rsid w:val="00237B93"/>
    <w:rsid w:val="00281780"/>
    <w:rsid w:val="002C102B"/>
    <w:rsid w:val="002D5CED"/>
    <w:rsid w:val="002F018B"/>
    <w:rsid w:val="0030032A"/>
    <w:rsid w:val="00302CB9"/>
    <w:rsid w:val="003415E1"/>
    <w:rsid w:val="00346DB4"/>
    <w:rsid w:val="003563D8"/>
    <w:rsid w:val="003612BC"/>
    <w:rsid w:val="0036326A"/>
    <w:rsid w:val="0036656B"/>
    <w:rsid w:val="00387473"/>
    <w:rsid w:val="00395E70"/>
    <w:rsid w:val="003A56CE"/>
    <w:rsid w:val="003A6304"/>
    <w:rsid w:val="003B3310"/>
    <w:rsid w:val="003C2EFB"/>
    <w:rsid w:val="003D3A48"/>
    <w:rsid w:val="003E30A7"/>
    <w:rsid w:val="00427370"/>
    <w:rsid w:val="004455E9"/>
    <w:rsid w:val="004512B0"/>
    <w:rsid w:val="00451B8B"/>
    <w:rsid w:val="00452E0B"/>
    <w:rsid w:val="0045651A"/>
    <w:rsid w:val="00460C96"/>
    <w:rsid w:val="00463DCD"/>
    <w:rsid w:val="00486FD9"/>
    <w:rsid w:val="004870AA"/>
    <w:rsid w:val="004B07C8"/>
    <w:rsid w:val="004B3EC7"/>
    <w:rsid w:val="004C5412"/>
    <w:rsid w:val="004D3179"/>
    <w:rsid w:val="004E158F"/>
    <w:rsid w:val="004E72D4"/>
    <w:rsid w:val="004F51D7"/>
    <w:rsid w:val="00530305"/>
    <w:rsid w:val="00532FE3"/>
    <w:rsid w:val="005377F0"/>
    <w:rsid w:val="005415FA"/>
    <w:rsid w:val="00542CF1"/>
    <w:rsid w:val="00552700"/>
    <w:rsid w:val="0055687D"/>
    <w:rsid w:val="00556AAA"/>
    <w:rsid w:val="00560771"/>
    <w:rsid w:val="00571FBC"/>
    <w:rsid w:val="005740C4"/>
    <w:rsid w:val="00595F14"/>
    <w:rsid w:val="005A2B50"/>
    <w:rsid w:val="005B4EC4"/>
    <w:rsid w:val="005B50EF"/>
    <w:rsid w:val="005B6CF8"/>
    <w:rsid w:val="005E0B3A"/>
    <w:rsid w:val="005E1F34"/>
    <w:rsid w:val="005F22A2"/>
    <w:rsid w:val="005F286A"/>
    <w:rsid w:val="005F34FA"/>
    <w:rsid w:val="00617946"/>
    <w:rsid w:val="00636E4E"/>
    <w:rsid w:val="006759C5"/>
    <w:rsid w:val="00684C5D"/>
    <w:rsid w:val="00691490"/>
    <w:rsid w:val="0069178F"/>
    <w:rsid w:val="006A178D"/>
    <w:rsid w:val="006A74EE"/>
    <w:rsid w:val="006B0369"/>
    <w:rsid w:val="006D70FB"/>
    <w:rsid w:val="006D7364"/>
    <w:rsid w:val="006E270E"/>
    <w:rsid w:val="006E34AF"/>
    <w:rsid w:val="006E6649"/>
    <w:rsid w:val="006F3B17"/>
    <w:rsid w:val="006F58CA"/>
    <w:rsid w:val="006F6B71"/>
    <w:rsid w:val="00725FEB"/>
    <w:rsid w:val="00737C4F"/>
    <w:rsid w:val="00755DD9"/>
    <w:rsid w:val="007A4C98"/>
    <w:rsid w:val="007B5DD6"/>
    <w:rsid w:val="007B6ED1"/>
    <w:rsid w:val="007C039A"/>
    <w:rsid w:val="007F3A81"/>
    <w:rsid w:val="008009CD"/>
    <w:rsid w:val="008010F9"/>
    <w:rsid w:val="00814678"/>
    <w:rsid w:val="00840A87"/>
    <w:rsid w:val="008545BA"/>
    <w:rsid w:val="00857B1D"/>
    <w:rsid w:val="008842B6"/>
    <w:rsid w:val="00891A1A"/>
    <w:rsid w:val="00891B25"/>
    <w:rsid w:val="00892D47"/>
    <w:rsid w:val="008C2B49"/>
    <w:rsid w:val="00906C41"/>
    <w:rsid w:val="009336A6"/>
    <w:rsid w:val="0095692B"/>
    <w:rsid w:val="009806DF"/>
    <w:rsid w:val="0099096D"/>
    <w:rsid w:val="00997144"/>
    <w:rsid w:val="009978F9"/>
    <w:rsid w:val="009A5DB7"/>
    <w:rsid w:val="00A005F6"/>
    <w:rsid w:val="00A16534"/>
    <w:rsid w:val="00A249A2"/>
    <w:rsid w:val="00A3204E"/>
    <w:rsid w:val="00A4794A"/>
    <w:rsid w:val="00A672FD"/>
    <w:rsid w:val="00A67840"/>
    <w:rsid w:val="00A76C91"/>
    <w:rsid w:val="00A9036D"/>
    <w:rsid w:val="00AA4B79"/>
    <w:rsid w:val="00AA6066"/>
    <w:rsid w:val="00AA6E95"/>
    <w:rsid w:val="00AC1AE7"/>
    <w:rsid w:val="00AC6ACE"/>
    <w:rsid w:val="00B02F07"/>
    <w:rsid w:val="00B06757"/>
    <w:rsid w:val="00B07C29"/>
    <w:rsid w:val="00B13F94"/>
    <w:rsid w:val="00B24569"/>
    <w:rsid w:val="00B276CD"/>
    <w:rsid w:val="00B33A86"/>
    <w:rsid w:val="00B44FCD"/>
    <w:rsid w:val="00B91DA4"/>
    <w:rsid w:val="00BA196C"/>
    <w:rsid w:val="00BC4EA8"/>
    <w:rsid w:val="00BF683C"/>
    <w:rsid w:val="00BF74B2"/>
    <w:rsid w:val="00C269E3"/>
    <w:rsid w:val="00C47606"/>
    <w:rsid w:val="00C54584"/>
    <w:rsid w:val="00C609F3"/>
    <w:rsid w:val="00C83645"/>
    <w:rsid w:val="00C93D84"/>
    <w:rsid w:val="00C97F6D"/>
    <w:rsid w:val="00CA6039"/>
    <w:rsid w:val="00CB3DB1"/>
    <w:rsid w:val="00CB773D"/>
    <w:rsid w:val="00CC2531"/>
    <w:rsid w:val="00CE1A53"/>
    <w:rsid w:val="00CE4076"/>
    <w:rsid w:val="00CE6028"/>
    <w:rsid w:val="00D446EB"/>
    <w:rsid w:val="00D44FD5"/>
    <w:rsid w:val="00D45D95"/>
    <w:rsid w:val="00D51E10"/>
    <w:rsid w:val="00D5615A"/>
    <w:rsid w:val="00D648E7"/>
    <w:rsid w:val="00D8020A"/>
    <w:rsid w:val="00DA1E8A"/>
    <w:rsid w:val="00DB2A98"/>
    <w:rsid w:val="00DB7C0E"/>
    <w:rsid w:val="00E67457"/>
    <w:rsid w:val="00E81E25"/>
    <w:rsid w:val="00EA6A67"/>
    <w:rsid w:val="00ED4409"/>
    <w:rsid w:val="00EF5119"/>
    <w:rsid w:val="00F16084"/>
    <w:rsid w:val="00F17B9B"/>
    <w:rsid w:val="00F206E1"/>
    <w:rsid w:val="00F2132C"/>
    <w:rsid w:val="00F31136"/>
    <w:rsid w:val="00F31E1E"/>
    <w:rsid w:val="00F40164"/>
    <w:rsid w:val="00F42987"/>
    <w:rsid w:val="00F5235D"/>
    <w:rsid w:val="00F55632"/>
    <w:rsid w:val="00F672EF"/>
    <w:rsid w:val="00F7200F"/>
    <w:rsid w:val="00F76A88"/>
    <w:rsid w:val="00F80E3A"/>
    <w:rsid w:val="00F97FB9"/>
    <w:rsid w:val="00FD3B63"/>
    <w:rsid w:val="00FD64C4"/>
    <w:rsid w:val="00FD77F7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0"/>
    <o:shapelayout v:ext="edit">
      <o:idmap v:ext="edit" data="1"/>
    </o:shapelayout>
  </w:shapeDefaults>
  <w:decimalSymbol w:val=","/>
  <w:listSeparator w:val=";"/>
  <w14:defaultImageDpi w14:val="0"/>
  <w15:chartTrackingRefBased/>
  <w15:docId w15:val="{B456317A-147F-4878-B9B1-0AD5D64C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7200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7200F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7200F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F7200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7200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7200F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7200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7200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7200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text-1">
    <w:name w:val="text-1"/>
    <w:basedOn w:val="a2"/>
    <w:uiPriority w:val="99"/>
    <w:rsid w:val="00156E05"/>
    <w:pPr>
      <w:spacing w:before="100" w:beforeAutospacing="1" w:after="100" w:afterAutospacing="1"/>
      <w:ind w:firstLine="709"/>
    </w:pPr>
  </w:style>
  <w:style w:type="paragraph" w:styleId="a6">
    <w:name w:val="footnote text"/>
    <w:basedOn w:val="a2"/>
    <w:link w:val="a7"/>
    <w:autoRedefine/>
    <w:uiPriority w:val="99"/>
    <w:semiHidden/>
    <w:rsid w:val="00F7200F"/>
    <w:pPr>
      <w:ind w:firstLine="709"/>
    </w:pPr>
    <w:rPr>
      <w:color w:val="000000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F7200F"/>
    <w:rPr>
      <w:rFonts w:cs="Times New Roman"/>
      <w:color w:val="000000"/>
      <w:lang w:val="ru-RU" w:eastAsia="ru-RU"/>
    </w:rPr>
  </w:style>
  <w:style w:type="character" w:styleId="a8">
    <w:name w:val="footnote reference"/>
    <w:uiPriority w:val="99"/>
    <w:semiHidden/>
    <w:rsid w:val="00F7200F"/>
    <w:rPr>
      <w:rFonts w:cs="Times New Roman"/>
      <w:sz w:val="28"/>
      <w:szCs w:val="28"/>
      <w:vertAlign w:val="superscript"/>
    </w:rPr>
  </w:style>
  <w:style w:type="paragraph" w:styleId="a9">
    <w:name w:val="Normal (Web)"/>
    <w:basedOn w:val="a2"/>
    <w:uiPriority w:val="99"/>
    <w:rsid w:val="00F7200F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HTML">
    <w:name w:val="HTML Preformatted"/>
    <w:basedOn w:val="a2"/>
    <w:link w:val="HTML0"/>
    <w:uiPriority w:val="99"/>
    <w:rsid w:val="00675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a">
    <w:name w:val="footer"/>
    <w:basedOn w:val="a2"/>
    <w:link w:val="ab"/>
    <w:uiPriority w:val="99"/>
    <w:semiHidden/>
    <w:rsid w:val="00F7200F"/>
    <w:pPr>
      <w:tabs>
        <w:tab w:val="center" w:pos="4819"/>
        <w:tab w:val="right" w:pos="9639"/>
      </w:tabs>
      <w:ind w:firstLine="709"/>
    </w:pPr>
  </w:style>
  <w:style w:type="character" w:customStyle="1" w:styleId="ab">
    <w:name w:val="Нижний колонтитул Знак"/>
    <w:link w:val="aa"/>
    <w:uiPriority w:val="99"/>
    <w:semiHidden/>
    <w:locked/>
    <w:rsid w:val="00F7200F"/>
    <w:rPr>
      <w:rFonts w:cs="Times New Roman"/>
      <w:sz w:val="28"/>
      <w:szCs w:val="28"/>
      <w:lang w:val="ru-RU" w:eastAsia="ru-RU"/>
    </w:rPr>
  </w:style>
  <w:style w:type="character" w:customStyle="1" w:styleId="ac">
    <w:name w:val="Верхний колонтитул Знак"/>
    <w:link w:val="ad"/>
    <w:uiPriority w:val="99"/>
    <w:semiHidden/>
    <w:locked/>
    <w:rsid w:val="00F7200F"/>
    <w:rPr>
      <w:rFonts w:cs="Times New Roman"/>
      <w:noProof/>
      <w:kern w:val="16"/>
      <w:sz w:val="28"/>
      <w:szCs w:val="28"/>
      <w:lang w:val="ru-RU" w:eastAsia="ru-RU"/>
    </w:rPr>
  </w:style>
  <w:style w:type="character" w:styleId="ae">
    <w:name w:val="page number"/>
    <w:uiPriority w:val="99"/>
    <w:rsid w:val="00F7200F"/>
    <w:rPr>
      <w:rFonts w:ascii="Times New Roman" w:hAnsi="Times New Roman" w:cs="Times New Roman"/>
      <w:sz w:val="28"/>
      <w:szCs w:val="28"/>
    </w:rPr>
  </w:style>
  <w:style w:type="paragraph" w:styleId="af">
    <w:name w:val="Document Map"/>
    <w:basedOn w:val="a2"/>
    <w:link w:val="af0"/>
    <w:uiPriority w:val="99"/>
    <w:semiHidden/>
    <w:rsid w:val="00427370"/>
    <w:pPr>
      <w:shd w:val="clear" w:color="auto" w:fill="000080"/>
      <w:ind w:firstLine="709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header"/>
    <w:basedOn w:val="a2"/>
    <w:next w:val="af1"/>
    <w:link w:val="ac"/>
    <w:uiPriority w:val="99"/>
    <w:rsid w:val="00F7200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f2">
    <w:name w:val="endnote reference"/>
    <w:uiPriority w:val="99"/>
    <w:semiHidden/>
    <w:rsid w:val="00F7200F"/>
    <w:rPr>
      <w:rFonts w:cs="Times New Roman"/>
      <w:vertAlign w:val="superscript"/>
    </w:rPr>
  </w:style>
  <w:style w:type="character" w:customStyle="1" w:styleId="link">
    <w:name w:val="link"/>
    <w:uiPriority w:val="99"/>
    <w:rsid w:val="006E6649"/>
    <w:rPr>
      <w:rFonts w:cs="Times New Roman"/>
    </w:rPr>
  </w:style>
  <w:style w:type="character" w:styleId="af3">
    <w:name w:val="Hyperlink"/>
    <w:uiPriority w:val="99"/>
    <w:rsid w:val="00F7200F"/>
    <w:rPr>
      <w:rFonts w:cs="Times New Roman"/>
      <w:color w:val="auto"/>
      <w:sz w:val="28"/>
      <w:szCs w:val="28"/>
      <w:u w:val="single"/>
      <w:vertAlign w:val="baseline"/>
    </w:rPr>
  </w:style>
  <w:style w:type="paragraph" w:styleId="12">
    <w:name w:val="toc 1"/>
    <w:basedOn w:val="a2"/>
    <w:next w:val="a2"/>
    <w:autoRedefine/>
    <w:uiPriority w:val="99"/>
    <w:semiHidden/>
    <w:rsid w:val="00F7200F"/>
    <w:pPr>
      <w:tabs>
        <w:tab w:val="right" w:leader="dot" w:pos="1400"/>
      </w:tabs>
      <w:ind w:firstLine="709"/>
    </w:pPr>
  </w:style>
  <w:style w:type="paragraph" w:styleId="21">
    <w:name w:val="toc 2"/>
    <w:basedOn w:val="a2"/>
    <w:next w:val="a2"/>
    <w:autoRedefine/>
    <w:uiPriority w:val="99"/>
    <w:semiHidden/>
    <w:rsid w:val="00F7200F"/>
    <w:pPr>
      <w:tabs>
        <w:tab w:val="left" w:leader="dot" w:pos="3500"/>
      </w:tabs>
      <w:ind w:firstLine="0"/>
      <w:jc w:val="left"/>
    </w:pPr>
    <w:rPr>
      <w:smallCaps/>
    </w:rPr>
  </w:style>
  <w:style w:type="table" w:styleId="-1">
    <w:name w:val="Table Web 1"/>
    <w:basedOn w:val="a4"/>
    <w:uiPriority w:val="99"/>
    <w:rsid w:val="00F7200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Body Text"/>
    <w:basedOn w:val="a2"/>
    <w:link w:val="af4"/>
    <w:uiPriority w:val="99"/>
    <w:rsid w:val="00F7200F"/>
    <w:pPr>
      <w:ind w:firstLine="709"/>
    </w:pPr>
  </w:style>
  <w:style w:type="character" w:customStyle="1" w:styleId="af4">
    <w:name w:val="Основной текст Знак"/>
    <w:link w:val="af1"/>
    <w:uiPriority w:val="99"/>
    <w:semiHidden/>
    <w:locked/>
    <w:rPr>
      <w:rFonts w:cs="Times New Roman"/>
      <w:sz w:val="28"/>
      <w:szCs w:val="28"/>
    </w:rPr>
  </w:style>
  <w:style w:type="paragraph" w:customStyle="1" w:styleId="af5">
    <w:name w:val="выделение"/>
    <w:uiPriority w:val="99"/>
    <w:rsid w:val="00F7200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6"/>
    <w:uiPriority w:val="99"/>
    <w:rsid w:val="00F7200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6">
    <w:name w:val="Body Text Indent"/>
    <w:basedOn w:val="a2"/>
    <w:link w:val="af7"/>
    <w:uiPriority w:val="99"/>
    <w:rsid w:val="00F7200F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F7200F"/>
    <w:pPr>
      <w:numPr>
        <w:numId w:val="17"/>
      </w:numPr>
      <w:spacing w:line="360" w:lineRule="auto"/>
      <w:ind w:firstLine="720"/>
      <w:jc w:val="both"/>
    </w:pPr>
    <w:rPr>
      <w:sz w:val="28"/>
      <w:szCs w:val="28"/>
    </w:rPr>
  </w:style>
  <w:style w:type="paragraph" w:styleId="af8">
    <w:name w:val="Plain Text"/>
    <w:basedOn w:val="a2"/>
    <w:link w:val="13"/>
    <w:uiPriority w:val="99"/>
    <w:rsid w:val="00F7200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8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a">
    <w:name w:val="caption"/>
    <w:basedOn w:val="a2"/>
    <w:next w:val="a2"/>
    <w:uiPriority w:val="99"/>
    <w:qFormat/>
    <w:rsid w:val="00F7200F"/>
    <w:pPr>
      <w:ind w:firstLine="709"/>
    </w:pPr>
    <w:rPr>
      <w:b/>
      <w:bCs/>
      <w:sz w:val="20"/>
      <w:szCs w:val="20"/>
    </w:rPr>
  </w:style>
  <w:style w:type="character" w:customStyle="1" w:styleId="afb">
    <w:name w:val="номер страницы"/>
    <w:uiPriority w:val="99"/>
    <w:rsid w:val="00F7200F"/>
    <w:rPr>
      <w:rFonts w:cs="Times New Roman"/>
      <w:sz w:val="28"/>
      <w:szCs w:val="28"/>
    </w:rPr>
  </w:style>
  <w:style w:type="paragraph" w:customStyle="1" w:styleId="afc">
    <w:name w:val="Обычный +"/>
    <w:basedOn w:val="a2"/>
    <w:autoRedefine/>
    <w:uiPriority w:val="99"/>
    <w:rsid w:val="00F7200F"/>
    <w:pPr>
      <w:ind w:firstLine="709"/>
    </w:pPr>
  </w:style>
  <w:style w:type="paragraph" w:styleId="31">
    <w:name w:val="toc 3"/>
    <w:basedOn w:val="a2"/>
    <w:next w:val="a2"/>
    <w:autoRedefine/>
    <w:uiPriority w:val="99"/>
    <w:semiHidden/>
    <w:rsid w:val="00F7200F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F7200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7200F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F7200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F7200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d">
    <w:name w:val="Table Grid"/>
    <w:basedOn w:val="a4"/>
    <w:uiPriority w:val="99"/>
    <w:rsid w:val="00F7200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autoRedefine/>
    <w:uiPriority w:val="99"/>
    <w:rsid w:val="00F7200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7200F"/>
    <w:pPr>
      <w:numPr>
        <w:numId w:val="1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7200F"/>
    <w:pPr>
      <w:numPr>
        <w:numId w:val="1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F7200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7200F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F7200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7200F"/>
    <w:rPr>
      <w:i/>
      <w:iCs/>
    </w:rPr>
  </w:style>
  <w:style w:type="paragraph" w:customStyle="1" w:styleId="aff">
    <w:name w:val="ТАБЛИЦА"/>
    <w:next w:val="a2"/>
    <w:autoRedefine/>
    <w:uiPriority w:val="99"/>
    <w:rsid w:val="00F7200F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F7200F"/>
  </w:style>
  <w:style w:type="paragraph" w:customStyle="1" w:styleId="14">
    <w:name w:val="Стиль ТАБЛИЦА + Междустр.интервал:  полуторный1"/>
    <w:basedOn w:val="aff"/>
    <w:autoRedefine/>
    <w:uiPriority w:val="99"/>
    <w:rsid w:val="00F7200F"/>
  </w:style>
  <w:style w:type="table" w:customStyle="1" w:styleId="15">
    <w:name w:val="Стиль таблицы1"/>
    <w:basedOn w:val="a4"/>
    <w:uiPriority w:val="99"/>
    <w:rsid w:val="00F7200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F7200F"/>
    <w:pPr>
      <w:jc w:val="center"/>
    </w:pPr>
  </w:style>
  <w:style w:type="paragraph" w:styleId="aff2">
    <w:name w:val="endnote text"/>
    <w:basedOn w:val="a2"/>
    <w:link w:val="aff3"/>
    <w:uiPriority w:val="99"/>
    <w:semiHidden/>
    <w:rsid w:val="00F7200F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locked/>
    <w:rPr>
      <w:rFonts w:cs="Times New Roman"/>
      <w:sz w:val="20"/>
      <w:szCs w:val="20"/>
    </w:rPr>
  </w:style>
  <w:style w:type="paragraph" w:customStyle="1" w:styleId="aff4">
    <w:name w:val="титут"/>
    <w:autoRedefine/>
    <w:uiPriority w:val="99"/>
    <w:rsid w:val="00F7200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26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png"/><Relationship Id="rId44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footer" Target="footer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11971</Words>
  <Characters>68236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80047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Таня</dc:creator>
  <cp:keywords/>
  <dc:description/>
  <cp:lastModifiedBy>admin</cp:lastModifiedBy>
  <cp:revision>2</cp:revision>
  <cp:lastPrinted>2009-11-01T18:21:00Z</cp:lastPrinted>
  <dcterms:created xsi:type="dcterms:W3CDTF">2014-03-13T02:03:00Z</dcterms:created>
  <dcterms:modified xsi:type="dcterms:W3CDTF">2014-03-13T02:03:00Z</dcterms:modified>
</cp:coreProperties>
</file>