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C5" w:rsidRPr="00BD5A1A" w:rsidRDefault="00BD5A1A" w:rsidP="00BD5A1A">
      <w:pPr>
        <w:widowControl/>
        <w:tabs>
          <w:tab w:val="left" w:pos="993"/>
        </w:tabs>
        <w:snapToGrid/>
        <w:spacing w:line="360" w:lineRule="auto"/>
        <w:ind w:left="0" w:firstLine="709"/>
        <w:rPr>
          <w:rFonts w:cs="Times New Roman"/>
          <w:b/>
          <w:sz w:val="28"/>
          <w:szCs w:val="28"/>
        </w:rPr>
      </w:pPr>
      <w:r w:rsidRPr="00BD5A1A">
        <w:rPr>
          <w:rFonts w:cs="Times New Roman"/>
          <w:b/>
          <w:sz w:val="28"/>
          <w:szCs w:val="28"/>
        </w:rPr>
        <w:t>Содержание</w:t>
      </w:r>
    </w:p>
    <w:p w:rsidR="00BD5A1A" w:rsidRDefault="00BD5A1A" w:rsidP="00BD5A1A">
      <w:pPr>
        <w:widowControl/>
        <w:tabs>
          <w:tab w:val="left" w:pos="993"/>
        </w:tabs>
        <w:snapToGrid/>
        <w:spacing w:line="360" w:lineRule="auto"/>
        <w:ind w:left="0" w:firstLine="709"/>
        <w:rPr>
          <w:rFonts w:cs="Times New Roman"/>
          <w:sz w:val="28"/>
          <w:szCs w:val="28"/>
          <w:lang w:val="en-US"/>
        </w:rPr>
      </w:pP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Введение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Глава 1. Сущность и критерии малого предпринимательства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Глава 2. Организация финансов малого предприятия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2.1 Денежные фонды и резервы предприятий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2.2 Финансовые ресурсы предприятия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2.3</w:t>
      </w:r>
      <w:r w:rsidR="00BD5A1A">
        <w:rPr>
          <w:rFonts w:cs="Times New Roman"/>
          <w:sz w:val="28"/>
          <w:szCs w:val="28"/>
          <w:lang w:val="en-US"/>
        </w:rPr>
        <w:t xml:space="preserve"> </w:t>
      </w:r>
      <w:r w:rsidRPr="00BD5A1A">
        <w:rPr>
          <w:rFonts w:cs="Times New Roman"/>
          <w:sz w:val="28"/>
          <w:szCs w:val="28"/>
        </w:rPr>
        <w:t xml:space="preserve">Принципы организации финансов </w:t>
      </w:r>
    </w:p>
    <w:p w:rsidR="00C556C5" w:rsidRPr="00BD5A1A" w:rsidRDefault="00C556C5" w:rsidP="00BD5A1A">
      <w:pPr>
        <w:widowControl/>
        <w:shd w:val="clear" w:color="auto" w:fill="FFFFFF"/>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2.4 Этапы жизненного цикла предприятия </w:t>
      </w:r>
    </w:p>
    <w:p w:rsidR="00C556C5" w:rsidRPr="00BD5A1A" w:rsidRDefault="00C556C5" w:rsidP="00BD5A1A">
      <w:pPr>
        <w:widowControl/>
        <w:shd w:val="clear" w:color="auto" w:fill="FFFFFF"/>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Глава 3. Способы государственной поддержки малого предпринимательства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3.1 Государственная программа финансовой поддержки малого и среднего предпринимательства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3.2 Мониторинг изменений законодательства РФ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3.3 Поддержка малого предпринимательства и доходный потенциал местных бюджетов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Заключение </w:t>
      </w:r>
    </w:p>
    <w:p w:rsidR="00C556C5" w:rsidRPr="00BD5A1A" w:rsidRDefault="00C556C5" w:rsidP="00BD5A1A">
      <w:pPr>
        <w:widowControl/>
        <w:tabs>
          <w:tab w:val="left" w:pos="993"/>
        </w:tabs>
        <w:snapToGrid/>
        <w:spacing w:line="360" w:lineRule="auto"/>
        <w:ind w:left="0" w:firstLine="0"/>
        <w:jc w:val="left"/>
        <w:rPr>
          <w:rFonts w:cs="Times New Roman"/>
          <w:sz w:val="28"/>
          <w:szCs w:val="28"/>
        </w:rPr>
      </w:pPr>
      <w:r w:rsidRPr="00BD5A1A">
        <w:rPr>
          <w:rFonts w:cs="Times New Roman"/>
          <w:sz w:val="28"/>
          <w:szCs w:val="28"/>
        </w:rPr>
        <w:t xml:space="preserve">Список литературы </w:t>
      </w:r>
    </w:p>
    <w:p w:rsidR="00C556C5" w:rsidRPr="00BD5A1A" w:rsidRDefault="00BD5A1A" w:rsidP="00BD5A1A">
      <w:pPr>
        <w:widowControl/>
        <w:tabs>
          <w:tab w:val="left" w:pos="993"/>
        </w:tabs>
        <w:snapToGrid/>
        <w:spacing w:line="360" w:lineRule="auto"/>
        <w:ind w:left="0" w:firstLine="709"/>
        <w:rPr>
          <w:rFonts w:cs="Times New Roman"/>
          <w:b/>
          <w:sz w:val="28"/>
          <w:szCs w:val="28"/>
        </w:rPr>
      </w:pPr>
      <w:r>
        <w:rPr>
          <w:rFonts w:cs="Times New Roman"/>
          <w:sz w:val="28"/>
          <w:szCs w:val="28"/>
        </w:rPr>
        <w:br w:type="page"/>
      </w:r>
      <w:r w:rsidRPr="00BD5A1A">
        <w:rPr>
          <w:rFonts w:cs="Times New Roman"/>
          <w:b/>
          <w:sz w:val="28"/>
          <w:szCs w:val="28"/>
        </w:rPr>
        <w:t>Введение</w:t>
      </w:r>
    </w:p>
    <w:p w:rsidR="00BD5A1A" w:rsidRDefault="00BD5A1A" w:rsidP="00BD5A1A">
      <w:pPr>
        <w:pStyle w:val="14"/>
        <w:tabs>
          <w:tab w:val="left" w:pos="993"/>
        </w:tabs>
        <w:spacing w:line="360" w:lineRule="auto"/>
        <w:ind w:firstLine="709"/>
        <w:jc w:val="both"/>
        <w:rPr>
          <w:rFonts w:ascii="Times New Roman" w:hAnsi="Times New Roman"/>
          <w:sz w:val="28"/>
          <w:lang w:val="en-US"/>
        </w:rPr>
      </w:pPr>
    </w:p>
    <w:p w:rsidR="00C556C5" w:rsidRPr="00BD5A1A" w:rsidRDefault="00C556C5" w:rsidP="00BD5A1A">
      <w:pPr>
        <w:pStyle w:val="14"/>
        <w:tabs>
          <w:tab w:val="left" w:pos="993"/>
        </w:tabs>
        <w:spacing w:line="360" w:lineRule="auto"/>
        <w:ind w:firstLine="709"/>
        <w:jc w:val="both"/>
        <w:rPr>
          <w:rFonts w:ascii="Times New Roman" w:hAnsi="Times New Roman"/>
          <w:sz w:val="28"/>
        </w:rPr>
      </w:pPr>
      <w:r w:rsidRPr="00BD5A1A">
        <w:rPr>
          <w:rFonts w:ascii="Times New Roman" w:hAnsi="Times New Roman"/>
          <w:sz w:val="28"/>
        </w:rPr>
        <w:t>В данной курсовой работе исследуется сущность финансов малого предпринимательства.</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xml:space="preserve">Развитие рыночной экономики в России тесно связано с созданием и эффективным функционированием малого предпринимательства. </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Тема моей курсовой работы очень актуальна, так как для современной экономики характерна сложная комбинация различных по масштабам производств – крупных, с тенденцией к монопольным структурам, и небольших, создание которых определяется многими факторами.</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 последнее время выявился небывалый рост малого и среднего предпринимательства, особенно в сферах, где пока не требуется значительных капиталов, больших объемов оборудования.</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Также можно отметить, что развитие малого и среднего предпринимательства создает прекрасные условия для оздоровления экономики в целом: развивается конкурентная среда, создаются дополнительные рабочие места, расширяется потребительский сектор и т.д.</w:t>
      </w:r>
    </w:p>
    <w:p w:rsidR="00C556C5" w:rsidRPr="00BD5A1A" w:rsidRDefault="00C556C5" w:rsidP="00BD5A1A">
      <w:pPr>
        <w:pStyle w:val="14"/>
        <w:tabs>
          <w:tab w:val="left" w:pos="993"/>
        </w:tabs>
        <w:spacing w:line="360" w:lineRule="auto"/>
        <w:ind w:firstLine="709"/>
        <w:jc w:val="both"/>
        <w:rPr>
          <w:rFonts w:ascii="Times New Roman" w:hAnsi="Times New Roman"/>
          <w:sz w:val="28"/>
        </w:rPr>
      </w:pPr>
      <w:r w:rsidRPr="00BD5A1A">
        <w:rPr>
          <w:rFonts w:ascii="Times New Roman" w:hAnsi="Times New Roman"/>
          <w:sz w:val="28"/>
        </w:rPr>
        <w:t xml:space="preserve">Цель данной работы заключается в рассмотрении сущности и критериев малого предпринимательства, организации финансов на малом предприятии, а также способов государственной поддержки. Поставленная задача была выполнена путем анализа экономической литературы и журналов, посвященных экономической тематике. </w:t>
      </w:r>
    </w:p>
    <w:p w:rsidR="00C556C5" w:rsidRPr="00BD5A1A" w:rsidRDefault="00C556C5" w:rsidP="00BD5A1A">
      <w:pPr>
        <w:widowControl/>
        <w:tabs>
          <w:tab w:val="left" w:pos="993"/>
        </w:tabs>
        <w:spacing w:line="360" w:lineRule="auto"/>
        <w:ind w:left="0" w:firstLine="709"/>
        <w:rPr>
          <w:sz w:val="28"/>
        </w:rPr>
      </w:pPr>
      <w:r w:rsidRPr="00BD5A1A">
        <w:rPr>
          <w:sz w:val="28"/>
        </w:rPr>
        <w:t>Для достижения поставленной цели, необходимо решить ряд задач:</w:t>
      </w:r>
    </w:p>
    <w:p w:rsidR="00C556C5" w:rsidRPr="00BD5A1A" w:rsidRDefault="00C556C5" w:rsidP="00BD5A1A">
      <w:pPr>
        <w:widowControl/>
        <w:numPr>
          <w:ilvl w:val="0"/>
          <w:numId w:val="13"/>
        </w:numPr>
        <w:tabs>
          <w:tab w:val="left" w:pos="993"/>
        </w:tabs>
        <w:spacing w:line="360" w:lineRule="auto"/>
        <w:ind w:left="0" w:firstLine="709"/>
        <w:rPr>
          <w:sz w:val="28"/>
        </w:rPr>
      </w:pPr>
      <w:r w:rsidRPr="00BD5A1A">
        <w:rPr>
          <w:sz w:val="28"/>
        </w:rPr>
        <w:t>Определить сущность и критерии малого предпринимательства;</w:t>
      </w:r>
    </w:p>
    <w:p w:rsidR="00C556C5" w:rsidRPr="00BD5A1A" w:rsidRDefault="00C556C5" w:rsidP="00BD5A1A">
      <w:pPr>
        <w:widowControl/>
        <w:numPr>
          <w:ilvl w:val="0"/>
          <w:numId w:val="13"/>
        </w:numPr>
        <w:tabs>
          <w:tab w:val="left" w:pos="993"/>
        </w:tabs>
        <w:spacing w:line="360" w:lineRule="auto"/>
        <w:ind w:left="0" w:firstLine="709"/>
        <w:rPr>
          <w:sz w:val="28"/>
        </w:rPr>
      </w:pPr>
      <w:r w:rsidRPr="00BD5A1A">
        <w:rPr>
          <w:sz w:val="28"/>
        </w:rPr>
        <w:t>Описать организацию финансов малого предприятия, а именно: денежные фонды и резервы предприятия, финансовые ресурсы, принципы организации финансов и этапы жизненного цикла предприятия;</w:t>
      </w:r>
    </w:p>
    <w:p w:rsidR="00C556C5" w:rsidRPr="00BD5A1A" w:rsidRDefault="00C556C5" w:rsidP="00BD5A1A">
      <w:pPr>
        <w:widowControl/>
        <w:numPr>
          <w:ilvl w:val="0"/>
          <w:numId w:val="13"/>
        </w:numPr>
        <w:tabs>
          <w:tab w:val="left" w:pos="993"/>
        </w:tabs>
        <w:spacing w:line="360" w:lineRule="auto"/>
        <w:ind w:left="0" w:firstLine="709"/>
        <w:rPr>
          <w:sz w:val="28"/>
        </w:rPr>
      </w:pPr>
      <w:r w:rsidRPr="00BD5A1A">
        <w:rPr>
          <w:sz w:val="28"/>
        </w:rPr>
        <w:t xml:space="preserve">Рассмотреть способы государственной поддержки малого предпринимательства в 2008, 2009 гг., а также определить возможные грядущие изменения в </w:t>
      </w:r>
      <w:smartTag w:uri="urn:schemas-microsoft-com:office:smarttags" w:element="metricconverter">
        <w:smartTagPr>
          <w:attr w:name="ProductID" w:val="2010 г"/>
        </w:smartTagPr>
        <w:r w:rsidRPr="00BD5A1A">
          <w:rPr>
            <w:sz w:val="28"/>
          </w:rPr>
          <w:t>2010 г</w:t>
        </w:r>
      </w:smartTag>
      <w:r w:rsidRPr="00BD5A1A">
        <w:rPr>
          <w:sz w:val="28"/>
        </w:rPr>
        <w:t>.;</w:t>
      </w:r>
    </w:p>
    <w:p w:rsidR="00C556C5" w:rsidRPr="00BD5A1A" w:rsidRDefault="00C556C5" w:rsidP="00BD5A1A">
      <w:pPr>
        <w:widowControl/>
        <w:numPr>
          <w:ilvl w:val="0"/>
          <w:numId w:val="13"/>
        </w:numPr>
        <w:tabs>
          <w:tab w:val="left" w:pos="993"/>
        </w:tabs>
        <w:spacing w:line="360" w:lineRule="auto"/>
        <w:ind w:left="0" w:firstLine="709"/>
        <w:rPr>
          <w:sz w:val="28"/>
        </w:rPr>
      </w:pPr>
      <w:r w:rsidRPr="00BD5A1A">
        <w:rPr>
          <w:sz w:val="28"/>
        </w:rPr>
        <w:t>Произвести расчеты по предприятию, для закрепления полученных знаний и навыков, полученных при изучении дисциплины «финансы организации».</w:t>
      </w:r>
    </w:p>
    <w:p w:rsidR="00C556C5" w:rsidRPr="00BD5A1A" w:rsidRDefault="00C556C5" w:rsidP="00BD5A1A">
      <w:pPr>
        <w:widowControl/>
        <w:tabs>
          <w:tab w:val="left" w:pos="993"/>
        </w:tabs>
        <w:spacing w:line="360" w:lineRule="auto"/>
        <w:ind w:left="0" w:firstLine="709"/>
        <w:rPr>
          <w:sz w:val="28"/>
        </w:rPr>
      </w:pPr>
      <w:r w:rsidRPr="00BD5A1A">
        <w:rPr>
          <w:sz w:val="28"/>
        </w:rPr>
        <w:t>Объектом исследования курсовой работы является малое предпринимательство РФ.</w:t>
      </w:r>
    </w:p>
    <w:p w:rsidR="00C556C5" w:rsidRPr="00BD5A1A" w:rsidRDefault="00C556C5" w:rsidP="00BD5A1A">
      <w:pPr>
        <w:widowControl/>
        <w:tabs>
          <w:tab w:val="left" w:pos="993"/>
        </w:tabs>
        <w:spacing w:line="360" w:lineRule="auto"/>
        <w:ind w:left="0" w:firstLine="709"/>
        <w:rPr>
          <w:sz w:val="28"/>
        </w:rPr>
      </w:pPr>
      <w:r w:rsidRPr="00BD5A1A">
        <w:rPr>
          <w:sz w:val="28"/>
        </w:rPr>
        <w:t>Предметом исследования являются финансы малого предпринимательства РФ.</w:t>
      </w:r>
    </w:p>
    <w:p w:rsidR="00C556C5" w:rsidRPr="00BD5A1A" w:rsidRDefault="00BD5A1A" w:rsidP="00BD5A1A">
      <w:pPr>
        <w:widowControl/>
        <w:tabs>
          <w:tab w:val="left" w:pos="0"/>
        </w:tabs>
        <w:snapToGrid/>
        <w:spacing w:line="360" w:lineRule="auto"/>
        <w:ind w:left="0" w:firstLine="709"/>
        <w:rPr>
          <w:rFonts w:cs="Times New Roman"/>
          <w:b/>
          <w:sz w:val="28"/>
          <w:szCs w:val="28"/>
        </w:rPr>
      </w:pPr>
      <w:r>
        <w:rPr>
          <w:rFonts w:cs="Times New Roman"/>
          <w:sz w:val="28"/>
          <w:szCs w:val="28"/>
        </w:rPr>
        <w:br w:type="page"/>
      </w:r>
      <w:r w:rsidRPr="00BD5A1A">
        <w:rPr>
          <w:rFonts w:cs="Times New Roman"/>
          <w:b/>
          <w:sz w:val="28"/>
          <w:szCs w:val="28"/>
        </w:rPr>
        <w:t xml:space="preserve">Глава 1. </w:t>
      </w:r>
      <w:r w:rsidR="00C556C5" w:rsidRPr="00BD5A1A">
        <w:rPr>
          <w:rFonts w:cs="Times New Roman"/>
          <w:b/>
          <w:sz w:val="28"/>
          <w:szCs w:val="28"/>
        </w:rPr>
        <w:t>С</w:t>
      </w:r>
      <w:r w:rsidRPr="00BD5A1A">
        <w:rPr>
          <w:rFonts w:cs="Times New Roman"/>
          <w:b/>
          <w:sz w:val="28"/>
          <w:szCs w:val="28"/>
        </w:rPr>
        <w:t>ущность и критерии малого предпринимательства</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 xml:space="preserve">Как показывает мировая практика, малое предпринимательство играет очень существенную роль в экономике страны. Экономическая и социальная роль малого предпринимательства заключается в праве граждан на свободное использование своих способностей и имущества для осуществления предпринимательской деятельности. </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Сущност</w:t>
      </w:r>
      <w:r w:rsidRPr="00BD5A1A">
        <w:rPr>
          <w:rFonts w:ascii="Times New Roman" w:hAnsi="Times New Roman"/>
          <w:i/>
          <w:sz w:val="28"/>
          <w:szCs w:val="28"/>
        </w:rPr>
        <w:t>ь</w:t>
      </w:r>
      <w:r w:rsidRPr="00BD5A1A">
        <w:rPr>
          <w:rFonts w:ascii="Times New Roman" w:hAnsi="Times New Roman"/>
          <w:sz w:val="28"/>
          <w:szCs w:val="28"/>
        </w:rPr>
        <w:t xml:space="preserve"> малого предпринимательства заключается в следующем: малым предпринимательством называется деятельность, осуществляемая определенными субъектами рыночной экономики, имеющими установленные законом признаки.</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Функциональное назначение предприятий, их роль в экономике в значительной мере меняются в зависимости от размера предприятия. Крупное и мелкое производства, даже в рамках одной территории и отрасли, как правило, не являются взаимозаменяемыми. Отсутствие одного из них – это незаполненная ячейка экономики, имеющая своим следствием общее снижение эффективности производства. Крупные, средние и малые предприятия дополняют друг друга, создают целостный организм экономики.</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Человечество накопило достаточно богатый опыт распределения предприятий на группы в зависимости от их размера. При этом не существует какого-то единого для всех стран универсального критерия выделений малых предприятий. Каждое государство в зависимости от национальности, производственных градаций, отраслевой культуры экономики устанавливает свои критерии распределения предприятий по их размерам.</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Основным критерием, на основе которого предприятия различных организационно правовых форм относятся к субъектам малого предпринимательства, является средняя численность работников, занятых за отчетный период на предприятии. К субъектам малого предпринимательства относятся предприятия, которые осуществляют свою деятельность относительно небольшой группой лиц, или предприятия, управляемые одним собственником.</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Однако средняя численность персонала предприятия является не единственным критерием отнесения предприятий к малому предпринимательству. Также используются такие показатели как: объем оборота (прибыли, дохода), величина активов, размер уставного капитала и многие другие. Всего применяется около 50 критериев, по которым предприятия относятся к субъектам малого предпринимательства.</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Европейском Союзе с 1 января 1995 года к малым относятся предприятия, имеющие число занятых работников до 50 человек; годовой оборот менее 4 млн. евро; сумму баланса менее 2 млн. евро. Могут также применяться и другие показатели при отнесении предприятий к малым.</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Комиссией ЕС предложены следующие критерии отнесения фирм к малым: число занятых работников не должно превышать 100 человек; размер собственного основного капитала должен быть менее 75 млн. евро при условии, что доля крупных компаний в уставном капитале фирмы не превышает одну треть.</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российской практике существование малого предпринимательства было разрешено в 1988 году, в этот период к числу малых относили государственные предприятия, на которых среднее число ежегодно занятых работников не превышало 100 человек.</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настоящее время в нашей стране, согласно принятому 14 июля 1995г. Федеральному закону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являющимися субъектами малого предпринимательства, не превышает 25% и в которых численность работников за отчетный период не превышает следующих предельных уровней:</w:t>
      </w:r>
    </w:p>
    <w:p w:rsidR="00C556C5" w:rsidRPr="00BD5A1A" w:rsidRDefault="00C556C5" w:rsidP="00BD5A1A">
      <w:pPr>
        <w:pStyle w:val="af0"/>
        <w:numPr>
          <w:ilvl w:val="0"/>
          <w:numId w:val="5"/>
        </w:numPr>
        <w:tabs>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промышленности, строительстве и на транспорте – 100 человек;</w:t>
      </w:r>
    </w:p>
    <w:p w:rsidR="00C556C5" w:rsidRPr="00BD5A1A" w:rsidRDefault="00C556C5" w:rsidP="00BD5A1A">
      <w:pPr>
        <w:pStyle w:val="af0"/>
        <w:numPr>
          <w:ilvl w:val="0"/>
          <w:numId w:val="5"/>
        </w:numPr>
        <w:tabs>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сельском хозяйстве и научно-технической сфере – 60 человек;</w:t>
      </w:r>
    </w:p>
    <w:p w:rsidR="00C556C5" w:rsidRPr="00BD5A1A" w:rsidRDefault="00C556C5" w:rsidP="00BD5A1A">
      <w:pPr>
        <w:pStyle w:val="af0"/>
        <w:numPr>
          <w:ilvl w:val="0"/>
          <w:numId w:val="5"/>
        </w:numPr>
        <w:tabs>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оптовой торговле – 50;</w:t>
      </w:r>
    </w:p>
    <w:p w:rsidR="00C556C5" w:rsidRPr="00BD5A1A" w:rsidRDefault="00C556C5" w:rsidP="00BD5A1A">
      <w:pPr>
        <w:pStyle w:val="af0"/>
        <w:numPr>
          <w:ilvl w:val="0"/>
          <w:numId w:val="5"/>
        </w:numPr>
        <w:tabs>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розничной торговле и бытовом обслуживании – 30;</w:t>
      </w:r>
    </w:p>
    <w:p w:rsidR="00C556C5" w:rsidRPr="00BD5A1A" w:rsidRDefault="00C556C5" w:rsidP="00BD5A1A">
      <w:pPr>
        <w:pStyle w:val="af0"/>
        <w:numPr>
          <w:ilvl w:val="0"/>
          <w:numId w:val="5"/>
        </w:numPr>
        <w:tabs>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других отраслях и при осуществлении других видов деятельности – 50 человек.</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Средняя численность работников за отчетный период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Таким образом, определен критерий выделения малых предприятий – по численности работающих. Несовершенство данного критерия, да и других критериев, также очевидно. Например, на электростанции, где многомиллионные основные фонды приводятся в действие несколькими работниками.</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Те, кто впервые сталкивается с малыми предприятиями, обычно допускают типичную ошибку: считают малые предприятия одним из видов предприятий, подобно государственным, арендным, совместным, семейным и т.д. Это неверно, малые предприятия в этот перечень не могут быть включены. Малые предприятия – это не вид, не организационно-правовая форма, а размер предприятия. Из всех имеющихся видов предприятий: государственных, коллективных, совместных, кооперативов и т.д., выделяется их часть по критериям численности работающих. Таким образом, существуют малые государственные, малые совместные, малые частные и прочие виды малых предприятий.</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этой связи становится очевидным, для малых предприятий не существует какой-то универсальной, общей для всех их видов системы ценообразования, материально-технического снабжения, оплаты труда, управления и т.д. Все эти системы функционирования предприятия определяются по их видам.</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Бытует и еще одно широко распространенное заблуждение, будто бы вид малого предприятия предопределяется тем, какая организация является его учредителем. Безусловной связи здесь нет. Малые предприятия могут создаваться гражданами, членами семьи и совместно с другими лицами, государственными, арендными, совместными предприятиями, общественными организациями и т.д. Кроме того, малые предприятия могут создаваться совместно указанными органами, предприятиями, организациями и гражданами.</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Если учредителем малого предприятия является государственная организация, то это отнюдь не означает, что новое образование будет именно малым государственным предприятием. Имущество, выделяемое из состава государственного предприятия, может быть сдано в аренду кооперативом. Вид созданного предприятия – кооператив. Могут быть и другие варианты.</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то же время индивидуальные и семейные частные предприятия, названные так именно применительно к учредителям, не могут быть иного вида. То есть по таким видам малых предприятий учредительство и вид малых предприятий совпадают.</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Малые предприятия, осуществляющие несколько видов деятельности (многопрофильные), относятся к таковым по критерию того вида деятельности, доля которого является наибольшей в годовом объеме оборота или в годовом объеме прибыли.</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Российской Федерации к субъектам малого предпринимательства относятся также и индивидуальные предприниматели, т.е. физические лица, занимающиеся предпринимательской деятельностью без образования юридического лица.</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г.Москве установлено, что к субъектам малого предпринимательства, имеющим право на получение поддержки со стороны органов власти г. Москвы, относятся индивидуальные предприниматели, а также юридические лица, осуществляющие предпринимательскую деятельность в соответствии со следующими критериями:</w:t>
      </w:r>
    </w:p>
    <w:p w:rsidR="00C556C5" w:rsidRPr="00BD5A1A" w:rsidRDefault="00C556C5" w:rsidP="00BD5A1A">
      <w:pPr>
        <w:pStyle w:val="af0"/>
        <w:numPr>
          <w:ilvl w:val="0"/>
          <w:numId w:val="3"/>
        </w:numPr>
        <w:tabs>
          <w:tab w:val="left" w:pos="360"/>
          <w:tab w:val="left" w:pos="900"/>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район их непосредственной деятельности должен быть ограничен пределами Москвы и Московской области, т.е. субъекты малого предпринимательства (юридические лица) не должны иметь филиалов, находящихся вне границ Московской области, хотя рынок сбыта произведенной ими продукции (работ, услуг) может выходить за указанные границы;</w:t>
      </w:r>
    </w:p>
    <w:p w:rsidR="00C556C5" w:rsidRPr="00BD5A1A" w:rsidRDefault="00C556C5" w:rsidP="00BD5A1A">
      <w:pPr>
        <w:pStyle w:val="af0"/>
        <w:numPr>
          <w:ilvl w:val="0"/>
          <w:numId w:val="3"/>
        </w:numPr>
        <w:tabs>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они не должны относиться к категории дочерних или зависимых хозяйственных обществ, фондовых бирж, брокерских и дилерских фирм, банков и других кредитно-финансовых организаций;</w:t>
      </w:r>
    </w:p>
    <w:p w:rsidR="00C556C5" w:rsidRPr="00BD5A1A" w:rsidRDefault="00C556C5" w:rsidP="00BD5A1A">
      <w:pPr>
        <w:pStyle w:val="af0"/>
        <w:numPr>
          <w:ilvl w:val="0"/>
          <w:numId w:val="3"/>
        </w:numPr>
        <w:tabs>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среднесписочная численность работающих (с учетом работающих по договорам подряда и совместительству) должна быть:</w:t>
      </w:r>
    </w:p>
    <w:p w:rsidR="00C556C5" w:rsidRPr="00BD5A1A" w:rsidRDefault="00C556C5" w:rsidP="00BD5A1A">
      <w:pPr>
        <w:pStyle w:val="af0"/>
        <w:numPr>
          <w:ilvl w:val="0"/>
          <w:numId w:val="9"/>
        </w:numPr>
        <w:tabs>
          <w:tab w:val="left" w:pos="993"/>
          <w:tab w:val="left" w:pos="360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промышленности, в строительстве – 200 человек и меньше;</w:t>
      </w:r>
    </w:p>
    <w:p w:rsidR="00C556C5" w:rsidRPr="00BD5A1A" w:rsidRDefault="00C556C5" w:rsidP="00BD5A1A">
      <w:pPr>
        <w:pStyle w:val="af0"/>
        <w:numPr>
          <w:ilvl w:val="0"/>
          <w:numId w:val="9"/>
        </w:numPr>
        <w:tabs>
          <w:tab w:val="left" w:pos="993"/>
          <w:tab w:val="left" w:pos="234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других отраслях сферы материального производства – 100 человек и меньше;</w:t>
      </w:r>
    </w:p>
    <w:p w:rsidR="00C556C5" w:rsidRPr="00BD5A1A" w:rsidRDefault="00C556C5" w:rsidP="00BD5A1A">
      <w:pPr>
        <w:pStyle w:val="af0"/>
        <w:numPr>
          <w:ilvl w:val="0"/>
          <w:numId w:val="9"/>
        </w:numPr>
        <w:tabs>
          <w:tab w:val="left" w:pos="993"/>
          <w:tab w:val="left" w:pos="234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отраслях непроизводственной сферы – 60 человек и меньше.</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Юридические лица, отнесенные к субъектам малого предпринимательства Москвы, вносятся в Реестр субъектов малого предпринимательства.</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Сущность малого предпринимательства проявляется в его экономических и социальных функциях:</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Формирование конкурентных, цивилизованных рыночных отношений, способствующих лучшему удовлетворению потребностей населения и общества в товарах (работах, услугах);</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 xml:space="preserve">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 </w:t>
      </w:r>
    </w:p>
    <w:p w:rsidR="00C556C5" w:rsidRPr="00BD5A1A" w:rsidRDefault="00C556C5" w:rsidP="00BD5A1A">
      <w:pPr>
        <w:pStyle w:val="af0"/>
        <w:numPr>
          <w:ilvl w:val="0"/>
          <w:numId w:val="8"/>
        </w:numPr>
        <w:tabs>
          <w:tab w:val="left" w:pos="54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Приближение производства товаров и услуг к конкретным потребителям;</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Содействие структурной перестройке экономики. Малое предпринимательство придает экономике гибкость, мобильность, маневренность;</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Привлечение личных средств населения для развития производства. Партнеры в малых предприятиях вкладывают свои капиталы в дело с большей заинтересованностью, чем в крупных;</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Создание дополнительных рабочих мест, сокращение уровня безработицы;</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Более эффективное использование творческих способностей людей, раскрытие их талантов, освоение различных видов ремесел, народных промыслов;</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Вовлечение в трудовую деятельность отдельных групп населения, для которых работа на крупном производстве имеет определенные ограничения (домохозяйки, пенсионеры, инвалиды, учащиеся);</w:t>
      </w:r>
    </w:p>
    <w:p w:rsidR="00C556C5" w:rsidRPr="00BD5A1A" w:rsidRDefault="00C556C5" w:rsidP="00BD5A1A">
      <w:pPr>
        <w:pStyle w:val="af0"/>
        <w:numPr>
          <w:ilvl w:val="0"/>
          <w:numId w:val="8"/>
        </w:numPr>
        <w:tabs>
          <w:tab w:val="left" w:pos="36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Формирование социального слоя собственников, владельцев предприятий, фирм, компаний;</w:t>
      </w:r>
    </w:p>
    <w:p w:rsidR="00C556C5" w:rsidRPr="00BD5A1A" w:rsidRDefault="00C556C5" w:rsidP="00BD5A1A">
      <w:pPr>
        <w:pStyle w:val="af0"/>
        <w:numPr>
          <w:ilvl w:val="0"/>
          <w:numId w:val="8"/>
        </w:numPr>
        <w:tabs>
          <w:tab w:val="left" w:pos="54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Активизация научно-технического прогресса;</w:t>
      </w:r>
    </w:p>
    <w:p w:rsidR="00C556C5" w:rsidRPr="00BD5A1A" w:rsidRDefault="00C556C5" w:rsidP="00BD5A1A">
      <w:pPr>
        <w:pStyle w:val="af0"/>
        <w:numPr>
          <w:ilvl w:val="0"/>
          <w:numId w:val="8"/>
        </w:numPr>
        <w:tabs>
          <w:tab w:val="left" w:pos="54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Освоение и использование местных источников сырья и отходов крупных производств;</w:t>
      </w:r>
    </w:p>
    <w:p w:rsidR="00C556C5" w:rsidRPr="00BD5A1A" w:rsidRDefault="00C556C5" w:rsidP="00BD5A1A">
      <w:pPr>
        <w:pStyle w:val="af0"/>
        <w:numPr>
          <w:ilvl w:val="0"/>
          <w:numId w:val="8"/>
        </w:numPr>
        <w:tabs>
          <w:tab w:val="left" w:pos="54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Содействие деятельности крупным предприятиям путем изготовления и поставки комплектующих изделий и оснастки, создание вспомогательных и обслуживающих производств;</w:t>
      </w:r>
    </w:p>
    <w:p w:rsidR="00BD5A1A" w:rsidRDefault="00C556C5" w:rsidP="00BD5A1A">
      <w:pPr>
        <w:pStyle w:val="af0"/>
        <w:numPr>
          <w:ilvl w:val="0"/>
          <w:numId w:val="8"/>
        </w:numPr>
        <w:tabs>
          <w:tab w:val="left" w:pos="540"/>
          <w:tab w:val="left" w:pos="993"/>
          <w:tab w:val="left" w:pos="1080"/>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Освобождение государства от низкорентабельных и убыточных предприятий за счет их аренды и выкупа.</w:t>
      </w:r>
    </w:p>
    <w:p w:rsidR="00C556C5" w:rsidRPr="00BD5A1A" w:rsidRDefault="00BD5A1A" w:rsidP="00BD5A1A">
      <w:pPr>
        <w:pStyle w:val="af0"/>
        <w:tabs>
          <w:tab w:val="left" w:pos="540"/>
          <w:tab w:val="left" w:pos="993"/>
          <w:tab w:val="left" w:pos="1080"/>
        </w:tab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Pr="00BD5A1A">
        <w:rPr>
          <w:rFonts w:ascii="Times New Roman" w:hAnsi="Times New Roman"/>
          <w:b/>
          <w:sz w:val="28"/>
          <w:szCs w:val="28"/>
        </w:rPr>
        <w:t xml:space="preserve">Глава 2. </w:t>
      </w:r>
      <w:r w:rsidR="00C556C5" w:rsidRPr="00BD5A1A">
        <w:rPr>
          <w:rFonts w:ascii="Times New Roman" w:hAnsi="Times New Roman"/>
          <w:b/>
          <w:sz w:val="28"/>
          <w:szCs w:val="28"/>
        </w:rPr>
        <w:t>О</w:t>
      </w:r>
      <w:r w:rsidRPr="00BD5A1A">
        <w:rPr>
          <w:rFonts w:ascii="Times New Roman" w:hAnsi="Times New Roman"/>
          <w:b/>
          <w:sz w:val="28"/>
          <w:szCs w:val="28"/>
        </w:rPr>
        <w:t>рганизация финансов малого предприятия</w:t>
      </w:r>
    </w:p>
    <w:p w:rsidR="00C556C5" w:rsidRPr="00BD5A1A" w:rsidRDefault="00C556C5" w:rsidP="00BD5A1A">
      <w:pPr>
        <w:widowControl/>
        <w:tabs>
          <w:tab w:val="left" w:pos="993"/>
        </w:tabs>
        <w:snapToGrid/>
        <w:spacing w:line="360" w:lineRule="auto"/>
        <w:ind w:left="0" w:firstLine="709"/>
        <w:rPr>
          <w:rFonts w:cs="Times New Roman"/>
          <w:b/>
          <w:sz w:val="28"/>
          <w:szCs w:val="28"/>
        </w:rPr>
      </w:pPr>
    </w:p>
    <w:p w:rsidR="00C556C5" w:rsidRPr="00BD5A1A" w:rsidRDefault="00BD5A1A" w:rsidP="00BD5A1A">
      <w:pPr>
        <w:widowControl/>
        <w:numPr>
          <w:ilvl w:val="1"/>
          <w:numId w:val="14"/>
        </w:numPr>
        <w:tabs>
          <w:tab w:val="left" w:pos="993"/>
        </w:tabs>
        <w:snapToGrid/>
        <w:spacing w:line="360" w:lineRule="auto"/>
        <w:ind w:left="0" w:firstLine="709"/>
        <w:rPr>
          <w:rFonts w:cs="Times New Roman"/>
          <w:b/>
          <w:sz w:val="28"/>
          <w:szCs w:val="28"/>
        </w:rPr>
      </w:pPr>
      <w:r w:rsidRPr="00BD5A1A">
        <w:rPr>
          <w:rFonts w:cs="Times New Roman"/>
          <w:b/>
          <w:sz w:val="28"/>
          <w:szCs w:val="28"/>
        </w:rPr>
        <w:t xml:space="preserve"> </w:t>
      </w:r>
      <w:r w:rsidR="00C556C5" w:rsidRPr="00BD5A1A">
        <w:rPr>
          <w:rFonts w:cs="Times New Roman"/>
          <w:b/>
          <w:sz w:val="28"/>
          <w:szCs w:val="28"/>
        </w:rPr>
        <w:t>Денежные фонды и резервы предприятий</w:t>
      </w:r>
    </w:p>
    <w:p w:rsidR="00BD5A1A" w:rsidRDefault="00BD5A1A"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Формирование денежных фондов предприятия начинается с момента его организации. Предприятие в соответствии с законодательством создает уставной капитал.</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Уставной капитал – основной первоначальный источник собственных средств предприятия. Формируют основной и оборотный капитал, которые в свою очередь направляются на приобретение основных производственных фондов, нематериальных активов, оборотных средств.</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К числу денежных фондов предприятия относится добавочный капитал. Он создается за счет: прироста стоимости имущества в результате переоценки основных фондов, эмиссионного дохода (превышения продажной цены акций над номинальной); безвозмездно полученных денежных и материальных ценностей на производственные цели.</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xml:space="preserve">Результатом предпринимательской деятельности являются доходы, которые выступают в форме выручки от реализации, которая поступает на расчетный счет предприятия. Выручка это прежде всего источник возмещения затрат на производство, продвижение на рынок и реализацию товаров (работ, услуг). </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Результатом и конечной целью деятельности предприятия является получение прибыли. После налоговых выплат образуется прибыль, остающаяся в распоряжении предприятия, из которой в дальнейшем формируются резервный капитал и другие аналогичные резервы, а также фонд накопления и фонд потребления.</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xml:space="preserve">Резервный капитал – денежный фонд предприятия, который образуется в соответствии с законодательством Российской Федерации и учредительными документами. Источником его формирования являются отчисления из прибыли, остающейся в распоряжении предприятия. Он предназначен для покрытия убытков отчетного года, выплаты дивидендов при отсутствии или недостаточности прибыли отчетного года для этих целей. </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Фонд накопления – денежные средства, предназначенные для развития производства. Использование этих средств связано как с развитием основного производства в целях увеличения имущества предприятия, так и с финансовыми вложениями для извлечения прибыли.</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Фонд потребления – денежные средства, направляемые на социальные нужды, финансирование объектов непроизводственной сферы, единовременное поощрение, выплаты компенсационного характера и другие аналогичные цели.</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BD5A1A" w:rsidP="00BD5A1A">
      <w:pPr>
        <w:widowControl/>
        <w:tabs>
          <w:tab w:val="left" w:pos="993"/>
        </w:tabs>
        <w:snapToGrid/>
        <w:spacing w:line="360" w:lineRule="auto"/>
        <w:ind w:left="0" w:firstLine="709"/>
        <w:rPr>
          <w:rFonts w:cs="Times New Roman"/>
          <w:b/>
          <w:sz w:val="28"/>
          <w:szCs w:val="28"/>
        </w:rPr>
      </w:pPr>
      <w:r w:rsidRPr="00BD5A1A">
        <w:rPr>
          <w:rFonts w:cs="Times New Roman"/>
          <w:b/>
          <w:sz w:val="28"/>
          <w:szCs w:val="28"/>
        </w:rPr>
        <w:t xml:space="preserve">2.2 </w:t>
      </w:r>
      <w:r w:rsidR="00C556C5" w:rsidRPr="00BD5A1A">
        <w:rPr>
          <w:rFonts w:cs="Times New Roman"/>
          <w:b/>
          <w:sz w:val="28"/>
          <w:szCs w:val="28"/>
        </w:rPr>
        <w:t>Финансовые ресурсы предприятия</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Финансовые ресурсы предприятия – это совокупность собственных денежных доходов и поступлений извне, предназначенные для выполнения финансовых обязательств предприятия, финансирования текущих затрат и затрат, связанных с расширением производства.</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Финансовые ресурсы предприятия по своему происхождению разделяются на собственные (внутренние) и привлеченные на различных условиях (внешние).</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Собственные финансовые ресурсы включают в себя прибыль и амортизационные отчисления.</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Амортизационные отчисления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себестоимость продукции и в составе выручки от реализации продукции возвращаются на расчетный счет предприятия, становясь внутренним источником финансирования как простого, так и расширенного воспроизводства.</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xml:space="preserve">Привлеченные, или внешние, источники формирования финансовых ресурсов можно также разделить на собственные, заемные и бюджетные ассигнования. Это деление обусловлено формой вложения капитала. </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xml:space="preserve">Ссудный капитал передается предприятию на условиях платности и возвратности в виде кредитов банков, выданных на разные сроки, средств других предприятий в виде векселей и облигационных займов. </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Бюджетные ассигнования могут использоваться как на безвозвратной так и на возвратной основе. Как правило, они выделяются для финансирования государственных заказов, отдельных инвестиционных программ или в качестве краткосрочной государственной поддержки предприятий, производство продукции которых имеет общегосударственное значение.</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xml:space="preserve">Использование привлеченных финансовых ресурсов чаще используется крупными предприятиями, чем мелкими или средними. </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и в кассе предприятия.</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b/>
          <w:sz w:val="28"/>
          <w:szCs w:val="28"/>
        </w:rPr>
      </w:pPr>
      <w:r w:rsidRPr="00BD5A1A">
        <w:rPr>
          <w:rFonts w:cs="Times New Roman"/>
          <w:b/>
          <w:sz w:val="28"/>
          <w:szCs w:val="28"/>
        </w:rPr>
        <w:t>2.3</w:t>
      </w:r>
      <w:r w:rsidR="00BD5A1A" w:rsidRPr="00BD5A1A">
        <w:rPr>
          <w:rFonts w:cs="Times New Roman"/>
          <w:b/>
          <w:sz w:val="28"/>
          <w:szCs w:val="28"/>
        </w:rPr>
        <w:t xml:space="preserve"> </w:t>
      </w:r>
      <w:r w:rsidRPr="00BD5A1A">
        <w:rPr>
          <w:rFonts w:cs="Times New Roman"/>
          <w:b/>
          <w:sz w:val="28"/>
          <w:szCs w:val="28"/>
        </w:rPr>
        <w:t>Принципы организации финансов</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Организация финансов предприятия строится на определенных принципах: хозяйственной самостоятельности, самофинансировании, материальной ответственности, заинтересованности в результатах деятельности, формировании финансовых резервов.</w:t>
      </w:r>
    </w:p>
    <w:p w:rsidR="00C556C5" w:rsidRPr="00BD5A1A" w:rsidRDefault="00C556C5" w:rsidP="00BD5A1A">
      <w:pPr>
        <w:widowControl/>
        <w:numPr>
          <w:ilvl w:val="0"/>
          <w:numId w:val="2"/>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принцип хозяйственной самостоятельности предполагает, что предприятие самостоятельно независимо от организационно-правовой формы хозяйствования определяет свою экономическую деятельность, направления вложений денежных средств в целях извлечения прибыли.</w:t>
      </w:r>
    </w:p>
    <w:p w:rsidR="00C556C5" w:rsidRPr="00BD5A1A" w:rsidRDefault="00C556C5" w:rsidP="00BD5A1A">
      <w:pPr>
        <w:widowControl/>
        <w:numPr>
          <w:ilvl w:val="0"/>
          <w:numId w:val="2"/>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Принцип самофинансирования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Реализация этого принципа – одно из основных условий предпринимательской деятельности , обеспечивающее конкурентоспособность предприятия.</w:t>
      </w:r>
    </w:p>
    <w:p w:rsidR="00C556C5" w:rsidRPr="00BD5A1A" w:rsidRDefault="00C556C5" w:rsidP="00BD5A1A">
      <w:pPr>
        <w:widowControl/>
        <w:numPr>
          <w:ilvl w:val="0"/>
          <w:numId w:val="2"/>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Принцип материальной ответственности означает наличие определенной системы ответственности за ведение и результаты хозяйственной деятельности. Финансовые реализации этого принципа различны для отдельных предприятий, их руководителей и работников предприятий. В соответствии с российским законодательством предприятия, нарушающие договорные обязательства (сроки, качество продукции), расчетную дисциплину, допускающие несвоевременный возврат краткосрочных и долгосрочных ссуд, погашение векселей, нарушение налогового законодательства уплачивают пени, неустойки, штрафы. В случае неэффективной деятельности к предприятию может быть применена процедура банкротства. Для руководителей предприятия применяется система штрафов, лишение премий, увольнение с работы в случаях нарушения трудовой дисциплины, допущенного брака.</w:t>
      </w:r>
    </w:p>
    <w:p w:rsidR="00C556C5" w:rsidRPr="00BD5A1A" w:rsidRDefault="00C556C5" w:rsidP="00BD5A1A">
      <w:pPr>
        <w:widowControl/>
        <w:numPr>
          <w:ilvl w:val="0"/>
          <w:numId w:val="2"/>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Принцип заинтересованности в результатах деятельности определяется основной целью предпринимательской деятельности – извлечение прибыли. Заинтересованность в результатах хозяйственной деятельности в равной степени присуща работникам предприятия, самому предприятию и государству в целом. На уровне отдельных работников реализация этого принципа должна быть обеспечена достойной оплатой труда за счет фонда оплаты труда и прибыли, направляемой на потребление в виде премий, вознаграждений по итогам работы за год, за выслугу лет, материальной помощи и других стимулирующих выплат. Для предприятия данный принцип может быть реализован в результате проведения государством оптимальной налоговой политики и соблюдением экономически обоснованных пропорций в распределении чистой прибыли на фонд потребления и фонд накопления. Интересы государства обеспечиваются рентабельностью деятельности предприятия.</w:t>
      </w:r>
    </w:p>
    <w:p w:rsidR="00C556C5" w:rsidRPr="00BD5A1A" w:rsidRDefault="00C556C5" w:rsidP="00BD5A1A">
      <w:pPr>
        <w:widowControl/>
        <w:numPr>
          <w:ilvl w:val="0"/>
          <w:numId w:val="2"/>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 xml:space="preserve">Принцип обеспечения финансовых резервов связан с необходимостью формирования финансовых резервов для обеспечения предпринимательской деятельности, которая сопряжена с риском вследствие возможных колебаний рыночной конъюнктуры. В рыночной экономике последствия риска ложатся непосредственно на предпринимателя, который самостоятельно принимает решения, реализует разработанные программы с риском невозврата вложенных денежных средств. </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Финансовые резервы могут формироваться предприятиями всех форм организационно – правовых форм собственности из чистой прибыли, после уплаты налогов и других обязательных платежей.</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Вместе с тем денежные средства, направляемые в финансовый резерв, целесообразно хранить в ликвидной форме, чтобы они приносили доход и при необходимости могли легко быть превращены в наличный капитал.</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BD5A1A" w:rsidP="00BD5A1A">
      <w:pPr>
        <w:widowControl/>
        <w:shd w:val="clear" w:color="auto" w:fill="FFFFFF"/>
        <w:tabs>
          <w:tab w:val="left" w:pos="0"/>
          <w:tab w:val="left" w:pos="993"/>
        </w:tabs>
        <w:snapToGrid/>
        <w:spacing w:line="360" w:lineRule="auto"/>
        <w:ind w:left="0" w:firstLine="709"/>
        <w:rPr>
          <w:rFonts w:cs="Times New Roman"/>
          <w:b/>
          <w:sz w:val="28"/>
          <w:szCs w:val="28"/>
        </w:rPr>
      </w:pPr>
      <w:r w:rsidRPr="00BD5A1A">
        <w:rPr>
          <w:rFonts w:cs="Times New Roman"/>
          <w:b/>
          <w:sz w:val="28"/>
          <w:szCs w:val="28"/>
        </w:rPr>
        <w:t xml:space="preserve">2.4 </w:t>
      </w:r>
      <w:r w:rsidR="00C556C5" w:rsidRPr="00BD5A1A">
        <w:rPr>
          <w:rFonts w:cs="Times New Roman"/>
          <w:b/>
          <w:sz w:val="28"/>
          <w:szCs w:val="28"/>
        </w:rPr>
        <w:t>Этапы жизненного цикла предприятия</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Любой бизнес начинается с постановки и ответа на следующие три ключевые вопроса: Какова должна быть величина и оптимальный состав активов предприятия,</w:t>
      </w:r>
      <w:r w:rsidR="00BD5A1A">
        <w:rPr>
          <w:rFonts w:cs="Times New Roman"/>
          <w:sz w:val="28"/>
          <w:szCs w:val="28"/>
        </w:rPr>
        <w:t xml:space="preserve"> </w:t>
      </w:r>
      <w:r w:rsidRPr="00BD5A1A">
        <w:rPr>
          <w:rFonts w:cs="Times New Roman"/>
          <w:sz w:val="28"/>
          <w:szCs w:val="28"/>
        </w:rPr>
        <w:t>позволяющие достичь поставленные перед предприятием цели и задачи?</w:t>
      </w:r>
    </w:p>
    <w:p w:rsidR="00C556C5" w:rsidRPr="00BD5A1A" w:rsidRDefault="00C556C5" w:rsidP="00BD5A1A">
      <w:pPr>
        <w:widowControl/>
        <w:numPr>
          <w:ilvl w:val="0"/>
          <w:numId w:val="11"/>
        </w:numPr>
        <w:shd w:val="clear" w:color="auto" w:fill="FFFFFF"/>
        <w:tabs>
          <w:tab w:val="left" w:pos="144"/>
          <w:tab w:val="left" w:pos="993"/>
        </w:tabs>
        <w:autoSpaceDE w:val="0"/>
        <w:snapToGrid/>
        <w:spacing w:line="360" w:lineRule="auto"/>
        <w:ind w:left="0" w:firstLine="709"/>
        <w:rPr>
          <w:rFonts w:cs="Times New Roman"/>
          <w:sz w:val="28"/>
          <w:szCs w:val="28"/>
        </w:rPr>
      </w:pPr>
      <w:r w:rsidRPr="00BD5A1A">
        <w:rPr>
          <w:rFonts w:cs="Times New Roman"/>
          <w:sz w:val="28"/>
          <w:szCs w:val="28"/>
        </w:rPr>
        <w:t>Где найти источники финансирования и каков должен быть их оптимальный состав?</w:t>
      </w:r>
    </w:p>
    <w:p w:rsidR="00C556C5" w:rsidRPr="00BD5A1A" w:rsidRDefault="00C556C5" w:rsidP="00BD5A1A">
      <w:pPr>
        <w:widowControl/>
        <w:numPr>
          <w:ilvl w:val="0"/>
          <w:numId w:val="11"/>
        </w:numPr>
        <w:shd w:val="clear" w:color="auto" w:fill="FFFFFF"/>
        <w:tabs>
          <w:tab w:val="left" w:pos="144"/>
          <w:tab w:val="left" w:pos="993"/>
        </w:tabs>
        <w:autoSpaceDE w:val="0"/>
        <w:snapToGrid/>
        <w:spacing w:line="360" w:lineRule="auto"/>
        <w:ind w:left="0" w:firstLine="709"/>
        <w:rPr>
          <w:rFonts w:cs="Times New Roman"/>
          <w:sz w:val="28"/>
          <w:szCs w:val="28"/>
        </w:rPr>
      </w:pPr>
      <w:r w:rsidRPr="00BD5A1A">
        <w:rPr>
          <w:rFonts w:cs="Times New Roman"/>
          <w:sz w:val="28"/>
          <w:szCs w:val="28"/>
        </w:rPr>
        <w:t>Как организовать текущее и перспективное управление финансовой деятельностью,</w:t>
      </w:r>
      <w:r w:rsidR="00BD5A1A">
        <w:rPr>
          <w:rFonts w:cs="Times New Roman"/>
          <w:sz w:val="28"/>
          <w:szCs w:val="28"/>
        </w:rPr>
        <w:t xml:space="preserve"> </w:t>
      </w:r>
      <w:r w:rsidRPr="00BD5A1A">
        <w:rPr>
          <w:rFonts w:cs="Times New Roman"/>
          <w:sz w:val="28"/>
          <w:szCs w:val="28"/>
        </w:rPr>
        <w:t>обеспечивающее платежеспособность и финансовую устойчивость предприятия? Решаются эти вопросы в рамках финансового менеджмента, являющегося одной из ключевых подсистем общей системы управления предприятием.</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Составным элементом приведенных методов являются специальные приемы финансового управления: кредиты, займы, процентные ставки, дивиденды, котировка валютных курсов, акциз, дисконт и т.д. основой информационного обеспечения системы финансового управления составляет любая информация финансового характера: бухгалтерская отчетность, сообщения финансовых органов, информация учреждений банковской системы, информация товарных, фондовых и валютных бирж, прочая информация. В современном малом бизнесе необходимы специальные знания управления структурой бизнеса. Шансы фирмы на успех повышаются по мере ее взросления. Фирмы, долго существующие при одном владельце, приносят более высокий и стабильных доход, чем фирмы, часто меняющие владельцев. Если в управлении фирмы участвует не один человек, а предпринимательская команда состоит из двух - четырех лиц, шансы на выживание выше, поскольку коллективное решение принимается более профессионально. На живучести малых фирм сказываются и размеры финансирования на первом этапе. Жизненный цикл малого бизнеса - это жизненный цикл товара, составляющего предмет деятельности предприятия. Можно выделить четыре основных этапа жизненного цикла малого предприятия.</w:t>
      </w:r>
    </w:p>
    <w:p w:rsidR="00C556C5" w:rsidRPr="00BD5A1A" w:rsidRDefault="00C556C5" w:rsidP="00BD5A1A">
      <w:pPr>
        <w:widowControl/>
        <w:shd w:val="clear" w:color="auto" w:fill="FFFFFF"/>
        <w:tabs>
          <w:tab w:val="left" w:pos="151"/>
          <w:tab w:val="left" w:pos="993"/>
        </w:tabs>
        <w:snapToGrid/>
        <w:spacing w:line="360" w:lineRule="auto"/>
        <w:ind w:left="0" w:firstLine="709"/>
        <w:rPr>
          <w:rFonts w:cs="Times New Roman"/>
          <w:sz w:val="28"/>
          <w:szCs w:val="28"/>
        </w:rPr>
      </w:pPr>
      <w:r w:rsidRPr="00BD5A1A">
        <w:rPr>
          <w:rFonts w:cs="Times New Roman"/>
          <w:sz w:val="28"/>
          <w:szCs w:val="28"/>
          <w:lang w:val="en-US"/>
        </w:rPr>
        <w:t>I</w:t>
      </w:r>
      <w:r w:rsidRPr="00BD5A1A">
        <w:rPr>
          <w:rFonts w:cs="Times New Roman"/>
          <w:sz w:val="28"/>
          <w:szCs w:val="28"/>
        </w:rPr>
        <w:tab/>
        <w:t xml:space="preserve">этап - научные исследования, разработка технологии и создание коммерческой схемы товара - это прентальный период предприятия. </w:t>
      </w:r>
    </w:p>
    <w:p w:rsidR="00C556C5" w:rsidRPr="00BD5A1A" w:rsidRDefault="00C556C5" w:rsidP="00BD5A1A">
      <w:pPr>
        <w:widowControl/>
        <w:shd w:val="clear" w:color="auto" w:fill="FFFFFF"/>
        <w:tabs>
          <w:tab w:val="left" w:pos="151"/>
          <w:tab w:val="left" w:pos="993"/>
        </w:tabs>
        <w:snapToGrid/>
        <w:spacing w:line="360" w:lineRule="auto"/>
        <w:ind w:left="0" w:firstLine="709"/>
        <w:rPr>
          <w:rFonts w:cs="Times New Roman"/>
          <w:sz w:val="28"/>
          <w:szCs w:val="28"/>
        </w:rPr>
      </w:pPr>
      <w:r w:rsidRPr="00BD5A1A">
        <w:rPr>
          <w:rFonts w:cs="Times New Roman"/>
          <w:sz w:val="28"/>
          <w:szCs w:val="28"/>
          <w:lang w:val="en-US"/>
        </w:rPr>
        <w:t>II</w:t>
      </w:r>
      <w:r w:rsidRPr="00BD5A1A">
        <w:rPr>
          <w:rFonts w:cs="Times New Roman"/>
          <w:sz w:val="28"/>
          <w:szCs w:val="28"/>
        </w:rPr>
        <w:t xml:space="preserve"> этап - начало производства товара и выход его на рынок - это детство предприятия.</w:t>
      </w:r>
      <w:r w:rsidR="00BD5A1A">
        <w:rPr>
          <w:rFonts w:cs="Times New Roman"/>
          <w:sz w:val="28"/>
          <w:szCs w:val="28"/>
        </w:rPr>
        <w:t xml:space="preserve"> </w:t>
      </w:r>
      <w:r w:rsidRPr="00BD5A1A">
        <w:rPr>
          <w:rFonts w:cs="Times New Roman"/>
          <w:sz w:val="28"/>
          <w:szCs w:val="28"/>
        </w:rPr>
        <w:t xml:space="preserve">этап - коммерческий успех товара - зрелость предприятия. </w:t>
      </w:r>
    </w:p>
    <w:p w:rsidR="00C556C5" w:rsidRPr="00BD5A1A" w:rsidRDefault="00C556C5" w:rsidP="00BD5A1A">
      <w:pPr>
        <w:widowControl/>
        <w:shd w:val="clear" w:color="auto" w:fill="FFFFFF"/>
        <w:tabs>
          <w:tab w:val="left" w:pos="151"/>
          <w:tab w:val="left" w:pos="993"/>
        </w:tabs>
        <w:snapToGrid/>
        <w:spacing w:line="360" w:lineRule="auto"/>
        <w:ind w:left="0" w:firstLine="709"/>
        <w:rPr>
          <w:rFonts w:cs="Times New Roman"/>
          <w:sz w:val="28"/>
          <w:szCs w:val="28"/>
        </w:rPr>
      </w:pPr>
      <w:r w:rsidRPr="00BD5A1A">
        <w:rPr>
          <w:rFonts w:cs="Times New Roman"/>
          <w:sz w:val="28"/>
          <w:szCs w:val="28"/>
          <w:lang w:val="en-US"/>
        </w:rPr>
        <w:t>III</w:t>
      </w:r>
      <w:r w:rsidRPr="00BD5A1A">
        <w:rPr>
          <w:rFonts w:cs="Times New Roman"/>
          <w:sz w:val="28"/>
          <w:szCs w:val="28"/>
        </w:rPr>
        <w:t xml:space="preserve"> этап – коммерческий успех товара – зрелость предприятия.</w:t>
      </w:r>
    </w:p>
    <w:p w:rsidR="00C556C5" w:rsidRPr="00BD5A1A" w:rsidRDefault="00C556C5" w:rsidP="00BD5A1A">
      <w:pPr>
        <w:widowControl/>
        <w:shd w:val="clear" w:color="auto" w:fill="FFFFFF"/>
        <w:tabs>
          <w:tab w:val="left" w:pos="151"/>
          <w:tab w:val="left" w:pos="993"/>
        </w:tabs>
        <w:snapToGrid/>
        <w:spacing w:line="360" w:lineRule="auto"/>
        <w:ind w:left="0" w:firstLine="709"/>
        <w:rPr>
          <w:rFonts w:cs="Times New Roman"/>
          <w:sz w:val="28"/>
          <w:szCs w:val="28"/>
        </w:rPr>
      </w:pPr>
      <w:r w:rsidRPr="00BD5A1A">
        <w:rPr>
          <w:rFonts w:cs="Times New Roman"/>
          <w:sz w:val="28"/>
          <w:szCs w:val="28"/>
          <w:lang w:val="en-US"/>
        </w:rPr>
        <w:t>IY</w:t>
      </w:r>
      <w:r w:rsidRPr="00BD5A1A">
        <w:rPr>
          <w:rFonts w:cs="Times New Roman"/>
          <w:sz w:val="28"/>
          <w:szCs w:val="28"/>
        </w:rPr>
        <w:t xml:space="preserve"> этап - деградация рынка товара - жизненный закат предприятия.</w:t>
      </w:r>
      <w:r w:rsidR="00BD5A1A">
        <w:rPr>
          <w:rFonts w:cs="Times New Roman"/>
          <w:sz w:val="28"/>
          <w:szCs w:val="28"/>
        </w:rPr>
        <w:t xml:space="preserve"> </w:t>
      </w:r>
      <w:r w:rsidRPr="00BD5A1A">
        <w:rPr>
          <w:rFonts w:cs="Times New Roman"/>
          <w:sz w:val="28"/>
          <w:szCs w:val="28"/>
        </w:rPr>
        <w:t>Финансовому менеджеру необходимо постоянно решать вопрос, как сделать, чтобы вместе с товаром, заканчивающим свой земной путь, не умирало и само предприятие? Вероятно, надо вовремя отказываться от деградирующих товаров и подгадывать к этому моменту стремительный взлет новых товаров. При ставке не на один, а на несколько товаров у предприятия снижается порог рентабельности и легче достигается нужный уровень доходности.</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Попытаемся ответить на вопрос, каковы особенности каждого из этапов жизненного цикла предприятия малого бизнеса - особенности, которые необходимо учитывать финансовому менеджеру предприятия.</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На первом этапе выручка практически нулевая, а денежные потоки предприятия отрицательные, потому что затраты на исследования, оплату труда не покрываются доходами. Велик риск: производство товара и услуг и их коммерциализация потребуют значительных инвестиций в достаточно длительном временном интервале. На этом этапе руководитель предприятия вряд ли может рассчитывать на банковские кредиты. Предприятие существует на собственные средства владельца. Второго этапа, если собственных и привлеченных средств недостаточно, чтобы покрыть хотя бы часть базовых расходов, многие предприятия могут не пережить. На этой стадии резко вырастают затраты, но еще не доходы. Денежные потоки пока "отрицательные". Главные задачи этого этапа как можно рачительнее управлять оборотными средствами, а также постараться получить внешнее финансирование. Необходимо помнить об основной дилемме финансового менеджмента: больнее всего капкан "либо рентабельность, либо ликвидность" зажимает именно малое предприятие на первых двух этапах его развития, т.к. предприятие стремится быстрее нарастить оборот, а дефицит ликвидных средств все увеличивается. На третьем этапе предприятие добивается коммерческого успеха. Финансово-хозяйственное положение улучшается, хотя темпы прироста оборота несколько снижаются по сравнению со вторым этапом. Денежные потоки должны стать положительными, поскольку выручка увеличивается и даже становится достаточной для покрытия и накопившихся прежних, и неизбежных новых расходов. Теперь у предприятия возникают производственные и коммерческие проблемы: нужно усиливать торговую сеть, делать рекламу. Иногда возникает необходимость в технической доводке товаров и услуг по результатам реакции рынка. Все это требует денег. Но теперь уже более зрелому, возможно, имеющему неплохую кредитную историю и в финансовом отношении крепкому предприятию легче получить внешнее финансирование в виде банковского кредита.</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Однако следует помнить, что, если предприятие, желая взять максимальную долю рынка, превысит разумные темпы прироста продаж, то тем подорвет свою ликвидность и платежеспособность.</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 xml:space="preserve">Печального </w:t>
      </w:r>
      <w:r w:rsidRPr="00BD5A1A">
        <w:rPr>
          <w:rFonts w:cs="Times New Roman"/>
          <w:sz w:val="28"/>
          <w:szCs w:val="28"/>
          <w:lang w:val="en-US"/>
        </w:rPr>
        <w:t>IV</w:t>
      </w:r>
      <w:r w:rsidRPr="00BD5A1A">
        <w:rPr>
          <w:rFonts w:cs="Times New Roman"/>
          <w:sz w:val="28"/>
          <w:szCs w:val="28"/>
        </w:rPr>
        <w:t xml:space="preserve"> этапа желательно избежать. Жизнь показывает, что стратегически выигрывает тот, кто заранее тратится на разработку и внедрение новых товаров и услуг, сознательно идя на некоторое снижение финансовых результатов предыдущего этапа. Если рост активов превышает рост нераспределенной прибыли, задолженность должна покрывать эту разницу. Эта задолженность может принимать форму банковского кредита или увеличения степени использования кредиторской задолженности по расчетам. Наиболее важные различия в финансовом менеджменте крупного и малого бизнеса состоят в доступе к ресурсам, в постановке целей и в уровне ликвидности. Доступ на финансовый и денежный рынки для малых предприятий чрезвычайно загружен, т.к. получить кредит не удается не только из-за его дороговизны, но и вследствие рискованного финансового положения предприятия и отсутствия кредитной истории. Малое предприятие обычно не ставит перед собой цель максимизировать курс акций, показать капитализации и уровень дивиденда.</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В малом бизнесе иной набор, иной уровень и иная иерархия рисков, нежели в крупных компаниях.</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Вообще, парадоксальное сочетание наибольшего риска с наименьшей доходностью сопутствует малому предприятию на первых стадиях его существования. Поэтому частное финансирование для малого бизнеса сильно затруднено. Предприятия малого бизнеса имеют, как правило, пониженный, по сравнению с крупными предприятиями, уровень ликвидности, т.к.:</w:t>
      </w:r>
    </w:p>
    <w:p w:rsidR="00C556C5" w:rsidRPr="00BD5A1A" w:rsidRDefault="00C556C5" w:rsidP="00BD5A1A">
      <w:pPr>
        <w:widowControl/>
        <w:shd w:val="clear" w:color="auto" w:fill="FFFFFF"/>
        <w:tabs>
          <w:tab w:val="left" w:pos="993"/>
        </w:tabs>
        <w:snapToGrid/>
        <w:spacing w:line="360" w:lineRule="auto"/>
        <w:ind w:left="0" w:firstLine="709"/>
        <w:rPr>
          <w:rFonts w:cs="Times New Roman"/>
          <w:sz w:val="28"/>
          <w:szCs w:val="28"/>
        </w:rPr>
      </w:pPr>
      <w:r w:rsidRPr="00BD5A1A">
        <w:rPr>
          <w:rFonts w:cs="Times New Roman"/>
          <w:sz w:val="28"/>
          <w:szCs w:val="28"/>
        </w:rPr>
        <w:t>в малом бизнесе относительно меньше денег вкладывается в запросы и дебиторскую</w:t>
      </w:r>
      <w:r w:rsidR="00BD5A1A">
        <w:rPr>
          <w:rFonts w:cs="Times New Roman"/>
          <w:sz w:val="28"/>
          <w:szCs w:val="28"/>
        </w:rPr>
        <w:t xml:space="preserve"> </w:t>
      </w:r>
      <w:r w:rsidRPr="00BD5A1A">
        <w:rPr>
          <w:rFonts w:cs="Times New Roman"/>
          <w:sz w:val="28"/>
          <w:szCs w:val="28"/>
        </w:rPr>
        <w:t>задолженность (об этом говорят и более высокие показатели оборачиваемости запасов и дебиторской задолженности);</w:t>
      </w: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у предприятий малого бизнеса относительно выше текущие обязательства.</w:t>
      </w:r>
    </w:p>
    <w:p w:rsidR="00C556C5" w:rsidRPr="00BD5A1A" w:rsidRDefault="00BD5A1A" w:rsidP="00BD5A1A">
      <w:pPr>
        <w:widowControl/>
        <w:tabs>
          <w:tab w:val="left" w:pos="993"/>
        </w:tabs>
        <w:snapToGrid/>
        <w:spacing w:line="360" w:lineRule="auto"/>
        <w:ind w:left="0" w:firstLine="709"/>
        <w:rPr>
          <w:rFonts w:cs="Times New Roman"/>
          <w:b/>
          <w:sz w:val="28"/>
          <w:szCs w:val="28"/>
        </w:rPr>
      </w:pPr>
      <w:r>
        <w:rPr>
          <w:rFonts w:cs="Times New Roman"/>
          <w:sz w:val="28"/>
          <w:szCs w:val="28"/>
        </w:rPr>
        <w:br w:type="page"/>
      </w:r>
      <w:r w:rsidRPr="00BD5A1A">
        <w:rPr>
          <w:rFonts w:cs="Times New Roman"/>
          <w:b/>
          <w:sz w:val="28"/>
          <w:szCs w:val="28"/>
        </w:rPr>
        <w:t xml:space="preserve">Глава 3. </w:t>
      </w:r>
      <w:r w:rsidR="00C556C5" w:rsidRPr="00BD5A1A">
        <w:rPr>
          <w:rFonts w:cs="Times New Roman"/>
          <w:b/>
          <w:sz w:val="28"/>
          <w:szCs w:val="28"/>
        </w:rPr>
        <w:t>С</w:t>
      </w:r>
      <w:r w:rsidRPr="00BD5A1A">
        <w:rPr>
          <w:rFonts w:cs="Times New Roman"/>
          <w:b/>
          <w:sz w:val="28"/>
          <w:szCs w:val="28"/>
        </w:rPr>
        <w:t>пособы государственной поддержки малого предпринимательства</w:t>
      </w:r>
    </w:p>
    <w:p w:rsidR="00C556C5" w:rsidRPr="00BD5A1A" w:rsidRDefault="00C556C5" w:rsidP="00BD5A1A">
      <w:pPr>
        <w:widowControl/>
        <w:tabs>
          <w:tab w:val="left" w:pos="993"/>
        </w:tabs>
        <w:snapToGrid/>
        <w:spacing w:line="360" w:lineRule="auto"/>
        <w:ind w:left="0" w:firstLine="709"/>
        <w:rPr>
          <w:rFonts w:cs="Times New Roman"/>
          <w:b/>
          <w:sz w:val="28"/>
          <w:szCs w:val="28"/>
        </w:rPr>
      </w:pPr>
    </w:p>
    <w:p w:rsidR="00C556C5" w:rsidRPr="00BD5A1A" w:rsidRDefault="00C556C5" w:rsidP="00BD5A1A">
      <w:pPr>
        <w:widowControl/>
        <w:tabs>
          <w:tab w:val="left" w:pos="993"/>
        </w:tabs>
        <w:snapToGrid/>
        <w:spacing w:line="360" w:lineRule="auto"/>
        <w:ind w:left="0" w:firstLine="709"/>
        <w:rPr>
          <w:rFonts w:cs="Times New Roman"/>
          <w:b/>
          <w:sz w:val="28"/>
          <w:szCs w:val="28"/>
        </w:rPr>
      </w:pPr>
      <w:r w:rsidRPr="00BD5A1A">
        <w:rPr>
          <w:rFonts w:cs="Times New Roman"/>
          <w:b/>
          <w:sz w:val="28"/>
          <w:szCs w:val="28"/>
        </w:rPr>
        <w:t>3.1 Государственная программа финансовой поддержки малого и среднего предпринимательства</w:t>
      </w:r>
      <w:r w:rsidRPr="00BD5A1A">
        <w:rPr>
          <w:rStyle w:val="a6"/>
          <w:b/>
          <w:sz w:val="28"/>
          <w:szCs w:val="28"/>
        </w:rPr>
        <w:footnoteReference w:id="1"/>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Партнёрами РосБР являются 80 банков, которые в 2009 году получили 97% предусмотренных лимитами средств. Предприниматели, получившие кредиты по Программе финансовой поддержки, смогли увеличить объёмы выручки, сохранить рабочие места. «РосБР и в дальнейшем продолжит активную работу по финансированию МСП.</w:t>
      </w:r>
    </w:p>
    <w:p w:rsidR="00C556C5" w:rsidRPr="00BD5A1A" w:rsidRDefault="00C556C5" w:rsidP="00BD5A1A">
      <w:pPr>
        <w:pStyle w:val="af1"/>
        <w:tabs>
          <w:tab w:val="left" w:pos="993"/>
        </w:tabs>
        <w:spacing w:before="0" w:after="0" w:line="360" w:lineRule="auto"/>
        <w:ind w:firstLine="709"/>
        <w:jc w:val="both"/>
        <w:rPr>
          <w:rStyle w:val="a4"/>
          <w:b w:val="0"/>
          <w:sz w:val="28"/>
          <w:szCs w:val="28"/>
        </w:rPr>
      </w:pPr>
      <w:r w:rsidRPr="00BD5A1A">
        <w:rPr>
          <w:rStyle w:val="a4"/>
          <w:b w:val="0"/>
          <w:sz w:val="28"/>
          <w:szCs w:val="28"/>
        </w:rPr>
        <w:t>ОАО «РосБР» реализует государственную программу финансовой поддержки малого и среднего предпринимательства с 2004 года.</w:t>
      </w:r>
    </w:p>
    <w:p w:rsidR="00BD5A1A" w:rsidRDefault="00C556C5" w:rsidP="00BD5A1A">
      <w:pPr>
        <w:pStyle w:val="af1"/>
        <w:tabs>
          <w:tab w:val="left" w:pos="993"/>
        </w:tabs>
        <w:spacing w:before="0" w:after="0" w:line="360" w:lineRule="auto"/>
        <w:ind w:firstLine="709"/>
        <w:jc w:val="both"/>
        <w:rPr>
          <w:sz w:val="28"/>
          <w:szCs w:val="28"/>
        </w:rPr>
      </w:pPr>
      <w:r w:rsidRPr="00BD5A1A">
        <w:rPr>
          <w:rStyle w:val="a4"/>
          <w:b w:val="0"/>
          <w:sz w:val="28"/>
          <w:szCs w:val="28"/>
        </w:rPr>
        <w:t>Стратегическая цель Банка в области поддержки малого и среднего предпринимательства (МСП)</w:t>
      </w:r>
      <w:r w:rsidRPr="00BD5A1A">
        <w:rPr>
          <w:sz w:val="28"/>
          <w:szCs w:val="28"/>
        </w:rPr>
        <w:t xml:space="preserve"> – расширение финансовой поддержки развития субъектов МСП в целях:</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 диверсификации структуры экономики;</w:t>
      </w:r>
      <w:r w:rsidR="00BD5A1A">
        <w:rPr>
          <w:sz w:val="28"/>
          <w:szCs w:val="28"/>
        </w:rPr>
        <w:t xml:space="preserve"> </w:t>
      </w:r>
      <w:r w:rsidRPr="00BD5A1A">
        <w:rPr>
          <w:sz w:val="28"/>
          <w:szCs w:val="28"/>
        </w:rPr>
        <w:t>- увеличения занятости населения, развития самозанятости;</w:t>
      </w:r>
      <w:r w:rsidR="00BD5A1A">
        <w:rPr>
          <w:sz w:val="28"/>
          <w:szCs w:val="28"/>
        </w:rPr>
        <w:t xml:space="preserve"> </w:t>
      </w:r>
      <w:r w:rsidRPr="00BD5A1A">
        <w:rPr>
          <w:sz w:val="28"/>
          <w:szCs w:val="28"/>
        </w:rPr>
        <w:t>- увеличения ВВП;</w:t>
      </w:r>
      <w:r w:rsidR="00BD5A1A">
        <w:rPr>
          <w:sz w:val="28"/>
          <w:szCs w:val="28"/>
        </w:rPr>
        <w:t xml:space="preserve"> </w:t>
      </w:r>
      <w:r w:rsidRPr="00BD5A1A">
        <w:rPr>
          <w:sz w:val="28"/>
          <w:szCs w:val="28"/>
        </w:rPr>
        <w:t>- увеличения налоговых поступлений;</w:t>
      </w:r>
      <w:r w:rsidR="00BD5A1A">
        <w:rPr>
          <w:sz w:val="28"/>
          <w:szCs w:val="28"/>
        </w:rPr>
        <w:t xml:space="preserve"> </w:t>
      </w:r>
      <w:r w:rsidRPr="00BD5A1A">
        <w:rPr>
          <w:sz w:val="28"/>
          <w:szCs w:val="28"/>
        </w:rPr>
        <w:t>- формирования среднего класса общества.</w:t>
      </w:r>
    </w:p>
    <w:p w:rsidR="00C556C5" w:rsidRPr="00BD5A1A" w:rsidRDefault="00C556C5" w:rsidP="00BD5A1A">
      <w:pPr>
        <w:pStyle w:val="af1"/>
        <w:tabs>
          <w:tab w:val="left" w:pos="993"/>
        </w:tabs>
        <w:spacing w:before="0" w:after="0" w:line="360" w:lineRule="auto"/>
        <w:ind w:firstLine="709"/>
        <w:jc w:val="both"/>
        <w:rPr>
          <w:rStyle w:val="a4"/>
          <w:b w:val="0"/>
          <w:sz w:val="28"/>
          <w:szCs w:val="28"/>
        </w:rPr>
      </w:pPr>
      <w:r w:rsidRPr="00BD5A1A">
        <w:rPr>
          <w:rStyle w:val="a4"/>
          <w:b w:val="0"/>
          <w:sz w:val="28"/>
          <w:szCs w:val="28"/>
        </w:rPr>
        <w:t>Основными задачами Банка в области поддержки МСП являются:</w:t>
      </w:r>
    </w:p>
    <w:p w:rsidR="00C556C5" w:rsidRPr="00BD5A1A" w:rsidRDefault="00C556C5" w:rsidP="00BD5A1A">
      <w:pPr>
        <w:widowControl/>
        <w:numPr>
          <w:ilvl w:val="0"/>
          <w:numId w:val="6"/>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обеспечение равных возможностей доступа субъектов малого и среднего предпринимательства к среднесрочным и долгосрочным финансовым ресурсам на всей территории Российской Федерации, в первую очередь в ресурсодефицитных регионах;</w:t>
      </w:r>
    </w:p>
    <w:p w:rsidR="00C556C5" w:rsidRPr="00BD5A1A" w:rsidRDefault="00C556C5" w:rsidP="00BD5A1A">
      <w:pPr>
        <w:widowControl/>
        <w:numPr>
          <w:ilvl w:val="0"/>
          <w:numId w:val="6"/>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организация финансовой поддержки, в первую очередь, предприятий производственной сферы, а также предприятий, реализующих инновационные и высокотехнологичные проекты, тем самым, способствуя</w:t>
      </w:r>
      <w:r w:rsidR="00BD5A1A">
        <w:rPr>
          <w:rFonts w:cs="Times New Roman"/>
          <w:sz w:val="28"/>
          <w:szCs w:val="28"/>
        </w:rPr>
        <w:t xml:space="preserve"> </w:t>
      </w:r>
      <w:r w:rsidRPr="00BD5A1A">
        <w:rPr>
          <w:rFonts w:cs="Times New Roman"/>
          <w:sz w:val="28"/>
          <w:szCs w:val="28"/>
        </w:rPr>
        <w:t>изменению отраслевой структуры кредитования;</w:t>
      </w:r>
    </w:p>
    <w:p w:rsidR="00C556C5" w:rsidRPr="00BD5A1A" w:rsidRDefault="00C556C5" w:rsidP="00BD5A1A">
      <w:pPr>
        <w:widowControl/>
        <w:numPr>
          <w:ilvl w:val="0"/>
          <w:numId w:val="6"/>
        </w:numPr>
        <w:tabs>
          <w:tab w:val="left" w:pos="993"/>
          <w:tab w:val="left" w:pos="1080"/>
        </w:tabs>
        <w:snapToGrid/>
        <w:spacing w:line="360" w:lineRule="auto"/>
        <w:ind w:left="0" w:firstLine="709"/>
        <w:rPr>
          <w:rFonts w:cs="Times New Roman"/>
          <w:sz w:val="28"/>
          <w:szCs w:val="28"/>
        </w:rPr>
      </w:pPr>
      <w:r w:rsidRPr="00BD5A1A">
        <w:rPr>
          <w:rFonts w:cs="Times New Roman"/>
          <w:sz w:val="28"/>
          <w:szCs w:val="28"/>
        </w:rPr>
        <w:t>финансирование построения и развития инфраструктуры поддержки малых и средних предприятий (организаций, предоставляющих микрокредиты, бизнес-инкубаторов, лизинговых компаний, региональных фондов поддержки МСП, технопарков, многофункциональных деловых центров для субъектов МСП и т.д.).</w:t>
      </w:r>
    </w:p>
    <w:p w:rsidR="00C556C5" w:rsidRPr="00BD5A1A" w:rsidRDefault="00C556C5" w:rsidP="00BD5A1A">
      <w:pPr>
        <w:pStyle w:val="af1"/>
        <w:tabs>
          <w:tab w:val="left" w:pos="993"/>
        </w:tabs>
        <w:spacing w:before="0" w:after="0" w:line="360" w:lineRule="auto"/>
        <w:ind w:firstLine="709"/>
        <w:jc w:val="both"/>
        <w:rPr>
          <w:rStyle w:val="a4"/>
          <w:b w:val="0"/>
          <w:sz w:val="28"/>
          <w:szCs w:val="28"/>
        </w:rPr>
      </w:pPr>
      <w:r w:rsidRPr="00BD5A1A">
        <w:rPr>
          <w:rStyle w:val="a4"/>
          <w:b w:val="0"/>
          <w:sz w:val="28"/>
          <w:szCs w:val="28"/>
        </w:rPr>
        <w:t>С 19 июня 2009 года Банк начал реализацию программы «Рефинансирование».</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Программа осуществляется в соответствии с утвержденным 05 февраля 2009 года Наблюдательным советом Внешэкономбанка Порядком осуществления государственной корпорацией «Банк развития и внешнеэкономической деятельности (Внешэкономбанк)» финансовой поддержки малого и среднего предпринимательства.</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Финансовая поддержка МСП осуществляется по двум направлениям:</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 xml:space="preserve">- через </w:t>
      </w:r>
      <w:r w:rsidRPr="001C19A5">
        <w:rPr>
          <w:rFonts w:cs="Tahoma"/>
          <w:sz w:val="28"/>
        </w:rPr>
        <w:t>банки-партнеры</w:t>
      </w:r>
      <w:r w:rsidRPr="00BD5A1A">
        <w:rPr>
          <w:sz w:val="28"/>
          <w:szCs w:val="28"/>
        </w:rPr>
        <w:t>;</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 xml:space="preserve">- через </w:t>
      </w:r>
      <w:r w:rsidRPr="001C19A5">
        <w:rPr>
          <w:rFonts w:cs="Tahoma"/>
          <w:sz w:val="28"/>
        </w:rPr>
        <w:t>организации инфраструктуры поддержки</w:t>
      </w:r>
      <w:r w:rsidRPr="00BD5A1A">
        <w:rPr>
          <w:sz w:val="28"/>
          <w:szCs w:val="28"/>
        </w:rPr>
        <w:t>.</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 xml:space="preserve">Получить финансовую поддержку может предприятие или индивидуальный предприниматель, которые относятся к категории субъектов МСП и соответствуют стандартам (условиям) кредитования МСП. Для этих целей субъекту МСП необходимо обратиться к участнику Программы (банку или организации инфраструктуры поддержки). </w:t>
      </w:r>
    </w:p>
    <w:p w:rsidR="00C556C5" w:rsidRPr="00BD5A1A" w:rsidRDefault="00C556C5" w:rsidP="00BD5A1A">
      <w:pPr>
        <w:pStyle w:val="af1"/>
        <w:tabs>
          <w:tab w:val="left" w:pos="993"/>
        </w:tabs>
        <w:spacing w:before="0" w:after="0" w:line="360" w:lineRule="auto"/>
        <w:ind w:firstLine="709"/>
        <w:jc w:val="both"/>
        <w:rPr>
          <w:rStyle w:val="a3"/>
          <w:i w:val="0"/>
          <w:sz w:val="28"/>
          <w:szCs w:val="28"/>
        </w:rPr>
      </w:pPr>
      <w:r w:rsidRPr="00BD5A1A">
        <w:rPr>
          <w:rStyle w:val="a3"/>
          <w:i w:val="0"/>
          <w:sz w:val="28"/>
          <w:szCs w:val="28"/>
        </w:rPr>
        <w:t xml:space="preserve">ОАО «РосБР» не предоставляет финансирование или иные виды услуг непосредственно субъектам МСП. </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В целях реализации Программы ОАО «РосБР» производит:</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 оценку и отбор участников Программы;</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 распределение между ними денежных средств на дальнейшую поддержку субъектов МСП;</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 контроль целевого использования предоставленных средств.</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Финансовая поддержка осуществляется в соответствии с требованиями нормативных документов, регламентирующих работу ОАО «РосБР» по Программе.</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Финансирование МСП через банки-партнеры. Банки являются основным источником финансовых средств для предприятий МСП, поэтому совершенствование именно этого направления приоритетно для Российского банка развития. Кроме действующей программы двухуровнего финансирования разрабатываются и новые механизмы. В частности, предполагается внедрение программы рефинансирования</w:t>
      </w:r>
      <w:r w:rsidR="00BD5A1A">
        <w:rPr>
          <w:rFonts w:cs="Times New Roman"/>
          <w:sz w:val="28"/>
          <w:szCs w:val="28"/>
        </w:rPr>
        <w:t xml:space="preserve"> </w:t>
      </w:r>
      <w:r w:rsidRPr="00BD5A1A">
        <w:rPr>
          <w:rFonts w:cs="Times New Roman"/>
          <w:sz w:val="28"/>
          <w:szCs w:val="28"/>
        </w:rPr>
        <w:t>кредитных портфелей банков-партнеров. Она состоит в том, что сформированный банком-партнером портфель кредитов, уже предоставленных субъектам МСП, может быть использован им для обеспечения нового финансирования в РосБР. При этом обязательным условием такого рефинансирования является направление полученных средств на дальнейшее кредитование малого и среднего бизнеса.</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Для обеспечения равнодоступности средств финансовой поддержки субъектов МСП используется региональные лимиты. Они утверждаются Наблюдательным советом РосБР в соответствии</w:t>
      </w:r>
      <w:r w:rsidR="00BD5A1A">
        <w:rPr>
          <w:rFonts w:cs="Times New Roman"/>
          <w:sz w:val="28"/>
          <w:szCs w:val="28"/>
        </w:rPr>
        <w:t xml:space="preserve"> </w:t>
      </w:r>
      <w:r w:rsidRPr="00BD5A1A">
        <w:rPr>
          <w:rFonts w:cs="Times New Roman"/>
          <w:sz w:val="28"/>
          <w:szCs w:val="28"/>
        </w:rPr>
        <w:t>с предложениями, подготовленными Минэкономразвития России в зависимости от уровня развития сегмента МСП и достаточности его кредитования в конкретном регионе.</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Региональные лимиты распределяются между банками-партнерами посредством установления им региональных квот в зависимости от возможности кредитования субъектов МСП в различных регионах и размера кредитного риска, который РосБР готов принять на рассматриваемый банк. В случае, когда в одном регионе на участие в Программе претендует несколько банков, предпочтение будет отдаваться финансовым институтам, имеющим длительный опыт кредитования малого бизнеса, а также тем кредитным организациям, которые готовы и способны оказывать субъектам МСП поддержку на наиболее выгодных условиях. Приоритетом также будут пользоваться банки, финансирующие субъекты МСП, занятые в сфере производства, транспорта и связи, или реализующие проекты в сфере науки, инноваций и высоких технологий.</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Критерии отбора банков-партнеров включают также стандартные требования к финансовому положению, наличию рейтингов рейтинговых агентств.</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 определении процентной ставки кредитования банков-партнеров РосБР опирается на действующую ставку рефинансирования Банка России. Средневзвешенная ставка финансовых ресурсов для банков-партнеров</w:t>
      </w:r>
      <w:r w:rsidR="00BD5A1A">
        <w:rPr>
          <w:rFonts w:cs="Times New Roman"/>
          <w:sz w:val="28"/>
          <w:szCs w:val="28"/>
        </w:rPr>
        <w:t xml:space="preserve"> </w:t>
      </w:r>
      <w:r w:rsidRPr="00BD5A1A">
        <w:rPr>
          <w:rFonts w:cs="Times New Roman"/>
          <w:sz w:val="28"/>
          <w:szCs w:val="28"/>
        </w:rPr>
        <w:t>составляет по состоянию на 1 мая 2009г. 11,74% годовых (что ниже ставки рефинансирования Банка России).</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Таким образом, предоставление кредитных ресурсов в рамках Программы поддержки субъектов МСП осуществляется Российским банком развития на максимально льготных условиях, обеспечивая самому банку лишь необходимую безубыточность операций.</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 рамках дальнейшего совершенствования Программы финансовой поддержки МСП Банк будет уделять особое внимание снижению кредитной ставки для конечных заемщиков – малых и средних предприятий, а также стандартизации кредитных процессов в рамках действующей Программы.</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b/>
          <w:sz w:val="28"/>
          <w:szCs w:val="28"/>
        </w:rPr>
      </w:pPr>
      <w:r w:rsidRPr="00BD5A1A">
        <w:rPr>
          <w:rFonts w:cs="Tahoma"/>
          <w:b/>
          <w:sz w:val="28"/>
          <w:szCs w:val="28"/>
        </w:rPr>
        <w:t>3.2 Мониторинг изменений законодательства РФ</w:t>
      </w:r>
      <w:r w:rsidRPr="00BD5A1A">
        <w:rPr>
          <w:rStyle w:val="a6"/>
          <w:rFonts w:cs="Tahoma"/>
          <w:b/>
          <w:sz w:val="28"/>
          <w:szCs w:val="28"/>
        </w:rPr>
        <w:footnoteReference w:id="2"/>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 Госдуму внесен законопроект, предлагающий освободить малый бизнес от обязательного аудита (03.02.2010)</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Комитет Госдумы РФ по собственности выступил с инициативой об освобождении</w:t>
      </w:r>
      <w:r w:rsidR="00BD5A1A">
        <w:rPr>
          <w:sz w:val="28"/>
          <w:szCs w:val="28"/>
        </w:rPr>
        <w:t xml:space="preserve"> </w:t>
      </w:r>
      <w:r w:rsidRPr="00BD5A1A">
        <w:rPr>
          <w:sz w:val="28"/>
          <w:szCs w:val="28"/>
        </w:rPr>
        <w:t>субъектов малого предпринимательства от обязательного аудита.</w:t>
      </w:r>
      <w:r w:rsidR="00BD5A1A">
        <w:rPr>
          <w:sz w:val="28"/>
          <w:szCs w:val="28"/>
        </w:rPr>
        <w:t xml:space="preserve"> </w:t>
      </w:r>
      <w:r w:rsidRPr="00BD5A1A">
        <w:rPr>
          <w:sz w:val="28"/>
          <w:szCs w:val="28"/>
        </w:rPr>
        <w:t>Соответствующие поправки в закон об аудиторской деятельности были внесены в Госдуму 28 января</w:t>
      </w:r>
      <w:r w:rsidR="00BD5A1A">
        <w:rPr>
          <w:sz w:val="28"/>
          <w:szCs w:val="28"/>
        </w:rPr>
        <w:t xml:space="preserve"> </w:t>
      </w:r>
      <w:smartTag w:uri="urn:schemas-microsoft-com:office:smarttags" w:element="metricconverter">
        <w:smartTagPr>
          <w:attr w:name="ProductID" w:val="2010 г"/>
        </w:smartTagPr>
        <w:r w:rsidRPr="00BD5A1A">
          <w:rPr>
            <w:sz w:val="28"/>
            <w:szCs w:val="28"/>
          </w:rPr>
          <w:t>2010 г</w:t>
        </w:r>
      </w:smartTag>
      <w:r w:rsidRPr="00BD5A1A">
        <w:rPr>
          <w:sz w:val="28"/>
          <w:szCs w:val="28"/>
        </w:rPr>
        <w:t>.</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Документ относится к антикризисным мерам. С его помощью предполагается снизить финансовую и административную нагрузку на малый бизнес.</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sz w:val="28"/>
          <w:szCs w:val="28"/>
        </w:rPr>
        <w:t>В соответствии с действующим законодательством обязательный аудит проводится в том случае, если объем выручки от продаж в организации за предшествующий отчетному год превышает 50 миллионов рублей или сумма активов бухгалтерского баланса по состоянию на конец года, предшествующего отчетному, превышает 20 миллионов рублей. Из-за этой нормы организации, являющиеся малыми предприятиями и созданные в форме ООО, в том числе микропредприятия, несут значительные расходы на проведение ежегодных аудиторских проверок. В условиях экономического кризиса такие расходы ухудшают финансовое положение многих предприятий малого бизнеса и ставят под вопрос возможность продолжения ими своей деятельности.</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 законопроекте предлагается увеличить максимальное значение объема выручки с 50 до 400 миллионов рублей и максимальное значение суммы активов бухгалтерского баланса, до достижения которых не требуется проведение обязательного аудита, с 20 до 160 миллионов рублей.</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xml:space="preserve">Перспективы развития малого и среднего бизнеса в </w:t>
      </w:r>
      <w:smartTag w:uri="urn:schemas-microsoft-com:office:smarttags" w:element="metricconverter">
        <w:smartTagPr>
          <w:attr w:name="ProductID" w:val="2010 г"/>
        </w:smartTagPr>
        <w:r w:rsidRPr="00BD5A1A">
          <w:rPr>
            <w:rFonts w:cs="Times New Roman"/>
            <w:sz w:val="28"/>
            <w:szCs w:val="28"/>
          </w:rPr>
          <w:t>2010 г</w:t>
        </w:r>
      </w:smartTag>
      <w:r w:rsidRPr="00BD5A1A">
        <w:rPr>
          <w:rFonts w:cs="Times New Roman"/>
          <w:sz w:val="28"/>
          <w:szCs w:val="28"/>
        </w:rPr>
        <w:t>.:</w:t>
      </w:r>
    </w:p>
    <w:p w:rsidR="00C556C5" w:rsidRPr="00BD5A1A" w:rsidRDefault="00C556C5" w:rsidP="00BD5A1A">
      <w:pPr>
        <w:pStyle w:val="af1"/>
        <w:tabs>
          <w:tab w:val="left" w:pos="993"/>
          <w:tab w:val="left" w:pos="1998"/>
        </w:tabs>
        <w:spacing w:before="0" w:after="0" w:line="360" w:lineRule="auto"/>
        <w:ind w:firstLine="709"/>
        <w:jc w:val="both"/>
        <w:rPr>
          <w:sz w:val="28"/>
          <w:szCs w:val="28"/>
        </w:rPr>
      </w:pPr>
      <w:r w:rsidRPr="00BD5A1A">
        <w:rPr>
          <w:sz w:val="28"/>
          <w:szCs w:val="28"/>
        </w:rPr>
        <w:t xml:space="preserve">1. предлагается плоская шкала налогообложения без отсечения по годовой зарплате в 415 тыс. рублей, а также вернуться к ставке в 26% для всех предприятий, сохранив льготы малому и инновационному бизнесу и ставку по ЕСН 15,5%. </w:t>
      </w:r>
    </w:p>
    <w:p w:rsidR="00C556C5" w:rsidRPr="00BD5A1A" w:rsidRDefault="00C556C5" w:rsidP="00BD5A1A">
      <w:pPr>
        <w:pStyle w:val="af1"/>
        <w:tabs>
          <w:tab w:val="left" w:pos="993"/>
          <w:tab w:val="left" w:pos="1998"/>
        </w:tabs>
        <w:spacing w:before="0" w:after="0" w:line="360" w:lineRule="auto"/>
        <w:ind w:firstLine="709"/>
        <w:jc w:val="both"/>
        <w:rPr>
          <w:sz w:val="28"/>
          <w:szCs w:val="28"/>
        </w:rPr>
      </w:pPr>
      <w:r w:rsidRPr="00BD5A1A">
        <w:rPr>
          <w:sz w:val="28"/>
          <w:szCs w:val="28"/>
        </w:rPr>
        <w:t>2. предлагается принять закон об аренде имущества с его последующим выкупом, согласно которому НДС за выкуп имущества платить будет не нужно. И дополнительно внести два закона – о продлении сроков выкупа для арендованного малым бизнесом муниципального имущества и о распространении правил выкупа не только на муниципальное, но и на федеральное имущество.</w:t>
      </w:r>
    </w:p>
    <w:p w:rsidR="00C556C5" w:rsidRPr="00BD5A1A" w:rsidRDefault="00C556C5" w:rsidP="00BD5A1A">
      <w:pPr>
        <w:pStyle w:val="af1"/>
        <w:tabs>
          <w:tab w:val="left" w:pos="993"/>
          <w:tab w:val="left" w:pos="1998"/>
        </w:tabs>
        <w:spacing w:before="0" w:after="0" w:line="360" w:lineRule="auto"/>
        <w:ind w:firstLine="709"/>
        <w:jc w:val="both"/>
        <w:rPr>
          <w:sz w:val="28"/>
          <w:szCs w:val="28"/>
        </w:rPr>
      </w:pPr>
      <w:r w:rsidRPr="00BD5A1A">
        <w:rPr>
          <w:sz w:val="28"/>
          <w:szCs w:val="28"/>
        </w:rPr>
        <w:t xml:space="preserve">3. Ввести в хозяйственный оборот нематериальные активы, благодоря чему возможно ежегодное повышение ВВП на 30%. </w:t>
      </w:r>
    </w:p>
    <w:p w:rsidR="00C556C5" w:rsidRPr="00BD5A1A" w:rsidRDefault="00C556C5" w:rsidP="00BD5A1A">
      <w:pPr>
        <w:pStyle w:val="af1"/>
        <w:tabs>
          <w:tab w:val="left" w:pos="993"/>
          <w:tab w:val="left" w:pos="1998"/>
        </w:tabs>
        <w:spacing w:before="0" w:after="0" w:line="360" w:lineRule="auto"/>
        <w:ind w:firstLine="709"/>
        <w:jc w:val="both"/>
        <w:rPr>
          <w:sz w:val="28"/>
          <w:szCs w:val="28"/>
        </w:rPr>
      </w:pPr>
      <w:r w:rsidRPr="00BD5A1A">
        <w:rPr>
          <w:sz w:val="28"/>
          <w:szCs w:val="28"/>
        </w:rPr>
        <w:t>Нематериальными активами являются бренды, интеллектуальная собственность, патенты и их «семьи», изобретения, информационные и виртуальные технологии. Абсолютным лидером оборота нематериальных активов в мире являются США (в 2008 году их оборот составил $14,5 трлн), а относительным – Япония, доля оборота нематериальных активов которой в экономике составляет 37%. Доля оборота нематериальных активов в России – 0,3%.</w:t>
      </w:r>
    </w:p>
    <w:p w:rsidR="00C556C5" w:rsidRPr="00BD5A1A" w:rsidRDefault="00C556C5" w:rsidP="00BD5A1A">
      <w:pPr>
        <w:pStyle w:val="af1"/>
        <w:tabs>
          <w:tab w:val="left" w:pos="993"/>
        </w:tabs>
        <w:spacing w:before="0" w:after="0" w:line="360" w:lineRule="auto"/>
        <w:ind w:firstLine="709"/>
        <w:jc w:val="both"/>
        <w:rPr>
          <w:sz w:val="28"/>
          <w:szCs w:val="28"/>
        </w:rPr>
      </w:pPr>
      <w:r w:rsidRPr="00BD5A1A">
        <w:rPr>
          <w:rStyle w:val="a3"/>
          <w:i w:val="0"/>
          <w:sz w:val="28"/>
          <w:szCs w:val="28"/>
        </w:rPr>
        <w:t>4. Снижение кредитной ставки для малого и среднего бизнеса.</w:t>
      </w:r>
      <w:r w:rsidRPr="00BD5A1A">
        <w:rPr>
          <w:sz w:val="28"/>
          <w:szCs w:val="28"/>
        </w:rPr>
        <w:t xml:space="preserve"> В 2008 году была запущена программа поддержки малого и среднего бизнеса через дочерние банки Внешэкономбанка. Эта программа поддержки малого и среднего бизнеса охватывает 78 субъектов РФ, в ней участвуют порядка 80 региональных банков. Средний размер наиболее популярных кредитов составляет от 20 до 50 миллионов рублей. Ставка на выходе от Российского банка развития - 10,5 процента, реальная эффективная ставка сейчас порядка 15 процентов.</w:t>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b/>
          <w:sz w:val="28"/>
          <w:szCs w:val="28"/>
        </w:rPr>
      </w:pPr>
      <w:r w:rsidRPr="00BD5A1A">
        <w:rPr>
          <w:rFonts w:cs="Times New Roman"/>
          <w:b/>
          <w:sz w:val="28"/>
          <w:szCs w:val="28"/>
        </w:rPr>
        <w:t>3.3 Поддержка малого предпринимательства и доходный потенциал местных бюджетов</w:t>
      </w:r>
      <w:r w:rsidRPr="00BD5A1A">
        <w:rPr>
          <w:rStyle w:val="a6"/>
          <w:b/>
          <w:sz w:val="28"/>
          <w:szCs w:val="28"/>
        </w:rPr>
        <w:footnoteReference w:id="3"/>
      </w:r>
    </w:p>
    <w:p w:rsidR="00C556C5" w:rsidRPr="00BD5A1A" w:rsidRDefault="00C556C5"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 развитии доходного потенциала местных бюджетов значительную роль играет становление на территории муниципалитетов малого предпринимательства. Особенно актуально это стало после вступления в силу новой редакции Бюджетного кодекса РФ, где в ст.61.1 предусматривается зачисление в бюджеты муниципальных районов</w:t>
      </w:r>
      <w:r w:rsidR="00BD5A1A">
        <w:rPr>
          <w:rFonts w:cs="Times New Roman"/>
          <w:sz w:val="28"/>
          <w:szCs w:val="28"/>
        </w:rPr>
        <w:t xml:space="preserve"> </w:t>
      </w:r>
      <w:r w:rsidRPr="00BD5A1A">
        <w:rPr>
          <w:rFonts w:cs="Times New Roman"/>
          <w:sz w:val="28"/>
          <w:szCs w:val="28"/>
        </w:rPr>
        <w:t>единого налога на вмененный доход по нормативу 90%.</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Как показывает мировая и отечественная практика, малое предпринимательство, учитывая его характерные особенности, нуждается в постоянном внимании и поддержке со стороны органов государственной и муниципальной власти. При этом в структуре системы поддержки малого бизнеса выделяются три основных уровня: федеральный, региональный и местный, каждый из которых образует некую систему, представленную тремя взаимосвязанными блоками: концептуально-программным, организационно-ресурсным и функциональным. В связи с этим считаем целесообразным сформулировать следующее определение: система поддержки малого бизнеса – это система управления развитием малого бизнеса и его всестороннего обеспечения, активно и целенаправленно воздействующая на внешнюю среду малых предприятий, оказывающая им прямую помощь и обеспечивающая эффективную самоорганизацию и самосовершенствование.</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Главным принципом управления</w:t>
      </w:r>
      <w:r w:rsidR="00BD5A1A">
        <w:rPr>
          <w:rFonts w:cs="Times New Roman"/>
          <w:sz w:val="28"/>
          <w:szCs w:val="28"/>
        </w:rPr>
        <w:t xml:space="preserve"> </w:t>
      </w:r>
      <w:r w:rsidRPr="00BD5A1A">
        <w:rPr>
          <w:rFonts w:cs="Times New Roman"/>
          <w:sz w:val="28"/>
          <w:szCs w:val="28"/>
        </w:rPr>
        <w:t>развитием малого бизнеса должно стать создание экономических и правовых условий ведения рыночного хозяйства, когда бы внешняя среда не угнетала, а стимулировала предпринимательскую активность, способствовала саморазвитию и улучшению конкурентоспособности с учетом отраслевых, географических, национальных, исторических особенностей и традиций, а также зарубежного опыта, создавая равные хозяйственные возможности для малых и более крупных предприятий и проявления самостоятельности и предприимчивости. Система поддержки должна содействовать:</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добросовестной конкуренции;</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формированию широкого слоя собственников;</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созданию развитой инфраструктуры малого предпринимательства на федеральном, региональном и местном уровнях;</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развитию приоритетных видов деятельности малого бизнеса;</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участию малых предприятий в реализации народнохозяйственных программ и проектов, а также в поставках продукции и выполнении работ для государственных нужд;</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модернизации производственных фондов малых предприятий, внедрению прогрессивных технологий и новой техники;</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 устойчивому функционированию субъектов малого предпринимательства за счет уменьшения коммерческих и финансовых рисков, связанных с малым бизнесом.</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Как показывает мировая и отечественная практика, государство и муниципалитеты могут сыграть решающую роль в запуске механизмов управления развития малого бизнеса, и , в первую очередь, в сфере финансового обеспечения деятельности субъектов малого бизнеса. Финансовая поддержка малого предпринимательства может осуществляться по двум основным направлениям.</w:t>
      </w:r>
    </w:p>
    <w:p w:rsidR="00C556C5" w:rsidRPr="00BD5A1A"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Первое из них предполагает направление бюджетных средств непосредственно в сферу малого бизнеса, т.е. связано с оказанием субъектам малого предпринимательства прямой финансовой помощи в виде гарантий по кредитам коммерческих банков; полной или частичной компенсации финансовым структурам недополученной прибыли при кредитовании малых предприятий по пониженной процентной ставке, а также совместного финансирования за счет бюджета и финансово-кредитных организаций. Такая финансовая помощь</w:t>
      </w:r>
      <w:r w:rsidR="00BD5A1A">
        <w:rPr>
          <w:rFonts w:cs="Times New Roman"/>
          <w:sz w:val="28"/>
          <w:szCs w:val="28"/>
        </w:rPr>
        <w:t xml:space="preserve"> </w:t>
      </w:r>
      <w:r w:rsidRPr="00BD5A1A">
        <w:rPr>
          <w:rFonts w:cs="Times New Roman"/>
          <w:sz w:val="28"/>
          <w:szCs w:val="28"/>
        </w:rPr>
        <w:t>может быть как безвозвратной, не оговоренной</w:t>
      </w:r>
      <w:r w:rsidR="00BD5A1A">
        <w:rPr>
          <w:rFonts w:cs="Times New Roman"/>
          <w:sz w:val="28"/>
          <w:szCs w:val="28"/>
        </w:rPr>
        <w:t xml:space="preserve"> </w:t>
      </w:r>
      <w:r w:rsidRPr="00BD5A1A">
        <w:rPr>
          <w:rFonts w:cs="Times New Roman"/>
          <w:sz w:val="28"/>
          <w:szCs w:val="28"/>
        </w:rPr>
        <w:t>какими-либо предварительными условиями, так и предполагающей использование средств строго по назначению при условии их возврата или компенсации. В любом случае перед муниципалитетом стоит важнейшая задача обеспечения необходимого уровня бюджетных ассигнований и их эффективного использования. Необходимо предусмотреть специальные бюджетные ассигнования на цели поддержки и развития малого бизнеса в размере фиксированной доли расходов местных бюджетов.</w:t>
      </w:r>
    </w:p>
    <w:p w:rsidR="00C556C5"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8"/>
        </w:rPr>
        <w:t>Второе направление представляет собой форму косвенной финансовой поддержки бизнеса, нацеленной на создание благоприятных условий для привлечения инвестиций и накопления капитала в этом секторе экономики. Соответствующие меры могут включать общегосударственные и региональные режимы льготного налогообложения малых предприятий, внедрения упрощенных систем налогообложения; установленных норм ускоренной амортизации основных фондов малых предприятий; распространение в сфере малого предпринимательства</w:t>
      </w:r>
      <w:r w:rsidR="00BD5A1A">
        <w:rPr>
          <w:rFonts w:cs="Times New Roman"/>
          <w:sz w:val="28"/>
          <w:szCs w:val="28"/>
        </w:rPr>
        <w:t xml:space="preserve"> </w:t>
      </w:r>
      <w:r w:rsidRPr="00BD5A1A">
        <w:rPr>
          <w:rFonts w:cs="Times New Roman"/>
          <w:sz w:val="28"/>
          <w:szCs w:val="28"/>
        </w:rPr>
        <w:t>системы лизинга и т.д. Данное направление наиболее присуще государственной и региональной поддержке малого бизнеса.</w:t>
      </w:r>
    </w:p>
    <w:p w:rsidR="00BD5A1A" w:rsidRDefault="00BD5A1A" w:rsidP="00BD5A1A">
      <w:pPr>
        <w:widowControl/>
        <w:tabs>
          <w:tab w:val="left" w:pos="993"/>
        </w:tabs>
        <w:snapToGrid/>
        <w:spacing w:line="360" w:lineRule="auto"/>
        <w:ind w:left="0" w:firstLine="709"/>
        <w:rPr>
          <w:rFonts w:cs="Times New Roman"/>
          <w:sz w:val="28"/>
          <w:szCs w:val="28"/>
        </w:rPr>
      </w:pPr>
    </w:p>
    <w:p w:rsidR="00BD5A1A" w:rsidRPr="00BD5A1A" w:rsidRDefault="00BD5A1A" w:rsidP="00BD5A1A">
      <w:pPr>
        <w:widowControl/>
        <w:tabs>
          <w:tab w:val="left" w:pos="993"/>
        </w:tabs>
        <w:snapToGrid/>
        <w:spacing w:line="360" w:lineRule="auto"/>
        <w:ind w:left="0" w:firstLine="709"/>
        <w:rPr>
          <w:rFonts w:cs="Times New Roman"/>
          <w:sz w:val="28"/>
          <w:szCs w:val="28"/>
        </w:rPr>
        <w:sectPr w:rsidR="00BD5A1A" w:rsidRPr="00BD5A1A" w:rsidSect="00BD5A1A">
          <w:pgSz w:w="11906" w:h="16838" w:code="9"/>
          <w:pgMar w:top="1134" w:right="851" w:bottom="1134" w:left="1701" w:header="720" w:footer="709" w:gutter="0"/>
          <w:pgNumType w:start="5"/>
          <w:cols w:space="720"/>
          <w:docGrid w:linePitch="360"/>
        </w:sectPr>
      </w:pPr>
    </w:p>
    <w:p w:rsidR="00C556C5" w:rsidRPr="00BD5A1A" w:rsidRDefault="00BD5A1A" w:rsidP="00BD5A1A">
      <w:pPr>
        <w:widowControl/>
        <w:tabs>
          <w:tab w:val="left" w:pos="993"/>
        </w:tabs>
        <w:snapToGrid/>
        <w:spacing w:line="360" w:lineRule="auto"/>
        <w:ind w:left="0" w:firstLine="709"/>
        <w:rPr>
          <w:rFonts w:cs="Times New Roman"/>
          <w:b/>
          <w:sz w:val="28"/>
          <w:szCs w:val="28"/>
        </w:rPr>
      </w:pPr>
      <w:r w:rsidRPr="00BD5A1A">
        <w:rPr>
          <w:rFonts w:cs="Times New Roman"/>
          <w:b/>
          <w:sz w:val="28"/>
          <w:szCs w:val="28"/>
        </w:rPr>
        <w:t>Заключение</w:t>
      </w:r>
    </w:p>
    <w:p w:rsidR="00BD5A1A" w:rsidRDefault="00BD5A1A" w:rsidP="00BD5A1A">
      <w:pPr>
        <w:pStyle w:val="af0"/>
        <w:tabs>
          <w:tab w:val="left" w:pos="993"/>
        </w:tabs>
        <w:spacing w:after="0" w:line="360" w:lineRule="auto"/>
        <w:ind w:left="0" w:firstLine="709"/>
        <w:jc w:val="both"/>
        <w:rPr>
          <w:rFonts w:ascii="Times New Roman" w:hAnsi="Times New Roman"/>
          <w:sz w:val="28"/>
          <w:szCs w:val="28"/>
        </w:rPr>
      </w:pPr>
    </w:p>
    <w:p w:rsidR="00C556C5" w:rsidRPr="00BD5A1A" w:rsidRDefault="00C556C5" w:rsidP="00BD5A1A">
      <w:pPr>
        <w:pStyle w:val="af0"/>
        <w:tabs>
          <w:tab w:val="left" w:pos="993"/>
        </w:tabs>
        <w:spacing w:after="0" w:line="360" w:lineRule="auto"/>
        <w:ind w:left="0" w:firstLine="709"/>
        <w:jc w:val="both"/>
        <w:rPr>
          <w:rFonts w:ascii="Times New Roman" w:hAnsi="Times New Roman"/>
          <w:sz w:val="28"/>
          <w:szCs w:val="28"/>
        </w:rPr>
      </w:pPr>
      <w:r w:rsidRPr="00BD5A1A">
        <w:rPr>
          <w:rFonts w:ascii="Times New Roman" w:hAnsi="Times New Roman"/>
          <w:sz w:val="28"/>
          <w:szCs w:val="28"/>
        </w:rPr>
        <w:t>В данной курсовой работе была определена сущность малого предпринимательства, которая заключается в следующем: малым предпринимательством называется деятельность, осуществляемая определенными субъектами рыночной экономики, имеющими установленные законом признаки. Также рассмотрены критерии малого предпринимательства, основным из которых является средняя численность работников, занятых за отчетный период на предприятии.</w:t>
      </w:r>
    </w:p>
    <w:p w:rsidR="00C556C5" w:rsidRPr="00BD5A1A" w:rsidRDefault="00C556C5" w:rsidP="00BD5A1A">
      <w:pPr>
        <w:widowControl/>
        <w:tabs>
          <w:tab w:val="left" w:pos="993"/>
        </w:tabs>
        <w:spacing w:line="360" w:lineRule="auto"/>
        <w:ind w:left="0" w:firstLine="709"/>
        <w:rPr>
          <w:sz w:val="28"/>
          <w:szCs w:val="28"/>
        </w:rPr>
      </w:pPr>
      <w:r w:rsidRPr="00BD5A1A">
        <w:rPr>
          <w:sz w:val="28"/>
        </w:rPr>
        <w:t xml:space="preserve">Описана организация финансов на малом предприятии, а именно: </w:t>
      </w:r>
      <w:r w:rsidRPr="00BD5A1A">
        <w:rPr>
          <w:sz w:val="28"/>
          <w:szCs w:val="28"/>
        </w:rPr>
        <w:t>денежные фонды и резервы предприятия, финансовые ресурсы, принципы организации финансов и этапы жизненного цикла предприятия.</w:t>
      </w:r>
    </w:p>
    <w:p w:rsidR="00C556C5" w:rsidRPr="00BD5A1A" w:rsidRDefault="00C556C5" w:rsidP="00BD5A1A">
      <w:pPr>
        <w:pStyle w:val="15"/>
        <w:tabs>
          <w:tab w:val="left" w:pos="993"/>
        </w:tabs>
        <w:spacing w:line="360" w:lineRule="auto"/>
        <w:ind w:left="0" w:right="0" w:firstLine="709"/>
        <w:jc w:val="both"/>
        <w:rPr>
          <w:szCs w:val="28"/>
        </w:rPr>
      </w:pPr>
      <w:r w:rsidRPr="00BD5A1A">
        <w:t xml:space="preserve">Рассмотрены способы государственной поддержки малого предпринимательства, а именно: </w:t>
      </w:r>
      <w:r w:rsidRPr="00BD5A1A">
        <w:rPr>
          <w:szCs w:val="28"/>
        </w:rPr>
        <w:t xml:space="preserve">государственная программа финансовой поддержки малого и среднего предпринимательства, которая реализуется через систему кредитования ОАО «Российского Банка Развития»; выявлены возможные изменения в развитии малого и среднего бизнеса в </w:t>
      </w:r>
      <w:smartTag w:uri="urn:schemas-microsoft-com:office:smarttags" w:element="metricconverter">
        <w:smartTagPr>
          <w:attr w:name="ProductID" w:val="2010 г"/>
        </w:smartTagPr>
        <w:r w:rsidRPr="00BD5A1A">
          <w:rPr>
            <w:szCs w:val="28"/>
          </w:rPr>
          <w:t>2010 г</w:t>
        </w:r>
      </w:smartTag>
      <w:r w:rsidRPr="00BD5A1A">
        <w:rPr>
          <w:szCs w:val="28"/>
        </w:rPr>
        <w:t>.</w:t>
      </w:r>
    </w:p>
    <w:p w:rsidR="00C556C5" w:rsidRDefault="00C556C5" w:rsidP="00BD5A1A">
      <w:pPr>
        <w:widowControl/>
        <w:tabs>
          <w:tab w:val="left" w:pos="993"/>
        </w:tabs>
        <w:snapToGrid/>
        <w:spacing w:line="360" w:lineRule="auto"/>
        <w:ind w:left="0" w:firstLine="709"/>
        <w:rPr>
          <w:rFonts w:cs="Times New Roman"/>
          <w:sz w:val="28"/>
          <w:szCs w:val="28"/>
        </w:rPr>
      </w:pPr>
      <w:r w:rsidRPr="00BD5A1A">
        <w:rPr>
          <w:rFonts w:cs="Times New Roman"/>
          <w:sz w:val="28"/>
          <w:szCs w:val="24"/>
        </w:rPr>
        <w:t>В расчетной части произведены расчеты по предприятию, составлен баланс и сделан вывод, что способствовало закреплению полученных знаний и навыков, полученных на дисциплине «финансы организации»</w:t>
      </w:r>
      <w:r w:rsidRPr="00BD5A1A">
        <w:rPr>
          <w:rFonts w:cs="Times New Roman"/>
          <w:sz w:val="28"/>
          <w:szCs w:val="28"/>
        </w:rPr>
        <w:t>.</w:t>
      </w:r>
    </w:p>
    <w:p w:rsidR="00BD5A1A" w:rsidRDefault="00BD5A1A" w:rsidP="00BD5A1A">
      <w:pPr>
        <w:widowControl/>
        <w:tabs>
          <w:tab w:val="left" w:pos="993"/>
        </w:tabs>
        <w:snapToGrid/>
        <w:spacing w:line="360" w:lineRule="auto"/>
        <w:ind w:left="0" w:firstLine="709"/>
        <w:rPr>
          <w:rFonts w:cs="Times New Roman"/>
          <w:sz w:val="28"/>
          <w:szCs w:val="28"/>
        </w:rPr>
      </w:pPr>
    </w:p>
    <w:p w:rsidR="00BD5A1A" w:rsidRPr="00BD5A1A" w:rsidRDefault="00BD5A1A" w:rsidP="00BD5A1A">
      <w:pPr>
        <w:widowControl/>
        <w:tabs>
          <w:tab w:val="left" w:pos="993"/>
        </w:tabs>
        <w:snapToGrid/>
        <w:spacing w:line="360" w:lineRule="auto"/>
        <w:ind w:left="0" w:firstLine="709"/>
        <w:rPr>
          <w:rFonts w:cs="Times New Roman"/>
          <w:sz w:val="28"/>
          <w:szCs w:val="28"/>
        </w:rPr>
        <w:sectPr w:rsidR="00BD5A1A" w:rsidRPr="00BD5A1A" w:rsidSect="00BD5A1A">
          <w:footerReference w:type="default" r:id="rId7"/>
          <w:pgSz w:w="11906" w:h="16838" w:code="9"/>
          <w:pgMar w:top="1134" w:right="851" w:bottom="1134" w:left="1701" w:header="720" w:footer="709" w:gutter="0"/>
          <w:cols w:space="720"/>
          <w:docGrid w:linePitch="360"/>
        </w:sectPr>
      </w:pPr>
    </w:p>
    <w:p w:rsidR="00C556C5" w:rsidRPr="00BD5A1A" w:rsidRDefault="00C556C5" w:rsidP="00BD5A1A">
      <w:pPr>
        <w:widowControl/>
        <w:tabs>
          <w:tab w:val="left" w:pos="993"/>
        </w:tabs>
        <w:snapToGrid/>
        <w:spacing w:line="360" w:lineRule="auto"/>
        <w:ind w:left="0" w:firstLine="709"/>
        <w:rPr>
          <w:rFonts w:cs="Times New Roman"/>
          <w:b/>
          <w:sz w:val="28"/>
          <w:szCs w:val="28"/>
        </w:rPr>
      </w:pPr>
      <w:r w:rsidRPr="00BD5A1A">
        <w:rPr>
          <w:rFonts w:cs="Times New Roman"/>
          <w:b/>
          <w:sz w:val="28"/>
          <w:szCs w:val="28"/>
        </w:rPr>
        <w:t>С</w:t>
      </w:r>
      <w:r w:rsidR="00BD5A1A" w:rsidRPr="00BD5A1A">
        <w:rPr>
          <w:rFonts w:cs="Times New Roman"/>
          <w:b/>
          <w:sz w:val="28"/>
          <w:szCs w:val="28"/>
        </w:rPr>
        <w:t>писок литературы</w:t>
      </w:r>
    </w:p>
    <w:p w:rsidR="00BD5A1A" w:rsidRPr="00BD5A1A" w:rsidRDefault="00BD5A1A" w:rsidP="00BD5A1A">
      <w:pPr>
        <w:widowControl/>
        <w:tabs>
          <w:tab w:val="left" w:pos="993"/>
        </w:tabs>
        <w:snapToGrid/>
        <w:spacing w:line="360" w:lineRule="auto"/>
        <w:ind w:left="0" w:firstLine="709"/>
        <w:rPr>
          <w:rFonts w:cs="Times New Roman"/>
          <w:sz w:val="28"/>
          <w:szCs w:val="28"/>
        </w:rPr>
      </w:pP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Бурмистрова Л.М. Финансы организаций (предприятий) – М.:ИНФРА-М,2007 г.</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Финансы организаций (предприятий)/Под ред. Н.В.Колчиной – М.:ЮНИТИ-ДАНА, </w:t>
      </w:r>
      <w:smartTag w:uri="urn:schemas-microsoft-com:office:smarttags" w:element="metricconverter">
        <w:smartTagPr>
          <w:attr w:name="ProductID" w:val="2007 г"/>
        </w:smartTagPr>
        <w:r w:rsidRPr="00BD5A1A">
          <w:rPr>
            <w:rFonts w:cs="Times New Roman"/>
            <w:sz w:val="28"/>
            <w:szCs w:val="28"/>
          </w:rPr>
          <w:t>2007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Гражданский кодекс РФ-М.:ГроссМедиа, </w:t>
      </w:r>
      <w:smartTag w:uri="urn:schemas-microsoft-com:office:smarttags" w:element="metricconverter">
        <w:smartTagPr>
          <w:attr w:name="ProductID" w:val="2009 г"/>
        </w:smartTagPr>
        <w:r w:rsidRPr="00BD5A1A">
          <w:rPr>
            <w:rFonts w:cs="Times New Roman"/>
            <w:sz w:val="28"/>
            <w:szCs w:val="28"/>
          </w:rPr>
          <w:t>2009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Налоговый кодекс РФ-М.:ГроссМедиа, </w:t>
      </w:r>
      <w:smartTag w:uri="urn:schemas-microsoft-com:office:smarttags" w:element="metricconverter">
        <w:smartTagPr>
          <w:attr w:name="ProductID" w:val="2009 г"/>
        </w:smartTagPr>
        <w:r w:rsidRPr="00BD5A1A">
          <w:rPr>
            <w:rFonts w:cs="Times New Roman"/>
            <w:sz w:val="28"/>
            <w:szCs w:val="28"/>
          </w:rPr>
          <w:t>2009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Бюджетный кодекс РФ-М.:ГроссМедиа, </w:t>
      </w:r>
      <w:smartTag w:uri="urn:schemas-microsoft-com:office:smarttags" w:element="metricconverter">
        <w:smartTagPr>
          <w:attr w:name="ProductID" w:val="2009 г"/>
        </w:smartTagPr>
        <w:r w:rsidRPr="00BD5A1A">
          <w:rPr>
            <w:rFonts w:cs="Times New Roman"/>
            <w:sz w:val="28"/>
            <w:szCs w:val="28"/>
          </w:rPr>
          <w:t>2009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Благодатин А.А., Лозовский Л.Ш., Райзберг Б.А. Финансовый словарь.-М.:ИНФРА-М, </w:t>
      </w:r>
      <w:smartTag w:uri="urn:schemas-microsoft-com:office:smarttags" w:element="metricconverter">
        <w:smartTagPr>
          <w:attr w:name="ProductID" w:val="2009 г"/>
        </w:smartTagPr>
        <w:r w:rsidRPr="00BD5A1A">
          <w:rPr>
            <w:rFonts w:cs="Times New Roman"/>
            <w:sz w:val="28"/>
            <w:szCs w:val="28"/>
          </w:rPr>
          <w:t>2009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Володин А.А., Самсонов Н.Ф., Бурмистрова Л.А. и др. Управление финансами (финансы предприятий) – М.: ИНФРА-М, </w:t>
      </w:r>
      <w:smartTag w:uri="urn:schemas-microsoft-com:office:smarttags" w:element="metricconverter">
        <w:smartTagPr>
          <w:attr w:name="ProductID" w:val="2009 г"/>
        </w:smartTagPr>
        <w:r w:rsidRPr="00BD5A1A">
          <w:rPr>
            <w:rFonts w:cs="Times New Roman"/>
            <w:sz w:val="28"/>
            <w:szCs w:val="28"/>
          </w:rPr>
          <w:t>2009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Гаврилова А.Н., Попова А.А. Финансы организаций (предприятий) – М.:КноРус, </w:t>
      </w:r>
      <w:smartTag w:uri="urn:schemas-microsoft-com:office:smarttags" w:element="metricconverter">
        <w:smartTagPr>
          <w:attr w:name="ProductID" w:val="2009 г"/>
        </w:smartTagPr>
        <w:r w:rsidRPr="00BD5A1A">
          <w:rPr>
            <w:rFonts w:cs="Times New Roman"/>
            <w:sz w:val="28"/>
            <w:szCs w:val="28"/>
          </w:rPr>
          <w:t>2009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Ковалев В.В., Ковалев Вит.В. Финансы организаций (предприятий)-М.:Проспект, </w:t>
      </w:r>
      <w:smartTag w:uri="urn:schemas-microsoft-com:office:smarttags" w:element="metricconverter">
        <w:smartTagPr>
          <w:attr w:name="ProductID" w:val="2009 г"/>
        </w:smartTagPr>
        <w:r w:rsidRPr="00BD5A1A">
          <w:rPr>
            <w:rFonts w:cs="Times New Roman"/>
            <w:sz w:val="28"/>
            <w:szCs w:val="28"/>
          </w:rPr>
          <w:t>2009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Ковалева А.М., Лапуста М.Г., Скамай Л.Г. Финансы фирмы – М.:ИНФРА-М, 2005.</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Павлова Л.Н. Финансы предприятий – М.:Финансы, ЮНИТИ, </w:t>
      </w:r>
      <w:smartTag w:uri="urn:schemas-microsoft-com:office:smarttags" w:element="metricconverter">
        <w:smartTagPr>
          <w:attr w:name="ProductID" w:val="2007 г"/>
        </w:smartTagPr>
        <w:r w:rsidRPr="00BD5A1A">
          <w:rPr>
            <w:rFonts w:cs="Times New Roman"/>
            <w:sz w:val="28"/>
            <w:szCs w:val="28"/>
          </w:rPr>
          <w:t>2007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 xml:space="preserve">Степаненко В.В. Финансы предприятий – М.:Омега-Л, </w:t>
      </w:r>
      <w:smartTag w:uri="urn:schemas-microsoft-com:office:smarttags" w:element="metricconverter">
        <w:smartTagPr>
          <w:attr w:name="ProductID" w:val="2007 г"/>
        </w:smartTagPr>
        <w:r w:rsidRPr="00BD5A1A">
          <w:rPr>
            <w:rFonts w:cs="Times New Roman"/>
            <w:sz w:val="28"/>
            <w:szCs w:val="28"/>
          </w:rPr>
          <w:t>2007 г</w:t>
        </w:r>
      </w:smartTag>
      <w:r w:rsidRPr="00BD5A1A">
        <w:rPr>
          <w:rFonts w:cs="Times New Roman"/>
          <w:sz w:val="28"/>
          <w:szCs w:val="28"/>
        </w:rPr>
        <w:t>.</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Деньги и кредит, 6/2009, стр.6-7</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8"/>
        </w:rPr>
      </w:pPr>
      <w:r w:rsidRPr="00BD5A1A">
        <w:rPr>
          <w:rFonts w:cs="Times New Roman"/>
          <w:sz w:val="28"/>
          <w:szCs w:val="28"/>
        </w:rPr>
        <w:t>Финансы, 3/2009, стр. 37-40</w:t>
      </w:r>
    </w:p>
    <w:p w:rsidR="00C556C5" w:rsidRPr="00BD5A1A" w:rsidRDefault="00C556C5" w:rsidP="00BD5A1A">
      <w:pPr>
        <w:widowControl/>
        <w:numPr>
          <w:ilvl w:val="0"/>
          <w:numId w:val="13"/>
        </w:numPr>
        <w:tabs>
          <w:tab w:val="clear" w:pos="0"/>
          <w:tab w:val="num" w:pos="284"/>
          <w:tab w:val="left" w:pos="993"/>
        </w:tabs>
        <w:snapToGrid/>
        <w:spacing w:line="360" w:lineRule="auto"/>
        <w:ind w:left="0" w:firstLine="0"/>
        <w:jc w:val="left"/>
        <w:rPr>
          <w:rFonts w:cs="Times New Roman"/>
          <w:sz w:val="28"/>
          <w:szCs w:val="24"/>
        </w:rPr>
      </w:pPr>
      <w:r w:rsidRPr="00BD5A1A">
        <w:rPr>
          <w:rFonts w:cs="Times New Roman"/>
          <w:sz w:val="28"/>
          <w:szCs w:val="28"/>
        </w:rPr>
        <w:t>http://www.opora.ru/press/lenta/2010/01/28/v-gosdumu-vnesen-zakonoproekt-predlagayuschiy-osvobodit-malyy</w:t>
      </w:r>
      <w:bookmarkStart w:id="0" w:name="_GoBack"/>
      <w:bookmarkEnd w:id="0"/>
    </w:p>
    <w:sectPr w:rsidR="00C556C5" w:rsidRPr="00BD5A1A" w:rsidSect="00BD5A1A">
      <w:footerReference w:type="default" r:id="rId8"/>
      <w:pgSz w:w="11906" w:h="16838" w:code="9"/>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24" w:rsidRDefault="008C1424">
      <w:pPr>
        <w:widowControl/>
        <w:snapToGrid/>
        <w:ind w:left="0" w:firstLine="0"/>
        <w:jc w:val="left"/>
        <w:rPr>
          <w:rFonts w:cs="Times New Roman"/>
          <w:sz w:val="24"/>
          <w:szCs w:val="24"/>
        </w:rPr>
      </w:pPr>
      <w:r>
        <w:rPr>
          <w:rFonts w:cs="Times New Roman"/>
          <w:sz w:val="24"/>
          <w:szCs w:val="24"/>
        </w:rPr>
        <w:separator/>
      </w:r>
    </w:p>
  </w:endnote>
  <w:endnote w:type="continuationSeparator" w:id="0">
    <w:p w:rsidR="008C1424" w:rsidRDefault="008C1424">
      <w:pPr>
        <w:widowControl/>
        <w:snapToGrid/>
        <w:ind w:left="0" w:firstLine="0"/>
        <w:jc w:val="left"/>
        <w:rPr>
          <w:rFonts w:cs="Times New Roman"/>
          <w:sz w:val="24"/>
          <w:szCs w:val="24"/>
        </w:rPr>
      </w:pPr>
      <w:r>
        <w:rPr>
          <w:rFonts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6C5" w:rsidRDefault="00C556C5" w:rsidP="00BD5A1A">
    <w:pPr>
      <w:pStyle w:val="af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6C5" w:rsidRDefault="00C556C5" w:rsidP="00BD5A1A">
    <w:pPr>
      <w:pStyle w:val="af5"/>
      <w:jc w:val="right"/>
    </w:pPr>
    <w:r>
      <w:fldChar w:fldCharType="begin"/>
    </w:r>
    <w:r>
      <w:instrText xml:space="preserve"> PAGE </w:instrText>
    </w:r>
    <w:r>
      <w:fldChar w:fldCharType="separate"/>
    </w:r>
    <w:r w:rsidR="00BD5A1A">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24" w:rsidRDefault="008C1424">
      <w:pPr>
        <w:widowControl/>
        <w:snapToGrid/>
        <w:ind w:left="0" w:firstLine="0"/>
        <w:jc w:val="left"/>
        <w:rPr>
          <w:rFonts w:cs="Times New Roman"/>
          <w:sz w:val="24"/>
          <w:szCs w:val="24"/>
        </w:rPr>
      </w:pPr>
      <w:r>
        <w:rPr>
          <w:rFonts w:cs="Times New Roman"/>
          <w:sz w:val="24"/>
          <w:szCs w:val="24"/>
        </w:rPr>
        <w:separator/>
      </w:r>
    </w:p>
  </w:footnote>
  <w:footnote w:type="continuationSeparator" w:id="0">
    <w:p w:rsidR="008C1424" w:rsidRDefault="008C1424">
      <w:pPr>
        <w:widowControl/>
        <w:snapToGrid/>
        <w:ind w:left="0" w:firstLine="0"/>
        <w:jc w:val="left"/>
        <w:rPr>
          <w:rFonts w:cs="Times New Roman"/>
          <w:sz w:val="24"/>
          <w:szCs w:val="24"/>
        </w:rPr>
      </w:pPr>
      <w:r>
        <w:rPr>
          <w:rFonts w:cs="Times New Roman"/>
          <w:sz w:val="24"/>
          <w:szCs w:val="24"/>
        </w:rPr>
        <w:continuationSeparator/>
      </w:r>
    </w:p>
  </w:footnote>
  <w:footnote w:id="1">
    <w:p w:rsidR="008C1424" w:rsidRDefault="00C556C5">
      <w:pPr>
        <w:pStyle w:val="af2"/>
      </w:pPr>
      <w:r>
        <w:rPr>
          <w:rStyle w:val="a6"/>
        </w:rPr>
        <w:footnoteRef/>
      </w:r>
      <w:r>
        <w:tab/>
        <w:t xml:space="preserve"> </w:t>
      </w:r>
      <w:r>
        <w:rPr>
          <w:sz w:val="24"/>
          <w:szCs w:val="24"/>
        </w:rPr>
        <w:t>Деньги и кредит, 6/2009</w:t>
      </w:r>
    </w:p>
  </w:footnote>
  <w:footnote w:id="2">
    <w:p w:rsidR="008C1424" w:rsidRDefault="00C556C5">
      <w:pPr>
        <w:pStyle w:val="af2"/>
      </w:pPr>
      <w:r>
        <w:rPr>
          <w:rStyle w:val="a6"/>
        </w:rPr>
        <w:footnoteRef/>
      </w:r>
      <w:r>
        <w:tab/>
        <w:t xml:space="preserve"> http://www.opora.ru/press/lenta/2010/01/28/v-gosdumu-vnesen-zakonoproekt-predlagayuschiy-osvobodit-malyy</w:t>
      </w:r>
    </w:p>
  </w:footnote>
  <w:footnote w:id="3">
    <w:p w:rsidR="008C1424" w:rsidRDefault="00C556C5">
      <w:pPr>
        <w:pStyle w:val="af2"/>
      </w:pPr>
      <w:r>
        <w:rPr>
          <w:rStyle w:val="a6"/>
        </w:rPr>
        <w:footnoteRef/>
      </w:r>
      <w:r>
        <w:tab/>
        <w:t xml:space="preserve"> </w:t>
      </w:r>
      <w:r>
        <w:rPr>
          <w:sz w:val="24"/>
          <w:szCs w:val="24"/>
        </w:rPr>
        <w:t>Финансы, 3/2009, стр. 37-40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0"/>
        </w:tabs>
      </w:pPr>
      <w:rPr>
        <w:rFonts w:ascii="OpenSymbol" w:eastAsia="OpenSymbol"/>
      </w:rPr>
    </w:lvl>
  </w:abstractNum>
  <w:abstractNum w:abstractNumId="1">
    <w:nsid w:val="00000002"/>
    <w:multiLevelType w:val="singleLevel"/>
    <w:tmpl w:val="00000002"/>
    <w:name w:val="WW8Num3"/>
    <w:lvl w:ilvl="0">
      <w:start w:val="1"/>
      <w:numFmt w:val="decimal"/>
      <w:lvlText w:val="%1."/>
      <w:lvlJc w:val="left"/>
      <w:pPr>
        <w:tabs>
          <w:tab w:val="num" w:pos="854"/>
        </w:tabs>
        <w:ind w:left="854" w:hanging="570"/>
      </w:pPr>
      <w:rPr>
        <w:rFonts w:cs="Times New Roman"/>
      </w:rPr>
    </w:lvl>
  </w:abstractNum>
  <w:abstractNum w:abstractNumId="2">
    <w:nsid w:val="00000003"/>
    <w:multiLevelType w:val="multilevel"/>
    <w:tmpl w:val="00000003"/>
    <w:name w:val="WW8Num4"/>
    <w:lvl w:ilvl="0">
      <w:start w:val="1"/>
      <w:numFmt w:val="decimal"/>
      <w:lvlText w:val="%1."/>
      <w:lvlJc w:val="left"/>
      <w:pPr>
        <w:tabs>
          <w:tab w:val="num" w:pos="1620"/>
        </w:tabs>
        <w:ind w:left="1620" w:hanging="360"/>
      </w:pPr>
      <w:rPr>
        <w:rFonts w:cs="Times New Roman"/>
      </w:rPr>
    </w:lvl>
    <w:lvl w:ilvl="1">
      <w:start w:val="1"/>
      <w:numFmt w:val="decimal"/>
      <w:lvlText w:val="%2."/>
      <w:lvlJc w:val="left"/>
      <w:pPr>
        <w:tabs>
          <w:tab w:val="num" w:pos="2340"/>
        </w:tabs>
        <w:ind w:left="2340" w:hanging="360"/>
      </w:pPr>
      <w:rPr>
        <w:rFonts w:cs="Times New Roman"/>
      </w:rPr>
    </w:lvl>
    <w:lvl w:ilvl="2">
      <w:start w:val="1"/>
      <w:numFmt w:val="lowerRoman"/>
      <w:lvlText w:val="%3."/>
      <w:lvlJc w:val="lef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lef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left"/>
      <w:pPr>
        <w:tabs>
          <w:tab w:val="num" w:pos="7380"/>
        </w:tabs>
        <w:ind w:left="7380" w:hanging="180"/>
      </w:pPr>
      <w:rPr>
        <w:rFonts w:cs="Times New Roman"/>
      </w:rPr>
    </w:lvl>
  </w:abstractNum>
  <w:abstractNum w:abstractNumId="3">
    <w:nsid w:val="00000004"/>
    <w:multiLevelType w:val="multilevel"/>
    <w:tmpl w:val="00000004"/>
    <w:name w:val="WW8Num11"/>
    <w:lvl w:ilvl="0">
      <w:start w:val="2"/>
      <w:numFmt w:val="decimal"/>
      <w:lvlText w:val="%1."/>
      <w:lvlJc w:val="left"/>
      <w:pPr>
        <w:tabs>
          <w:tab w:val="num" w:pos="420"/>
        </w:tabs>
        <w:ind w:left="420" w:hanging="420"/>
      </w:pPr>
      <w:rPr>
        <w:rFonts w:cs="Times New Roman"/>
      </w:rPr>
    </w:lvl>
    <w:lvl w:ilvl="1">
      <w:start w:val="4"/>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4">
    <w:nsid w:val="00000005"/>
    <w:multiLevelType w:val="singleLevel"/>
    <w:tmpl w:val="00000005"/>
    <w:name w:val="WW8Num13"/>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720"/>
        </w:tabs>
        <w:ind w:left="720" w:hanging="360"/>
      </w:pPr>
      <w:rPr>
        <w:rFonts w:cs="Times New Roman"/>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69"/>
        </w:tabs>
        <w:ind w:left="1069" w:hanging="360"/>
      </w:pPr>
      <w:rPr>
        <w:rFonts w:cs="Times New Roman"/>
      </w:rPr>
    </w:lvl>
    <w:lvl w:ilvl="2">
      <w:start w:val="1"/>
      <w:numFmt w:val="decimal"/>
      <w:lvlText w:val="%1.%2.%3."/>
      <w:lvlJc w:val="left"/>
      <w:pPr>
        <w:tabs>
          <w:tab w:val="num" w:pos="1778"/>
        </w:tabs>
        <w:ind w:left="1778" w:hanging="720"/>
      </w:pPr>
      <w:rPr>
        <w:rFonts w:cs="Times New Roman"/>
      </w:rPr>
    </w:lvl>
    <w:lvl w:ilvl="3">
      <w:start w:val="1"/>
      <w:numFmt w:val="decimal"/>
      <w:lvlText w:val="%1.%2.%3.%4."/>
      <w:lvlJc w:val="left"/>
      <w:pPr>
        <w:tabs>
          <w:tab w:val="num" w:pos="2487"/>
        </w:tabs>
        <w:ind w:left="2487" w:hanging="1080"/>
      </w:pPr>
      <w:rPr>
        <w:rFonts w:cs="Times New Roman"/>
      </w:rPr>
    </w:lvl>
    <w:lvl w:ilvl="4">
      <w:start w:val="1"/>
      <w:numFmt w:val="decimal"/>
      <w:lvlText w:val="%1.%2.%3.%4.%5."/>
      <w:lvlJc w:val="left"/>
      <w:pPr>
        <w:tabs>
          <w:tab w:val="num" w:pos="2836"/>
        </w:tabs>
        <w:ind w:left="2836" w:hanging="1080"/>
      </w:pPr>
      <w:rPr>
        <w:rFonts w:cs="Times New Roman"/>
      </w:rPr>
    </w:lvl>
    <w:lvl w:ilvl="5">
      <w:start w:val="1"/>
      <w:numFmt w:val="decimal"/>
      <w:lvlText w:val="%1.%2.%3.%4.%5.%6."/>
      <w:lvlJc w:val="left"/>
      <w:pPr>
        <w:tabs>
          <w:tab w:val="num" w:pos="3545"/>
        </w:tabs>
        <w:ind w:left="3545" w:hanging="1440"/>
      </w:pPr>
      <w:rPr>
        <w:rFonts w:cs="Times New Roman"/>
      </w:rPr>
    </w:lvl>
    <w:lvl w:ilvl="6">
      <w:start w:val="1"/>
      <w:numFmt w:val="decimal"/>
      <w:lvlText w:val="%1.%2.%3.%4.%5.%6.%7."/>
      <w:lvlJc w:val="left"/>
      <w:pPr>
        <w:tabs>
          <w:tab w:val="num" w:pos="4254"/>
        </w:tabs>
        <w:ind w:left="4254" w:hanging="1800"/>
      </w:pPr>
      <w:rPr>
        <w:rFonts w:cs="Times New Roman"/>
      </w:rPr>
    </w:lvl>
    <w:lvl w:ilvl="7">
      <w:start w:val="1"/>
      <w:numFmt w:val="decimal"/>
      <w:lvlText w:val="%1.%2.%3.%4.%5.%6.%7.%8."/>
      <w:lvlJc w:val="left"/>
      <w:pPr>
        <w:tabs>
          <w:tab w:val="num" w:pos="4603"/>
        </w:tabs>
        <w:ind w:left="4603" w:hanging="1800"/>
      </w:pPr>
      <w:rPr>
        <w:rFonts w:cs="Times New Roman"/>
      </w:rPr>
    </w:lvl>
    <w:lvl w:ilvl="8">
      <w:start w:val="1"/>
      <w:numFmt w:val="decimal"/>
      <w:lvlText w:val="%1.%2.%3.%4.%5.%6.%7.%8.%9."/>
      <w:lvlJc w:val="left"/>
      <w:pPr>
        <w:tabs>
          <w:tab w:val="num" w:pos="5312"/>
        </w:tabs>
        <w:ind w:left="5312" w:hanging="2160"/>
      </w:pPr>
      <w:rPr>
        <w:rFonts w:cs="Times New Roman"/>
      </w:rPr>
    </w:lvl>
  </w:abstractNum>
  <w:abstractNum w:abstractNumId="7">
    <w:nsid w:val="00000008"/>
    <w:multiLevelType w:val="multilevel"/>
    <w:tmpl w:val="00000008"/>
    <w:name w:val="WW8Num17"/>
    <w:lvl w:ilvl="0">
      <w:start w:val="1"/>
      <w:numFmt w:val="decimal"/>
      <w:lvlText w:val="%1."/>
      <w:lvlJc w:val="left"/>
      <w:pPr>
        <w:tabs>
          <w:tab w:val="num" w:pos="1620"/>
        </w:tabs>
        <w:ind w:left="1620" w:hanging="360"/>
      </w:pPr>
      <w:rPr>
        <w:rFonts w:cs="Times New Roman"/>
      </w:rPr>
    </w:lvl>
    <w:lvl w:ilvl="1">
      <w:start w:val="1"/>
      <w:numFmt w:val="decimal"/>
      <w:lvlText w:val="%2."/>
      <w:lvlJc w:val="left"/>
      <w:pPr>
        <w:tabs>
          <w:tab w:val="num" w:pos="2340"/>
        </w:tabs>
        <w:ind w:left="2340" w:hanging="360"/>
      </w:pPr>
      <w:rPr>
        <w:rFonts w:cs="Times New Roman"/>
      </w:rPr>
    </w:lvl>
    <w:lvl w:ilvl="2">
      <w:start w:val="1"/>
      <w:numFmt w:val="lowerRoman"/>
      <w:lvlText w:val="%3."/>
      <w:lvlJc w:val="lef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lef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left"/>
      <w:pPr>
        <w:tabs>
          <w:tab w:val="num" w:pos="7380"/>
        </w:tabs>
        <w:ind w:left="7380" w:hanging="180"/>
      </w:pPr>
      <w:rPr>
        <w:rFonts w:cs="Times New Roman"/>
      </w:rPr>
    </w:lvl>
  </w:abstractNum>
  <w:abstractNum w:abstractNumId="8">
    <w:nsid w:val="00000009"/>
    <w:multiLevelType w:val="multilevel"/>
    <w:tmpl w:val="00000009"/>
    <w:name w:val="WW8Num20"/>
    <w:lvl w:ilvl="0">
      <w:start w:val="1"/>
      <w:numFmt w:val="decimal"/>
      <w:lvlText w:val="%1."/>
      <w:lvlJc w:val="left"/>
      <w:pPr>
        <w:tabs>
          <w:tab w:val="num" w:pos="1620"/>
        </w:tabs>
        <w:ind w:left="1620" w:hanging="360"/>
      </w:pPr>
      <w:rPr>
        <w:rFonts w:cs="Times New Roman"/>
      </w:rPr>
    </w:lvl>
    <w:lvl w:ilvl="1">
      <w:start w:val="1"/>
      <w:numFmt w:val="decimal"/>
      <w:lvlText w:val="%2."/>
      <w:lvlJc w:val="left"/>
      <w:pPr>
        <w:tabs>
          <w:tab w:val="num" w:pos="2340"/>
        </w:tabs>
        <w:ind w:left="2340" w:hanging="360"/>
      </w:pPr>
      <w:rPr>
        <w:rFonts w:cs="Times New Roman"/>
      </w:rPr>
    </w:lvl>
    <w:lvl w:ilvl="2">
      <w:start w:val="1"/>
      <w:numFmt w:val="lowerRoman"/>
      <w:lvlText w:val="%3."/>
      <w:lvlJc w:val="lef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lef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left"/>
      <w:pPr>
        <w:tabs>
          <w:tab w:val="num" w:pos="7380"/>
        </w:tabs>
        <w:ind w:left="7380" w:hanging="180"/>
      </w:pPr>
      <w:rPr>
        <w:rFonts w:cs="Times New Roman"/>
      </w:rPr>
    </w:lvl>
  </w:abstractNum>
  <w:abstractNum w:abstractNumId="9">
    <w:nsid w:val="0000000A"/>
    <w:multiLevelType w:val="multilevel"/>
    <w:tmpl w:val="0000000A"/>
    <w:name w:val="WW8Num22"/>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0">
    <w:nsid w:val="0000000B"/>
    <w:multiLevelType w:val="singleLevel"/>
    <w:tmpl w:val="0000000B"/>
    <w:lvl w:ilvl="0">
      <w:numFmt w:val="bullet"/>
      <w:lvlText w:val="-"/>
      <w:lvlJc w:val="left"/>
      <w:pPr>
        <w:tabs>
          <w:tab w:val="num" w:pos="0"/>
        </w:tabs>
      </w:pPr>
      <w:rPr>
        <w:rFonts w:ascii="Times New Roman" w:hAnsi="Times New Roman"/>
      </w:r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nsid w:val="0000000D"/>
    <w:multiLevelType w:val="multilevel"/>
    <w:tmpl w:val="0000000D"/>
    <w:lvl w:ilvl="0">
      <w:numFmt w:val="bullet"/>
      <w:lvlText w:val="*"/>
      <w:lvlJc w:val="left"/>
      <w:pPr>
        <w:tabs>
          <w:tab w:val="num" w:pos="0"/>
        </w:tabs>
      </w:pPr>
      <w:rPr>
        <w:rFonts w:ascii="OpenSymbol" w:eastAsia="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589152A"/>
    <w:multiLevelType w:val="multilevel"/>
    <w:tmpl w:val="2C869A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6C5"/>
    <w:rsid w:val="001C19A5"/>
    <w:rsid w:val="008C1424"/>
    <w:rsid w:val="009848C9"/>
    <w:rsid w:val="00BD5A1A"/>
    <w:rsid w:val="00C556C5"/>
    <w:rsid w:val="00EB34D4"/>
    <w:rsid w:val="00ED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B076BC-8589-4D96-872A-0F2B17E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napToGrid w:val="0"/>
      <w:ind w:left="80" w:firstLine="320"/>
      <w:jc w:val="both"/>
    </w:pPr>
    <w:rPr>
      <w:rFonts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Symbol" w:hAnsi="Symbol"/>
      <w:color w:val="auto"/>
    </w:rPr>
  </w:style>
  <w:style w:type="character" w:customStyle="1" w:styleId="WW8Num5z0">
    <w:name w:val="WW8Num5z0"/>
    <w:uiPriority w:val="99"/>
    <w:rPr>
      <w:rFonts w:ascii="Symbol" w:hAnsi="Symbol"/>
      <w:color w:val="auto"/>
    </w:rPr>
  </w:style>
  <w:style w:type="character" w:customStyle="1" w:styleId="WW8Num15z0">
    <w:name w:val="WW8Num15z0"/>
    <w:uiPriority w:val="99"/>
    <w:rPr>
      <w:sz w:val="28"/>
    </w:rPr>
  </w:style>
  <w:style w:type="character" w:customStyle="1" w:styleId="WW8Num15z1">
    <w:name w:val="WW8Num15z1"/>
    <w:uiPriority w:val="99"/>
    <w:rPr>
      <w:rFonts w:ascii="Courier New" w:hAnsi="Courier New"/>
      <w:sz w:val="20"/>
    </w:rPr>
  </w:style>
  <w:style w:type="character" w:customStyle="1" w:styleId="WW8Num15z2">
    <w:name w:val="WW8Num15z2"/>
    <w:uiPriority w:val="99"/>
    <w:rPr>
      <w:rFonts w:ascii="Wingdings" w:hAnsi="Wingdings"/>
      <w:sz w:val="20"/>
    </w:rPr>
  </w:style>
  <w:style w:type="character" w:customStyle="1" w:styleId="WW8NumSt23z0">
    <w:name w:val="WW8NumSt23z0"/>
    <w:uiPriority w:val="99"/>
    <w:rPr>
      <w:rFonts w:ascii="Times New Roman" w:hAnsi="Times New Roman"/>
    </w:rPr>
  </w:style>
  <w:style w:type="character" w:customStyle="1" w:styleId="1">
    <w:name w:val="Основной шрифт абзаца1"/>
    <w:uiPriority w:val="99"/>
  </w:style>
  <w:style w:type="character" w:styleId="a3">
    <w:name w:val="Emphasis"/>
    <w:uiPriority w:val="99"/>
    <w:qFormat/>
    <w:rPr>
      <w:rFonts w:cs="Times New Roman"/>
      <w:i/>
      <w:iCs/>
    </w:rPr>
  </w:style>
  <w:style w:type="character" w:styleId="a4">
    <w:name w:val="Strong"/>
    <w:uiPriority w:val="99"/>
    <w:qFormat/>
    <w:rPr>
      <w:rFonts w:cs="Times New Roman"/>
      <w:b/>
      <w:bCs/>
    </w:rPr>
  </w:style>
  <w:style w:type="character" w:styleId="a5">
    <w:name w:val="Hyperlink"/>
    <w:uiPriority w:val="99"/>
    <w:rPr>
      <w:rFonts w:ascii="Tahoma" w:hAnsi="Tahoma" w:cs="Tahoma"/>
      <w:color w:val="000000"/>
      <w:u w:val="single"/>
    </w:rPr>
  </w:style>
  <w:style w:type="character" w:customStyle="1" w:styleId="a6">
    <w:name w:val="Символ сноски"/>
    <w:uiPriority w:val="99"/>
    <w:rPr>
      <w:rFonts w:cs="Times New Roman"/>
      <w:vertAlign w:val="superscript"/>
    </w:rPr>
  </w:style>
  <w:style w:type="character" w:customStyle="1" w:styleId="a7">
    <w:name w:val="Верхний колонтитул Знак"/>
    <w:uiPriority w:val="99"/>
    <w:rPr>
      <w:rFonts w:cs="Times New Roman"/>
      <w:sz w:val="24"/>
      <w:szCs w:val="24"/>
    </w:rPr>
  </w:style>
  <w:style w:type="character" w:customStyle="1" w:styleId="a8">
    <w:name w:val="Нижний колонтитул Знак"/>
    <w:uiPriority w:val="99"/>
    <w:rPr>
      <w:rFonts w:cs="Times New Roman"/>
      <w:sz w:val="24"/>
      <w:szCs w:val="24"/>
    </w:rPr>
  </w:style>
  <w:style w:type="character" w:styleId="a9">
    <w:name w:val="footnote reference"/>
    <w:uiPriority w:val="99"/>
    <w:rPr>
      <w:rFonts w:cs="Times New Roman"/>
      <w:vertAlign w:val="superscript"/>
    </w:rPr>
  </w:style>
  <w:style w:type="character" w:styleId="aa">
    <w:name w:val="endnote reference"/>
    <w:uiPriority w:val="99"/>
    <w:rPr>
      <w:rFonts w:cs="Times New Roman"/>
      <w:vertAlign w:val="superscript"/>
    </w:rPr>
  </w:style>
  <w:style w:type="character" w:customStyle="1" w:styleId="ab">
    <w:name w:val="Символы концевой сноски"/>
    <w:uiPriority w:val="99"/>
  </w:style>
  <w:style w:type="paragraph" w:customStyle="1" w:styleId="ac">
    <w:name w:val="Заголовок"/>
    <w:basedOn w:val="a"/>
    <w:next w:val="ad"/>
    <w:uiPriority w:val="99"/>
    <w:pPr>
      <w:keepNext/>
      <w:widowControl/>
      <w:snapToGrid/>
      <w:spacing w:before="240" w:after="120"/>
      <w:ind w:left="0" w:firstLine="0"/>
      <w:jc w:val="left"/>
    </w:pPr>
    <w:rPr>
      <w:rFonts w:ascii="Arial" w:hAnsi="Arial" w:cs="Tahoma"/>
      <w:sz w:val="28"/>
      <w:szCs w:val="28"/>
    </w:rPr>
  </w:style>
  <w:style w:type="paragraph" w:styleId="ad">
    <w:name w:val="Body Text"/>
    <w:basedOn w:val="a"/>
    <w:link w:val="ae"/>
    <w:uiPriority w:val="99"/>
    <w:pPr>
      <w:widowControl/>
      <w:snapToGrid/>
      <w:spacing w:after="120"/>
      <w:ind w:left="0" w:firstLine="0"/>
      <w:jc w:val="left"/>
    </w:pPr>
    <w:rPr>
      <w:rFonts w:cs="Times New Roman"/>
      <w:sz w:val="24"/>
      <w:szCs w:val="24"/>
    </w:rPr>
  </w:style>
  <w:style w:type="character" w:customStyle="1" w:styleId="ae">
    <w:name w:val="Основной текст Знак"/>
    <w:link w:val="ad"/>
    <w:uiPriority w:val="99"/>
    <w:semiHidden/>
    <w:rPr>
      <w:rFonts w:cs="Calibri"/>
      <w:sz w:val="20"/>
      <w:szCs w:val="20"/>
      <w:lang w:eastAsia="ar-SA"/>
    </w:rPr>
  </w:style>
  <w:style w:type="paragraph" w:styleId="af">
    <w:name w:val="List"/>
    <w:basedOn w:val="ad"/>
    <w:uiPriority w:val="99"/>
    <w:rPr>
      <w:rFonts w:cs="Tahoma"/>
    </w:rPr>
  </w:style>
  <w:style w:type="paragraph" w:customStyle="1" w:styleId="10">
    <w:name w:val="Название1"/>
    <w:basedOn w:val="a"/>
    <w:uiPriority w:val="99"/>
    <w:pPr>
      <w:widowControl/>
      <w:suppressLineNumbers/>
      <w:snapToGrid/>
      <w:spacing w:before="120" w:after="120"/>
      <w:ind w:left="0" w:firstLine="0"/>
      <w:jc w:val="left"/>
    </w:pPr>
    <w:rPr>
      <w:rFonts w:cs="Tahoma"/>
      <w:i/>
      <w:iCs/>
      <w:sz w:val="24"/>
      <w:szCs w:val="24"/>
    </w:rPr>
  </w:style>
  <w:style w:type="paragraph" w:customStyle="1" w:styleId="11">
    <w:name w:val="Указатель1"/>
    <w:basedOn w:val="a"/>
    <w:uiPriority w:val="99"/>
    <w:pPr>
      <w:widowControl/>
      <w:suppressLineNumbers/>
      <w:snapToGrid/>
      <w:ind w:left="0" w:firstLine="0"/>
      <w:jc w:val="left"/>
    </w:pPr>
    <w:rPr>
      <w:rFonts w:cs="Tahoma"/>
      <w:sz w:val="24"/>
      <w:szCs w:val="24"/>
    </w:rPr>
  </w:style>
  <w:style w:type="paragraph" w:styleId="af0">
    <w:name w:val="List Paragraph"/>
    <w:basedOn w:val="a"/>
    <w:uiPriority w:val="99"/>
    <w:qFormat/>
    <w:pPr>
      <w:widowControl/>
      <w:snapToGrid/>
      <w:spacing w:after="200" w:line="276" w:lineRule="auto"/>
      <w:ind w:left="720" w:firstLine="0"/>
      <w:jc w:val="left"/>
    </w:pPr>
    <w:rPr>
      <w:rFonts w:ascii="Calibri" w:hAnsi="Calibri" w:cs="Times New Roman"/>
      <w:sz w:val="22"/>
      <w:szCs w:val="22"/>
    </w:rPr>
  </w:style>
  <w:style w:type="paragraph" w:styleId="af1">
    <w:name w:val="Normal (Web)"/>
    <w:basedOn w:val="a"/>
    <w:uiPriority w:val="99"/>
    <w:pPr>
      <w:widowControl/>
      <w:snapToGrid/>
      <w:spacing w:before="280" w:after="280"/>
      <w:ind w:left="0" w:firstLine="0"/>
      <w:jc w:val="left"/>
    </w:pPr>
    <w:rPr>
      <w:rFonts w:cs="Times New Roman"/>
      <w:sz w:val="24"/>
      <w:szCs w:val="24"/>
    </w:rPr>
  </w:style>
  <w:style w:type="paragraph" w:styleId="af2">
    <w:name w:val="footnote text"/>
    <w:basedOn w:val="a"/>
    <w:link w:val="af3"/>
    <w:uiPriority w:val="99"/>
    <w:pPr>
      <w:widowControl/>
      <w:snapToGrid/>
      <w:ind w:left="0" w:firstLine="0"/>
      <w:jc w:val="left"/>
    </w:pPr>
    <w:rPr>
      <w:rFonts w:cs="Times New Roman"/>
    </w:rPr>
  </w:style>
  <w:style w:type="character" w:customStyle="1" w:styleId="af3">
    <w:name w:val="Текст сноски Знак"/>
    <w:link w:val="af2"/>
    <w:uiPriority w:val="99"/>
    <w:semiHidden/>
    <w:rPr>
      <w:rFonts w:cs="Calibri"/>
      <w:sz w:val="20"/>
      <w:szCs w:val="20"/>
      <w:lang w:eastAsia="ar-SA"/>
    </w:rPr>
  </w:style>
  <w:style w:type="paragraph" w:styleId="af4">
    <w:name w:val="header"/>
    <w:basedOn w:val="a"/>
    <w:link w:val="12"/>
    <w:uiPriority w:val="99"/>
    <w:pPr>
      <w:widowControl/>
      <w:tabs>
        <w:tab w:val="center" w:pos="4677"/>
        <w:tab w:val="right" w:pos="9355"/>
      </w:tabs>
      <w:snapToGrid/>
      <w:ind w:left="0" w:firstLine="0"/>
      <w:jc w:val="left"/>
    </w:pPr>
    <w:rPr>
      <w:rFonts w:cs="Times New Roman"/>
      <w:sz w:val="24"/>
      <w:szCs w:val="24"/>
    </w:rPr>
  </w:style>
  <w:style w:type="character" w:customStyle="1" w:styleId="12">
    <w:name w:val="Верхний колонтитул Знак1"/>
    <w:link w:val="af4"/>
    <w:uiPriority w:val="99"/>
    <w:semiHidden/>
    <w:rPr>
      <w:rFonts w:cs="Calibri"/>
      <w:sz w:val="20"/>
      <w:szCs w:val="20"/>
      <w:lang w:eastAsia="ar-SA"/>
    </w:rPr>
  </w:style>
  <w:style w:type="paragraph" w:styleId="af5">
    <w:name w:val="footer"/>
    <w:basedOn w:val="a"/>
    <w:link w:val="13"/>
    <w:uiPriority w:val="99"/>
    <w:pPr>
      <w:widowControl/>
      <w:tabs>
        <w:tab w:val="center" w:pos="4677"/>
        <w:tab w:val="right" w:pos="9355"/>
      </w:tabs>
      <w:snapToGrid/>
      <w:ind w:left="0" w:firstLine="0"/>
      <w:jc w:val="left"/>
    </w:pPr>
    <w:rPr>
      <w:rFonts w:cs="Times New Roman"/>
      <w:sz w:val="24"/>
      <w:szCs w:val="24"/>
    </w:rPr>
  </w:style>
  <w:style w:type="character" w:customStyle="1" w:styleId="13">
    <w:name w:val="Нижний колонтитул Знак1"/>
    <w:link w:val="af5"/>
    <w:uiPriority w:val="99"/>
    <w:semiHidden/>
    <w:rPr>
      <w:rFonts w:cs="Calibri"/>
      <w:sz w:val="20"/>
      <w:szCs w:val="20"/>
      <w:lang w:eastAsia="ar-SA"/>
    </w:rPr>
  </w:style>
  <w:style w:type="paragraph" w:customStyle="1" w:styleId="14">
    <w:name w:val="Текст1"/>
    <w:basedOn w:val="a"/>
    <w:uiPriority w:val="99"/>
    <w:pPr>
      <w:widowControl/>
      <w:snapToGrid/>
      <w:ind w:left="0" w:firstLine="0"/>
      <w:jc w:val="left"/>
    </w:pPr>
    <w:rPr>
      <w:rFonts w:ascii="Courier New" w:hAnsi="Courier New" w:cs="Times New Roman"/>
    </w:rPr>
  </w:style>
  <w:style w:type="paragraph" w:customStyle="1" w:styleId="15">
    <w:name w:val="Цитата1"/>
    <w:basedOn w:val="a"/>
    <w:uiPriority w:val="99"/>
    <w:pPr>
      <w:widowControl/>
      <w:snapToGrid/>
      <w:ind w:left="1134" w:right="1134" w:firstLine="0"/>
      <w:jc w:val="center"/>
    </w:pPr>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6319</Words>
  <Characters>36024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Joss</dc:creator>
  <cp:keywords/>
  <dc:description/>
  <cp:lastModifiedBy>admin</cp:lastModifiedBy>
  <cp:revision>2</cp:revision>
  <cp:lastPrinted>2010-04-05T16:30:00Z</cp:lastPrinted>
  <dcterms:created xsi:type="dcterms:W3CDTF">2014-03-13T02:05:00Z</dcterms:created>
  <dcterms:modified xsi:type="dcterms:W3CDTF">2014-03-13T02:05:00Z</dcterms:modified>
</cp:coreProperties>
</file>