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  <w:r w:rsidRPr="00EA6C4D">
        <w:rPr>
          <w:b/>
          <w:bCs/>
          <w:color w:val="000000"/>
          <w:sz w:val="28"/>
        </w:rPr>
        <w:t>МОСКОВСКИЙ ГОСУДАРСТВЕННЫЙ УНИВЕРСИТЕТ</w:t>
      </w:r>
      <w:r w:rsidR="00983FE2" w:rsidRPr="00EA6C4D">
        <w:rPr>
          <w:b/>
          <w:bCs/>
          <w:color w:val="000000"/>
          <w:sz w:val="28"/>
          <w:lang w:val="en-US"/>
        </w:rPr>
        <w:t xml:space="preserve"> </w:t>
      </w:r>
      <w:r w:rsidRPr="00EA6C4D">
        <w:rPr>
          <w:b/>
          <w:bCs/>
          <w:color w:val="000000"/>
          <w:sz w:val="28"/>
        </w:rPr>
        <w:t>ПРИКЛАДНОЙ БИОТЕХНООЛГИИ</w:t>
      </w:r>
    </w:p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</w:p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</w:p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</w:p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</w:p>
    <w:p w:rsidR="008A3886" w:rsidRPr="00EA6C4D" w:rsidRDefault="008A3886" w:rsidP="00983FE2">
      <w:pPr>
        <w:ind w:firstLine="709"/>
        <w:jc w:val="center"/>
        <w:rPr>
          <w:b/>
          <w:bCs/>
          <w:color w:val="000000"/>
          <w:sz w:val="28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983FE2" w:rsidRPr="00EA6C4D" w:rsidRDefault="00983FE2" w:rsidP="00983FE2">
      <w:pPr>
        <w:ind w:firstLine="709"/>
        <w:jc w:val="center"/>
        <w:rPr>
          <w:color w:val="000000"/>
          <w:sz w:val="28"/>
          <w:lang w:val="en-US"/>
        </w:rPr>
      </w:pPr>
    </w:p>
    <w:p w:rsidR="008A3886" w:rsidRPr="00EA6C4D" w:rsidRDefault="008A3886" w:rsidP="00983FE2">
      <w:pPr>
        <w:ind w:firstLine="709"/>
        <w:jc w:val="center"/>
        <w:rPr>
          <w:color w:val="000000"/>
          <w:sz w:val="28"/>
        </w:rPr>
      </w:pPr>
      <w:r w:rsidRPr="00EA6C4D">
        <w:rPr>
          <w:color w:val="000000"/>
          <w:sz w:val="28"/>
        </w:rPr>
        <w:t>Реферат по хирургии</w:t>
      </w:r>
    </w:p>
    <w:p w:rsidR="008A3886" w:rsidRPr="00EA6C4D" w:rsidRDefault="008A3886" w:rsidP="00983FE2">
      <w:pPr>
        <w:ind w:firstLine="709"/>
        <w:jc w:val="center"/>
        <w:rPr>
          <w:color w:val="000000"/>
          <w:sz w:val="28"/>
        </w:rPr>
      </w:pPr>
      <w:r w:rsidRPr="00EA6C4D">
        <w:rPr>
          <w:color w:val="000000"/>
          <w:sz w:val="28"/>
        </w:rPr>
        <w:t>тема:</w:t>
      </w:r>
    </w:p>
    <w:p w:rsidR="008A3886" w:rsidRPr="00EA6C4D" w:rsidRDefault="008A3886" w:rsidP="00983FE2">
      <w:pPr>
        <w:ind w:firstLine="709"/>
        <w:jc w:val="center"/>
        <w:rPr>
          <w:color w:val="000000"/>
          <w:sz w:val="28"/>
        </w:rPr>
      </w:pPr>
      <w:r w:rsidRPr="00EA6C4D">
        <w:rPr>
          <w:color w:val="000000"/>
          <w:sz w:val="28"/>
        </w:rPr>
        <w:t>«Флегмона затылка»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983FE2" w:rsidRPr="00EA6C4D" w:rsidRDefault="00983FE2" w:rsidP="00983FE2">
      <w:pPr>
        <w:ind w:firstLine="709"/>
        <w:rPr>
          <w:color w:val="000000"/>
          <w:sz w:val="28"/>
          <w:lang w:val="en-US"/>
        </w:rPr>
      </w:pPr>
    </w:p>
    <w:p w:rsidR="008A3886" w:rsidRPr="00EA6C4D" w:rsidRDefault="008A3886" w:rsidP="00983FE2">
      <w:pPr>
        <w:ind w:firstLine="709"/>
        <w:jc w:val="center"/>
        <w:rPr>
          <w:color w:val="000000"/>
          <w:sz w:val="28"/>
        </w:rPr>
      </w:pPr>
      <w:r w:rsidRPr="00EA6C4D">
        <w:rPr>
          <w:color w:val="000000"/>
          <w:sz w:val="28"/>
        </w:rPr>
        <w:t>Москва 2002 г.</w:t>
      </w:r>
    </w:p>
    <w:p w:rsidR="008A3886" w:rsidRPr="00EA6C4D" w:rsidRDefault="00983FE2" w:rsidP="00983FE2">
      <w:pPr>
        <w:ind w:firstLine="709"/>
        <w:rPr>
          <w:color w:val="000000"/>
          <w:sz w:val="28"/>
        </w:rPr>
      </w:pPr>
      <w:r w:rsidRPr="00EA6C4D">
        <w:rPr>
          <w:color w:val="000000"/>
          <w:sz w:val="28"/>
        </w:rPr>
        <w:br w:type="page"/>
      </w:r>
      <w:r w:rsidR="008A3886" w:rsidRPr="00EA6C4D">
        <w:rPr>
          <w:color w:val="000000"/>
          <w:sz w:val="28"/>
        </w:rPr>
        <w:t>Флегмона затылка представляет собой разлитое гнойное воспаление рыхлой соединительной ткани. Возбудителями флегмоны являются гноеродные микроорганизмы: стафилококки, стрептококки, реже гнилостные микробы или смешанная инфекция. По локализации различают подкожную, подфасциальную и парабурсальную. Флегмона затылка наиболее часта у лошадей.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  <w:r w:rsidRPr="00EA6C4D">
        <w:rPr>
          <w:b/>
          <w:bCs/>
          <w:color w:val="000000"/>
          <w:sz w:val="28"/>
        </w:rPr>
        <w:t>Этиология</w:t>
      </w:r>
    </w:p>
    <w:p w:rsidR="00092060" w:rsidRPr="00EA6C4D" w:rsidRDefault="00092060" w:rsidP="00983FE2">
      <w:pPr>
        <w:ind w:firstLine="709"/>
        <w:rPr>
          <w:color w:val="000000"/>
          <w:sz w:val="28"/>
          <w:lang w:val="en-US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  <w:r w:rsidRPr="00EA6C4D">
        <w:rPr>
          <w:color w:val="000000"/>
          <w:sz w:val="28"/>
        </w:rPr>
        <w:t>Флегмона затылка возникает вследствие проникновения в его ткани микробов. Воротами инфекции обычно являются механические повреждения кожи: ссадины, царапины, раны. Ушиб тканей затылка может служить моментом, предрасполагающим к развитию инфекции. Флегмона затылка возникает иногда как осложнение при мыте, онхоцеркозе, бруцеллезе. Возникновение флегмоны затылка возможно при вспышке латентной инфекции в рубцовой ткани, а так же вследствие распространения воспалительного процесса со смежных областей тела.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pStyle w:val="7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6C4D">
        <w:rPr>
          <w:rFonts w:ascii="Times New Roman" w:hAnsi="Times New Roman" w:cs="Times New Roman"/>
          <w:color w:val="000000"/>
          <w:sz w:val="28"/>
        </w:rPr>
        <w:t>Патогенез</w:t>
      </w:r>
    </w:p>
    <w:p w:rsidR="00092060" w:rsidRPr="00EA6C4D" w:rsidRDefault="00092060" w:rsidP="00983FE2">
      <w:pPr>
        <w:ind w:firstLine="709"/>
        <w:rPr>
          <w:color w:val="000000"/>
          <w:sz w:val="28"/>
          <w:lang w:val="en-US"/>
        </w:rPr>
      </w:pPr>
    </w:p>
    <w:p w:rsidR="008A3886" w:rsidRPr="00EA6C4D" w:rsidRDefault="008A3886" w:rsidP="00983FE2">
      <w:pPr>
        <w:ind w:firstLine="709"/>
        <w:rPr>
          <w:color w:val="000000"/>
          <w:sz w:val="28"/>
        </w:rPr>
      </w:pPr>
      <w:r w:rsidRPr="00EA6C4D">
        <w:rPr>
          <w:color w:val="000000"/>
          <w:sz w:val="28"/>
        </w:rPr>
        <w:t>При механических повреждениях и нарушении целостности тканей в области затылка, эти ткани пропитываются излившейся кровью, лимфой, серозным экссудатом, вследствие чего снижается их естественная резистентность и создаются благоприятные условия для развития проникших в рыхлую соединительную ткань гноеродных микробов. Пониженная резис-тентность тканей в области затылка служит предпосылкой для образования в них метастатических абсцессов.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  <w:r w:rsidRPr="00EA6C4D">
        <w:rPr>
          <w:color w:val="000000"/>
          <w:sz w:val="28"/>
        </w:rPr>
        <w:t>При развитии подкожной флегмоны на разрезе бывают видны очаги гнойного инфильтрата в виде сероватых пятен и очаги гнойного расплавления ткани. Стекающий с разреза экссудат опалесцирует. По мере развития флегмоны в тканях появляются мелкие абсцессы. Последние сливаясь образуют большие гнойные полости, которые распространяются иногда на значительные участки области затылка и шеи. Распространению подкожной</w:t>
      </w:r>
      <w:r w:rsidR="00983FE2" w:rsidRPr="00EA6C4D">
        <w:rPr>
          <w:color w:val="000000"/>
          <w:sz w:val="28"/>
        </w:rPr>
        <w:t xml:space="preserve"> </w:t>
      </w:r>
      <w:r w:rsidRPr="00EA6C4D">
        <w:rPr>
          <w:color w:val="000000"/>
          <w:sz w:val="28"/>
        </w:rPr>
        <w:t>способствует большая подвижность головы и обилие соединительной ткани в области затылка. Продвижение гноя здесь может происходить по околососудистой соединительной ткани тех сосудов, которые проходят фасции и апоневрозы затылка. При этом околососудистая соединительная ткань расплавляется под воздействием протеолитических и других ферментов, выделяемых погибшими лейкоцитами, клетками тканей и микробами. В этом случае гнойные массы могут проникать в подфасциальные и межмышечные пространства. в процесс вовлекаются затылочноостистая связка, слизистая сумка, мышцы и даже костная ткань. Омертвение тканей происходит в результате сдавливания их воспалительным экссудатом и тромбоза питающих сосудов. Флегмона иногда осложняется тромбозом венозных сосудов, расположенных в области головы, лимфангитом и сепсисом.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pStyle w:val="7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6C4D">
        <w:rPr>
          <w:rFonts w:ascii="Times New Roman" w:hAnsi="Times New Roman" w:cs="Times New Roman"/>
          <w:color w:val="000000"/>
          <w:sz w:val="28"/>
        </w:rPr>
        <w:t>Клиника</w:t>
      </w:r>
    </w:p>
    <w:p w:rsidR="00092060" w:rsidRPr="00EA6C4D" w:rsidRDefault="00092060" w:rsidP="00983FE2">
      <w:pPr>
        <w:pStyle w:val="af"/>
        <w:ind w:firstLine="709"/>
        <w:rPr>
          <w:rFonts w:ascii="Times New Roman" w:hAnsi="Times New Roman" w:cs="Times New Roman"/>
          <w:color w:val="000000"/>
          <w:lang w:val="en-US"/>
        </w:rPr>
      </w:pPr>
    </w:p>
    <w:p w:rsidR="008A3886" w:rsidRPr="00EA6C4D" w:rsidRDefault="008A3886" w:rsidP="00983FE2">
      <w:pPr>
        <w:pStyle w:val="af"/>
        <w:ind w:firstLine="709"/>
        <w:rPr>
          <w:rFonts w:ascii="Times New Roman" w:hAnsi="Times New Roman" w:cs="Times New Roman"/>
          <w:color w:val="000000"/>
        </w:rPr>
      </w:pPr>
      <w:r w:rsidRPr="00EA6C4D">
        <w:rPr>
          <w:rFonts w:ascii="Times New Roman" w:hAnsi="Times New Roman" w:cs="Times New Roman"/>
          <w:color w:val="000000"/>
        </w:rPr>
        <w:t>В зависимости от общей резистентности организма, степени повреждения тканей клинические признаки болезни могут сильно варьировать. В начальной стадии развития флегмоны общее состояние больного остается более или менее удовлетворительным. Животное, вытянув шею, стоит с опущенной головой. Отмечается угнетение высшей нервной деятельности, умеренная лихорадка. Аппетит уменьшен. В области затылка обнаруживают диффузную горячую, болезненную припухлость. При высокой резистентности организма и умеренно выраженных признаках флегмоны правильное лечение может остановить дальнейшее развитие процесса. В этом случае признаки воспаления постепенно ослабляются и исчезают совсем. Наступает выздоровление.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</w:rPr>
        <w:t xml:space="preserve">Если развитие процесса не приостанавливается, то через 2-3 дня от начала болезни нарастают признаки флегмоны. Больное животное находится в сонливом состоянии. Температура тела достигает 400 и выше. Наблюдается тахипноэ, пульс также учащен. Аппетит отсутствует. В области затылка появляется горячая, диффузная, болезненная, крайне напряженная припухлость. На выбритой коже выступают капельки серозного экссудата. При благоприятном течении флегмона абсцедируется. Абсцесс образуется в результате омертвения и гнойного расплавления поверхностно расположенных фиброзных тканей и по мере созревания может самопроизвольно вскрыться наружу. При этом образуются фистулы, </w:t>
      </w:r>
      <w:r w:rsidRPr="00EA6C4D">
        <w:rPr>
          <w:color w:val="000000"/>
          <w:sz w:val="28"/>
          <w:szCs w:val="22"/>
        </w:rPr>
        <w:t>часто имеющие извилистые ходы. Через них выделяется мутный серозно-</w:t>
      </w:r>
      <w:r w:rsidRPr="00EA6C4D">
        <w:rPr>
          <w:color w:val="000000"/>
          <w:sz w:val="28"/>
          <w:szCs w:val="21"/>
        </w:rPr>
        <w:t>фибринозный экссудат, а затем желтоватый гной. Если же этого не происходит, то в глубине тканей образуются гнойные ниши и карманы. Таким образом, флегмона распространяется дальше, захватывая все новые участки тканей. Гнойные массы прорываются под фасцию в межмышечные пространства, в парабурсальную соединительную ткань. При этом развивается подфасциальная, межмышечная, парабурсальная флегмона.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В начальном периоде развития межмышечной и парабурсальной флегмоны наряду с общими функциональными расстройствами отмечают болезненную припухлость без признаков размягчения и флюктуации, что объясняется глубоким расположением процесса. Лишь после того, как образуются гнойные полости, пробной пункцией можно получить гной. При затянувшемся процессе образуются фистулы, из которых выделяется гной часто с примесью обрывков омертвевших тканей. Процесс принимает подострое течение и переходит в фистулезную стадию. Последняя длится долго, в течение многих недель.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 xml:space="preserve">В гное содержатся протеолитические и другие ферменты, разрушающие ткани. При межмышечной флегмоне в гнойный процесс вовлекаются дорсальные и краниальные мускулы шеи: </w:t>
      </w:r>
      <w:r w:rsidRPr="00EA6C4D">
        <w:rPr>
          <w:color w:val="000000"/>
          <w:sz w:val="28"/>
          <w:szCs w:val="21"/>
          <w:lang w:val="en-US"/>
        </w:rPr>
        <w:t>mm</w:t>
      </w:r>
      <w:r w:rsidRPr="00EA6C4D">
        <w:rPr>
          <w:color w:val="000000"/>
          <w:sz w:val="28"/>
          <w:szCs w:val="21"/>
        </w:rPr>
        <w:t xml:space="preserve">. </w:t>
      </w:r>
      <w:r w:rsidRPr="00EA6C4D">
        <w:rPr>
          <w:color w:val="000000"/>
          <w:sz w:val="28"/>
          <w:szCs w:val="21"/>
          <w:lang w:val="en-US"/>
        </w:rPr>
        <w:t>rectus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capitis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dorsalis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major</w:t>
      </w:r>
      <w:r w:rsidRPr="00EA6C4D">
        <w:rPr>
          <w:color w:val="000000"/>
          <w:sz w:val="28"/>
          <w:szCs w:val="21"/>
        </w:rPr>
        <w:t xml:space="preserve">, </w:t>
      </w:r>
      <w:r w:rsidRPr="00EA6C4D">
        <w:rPr>
          <w:color w:val="000000"/>
          <w:sz w:val="28"/>
          <w:szCs w:val="21"/>
          <w:lang w:val="en-US"/>
        </w:rPr>
        <w:t>minor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et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medius</w:t>
      </w:r>
      <w:r w:rsidRPr="00EA6C4D">
        <w:rPr>
          <w:color w:val="000000"/>
          <w:sz w:val="28"/>
          <w:szCs w:val="21"/>
        </w:rPr>
        <w:t xml:space="preserve">, а также </w:t>
      </w:r>
      <w:r w:rsidRPr="00EA6C4D">
        <w:rPr>
          <w:color w:val="000000"/>
          <w:sz w:val="28"/>
          <w:szCs w:val="21"/>
          <w:lang w:val="en-US"/>
        </w:rPr>
        <w:t>m</w:t>
      </w:r>
      <w:r w:rsidRPr="00EA6C4D">
        <w:rPr>
          <w:color w:val="000000"/>
          <w:sz w:val="28"/>
          <w:szCs w:val="21"/>
        </w:rPr>
        <w:t xml:space="preserve">. </w:t>
      </w:r>
      <w:r w:rsidRPr="00EA6C4D">
        <w:rPr>
          <w:color w:val="000000"/>
          <w:sz w:val="28"/>
          <w:szCs w:val="21"/>
          <w:lang w:val="en-US"/>
        </w:rPr>
        <w:t>rectus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capitis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lateralis</w:t>
      </w:r>
      <w:r w:rsidRPr="00EA6C4D">
        <w:rPr>
          <w:color w:val="000000"/>
          <w:sz w:val="28"/>
          <w:szCs w:val="21"/>
        </w:rPr>
        <w:t>. Возникает гнойный миозит. Отсюда воспалительный процесс распространяется на затылочноатлантную мембрану. При перфорации этой мембраны гной может попасть в полость черепа. В таких случаях развиваются воспаление оболочек мозга и появляются нервные явления: резкая возбудимость, параплегия тазовых конечностей, параличи. Больное животное погибает.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При парабурсальной флегмоне часто поражается некрозом затылочная связка, которая плотно прилегает к дорсальной стенке глубокой слизистой сумки затылка, а иногда сумке 2-го шейного позвонка. Так как затылочная связка прикрепляется к затылочной кости, не покрытой надкостницей, то при распространении гнойно-некротический процесс переходит на затылочную кость. Последняя истончается и разрушается, а гной может проникнуть через позвоночный канал в полость головного мозга. При этом возникает мозжечковая атаксия, что особенно хорошо заметно во время движения животного на поворотах. При мозжечковой атаксии отмечают застойные явления соска зрительного нерва и изменение цвета дна глаза вследствие появления на нем темно-красных пятен и тяжей. В дальнейшем развиваются явления со стороны головного мозга: манежные движения, параплегия тазовых конечностей. Животное погибает.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1"/>
        </w:rPr>
      </w:pPr>
      <w:r w:rsidRPr="00EA6C4D">
        <w:rPr>
          <w:color w:val="000000"/>
          <w:sz w:val="28"/>
          <w:szCs w:val="21"/>
        </w:rPr>
        <w:t>При поражении затылочноатлантного сустава развивается гнойный панартрит. Из фистулы выделяется синовиальная жидкость с гноем. Вследствие сильной болезненности животное не может сгибать и разгибать шею.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pStyle w:val="8"/>
        <w:widowControl/>
        <w:ind w:left="0" w:firstLine="709"/>
        <w:jc w:val="both"/>
        <w:rPr>
          <w:rFonts w:ascii="Times New Roman" w:hAnsi="Times New Roman" w:cs="Times New Roman"/>
          <w:sz w:val="28"/>
        </w:rPr>
      </w:pPr>
      <w:r w:rsidRPr="00EA6C4D">
        <w:rPr>
          <w:rFonts w:ascii="Times New Roman" w:hAnsi="Times New Roman" w:cs="Times New Roman"/>
          <w:sz w:val="28"/>
        </w:rPr>
        <w:t>Диагноз</w:t>
      </w:r>
    </w:p>
    <w:p w:rsidR="00092060" w:rsidRPr="00EA6C4D" w:rsidRDefault="00092060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1"/>
          <w:lang w:val="en-US"/>
        </w:rPr>
      </w:pP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Клиническая картина при флегмоне затылка настолько характерна, что поставить диагноз заболевания не представляет затруднений. Однако флегмону затылка необходимо отличать от острого травматического отека.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1"/>
        </w:rPr>
      </w:pPr>
      <w:r w:rsidRPr="00EA6C4D">
        <w:rPr>
          <w:color w:val="000000"/>
          <w:sz w:val="28"/>
          <w:szCs w:val="21"/>
        </w:rPr>
        <w:t>При травматическом диффузном отеке припухлость бывает тестоватой, а болевая реакция слабо выражена. После бритья не бывает выпота серозного экссудата. Общее состояние не нарушено.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pStyle w:val="9"/>
        <w:widowControl/>
        <w:ind w:left="0"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6C4D">
        <w:rPr>
          <w:rFonts w:ascii="Times New Roman" w:hAnsi="Times New Roman" w:cs="Times New Roman"/>
          <w:color w:val="000000"/>
          <w:sz w:val="28"/>
        </w:rPr>
        <w:t>Прогноз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1"/>
        </w:rPr>
      </w:pPr>
      <w:r w:rsidRPr="00EA6C4D">
        <w:rPr>
          <w:color w:val="000000"/>
          <w:sz w:val="28"/>
          <w:szCs w:val="21"/>
        </w:rPr>
        <w:t>В большинстве случаев прогноз при флегмонах затылка благоприятный, но при затяжном течении болезни он может быть осторожный и даже неблагоприятный, так как возможно развитие парабурсальной и межмышечной флегмоны, поражение затылочно-атлантного сустава и расстройство со стороны головного мозга.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1"/>
        </w:rPr>
      </w:pPr>
      <w:r w:rsidRPr="00EA6C4D">
        <w:rPr>
          <w:b/>
          <w:bCs/>
          <w:color w:val="000000"/>
          <w:sz w:val="28"/>
          <w:szCs w:val="21"/>
        </w:rPr>
        <w:t>Лечение</w:t>
      </w:r>
    </w:p>
    <w:p w:rsidR="00092060" w:rsidRPr="00EA6C4D" w:rsidRDefault="00092060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1"/>
          <w:lang w:val="en-US"/>
        </w:rPr>
      </w:pP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Волосы в области затылка выбривают. Ссадины, царапины, экскориации кожи смазывают спиртовым раствором йода. Рану, если она имеется, обрабатывают по правилам хирургии.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 xml:space="preserve">В первые 24—48 ч от начала заболевания целесообразно применять на пораженном участке высыхающие повязки, для чего используют смеси следующего состава: </w:t>
      </w:r>
      <w:r w:rsidRPr="00EA6C4D">
        <w:rPr>
          <w:color w:val="000000"/>
          <w:sz w:val="28"/>
          <w:szCs w:val="21"/>
          <w:lang w:val="en-US"/>
        </w:rPr>
        <w:t>Spiritus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camphorati</w:t>
      </w:r>
      <w:r w:rsidRPr="00EA6C4D">
        <w:rPr>
          <w:color w:val="000000"/>
          <w:sz w:val="28"/>
          <w:szCs w:val="21"/>
        </w:rPr>
        <w:t xml:space="preserve"> — 100,0, </w:t>
      </w:r>
      <w:r w:rsidRPr="00EA6C4D">
        <w:rPr>
          <w:color w:val="000000"/>
          <w:sz w:val="28"/>
          <w:szCs w:val="21"/>
          <w:lang w:val="en-US"/>
        </w:rPr>
        <w:t>Spiritus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vini</w:t>
      </w:r>
      <w:r w:rsidRPr="00EA6C4D">
        <w:rPr>
          <w:color w:val="000000"/>
          <w:sz w:val="28"/>
          <w:szCs w:val="21"/>
        </w:rPr>
        <w:t xml:space="preserve"> — 200,0, </w:t>
      </w:r>
      <w:r w:rsidRPr="00EA6C4D">
        <w:rPr>
          <w:color w:val="000000"/>
          <w:sz w:val="28"/>
          <w:szCs w:val="21"/>
          <w:lang w:val="en-US"/>
        </w:rPr>
        <w:t>Jchthyoli</w:t>
      </w:r>
      <w:r w:rsidRPr="00EA6C4D">
        <w:rPr>
          <w:color w:val="000000"/>
          <w:sz w:val="28"/>
          <w:szCs w:val="21"/>
        </w:rPr>
        <w:t xml:space="preserve"> — 12,0, </w:t>
      </w:r>
      <w:r w:rsidRPr="00EA6C4D">
        <w:rPr>
          <w:color w:val="000000"/>
          <w:sz w:val="28"/>
          <w:szCs w:val="21"/>
          <w:lang w:val="en-US"/>
        </w:rPr>
        <w:t>Spiritus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viiii</w:t>
      </w:r>
      <w:r w:rsidRPr="00EA6C4D">
        <w:rPr>
          <w:color w:val="000000"/>
          <w:sz w:val="28"/>
          <w:szCs w:val="21"/>
        </w:rPr>
        <w:t xml:space="preserve"> — 400,0. Применяют компрессы с камфарным спиртом. Назначают курс лечения антибиотиками по следующей методике. Вводят ударную дозу пенициллина, а спустя 4ч — ударную дозу стрептомицина. Через 6 ч вновь вводят пенициллин, но в обычной дозе, а еще через 4ч — обычную дозу стрептомицина. Таким образом, в течение дня производят 4 инъекции. Курс лечения 3—4 дня. Антибиотикотерапия способствует локализации процесса. В настоящее время в связи с применением антибиотиков осложнения при флегмонах затылка наблюдаются редко.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По мере появления фокусов гнойного размягчения тканей производят косые линейные разрезы кзади, которые должны проникать до очага гнойного воспаления. Этим достигается снижение внутритканевого давления, нормализуется местное кровообращение, предупреждается возникновение тромбоза сосудов и дальнейший некроз тканей, обеспечивается сток воспалительного экссудата и ослабляются явления интоксикации организма. Для ускорения созревания и купирования гнойного очага полезно применять местные тепловые процедуры.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 xml:space="preserve">В послеоперационный период следует использовать гипертонические растворы, лечебное действие которых сводится к тому, что они усиливают ток жидкости из глубины тканей кнаружи. Тем самым ткани промываются биологическими жидкостями — межклеточной жидкостью и лимфой. Эти биологические жидкости содержат разнообразные ферменты, гормоны, антитела, лейкоциты, соли, белки, углеводы и другие вещества. Вместе с тем с током жидкости механически выносятся на поверхность микробы, их токсины, продукты распада, чем обеспечивается механическая антисептика тканей. Биологическая и механическая антисептика способствуют ускорению процесса самоочищения очагов гнойного воспаления от омертвевших тканей и создает оптимальные условия для репаративной регенерации. С целью создания этих условий в практике применяют обычно водные гипертонические растворы хлорида натрия, сернокислой магнезии, сахара, а также 30%-ный раствор глицерина или жидкость Оливкова, следующего состава: </w:t>
      </w:r>
      <w:r w:rsidRPr="00EA6C4D">
        <w:rPr>
          <w:color w:val="000000"/>
          <w:sz w:val="28"/>
          <w:szCs w:val="21"/>
          <w:lang w:val="en-US"/>
        </w:rPr>
        <w:t>Natrii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carbonici</w:t>
      </w:r>
      <w:r w:rsidRPr="00EA6C4D">
        <w:rPr>
          <w:color w:val="000000"/>
          <w:sz w:val="28"/>
          <w:szCs w:val="21"/>
        </w:rPr>
        <w:t xml:space="preserve"> — 4,0, </w:t>
      </w:r>
      <w:r w:rsidRPr="00EA6C4D">
        <w:rPr>
          <w:color w:val="000000"/>
          <w:sz w:val="28"/>
          <w:szCs w:val="21"/>
          <w:lang w:val="en-US"/>
        </w:rPr>
        <w:t>Aquae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destillatae</w:t>
      </w:r>
      <w:r w:rsidRPr="00EA6C4D">
        <w:rPr>
          <w:color w:val="000000"/>
          <w:sz w:val="28"/>
          <w:szCs w:val="21"/>
        </w:rPr>
        <w:t xml:space="preserve"> — 80,0, </w:t>
      </w:r>
      <w:r w:rsidRPr="00EA6C4D">
        <w:rPr>
          <w:color w:val="000000"/>
          <w:sz w:val="28"/>
          <w:szCs w:val="21"/>
          <w:lang w:val="en-US"/>
        </w:rPr>
        <w:t>Tinct</w:t>
      </w:r>
      <w:r w:rsidRPr="00EA6C4D">
        <w:rPr>
          <w:color w:val="000000"/>
          <w:sz w:val="28"/>
          <w:szCs w:val="21"/>
        </w:rPr>
        <w:t xml:space="preserve">. </w:t>
      </w:r>
      <w:r w:rsidRPr="00EA6C4D">
        <w:rPr>
          <w:color w:val="000000"/>
          <w:sz w:val="28"/>
          <w:szCs w:val="21"/>
          <w:lang w:val="en-US"/>
        </w:rPr>
        <w:t>lodi</w:t>
      </w:r>
      <w:r w:rsidRPr="00EA6C4D">
        <w:rPr>
          <w:color w:val="000000"/>
          <w:sz w:val="28"/>
          <w:szCs w:val="21"/>
        </w:rPr>
        <w:t xml:space="preserve"> 5% — 20,0, </w:t>
      </w:r>
      <w:r w:rsidRPr="00EA6C4D">
        <w:rPr>
          <w:color w:val="000000"/>
          <w:sz w:val="28"/>
          <w:szCs w:val="21"/>
          <w:lang w:val="en-US"/>
        </w:rPr>
        <w:t>Magnesii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sulfurici</w:t>
      </w:r>
      <w:r w:rsidRPr="00EA6C4D">
        <w:rPr>
          <w:color w:val="000000"/>
          <w:sz w:val="28"/>
          <w:szCs w:val="21"/>
        </w:rPr>
        <w:t xml:space="preserve"> — 80,0, </w:t>
      </w:r>
      <w:r w:rsidRPr="00EA6C4D">
        <w:rPr>
          <w:color w:val="000000"/>
          <w:sz w:val="28"/>
          <w:szCs w:val="21"/>
          <w:lang w:val="en-US"/>
        </w:rPr>
        <w:t>Glycerini</w:t>
      </w:r>
      <w:r w:rsidRPr="00EA6C4D">
        <w:rPr>
          <w:color w:val="000000"/>
          <w:sz w:val="28"/>
          <w:szCs w:val="21"/>
        </w:rPr>
        <w:t xml:space="preserve"> — 280,0, </w:t>
      </w:r>
      <w:r w:rsidRPr="00EA6C4D">
        <w:rPr>
          <w:color w:val="000000"/>
          <w:sz w:val="28"/>
          <w:szCs w:val="21"/>
          <w:lang w:val="en-US"/>
        </w:rPr>
        <w:t>Infusum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foliorum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Digitalis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ex</w:t>
      </w:r>
      <w:r w:rsidRPr="00EA6C4D">
        <w:rPr>
          <w:color w:val="000000"/>
          <w:sz w:val="28"/>
          <w:szCs w:val="21"/>
        </w:rPr>
        <w:t xml:space="preserve"> 3,0 (6,0) - 100,0.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При назначении гипертонических растворов нужно учитывать то, что применение водных растворов лекарственных веществ затормаживает движение биологических жидкостей из тканей, тем самым снижается положительная роль биологической и механической антисептики. Кроме того, коллоиды клеток, поглощая воду, набухают, в результате чего снижается их резистентность. Это приводит к образованию большого количества гноя и ослабляет процесс регенерации.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Во второй фазе заживления, когда в ране появляются грануляции, применяют мазь Вишневского, бальзам Шостаковского, эмульсию прополиса, реверзибельную эмульсию белого стрептоцида. В этой фазе раневого процесса полезно применять тепловые процедуры, облучать пораженный участок лампой соллюкс, лампой Минина, ультрафиолетовыми лучами. Тепловые процедуры и облучения улучшают местное крово- и лимфообращение, что в свою очередь способствует скорейшему заживлению раны.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lang w:val="en-US"/>
        </w:rPr>
      </w:pPr>
      <w:r w:rsidRPr="00EA6C4D">
        <w:rPr>
          <w:color w:val="000000"/>
          <w:sz w:val="28"/>
          <w:szCs w:val="21"/>
        </w:rPr>
        <w:t xml:space="preserve">Флегмоны обычно сопровождаются всасыванием (резорбцией) в лимфатические и кровеносные сосуды продуктов воспаления, микроорганизмов и их токсинов. В результате этого нарушается постоянство внутренней среды организма (гомеостазис) и кислотно-щелочное равновесие, развивается токсемия, а в тяжелых случаях и токсинемия (септицемия), происходит сенсибилизация организма, нарушается сердечная деятельность. Поэтому лечение флегмоны должно быть комплексным. Для поддержания сердечной деятельности применяют средства сердечно-сосудистого действия. Для сохранения кислотно-щелочного равновесия в питьевую воду добавляют двууглекислую соду, внутривенно вводят стерильный 5%-ный раствор гидрокарбоната натрия. В качестве антитоксических и десенсибилизирующих средств внутривенно вливают стерильные растворы тиосульфата натрия (гипосульфита), хлорида кальция, уротропина, глюкозы, 20%-ного спирта в изотоническом растворе хлорида натрия или камфарную сыворотку Кадыкова следующего состава: </w:t>
      </w:r>
      <w:r w:rsidRPr="00EA6C4D">
        <w:rPr>
          <w:color w:val="000000"/>
          <w:sz w:val="28"/>
          <w:szCs w:val="21"/>
          <w:lang w:val="en-US"/>
        </w:rPr>
        <w:t>Camphorae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tritae</w:t>
      </w:r>
      <w:r w:rsidRPr="00EA6C4D">
        <w:rPr>
          <w:color w:val="000000"/>
          <w:sz w:val="28"/>
          <w:szCs w:val="21"/>
        </w:rPr>
        <w:t xml:space="preserve"> — 4,0, </w:t>
      </w:r>
      <w:r w:rsidRPr="00EA6C4D">
        <w:rPr>
          <w:color w:val="000000"/>
          <w:sz w:val="28"/>
          <w:szCs w:val="21"/>
          <w:lang w:val="en-US"/>
        </w:rPr>
        <w:t>Spiritus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vini</w:t>
      </w:r>
      <w:r w:rsidRPr="00EA6C4D">
        <w:rPr>
          <w:color w:val="000000"/>
          <w:sz w:val="28"/>
          <w:szCs w:val="21"/>
        </w:rPr>
        <w:t xml:space="preserve"> </w:t>
      </w:r>
      <w:r w:rsidRPr="00EA6C4D">
        <w:rPr>
          <w:color w:val="000000"/>
          <w:sz w:val="28"/>
          <w:szCs w:val="21"/>
          <w:lang w:val="en-US"/>
        </w:rPr>
        <w:t>rectificati</w:t>
      </w:r>
      <w:r w:rsidRPr="00EA6C4D">
        <w:rPr>
          <w:color w:val="000000"/>
          <w:sz w:val="28"/>
          <w:szCs w:val="21"/>
        </w:rPr>
        <w:t xml:space="preserve"> — 300,0, </w:t>
      </w:r>
      <w:r w:rsidRPr="00EA6C4D">
        <w:rPr>
          <w:color w:val="000000"/>
          <w:sz w:val="28"/>
          <w:szCs w:val="21"/>
          <w:lang w:val="en-US"/>
        </w:rPr>
        <w:t>Glucosi</w:t>
      </w:r>
      <w:r w:rsidRPr="00EA6C4D">
        <w:rPr>
          <w:color w:val="000000"/>
          <w:sz w:val="28"/>
          <w:szCs w:val="21"/>
        </w:rPr>
        <w:t xml:space="preserve"> — 60,0, </w:t>
      </w:r>
      <w:r w:rsidRPr="00EA6C4D">
        <w:rPr>
          <w:color w:val="000000"/>
          <w:sz w:val="28"/>
          <w:szCs w:val="21"/>
          <w:lang w:val="en-US"/>
        </w:rPr>
        <w:t>Sol</w:t>
      </w:r>
      <w:r w:rsidRPr="00EA6C4D">
        <w:rPr>
          <w:color w:val="000000"/>
          <w:sz w:val="28"/>
          <w:szCs w:val="21"/>
        </w:rPr>
        <w:t xml:space="preserve">. </w:t>
      </w:r>
      <w:r w:rsidRPr="00EA6C4D">
        <w:rPr>
          <w:color w:val="000000"/>
          <w:sz w:val="28"/>
          <w:szCs w:val="21"/>
          <w:lang w:val="en-US"/>
        </w:rPr>
        <w:t>Natrii chlorati — 0,8% — 700,0. M. f. Solutio sterilisatae.</w:t>
      </w:r>
    </w:p>
    <w:p w:rsidR="008A3886" w:rsidRPr="00EA6C4D" w:rsidRDefault="008A3886" w:rsidP="00983FE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EA6C4D">
        <w:rPr>
          <w:color w:val="000000"/>
          <w:sz w:val="28"/>
          <w:szCs w:val="21"/>
        </w:rPr>
        <w:t>Камфарную сыворотку Кадыкова вводят лошади внутривенно 2 раза в день по 250—300 мл на инъекцию. Подкожно вводят димедрол. В качестве антисептических средств применяют сульфаниламиды и антибиотики. При обнаружении патологических изменений в затылочноостистой связке, в бурсах и в окружающих их тканях предпринимают оперативное вмешательство, в необходимых случаях производят резекцию затылочноостистой связки по способу Мериллата. При этом следует иметь в виду, что операции на затылке сопро</w:t>
      </w:r>
      <w:r w:rsidRPr="00EA6C4D">
        <w:rPr>
          <w:color w:val="000000"/>
          <w:sz w:val="28"/>
          <w:szCs w:val="22"/>
        </w:rPr>
        <w:t>вождаются значительным кровотечением. Поэтому перед операцией вводят лошадям и крупному рогатому скоту по 100—200 мл 10%-ного раствора хлорида кальция или хлорида натрия. Для местного обезболивания применяют новокаин-сывороточные растворы. Для этого берут нормальную лошадиную сыворотку и 5%-ный или 10%-ный водный раствор новокаина, который добавляют к сыворотке в необходимом количестве для получения раствора нужной концентрации.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092060" w:rsidP="00983FE2">
      <w:pPr>
        <w:ind w:firstLine="709"/>
        <w:rPr>
          <w:b/>
          <w:color w:val="000000"/>
          <w:sz w:val="28"/>
        </w:rPr>
      </w:pPr>
      <w:r w:rsidRPr="00EA6C4D">
        <w:rPr>
          <w:color w:val="000000"/>
          <w:sz w:val="28"/>
        </w:rPr>
        <w:br w:type="page"/>
      </w:r>
      <w:r w:rsidR="008A3886" w:rsidRPr="00EA6C4D">
        <w:rPr>
          <w:b/>
          <w:color w:val="000000"/>
          <w:sz w:val="28"/>
        </w:rPr>
        <w:t>Использованная литература</w:t>
      </w:r>
    </w:p>
    <w:p w:rsidR="008A3886" w:rsidRPr="00EA6C4D" w:rsidRDefault="008A3886" w:rsidP="00983FE2">
      <w:pPr>
        <w:ind w:firstLine="709"/>
        <w:rPr>
          <w:color w:val="000000"/>
          <w:sz w:val="28"/>
        </w:rPr>
      </w:pPr>
    </w:p>
    <w:p w:rsidR="008A3886" w:rsidRPr="00EA6C4D" w:rsidRDefault="008A3886" w:rsidP="00092060">
      <w:pPr>
        <w:numPr>
          <w:ilvl w:val="0"/>
          <w:numId w:val="1"/>
        </w:numPr>
        <w:suppressAutoHyphens/>
        <w:ind w:left="0" w:firstLine="0"/>
        <w:jc w:val="left"/>
        <w:rPr>
          <w:color w:val="000000"/>
          <w:sz w:val="28"/>
        </w:rPr>
      </w:pPr>
      <w:r w:rsidRPr="00EA6C4D">
        <w:rPr>
          <w:color w:val="000000"/>
          <w:sz w:val="28"/>
        </w:rPr>
        <w:t>«Частная хирургия» Москва. «Колос» 1973 г.</w:t>
      </w:r>
    </w:p>
    <w:p w:rsidR="008A3886" w:rsidRPr="00EA6C4D" w:rsidRDefault="008A3886" w:rsidP="00092060">
      <w:pPr>
        <w:numPr>
          <w:ilvl w:val="0"/>
          <w:numId w:val="1"/>
        </w:numPr>
        <w:suppressAutoHyphens/>
        <w:ind w:left="0" w:firstLine="0"/>
        <w:jc w:val="left"/>
        <w:rPr>
          <w:color w:val="000000"/>
          <w:sz w:val="28"/>
        </w:rPr>
      </w:pPr>
      <w:r w:rsidRPr="00EA6C4D">
        <w:rPr>
          <w:color w:val="000000"/>
          <w:sz w:val="28"/>
        </w:rPr>
        <w:t>«Ветеринарная рецептура с основами терапии и профилактики» Москва. «Агропромиздат» 1988 г.</w:t>
      </w:r>
    </w:p>
    <w:p w:rsidR="008A3886" w:rsidRPr="00EA6C4D" w:rsidRDefault="00092060" w:rsidP="00092060">
      <w:pPr>
        <w:numPr>
          <w:ilvl w:val="0"/>
          <w:numId w:val="1"/>
        </w:numPr>
        <w:suppressAutoHyphens/>
        <w:ind w:left="0" w:firstLine="0"/>
        <w:jc w:val="left"/>
        <w:rPr>
          <w:color w:val="000000"/>
          <w:sz w:val="28"/>
        </w:rPr>
      </w:pPr>
      <w:r w:rsidRPr="00EA6C4D">
        <w:rPr>
          <w:color w:val="000000"/>
          <w:sz w:val="28"/>
        </w:rPr>
        <w:t>М.</w:t>
      </w:r>
      <w:r w:rsidR="008A3886" w:rsidRPr="00EA6C4D">
        <w:rPr>
          <w:color w:val="000000"/>
          <w:sz w:val="28"/>
        </w:rPr>
        <w:t>В. Плахотин «Справочник по ветеринарной хирургии» Москва. «Колос» 1977 г.</w:t>
      </w:r>
    </w:p>
    <w:p w:rsidR="008A3886" w:rsidRPr="00EA6C4D" w:rsidRDefault="008A3886" w:rsidP="00092060">
      <w:pPr>
        <w:numPr>
          <w:ilvl w:val="0"/>
          <w:numId w:val="1"/>
        </w:numPr>
        <w:suppressAutoHyphens/>
        <w:ind w:left="0" w:firstLine="0"/>
        <w:jc w:val="left"/>
        <w:rPr>
          <w:color w:val="000000"/>
          <w:sz w:val="28"/>
        </w:rPr>
      </w:pPr>
      <w:r w:rsidRPr="00EA6C4D">
        <w:rPr>
          <w:color w:val="000000"/>
          <w:sz w:val="28"/>
        </w:rPr>
        <w:t>«Ветеринарный энциклопедический словарь» Москва. «Сельхозгиз» 1951 г.</w:t>
      </w:r>
      <w:bookmarkStart w:id="0" w:name="_GoBack"/>
      <w:bookmarkEnd w:id="0"/>
    </w:p>
    <w:sectPr w:rsidR="008A3886" w:rsidRPr="00EA6C4D" w:rsidSect="00983FE2"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2FF1"/>
    <w:multiLevelType w:val="hybridMultilevel"/>
    <w:tmpl w:val="C862FBBC"/>
    <w:lvl w:ilvl="0" w:tplc="61CC5D6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0A5"/>
    <w:rsid w:val="00092060"/>
    <w:rsid w:val="00147A6B"/>
    <w:rsid w:val="005450A5"/>
    <w:rsid w:val="00865918"/>
    <w:rsid w:val="008A3886"/>
    <w:rsid w:val="00983FE2"/>
    <w:rsid w:val="00BE18FC"/>
    <w:rsid w:val="00E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97C9C5-7105-4866-8E73-D7794B5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90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0"/>
      <w:jc w:val="center"/>
      <w:outlineLvl w:val="6"/>
    </w:pPr>
    <w:rPr>
      <w:rFonts w:ascii="Courier New" w:hAnsi="Courier New" w:cs="Courier New"/>
      <w:b/>
      <w:bCs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ind w:left="53" w:firstLine="0"/>
      <w:jc w:val="center"/>
      <w:outlineLvl w:val="7"/>
    </w:pPr>
    <w:rPr>
      <w:rFonts w:ascii="Courier New" w:hAnsi="Courier New" w:cs="Courier New"/>
      <w:b/>
      <w:bCs/>
      <w:color w:val="000000"/>
      <w:sz w:val="32"/>
      <w:szCs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ind w:left="43" w:right="10" w:firstLine="307"/>
      <w:jc w:val="center"/>
      <w:outlineLvl w:val="8"/>
    </w:pPr>
    <w:rPr>
      <w:rFonts w:ascii="Courier New" w:hAnsi="Courier New" w:cs="Courier New"/>
      <w:b/>
      <w:bCs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"/>
    <w:next w:val="a"/>
    <w:pPr>
      <w:ind w:firstLine="0"/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styleId="af">
    <w:name w:val="Body Text"/>
    <w:basedOn w:val="a"/>
    <w:link w:val="af0"/>
    <w:uiPriority w:val="99"/>
    <w:semiHidden/>
    <w:pPr>
      <w:ind w:firstLine="0"/>
    </w:pPr>
    <w:rPr>
      <w:rFonts w:ascii="Courier New" w:hAnsi="Courier New" w:cs="Courier New"/>
      <w:sz w:val="28"/>
    </w:rPr>
  </w:style>
  <w:style w:type="character" w:customStyle="1" w:styleId="af0">
    <w:name w:val="Основной текст Знак"/>
    <w:link w:val="af"/>
    <w:uiPriority w:val="99"/>
    <w:semiHidden/>
    <w:rPr>
      <w:sz w:val="24"/>
    </w:rPr>
  </w:style>
  <w:style w:type="paragraph" w:styleId="af1">
    <w:name w:val="Body Text Indent"/>
    <w:basedOn w:val="a"/>
    <w:link w:val="af2"/>
    <w:uiPriority w:val="99"/>
    <w:semiHidden/>
    <w:pPr>
      <w:ind w:firstLine="6096"/>
      <w:jc w:val="center"/>
    </w:pPr>
    <w:rPr>
      <w:rFonts w:ascii="Courier New" w:hAnsi="Courier New" w:cs="Courier New"/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Флегмона затылка представляет собой острое</vt:lpstr>
    </vt:vector>
  </TitlesOfParts>
  <Company>Home Studio</Company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Флегмона затылка представляет собой острое</dc:title>
  <dc:subject>Дополнения для Word 97/2000</dc:subject>
  <dc:creator>Sergey</dc:creator>
  <cp:keywords/>
  <dc:description/>
  <cp:lastModifiedBy>admin</cp:lastModifiedBy>
  <cp:revision>2</cp:revision>
  <cp:lastPrinted>2002-06-10T10:10:00Z</cp:lastPrinted>
  <dcterms:created xsi:type="dcterms:W3CDTF">2014-03-22T13:54:00Z</dcterms:created>
  <dcterms:modified xsi:type="dcterms:W3CDTF">2014-03-22T13:54:00Z</dcterms:modified>
</cp:coreProperties>
</file>