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695" w:rsidRDefault="00D74695">
      <w:pPr>
        <w:pStyle w:val="a3"/>
        <w:pBdr>
          <w:top w:val="single" w:sz="4" w:space="1" w:color="auto"/>
          <w:left w:val="single" w:sz="4" w:space="4" w:color="auto"/>
          <w:bottom w:val="single" w:sz="4" w:space="1" w:color="auto"/>
          <w:right w:val="single" w:sz="4" w:space="4" w:color="auto"/>
        </w:pBdr>
      </w:pPr>
      <w:r>
        <w:t>Сибирский Институт Финансов и Банковского Дела</w:t>
      </w:r>
    </w:p>
    <w:p w:rsidR="00D74695" w:rsidRDefault="00D74695">
      <w:pPr>
        <w:pBdr>
          <w:top w:val="single" w:sz="4" w:space="1" w:color="auto"/>
          <w:left w:val="single" w:sz="4" w:space="4" w:color="auto"/>
          <w:bottom w:val="single" w:sz="4" w:space="1" w:color="auto"/>
          <w:right w:val="single" w:sz="4" w:space="4" w:color="auto"/>
        </w:pBdr>
        <w:jc w:val="right"/>
        <w:rPr>
          <w:sz w:val="36"/>
          <w:szCs w:val="36"/>
        </w:rPr>
      </w:pPr>
    </w:p>
    <w:p w:rsidR="00D74695" w:rsidRDefault="00D74695">
      <w:pPr>
        <w:pBdr>
          <w:top w:val="single" w:sz="4" w:space="1" w:color="auto"/>
          <w:left w:val="single" w:sz="4" w:space="4" w:color="auto"/>
          <w:bottom w:val="single" w:sz="4" w:space="1" w:color="auto"/>
          <w:right w:val="single" w:sz="4" w:space="4" w:color="auto"/>
        </w:pBdr>
        <w:jc w:val="right"/>
        <w:rPr>
          <w:sz w:val="36"/>
          <w:szCs w:val="36"/>
        </w:rPr>
      </w:pPr>
    </w:p>
    <w:p w:rsidR="00D74695" w:rsidRDefault="00D74695">
      <w:pPr>
        <w:pBdr>
          <w:top w:val="single" w:sz="4" w:space="1" w:color="auto"/>
          <w:left w:val="single" w:sz="4" w:space="4" w:color="auto"/>
          <w:bottom w:val="single" w:sz="4" w:space="1" w:color="auto"/>
          <w:right w:val="single" w:sz="4" w:space="4" w:color="auto"/>
        </w:pBdr>
        <w:jc w:val="right"/>
        <w:rPr>
          <w:sz w:val="36"/>
          <w:szCs w:val="36"/>
        </w:rPr>
      </w:pPr>
    </w:p>
    <w:p w:rsidR="00D74695" w:rsidRDefault="00D74695">
      <w:pPr>
        <w:pBdr>
          <w:top w:val="single" w:sz="4" w:space="1" w:color="auto"/>
          <w:left w:val="single" w:sz="4" w:space="4" w:color="auto"/>
          <w:bottom w:val="single" w:sz="4" w:space="1" w:color="auto"/>
          <w:right w:val="single" w:sz="4" w:space="4" w:color="auto"/>
        </w:pBdr>
        <w:jc w:val="right"/>
        <w:rPr>
          <w:sz w:val="36"/>
          <w:szCs w:val="36"/>
        </w:rPr>
      </w:pPr>
    </w:p>
    <w:p w:rsidR="00D74695" w:rsidRDefault="00D74695">
      <w:pPr>
        <w:pBdr>
          <w:top w:val="single" w:sz="4" w:space="1" w:color="auto"/>
          <w:left w:val="single" w:sz="4" w:space="4" w:color="auto"/>
          <w:bottom w:val="single" w:sz="4" w:space="1" w:color="auto"/>
          <w:right w:val="single" w:sz="4" w:space="4" w:color="auto"/>
        </w:pBdr>
        <w:jc w:val="right"/>
        <w:rPr>
          <w:sz w:val="36"/>
          <w:szCs w:val="36"/>
        </w:rPr>
      </w:pPr>
    </w:p>
    <w:p w:rsidR="00D74695" w:rsidRDefault="00D74695">
      <w:pPr>
        <w:pStyle w:val="1"/>
        <w:pBdr>
          <w:top w:val="single" w:sz="4" w:space="1" w:color="auto"/>
          <w:left w:val="single" w:sz="4" w:space="4" w:color="auto"/>
          <w:bottom w:val="single" w:sz="4" w:space="1" w:color="auto"/>
          <w:right w:val="single" w:sz="4" w:space="4" w:color="auto"/>
        </w:pBdr>
      </w:pPr>
      <w:r>
        <w:t>Кафедра экономики</w:t>
      </w:r>
    </w:p>
    <w:p w:rsidR="00D74695" w:rsidRDefault="00D74695">
      <w:pPr>
        <w:pBdr>
          <w:top w:val="single" w:sz="4" w:space="1" w:color="auto"/>
          <w:left w:val="single" w:sz="4" w:space="4" w:color="auto"/>
          <w:bottom w:val="single" w:sz="4" w:space="1" w:color="auto"/>
          <w:right w:val="single" w:sz="4" w:space="4" w:color="auto"/>
        </w:pBdr>
        <w:jc w:val="right"/>
        <w:rPr>
          <w:sz w:val="32"/>
          <w:szCs w:val="32"/>
        </w:rPr>
      </w:pPr>
    </w:p>
    <w:p w:rsidR="00D74695" w:rsidRDefault="00D74695">
      <w:pPr>
        <w:pBdr>
          <w:top w:val="single" w:sz="4" w:space="1" w:color="auto"/>
          <w:left w:val="single" w:sz="4" w:space="4" w:color="auto"/>
          <w:bottom w:val="single" w:sz="4" w:space="1" w:color="auto"/>
          <w:right w:val="single" w:sz="4" w:space="4" w:color="auto"/>
        </w:pBdr>
        <w:jc w:val="right"/>
        <w:rPr>
          <w:sz w:val="32"/>
          <w:szCs w:val="32"/>
        </w:rPr>
      </w:pPr>
    </w:p>
    <w:p w:rsidR="00D74695" w:rsidRDefault="00D74695">
      <w:pPr>
        <w:pBdr>
          <w:top w:val="single" w:sz="4" w:space="1" w:color="auto"/>
          <w:left w:val="single" w:sz="4" w:space="4" w:color="auto"/>
          <w:bottom w:val="single" w:sz="4" w:space="1" w:color="auto"/>
          <w:right w:val="single" w:sz="4" w:space="4" w:color="auto"/>
        </w:pBdr>
        <w:jc w:val="right"/>
        <w:rPr>
          <w:sz w:val="32"/>
          <w:szCs w:val="32"/>
        </w:rPr>
      </w:pPr>
    </w:p>
    <w:p w:rsidR="00D74695" w:rsidRDefault="00D74695">
      <w:pPr>
        <w:pBdr>
          <w:top w:val="single" w:sz="4" w:space="1" w:color="auto"/>
          <w:left w:val="single" w:sz="4" w:space="4" w:color="auto"/>
          <w:bottom w:val="single" w:sz="4" w:space="1" w:color="auto"/>
          <w:right w:val="single" w:sz="4" w:space="4" w:color="auto"/>
        </w:pBdr>
        <w:jc w:val="right"/>
        <w:rPr>
          <w:sz w:val="32"/>
          <w:szCs w:val="32"/>
        </w:rPr>
      </w:pPr>
    </w:p>
    <w:p w:rsidR="00D74695" w:rsidRDefault="00D74695">
      <w:pPr>
        <w:pStyle w:val="2"/>
        <w:pBdr>
          <w:top w:val="single" w:sz="4" w:space="1" w:color="auto"/>
          <w:left w:val="single" w:sz="4" w:space="4" w:color="auto"/>
          <w:bottom w:val="single" w:sz="4" w:space="1" w:color="auto"/>
          <w:right w:val="single" w:sz="4" w:space="4" w:color="auto"/>
        </w:pBdr>
        <w:rPr>
          <w:b/>
          <w:bCs/>
          <w:sz w:val="56"/>
          <w:szCs w:val="56"/>
        </w:rPr>
      </w:pPr>
      <w:r>
        <w:rPr>
          <w:b/>
          <w:bCs/>
          <w:sz w:val="56"/>
          <w:szCs w:val="56"/>
        </w:rPr>
        <w:t>Курсовая работа</w:t>
      </w:r>
    </w:p>
    <w:p w:rsidR="00D74695" w:rsidRDefault="00D74695">
      <w:pPr>
        <w:pBdr>
          <w:top w:val="single" w:sz="4" w:space="1" w:color="auto"/>
          <w:left w:val="single" w:sz="4" w:space="4" w:color="auto"/>
          <w:bottom w:val="single" w:sz="4" w:space="1" w:color="auto"/>
          <w:right w:val="single" w:sz="4" w:space="4" w:color="auto"/>
        </w:pBdr>
        <w:jc w:val="center"/>
        <w:rPr>
          <w:b/>
          <w:bCs/>
          <w:sz w:val="36"/>
          <w:szCs w:val="36"/>
        </w:rPr>
      </w:pPr>
      <w:r>
        <w:rPr>
          <w:b/>
          <w:bCs/>
          <w:sz w:val="36"/>
          <w:szCs w:val="36"/>
        </w:rPr>
        <w:t>на тему:</w:t>
      </w:r>
    </w:p>
    <w:p w:rsidR="00D74695" w:rsidRDefault="00D74695">
      <w:pPr>
        <w:pBdr>
          <w:top w:val="single" w:sz="4" w:space="1" w:color="auto"/>
          <w:left w:val="single" w:sz="4" w:space="4" w:color="auto"/>
          <w:bottom w:val="single" w:sz="4" w:space="1" w:color="auto"/>
          <w:right w:val="single" w:sz="4" w:space="4" w:color="auto"/>
        </w:pBdr>
        <w:jc w:val="center"/>
        <w:rPr>
          <w:b/>
          <w:bCs/>
          <w:i/>
          <w:iCs/>
          <w:sz w:val="36"/>
          <w:szCs w:val="36"/>
        </w:rPr>
      </w:pPr>
      <w:r>
        <w:rPr>
          <w:b/>
          <w:bCs/>
          <w:i/>
          <w:iCs/>
          <w:sz w:val="36"/>
          <w:szCs w:val="36"/>
        </w:rPr>
        <w:t>“Формирование денежного и валютного рынков”</w:t>
      </w:r>
    </w:p>
    <w:p w:rsidR="00D74695" w:rsidRDefault="00D74695">
      <w:pPr>
        <w:pBdr>
          <w:top w:val="single" w:sz="4" w:space="1" w:color="auto"/>
          <w:left w:val="single" w:sz="4" w:space="4" w:color="auto"/>
          <w:bottom w:val="single" w:sz="4" w:space="1" w:color="auto"/>
          <w:right w:val="single" w:sz="4" w:space="4" w:color="auto"/>
        </w:pBdr>
        <w:jc w:val="right"/>
        <w:rPr>
          <w:sz w:val="40"/>
          <w:szCs w:val="40"/>
        </w:rPr>
      </w:pPr>
    </w:p>
    <w:p w:rsidR="00D74695" w:rsidRDefault="00D74695">
      <w:pPr>
        <w:pBdr>
          <w:top w:val="single" w:sz="4" w:space="1" w:color="auto"/>
          <w:left w:val="single" w:sz="4" w:space="4" w:color="auto"/>
          <w:bottom w:val="single" w:sz="4" w:space="1" w:color="auto"/>
          <w:right w:val="single" w:sz="4" w:space="4" w:color="auto"/>
        </w:pBdr>
        <w:jc w:val="right"/>
        <w:rPr>
          <w:sz w:val="40"/>
          <w:szCs w:val="40"/>
        </w:rPr>
      </w:pPr>
    </w:p>
    <w:p w:rsidR="00D74695" w:rsidRDefault="00D74695">
      <w:pPr>
        <w:pBdr>
          <w:top w:val="single" w:sz="4" w:space="1" w:color="auto"/>
          <w:left w:val="single" w:sz="4" w:space="4" w:color="auto"/>
          <w:bottom w:val="single" w:sz="4" w:space="1" w:color="auto"/>
          <w:right w:val="single" w:sz="4" w:space="4" w:color="auto"/>
        </w:pBdr>
        <w:jc w:val="right"/>
        <w:rPr>
          <w:sz w:val="40"/>
          <w:szCs w:val="40"/>
        </w:rPr>
      </w:pPr>
    </w:p>
    <w:p w:rsidR="00D74695" w:rsidRDefault="00D74695">
      <w:pPr>
        <w:pBdr>
          <w:top w:val="single" w:sz="4" w:space="1" w:color="auto"/>
          <w:left w:val="single" w:sz="4" w:space="4" w:color="auto"/>
          <w:bottom w:val="single" w:sz="4" w:space="1" w:color="auto"/>
          <w:right w:val="single" w:sz="4" w:space="4" w:color="auto"/>
        </w:pBdr>
        <w:jc w:val="right"/>
        <w:rPr>
          <w:sz w:val="40"/>
          <w:szCs w:val="40"/>
        </w:rPr>
      </w:pPr>
    </w:p>
    <w:p w:rsidR="00D74695" w:rsidRDefault="00D74695">
      <w:pPr>
        <w:pBdr>
          <w:top w:val="single" w:sz="4" w:space="1" w:color="auto"/>
          <w:left w:val="single" w:sz="4" w:space="4" w:color="auto"/>
          <w:bottom w:val="single" w:sz="4" w:space="1" w:color="auto"/>
          <w:right w:val="single" w:sz="4" w:space="4" w:color="auto"/>
        </w:pBdr>
        <w:jc w:val="right"/>
        <w:rPr>
          <w:sz w:val="40"/>
          <w:szCs w:val="40"/>
        </w:rPr>
      </w:pPr>
    </w:p>
    <w:p w:rsidR="00D74695" w:rsidRDefault="00D74695">
      <w:pPr>
        <w:pBdr>
          <w:top w:val="single" w:sz="4" w:space="1" w:color="auto"/>
          <w:left w:val="single" w:sz="4" w:space="4" w:color="auto"/>
          <w:bottom w:val="single" w:sz="4" w:space="1" w:color="auto"/>
          <w:right w:val="single" w:sz="4" w:space="4" w:color="auto"/>
        </w:pBdr>
        <w:jc w:val="right"/>
        <w:rPr>
          <w:sz w:val="40"/>
          <w:szCs w:val="40"/>
        </w:rPr>
      </w:pPr>
    </w:p>
    <w:p w:rsidR="00D74695" w:rsidRDefault="00D74695">
      <w:pPr>
        <w:pBdr>
          <w:top w:val="single" w:sz="4" w:space="1" w:color="auto"/>
          <w:left w:val="single" w:sz="4" w:space="4" w:color="auto"/>
          <w:bottom w:val="single" w:sz="4" w:space="1" w:color="auto"/>
          <w:right w:val="single" w:sz="4" w:space="4" w:color="auto"/>
        </w:pBdr>
        <w:jc w:val="right"/>
        <w:rPr>
          <w:sz w:val="40"/>
          <w:szCs w:val="40"/>
        </w:rPr>
      </w:pPr>
    </w:p>
    <w:p w:rsidR="00D74695" w:rsidRDefault="00D74695">
      <w:pPr>
        <w:pBdr>
          <w:top w:val="single" w:sz="4" w:space="1" w:color="auto"/>
          <w:left w:val="single" w:sz="4" w:space="4" w:color="auto"/>
          <w:bottom w:val="single" w:sz="4" w:space="1" w:color="auto"/>
          <w:right w:val="single" w:sz="4" w:space="4" w:color="auto"/>
        </w:pBdr>
        <w:jc w:val="right"/>
        <w:rPr>
          <w:sz w:val="40"/>
          <w:szCs w:val="40"/>
        </w:rPr>
      </w:pPr>
    </w:p>
    <w:p w:rsidR="00D74695" w:rsidRDefault="00D74695">
      <w:pPr>
        <w:pBdr>
          <w:top w:val="single" w:sz="4" w:space="1" w:color="auto"/>
          <w:left w:val="single" w:sz="4" w:space="4" w:color="auto"/>
          <w:bottom w:val="single" w:sz="4" w:space="1" w:color="auto"/>
          <w:right w:val="single" w:sz="4" w:space="4" w:color="auto"/>
        </w:pBdr>
        <w:rPr>
          <w:sz w:val="40"/>
          <w:szCs w:val="40"/>
        </w:rPr>
      </w:pPr>
    </w:p>
    <w:p w:rsidR="00D74695" w:rsidRDefault="00D74695">
      <w:pPr>
        <w:pBdr>
          <w:top w:val="single" w:sz="4" w:space="1" w:color="auto"/>
          <w:left w:val="single" w:sz="4" w:space="4" w:color="auto"/>
          <w:bottom w:val="single" w:sz="4" w:space="1" w:color="auto"/>
          <w:right w:val="single" w:sz="4" w:space="4" w:color="auto"/>
        </w:pBdr>
        <w:jc w:val="center"/>
        <w:rPr>
          <w:i/>
          <w:iCs/>
          <w:sz w:val="32"/>
          <w:szCs w:val="32"/>
        </w:rPr>
      </w:pPr>
      <w:r>
        <w:rPr>
          <w:i/>
          <w:iCs/>
          <w:sz w:val="32"/>
          <w:szCs w:val="32"/>
        </w:rPr>
        <w:t xml:space="preserve">                                                             Выполнила: Жукова Н.В.</w:t>
      </w:r>
    </w:p>
    <w:p w:rsidR="00D74695" w:rsidRDefault="00D74695">
      <w:pPr>
        <w:pBdr>
          <w:top w:val="single" w:sz="4" w:space="1" w:color="auto"/>
          <w:left w:val="single" w:sz="4" w:space="4" w:color="auto"/>
          <w:bottom w:val="single" w:sz="4" w:space="1" w:color="auto"/>
          <w:right w:val="single" w:sz="4" w:space="4" w:color="auto"/>
        </w:pBdr>
        <w:jc w:val="center"/>
        <w:rPr>
          <w:i/>
          <w:iCs/>
          <w:sz w:val="32"/>
          <w:szCs w:val="32"/>
        </w:rPr>
      </w:pPr>
      <w:r>
        <w:rPr>
          <w:i/>
          <w:iCs/>
          <w:sz w:val="32"/>
          <w:szCs w:val="32"/>
        </w:rPr>
        <w:t xml:space="preserve">                                               Группа ИПД-11Ф</w:t>
      </w:r>
    </w:p>
    <w:p w:rsidR="00D74695" w:rsidRDefault="00D74695">
      <w:pPr>
        <w:pBdr>
          <w:top w:val="single" w:sz="4" w:space="1" w:color="auto"/>
          <w:left w:val="single" w:sz="4" w:space="4" w:color="auto"/>
          <w:bottom w:val="single" w:sz="4" w:space="1" w:color="auto"/>
          <w:right w:val="single" w:sz="4" w:space="4" w:color="auto"/>
        </w:pBdr>
        <w:jc w:val="center"/>
        <w:rPr>
          <w:i/>
          <w:iCs/>
          <w:sz w:val="32"/>
          <w:szCs w:val="32"/>
        </w:rPr>
      </w:pPr>
      <w:r>
        <w:rPr>
          <w:i/>
          <w:iCs/>
          <w:sz w:val="32"/>
          <w:szCs w:val="32"/>
        </w:rPr>
        <w:t xml:space="preserve">                                                                 Проверила: Семенихина В.А.</w:t>
      </w:r>
    </w:p>
    <w:p w:rsidR="00D74695" w:rsidRDefault="00D74695">
      <w:pPr>
        <w:pBdr>
          <w:top w:val="single" w:sz="4" w:space="1" w:color="auto"/>
          <w:left w:val="single" w:sz="4" w:space="4" w:color="auto"/>
          <w:bottom w:val="single" w:sz="4" w:space="1" w:color="auto"/>
          <w:right w:val="single" w:sz="4" w:space="4" w:color="auto"/>
        </w:pBdr>
        <w:jc w:val="center"/>
        <w:rPr>
          <w:sz w:val="40"/>
          <w:szCs w:val="40"/>
        </w:rPr>
      </w:pPr>
    </w:p>
    <w:p w:rsidR="00D74695" w:rsidRDefault="00D74695">
      <w:pPr>
        <w:pBdr>
          <w:top w:val="single" w:sz="4" w:space="1" w:color="auto"/>
          <w:left w:val="single" w:sz="4" w:space="4" w:color="auto"/>
          <w:bottom w:val="single" w:sz="4" w:space="1" w:color="auto"/>
          <w:right w:val="single" w:sz="4" w:space="4" w:color="auto"/>
        </w:pBdr>
        <w:jc w:val="right"/>
        <w:rPr>
          <w:sz w:val="40"/>
          <w:szCs w:val="40"/>
        </w:rPr>
      </w:pPr>
    </w:p>
    <w:p w:rsidR="00D74695" w:rsidRDefault="00D74695">
      <w:pPr>
        <w:pBdr>
          <w:top w:val="single" w:sz="4" w:space="1" w:color="auto"/>
          <w:left w:val="single" w:sz="4" w:space="4" w:color="auto"/>
          <w:bottom w:val="single" w:sz="4" w:space="1" w:color="auto"/>
          <w:right w:val="single" w:sz="4" w:space="4" w:color="auto"/>
        </w:pBdr>
        <w:jc w:val="right"/>
        <w:rPr>
          <w:sz w:val="40"/>
          <w:szCs w:val="40"/>
        </w:rPr>
      </w:pPr>
    </w:p>
    <w:p w:rsidR="00D74695" w:rsidRDefault="00D74695">
      <w:pPr>
        <w:pBdr>
          <w:top w:val="single" w:sz="4" w:space="1" w:color="auto"/>
          <w:left w:val="single" w:sz="4" w:space="4" w:color="auto"/>
          <w:bottom w:val="single" w:sz="4" w:space="1" w:color="auto"/>
          <w:right w:val="single" w:sz="4" w:space="4" w:color="auto"/>
        </w:pBdr>
        <w:jc w:val="right"/>
        <w:rPr>
          <w:sz w:val="40"/>
          <w:szCs w:val="40"/>
        </w:rPr>
      </w:pPr>
    </w:p>
    <w:p w:rsidR="00D74695" w:rsidRDefault="00D74695">
      <w:pPr>
        <w:pBdr>
          <w:top w:val="single" w:sz="4" w:space="1" w:color="auto"/>
          <w:left w:val="single" w:sz="4" w:space="4" w:color="auto"/>
          <w:bottom w:val="single" w:sz="4" w:space="1" w:color="auto"/>
          <w:right w:val="single" w:sz="4" w:space="4" w:color="auto"/>
        </w:pBdr>
        <w:jc w:val="right"/>
        <w:rPr>
          <w:sz w:val="40"/>
          <w:szCs w:val="40"/>
        </w:rPr>
      </w:pPr>
    </w:p>
    <w:p w:rsidR="00D74695" w:rsidRDefault="00D74695">
      <w:pPr>
        <w:pBdr>
          <w:top w:val="single" w:sz="4" w:space="1" w:color="auto"/>
          <w:left w:val="single" w:sz="4" w:space="4" w:color="auto"/>
          <w:bottom w:val="single" w:sz="4" w:space="1" w:color="auto"/>
          <w:right w:val="single" w:sz="4" w:space="4" w:color="auto"/>
        </w:pBdr>
        <w:jc w:val="right"/>
        <w:rPr>
          <w:sz w:val="40"/>
          <w:szCs w:val="40"/>
        </w:rPr>
      </w:pPr>
    </w:p>
    <w:p w:rsidR="00D74695" w:rsidRDefault="00D74695">
      <w:pPr>
        <w:pBdr>
          <w:top w:val="single" w:sz="4" w:space="1" w:color="auto"/>
          <w:left w:val="single" w:sz="4" w:space="4" w:color="auto"/>
          <w:bottom w:val="single" w:sz="4" w:space="1" w:color="auto"/>
          <w:right w:val="single" w:sz="4" w:space="4" w:color="auto"/>
        </w:pBdr>
        <w:jc w:val="right"/>
        <w:rPr>
          <w:sz w:val="40"/>
          <w:szCs w:val="40"/>
        </w:rPr>
      </w:pPr>
    </w:p>
    <w:p w:rsidR="00D74695" w:rsidRDefault="00D74695">
      <w:pPr>
        <w:pStyle w:val="3"/>
        <w:pBdr>
          <w:top w:val="single" w:sz="4" w:space="1" w:color="auto"/>
          <w:left w:val="single" w:sz="4" w:space="4" w:color="auto"/>
          <w:bottom w:val="single" w:sz="4" w:space="1" w:color="auto"/>
          <w:right w:val="single" w:sz="4" w:space="4" w:color="auto"/>
        </w:pBdr>
      </w:pPr>
      <w:r>
        <w:t>Новосибирск 2002</w:t>
      </w:r>
    </w:p>
    <w:p w:rsidR="00D74695" w:rsidRDefault="00D74695">
      <w:pPr>
        <w:pBdr>
          <w:top w:val="single" w:sz="4" w:space="1" w:color="auto"/>
          <w:left w:val="single" w:sz="4" w:space="4" w:color="auto"/>
          <w:bottom w:val="single" w:sz="4" w:space="1" w:color="auto"/>
          <w:right w:val="single" w:sz="4" w:space="4" w:color="auto"/>
        </w:pBdr>
      </w:pPr>
    </w:p>
    <w:p w:rsidR="00D74695" w:rsidRDefault="00D74695">
      <w:pPr>
        <w:pStyle w:val="4"/>
        <w:jc w:val="center"/>
      </w:pPr>
      <w:r>
        <w:t xml:space="preserve">План             </w:t>
      </w:r>
    </w:p>
    <w:p w:rsidR="00D74695" w:rsidRDefault="00D74695">
      <w:pPr>
        <w:rPr>
          <w:b/>
          <w:bCs/>
          <w:i/>
          <w:iCs/>
          <w:sz w:val="28"/>
          <w:szCs w:val="28"/>
        </w:rPr>
      </w:pPr>
    </w:p>
    <w:p w:rsidR="00D74695" w:rsidRDefault="00D74695"/>
    <w:p w:rsidR="00D74695" w:rsidRDefault="00D74695">
      <w:pPr>
        <w:rPr>
          <w:b/>
          <w:bCs/>
          <w:i/>
          <w:iCs/>
          <w:sz w:val="28"/>
          <w:szCs w:val="28"/>
          <w:u w:val="single"/>
        </w:rPr>
      </w:pPr>
      <w:r>
        <w:t xml:space="preserve">                                                                                                                                       </w:t>
      </w:r>
      <w:r>
        <w:rPr>
          <w:b/>
          <w:bCs/>
          <w:i/>
          <w:iCs/>
          <w:sz w:val="28"/>
          <w:szCs w:val="28"/>
          <w:u w:val="single"/>
        </w:rPr>
        <w:t xml:space="preserve"> Стр.</w:t>
      </w:r>
    </w:p>
    <w:p w:rsidR="00D74695" w:rsidRDefault="00D74695"/>
    <w:p w:rsidR="00D74695" w:rsidRDefault="00D74695">
      <w:pPr>
        <w:jc w:val="both"/>
        <w:rPr>
          <w:rFonts w:ascii="Tahoma" w:hAnsi="Tahoma" w:cs="Tahoma"/>
          <w:sz w:val="28"/>
          <w:szCs w:val="28"/>
        </w:rPr>
      </w:pPr>
      <w:r>
        <w:rPr>
          <w:sz w:val="36"/>
          <w:szCs w:val="36"/>
        </w:rPr>
        <w:t xml:space="preserve"> </w:t>
      </w:r>
      <w:r>
        <w:rPr>
          <w:rFonts w:ascii="Tahoma" w:hAnsi="Tahoma" w:cs="Tahoma"/>
          <w:sz w:val="36"/>
          <w:szCs w:val="36"/>
        </w:rPr>
        <w:t>Введение</w:t>
      </w:r>
      <w:r>
        <w:rPr>
          <w:sz w:val="36"/>
          <w:szCs w:val="36"/>
        </w:rPr>
        <w:t>……………………………………………….3</w:t>
      </w:r>
      <w:r>
        <w:rPr>
          <w:rFonts w:ascii="Tahoma" w:hAnsi="Tahoma" w:cs="Tahoma"/>
          <w:sz w:val="36"/>
          <w:szCs w:val="36"/>
        </w:rPr>
        <w:t xml:space="preserve">                                                            </w:t>
      </w:r>
    </w:p>
    <w:p w:rsidR="00D74695" w:rsidRDefault="00D74695">
      <w:pPr>
        <w:jc w:val="both"/>
        <w:rPr>
          <w:rFonts w:ascii="Tahoma" w:hAnsi="Tahoma" w:cs="Tahoma"/>
          <w:sz w:val="36"/>
          <w:szCs w:val="36"/>
        </w:rPr>
      </w:pPr>
      <w:r>
        <w:rPr>
          <w:rFonts w:ascii="Tahoma" w:hAnsi="Tahoma" w:cs="Tahoma"/>
          <w:sz w:val="36"/>
          <w:szCs w:val="36"/>
        </w:rPr>
        <w:t xml:space="preserve"> </w:t>
      </w:r>
      <w:r>
        <w:rPr>
          <w:rFonts w:ascii="Tahoma" w:hAnsi="Tahoma" w:cs="Tahoma"/>
          <w:sz w:val="36"/>
          <w:szCs w:val="36"/>
          <w:lang w:val="en-US"/>
        </w:rPr>
        <w:t>Глава I.</w:t>
      </w:r>
      <w:r>
        <w:rPr>
          <w:rFonts w:ascii="Tahoma" w:hAnsi="Tahoma" w:cs="Tahoma"/>
          <w:sz w:val="36"/>
          <w:szCs w:val="36"/>
        </w:rPr>
        <w:t xml:space="preserve"> Денежный рынок:</w:t>
      </w:r>
    </w:p>
    <w:p w:rsidR="00D74695" w:rsidRDefault="00D74695">
      <w:pPr>
        <w:numPr>
          <w:ilvl w:val="0"/>
          <w:numId w:val="10"/>
        </w:numPr>
        <w:jc w:val="both"/>
        <w:rPr>
          <w:rFonts w:ascii="Tahoma" w:hAnsi="Tahoma" w:cs="Tahoma"/>
          <w:sz w:val="36"/>
          <w:szCs w:val="36"/>
        </w:rPr>
      </w:pPr>
      <w:r>
        <w:rPr>
          <w:rFonts w:ascii="Tahoma" w:hAnsi="Tahoma" w:cs="Tahoma"/>
          <w:sz w:val="36"/>
          <w:szCs w:val="36"/>
        </w:rPr>
        <w:t xml:space="preserve">Происхождение денег </w:t>
      </w:r>
      <w:r>
        <w:rPr>
          <w:sz w:val="36"/>
          <w:szCs w:val="36"/>
        </w:rPr>
        <w:t>…………………………..4</w:t>
      </w:r>
      <w:r>
        <w:rPr>
          <w:rFonts w:ascii="Tahoma" w:hAnsi="Tahoma" w:cs="Tahoma"/>
          <w:sz w:val="36"/>
          <w:szCs w:val="36"/>
        </w:rPr>
        <w:t xml:space="preserve">                                    </w:t>
      </w:r>
    </w:p>
    <w:p w:rsidR="00D74695" w:rsidRDefault="00D74695">
      <w:pPr>
        <w:numPr>
          <w:ilvl w:val="0"/>
          <w:numId w:val="10"/>
        </w:numPr>
        <w:jc w:val="both"/>
        <w:rPr>
          <w:rFonts w:ascii="Tahoma" w:hAnsi="Tahoma" w:cs="Tahoma"/>
          <w:sz w:val="36"/>
          <w:szCs w:val="36"/>
        </w:rPr>
      </w:pPr>
      <w:r>
        <w:rPr>
          <w:rFonts w:ascii="Tahoma" w:hAnsi="Tahoma" w:cs="Tahoma"/>
          <w:sz w:val="36"/>
          <w:szCs w:val="36"/>
        </w:rPr>
        <w:t>Денежный рынок</w:t>
      </w:r>
      <w:r>
        <w:rPr>
          <w:sz w:val="36"/>
          <w:szCs w:val="36"/>
        </w:rPr>
        <w:t>………………………………....5</w:t>
      </w:r>
    </w:p>
    <w:p w:rsidR="00D74695" w:rsidRDefault="00D74695">
      <w:pPr>
        <w:pStyle w:val="8"/>
        <w:numPr>
          <w:ilvl w:val="0"/>
          <w:numId w:val="10"/>
        </w:numPr>
        <w:rPr>
          <w:rFonts w:ascii="Tahoma" w:hAnsi="Tahoma" w:cs="Tahoma"/>
        </w:rPr>
      </w:pPr>
      <w:r>
        <w:rPr>
          <w:rFonts w:ascii="Tahoma" w:hAnsi="Tahoma" w:cs="Tahoma"/>
        </w:rPr>
        <w:t>Основная проблема денежного рынка</w:t>
      </w:r>
      <w:r>
        <w:t>……….6</w:t>
      </w:r>
    </w:p>
    <w:p w:rsidR="00D74695" w:rsidRDefault="00D74695">
      <w:pPr>
        <w:jc w:val="both"/>
        <w:rPr>
          <w:rFonts w:ascii="Tahoma" w:hAnsi="Tahoma" w:cs="Tahoma"/>
          <w:sz w:val="36"/>
          <w:szCs w:val="36"/>
        </w:rPr>
      </w:pPr>
      <w:r>
        <w:rPr>
          <w:rFonts w:ascii="Tahoma" w:hAnsi="Tahoma" w:cs="Tahoma"/>
          <w:sz w:val="36"/>
          <w:szCs w:val="36"/>
        </w:rPr>
        <w:t xml:space="preserve"> Глава </w:t>
      </w:r>
      <w:r>
        <w:rPr>
          <w:rFonts w:ascii="Tahoma" w:hAnsi="Tahoma" w:cs="Tahoma"/>
          <w:sz w:val="36"/>
          <w:szCs w:val="36"/>
          <w:lang w:val="en-US"/>
        </w:rPr>
        <w:t>II</w:t>
      </w:r>
      <w:r>
        <w:rPr>
          <w:rFonts w:ascii="Tahoma" w:hAnsi="Tahoma" w:cs="Tahoma"/>
          <w:sz w:val="36"/>
          <w:szCs w:val="36"/>
        </w:rPr>
        <w:t>. Валютный рынок:</w:t>
      </w:r>
    </w:p>
    <w:p w:rsidR="00D74695" w:rsidRDefault="00D74695">
      <w:pPr>
        <w:numPr>
          <w:ilvl w:val="0"/>
          <w:numId w:val="11"/>
        </w:numPr>
        <w:jc w:val="both"/>
        <w:rPr>
          <w:rFonts w:ascii="Tahoma" w:hAnsi="Tahoma" w:cs="Tahoma"/>
          <w:sz w:val="36"/>
          <w:szCs w:val="36"/>
        </w:rPr>
      </w:pPr>
      <w:r>
        <w:rPr>
          <w:rFonts w:ascii="Tahoma" w:hAnsi="Tahoma" w:cs="Tahoma"/>
          <w:sz w:val="36"/>
          <w:szCs w:val="36"/>
        </w:rPr>
        <w:t>Формирование валютного рынка</w:t>
      </w:r>
      <w:r>
        <w:rPr>
          <w:sz w:val="36"/>
          <w:szCs w:val="36"/>
        </w:rPr>
        <w:t>………….…..8</w:t>
      </w:r>
    </w:p>
    <w:p w:rsidR="00D74695" w:rsidRDefault="00D74695">
      <w:pPr>
        <w:numPr>
          <w:ilvl w:val="0"/>
          <w:numId w:val="11"/>
        </w:numPr>
        <w:jc w:val="both"/>
        <w:rPr>
          <w:rFonts w:ascii="Tahoma" w:hAnsi="Tahoma" w:cs="Tahoma"/>
          <w:sz w:val="36"/>
          <w:szCs w:val="36"/>
        </w:rPr>
      </w:pPr>
      <w:r>
        <w:rPr>
          <w:rFonts w:ascii="Tahoma" w:hAnsi="Tahoma" w:cs="Tahoma"/>
          <w:sz w:val="36"/>
          <w:szCs w:val="36"/>
        </w:rPr>
        <w:t xml:space="preserve">Валютный рынок </w:t>
      </w:r>
      <w:r>
        <w:rPr>
          <w:sz w:val="36"/>
          <w:szCs w:val="36"/>
        </w:rPr>
        <w:t>…………………………….…..9</w:t>
      </w:r>
    </w:p>
    <w:p w:rsidR="00D74695" w:rsidRDefault="00D74695">
      <w:pPr>
        <w:numPr>
          <w:ilvl w:val="0"/>
          <w:numId w:val="11"/>
        </w:numPr>
        <w:jc w:val="both"/>
        <w:rPr>
          <w:rFonts w:ascii="Tahoma" w:hAnsi="Tahoma" w:cs="Tahoma"/>
          <w:sz w:val="36"/>
          <w:szCs w:val="36"/>
        </w:rPr>
      </w:pPr>
      <w:r>
        <w:rPr>
          <w:rFonts w:ascii="Tahoma" w:hAnsi="Tahoma" w:cs="Tahoma"/>
          <w:sz w:val="36"/>
          <w:szCs w:val="36"/>
        </w:rPr>
        <w:t>Причины колебания валютного курса</w:t>
      </w:r>
      <w:r>
        <w:rPr>
          <w:sz w:val="36"/>
          <w:szCs w:val="36"/>
        </w:rPr>
        <w:t>……….13</w:t>
      </w:r>
    </w:p>
    <w:p w:rsidR="00D74695" w:rsidRDefault="00D74695">
      <w:pPr>
        <w:ind w:left="90"/>
        <w:jc w:val="both"/>
        <w:rPr>
          <w:sz w:val="36"/>
          <w:szCs w:val="36"/>
        </w:rPr>
      </w:pPr>
      <w:r>
        <w:rPr>
          <w:rFonts w:ascii="Tahoma" w:hAnsi="Tahoma" w:cs="Tahoma"/>
          <w:sz w:val="36"/>
          <w:szCs w:val="36"/>
        </w:rPr>
        <w:t>Заключение</w:t>
      </w:r>
      <w:r>
        <w:rPr>
          <w:sz w:val="36"/>
          <w:szCs w:val="36"/>
        </w:rPr>
        <w:t>…………………………………………...15</w:t>
      </w:r>
    </w:p>
    <w:p w:rsidR="00D74695" w:rsidRDefault="00D74695">
      <w:pPr>
        <w:jc w:val="both"/>
        <w:rPr>
          <w:b/>
          <w:bCs/>
          <w:i/>
          <w:iCs/>
          <w:sz w:val="36"/>
          <w:szCs w:val="36"/>
        </w:rPr>
      </w:pPr>
      <w:r>
        <w:rPr>
          <w:rFonts w:ascii="Tahoma" w:hAnsi="Tahoma" w:cs="Tahoma"/>
          <w:b/>
          <w:bCs/>
          <w:i/>
          <w:iCs/>
          <w:sz w:val="36"/>
          <w:szCs w:val="36"/>
        </w:rPr>
        <w:t xml:space="preserve"> </w:t>
      </w:r>
      <w:r>
        <w:rPr>
          <w:rFonts w:ascii="Tahoma" w:hAnsi="Tahoma" w:cs="Tahoma"/>
          <w:sz w:val="36"/>
          <w:szCs w:val="36"/>
        </w:rPr>
        <w:t>Список литературы</w:t>
      </w:r>
      <w:r>
        <w:rPr>
          <w:sz w:val="36"/>
          <w:szCs w:val="36"/>
        </w:rPr>
        <w:t>………………………………….16</w:t>
      </w:r>
    </w:p>
    <w:p w:rsidR="00D74695" w:rsidRDefault="00D74695">
      <w:pPr>
        <w:jc w:val="right"/>
        <w:rPr>
          <w:sz w:val="40"/>
          <w:szCs w:val="40"/>
        </w:rPr>
      </w:pPr>
    </w:p>
    <w:p w:rsidR="00D74695" w:rsidRDefault="00D74695" w:rsidP="00427A23">
      <w:pPr>
        <w:pStyle w:val="a5"/>
        <w:pageBreakBefore/>
        <w:rPr>
          <w:i/>
          <w:iCs/>
          <w:sz w:val="40"/>
          <w:szCs w:val="40"/>
          <w:u w:val="single"/>
        </w:rPr>
      </w:pPr>
      <w:r>
        <w:rPr>
          <w:i/>
          <w:iCs/>
          <w:sz w:val="40"/>
          <w:szCs w:val="40"/>
          <w:u w:val="single"/>
        </w:rPr>
        <w:t>Введение.</w:t>
      </w:r>
    </w:p>
    <w:p w:rsidR="00D74695" w:rsidRDefault="00D74695">
      <w:pPr>
        <w:pStyle w:val="a5"/>
      </w:pPr>
    </w:p>
    <w:p w:rsidR="00D74695" w:rsidRDefault="00D74695">
      <w:pPr>
        <w:pStyle w:val="a5"/>
      </w:pPr>
    </w:p>
    <w:p w:rsidR="00D74695" w:rsidRDefault="00D74695">
      <w:pPr>
        <w:pStyle w:val="a5"/>
      </w:pPr>
    </w:p>
    <w:p w:rsidR="00D74695" w:rsidRDefault="00D74695">
      <w:pPr>
        <w:pStyle w:val="a5"/>
      </w:pPr>
    </w:p>
    <w:p w:rsidR="00D74695" w:rsidRDefault="00D74695">
      <w:pPr>
        <w:pStyle w:val="a5"/>
        <w:rPr>
          <w:rFonts w:ascii="Tahoma" w:hAnsi="Tahoma" w:cs="Tahoma"/>
        </w:rPr>
      </w:pPr>
      <w:r>
        <w:rPr>
          <w:rFonts w:ascii="Tahoma" w:hAnsi="Tahoma" w:cs="Tahoma"/>
        </w:rPr>
        <w:t>Деньги есть в каждой стране современного мира. Невозможно сейчас представить наш мир без них. Право печатания денег – это специфическая функция государства, поэтому введение своей валюты – это первое, что было сделано во многих бывших союзных республиках для утверждения своего суверенитета.</w:t>
      </w:r>
    </w:p>
    <w:p w:rsidR="00D74695" w:rsidRDefault="00D74695">
      <w:pPr>
        <w:pStyle w:val="a5"/>
        <w:rPr>
          <w:rFonts w:ascii="Tahoma" w:hAnsi="Tahoma" w:cs="Tahoma"/>
        </w:rPr>
      </w:pPr>
      <w:r>
        <w:rPr>
          <w:rFonts w:ascii="Tahoma" w:hAnsi="Tahoma" w:cs="Tahoma"/>
        </w:rPr>
        <w:t>Деньги являются средством обогащения, средством обмена, а так же причиной социального неравенства общества. Из-за них существуют три класса людей: бедные, средний класс и богатые люди. В России по сравнению, например, с США преобладают средний и бедный классы. Это происходит из-за недостатка мест работы, нестабильной выплаты заработной платы и так далее. Причины можно перечислять и перечислять. Но в моей курсовой работе рассказывается о рынке денег в России и их обмене на мировом рынке.</w:t>
      </w:r>
    </w:p>
    <w:p w:rsidR="00D74695" w:rsidRDefault="00D74695">
      <w:pPr>
        <w:pStyle w:val="a5"/>
        <w:rPr>
          <w:rFonts w:ascii="Tahoma" w:hAnsi="Tahoma" w:cs="Tahoma"/>
        </w:rPr>
      </w:pPr>
      <w:r>
        <w:rPr>
          <w:rFonts w:ascii="Tahoma" w:hAnsi="Tahoma" w:cs="Tahoma"/>
        </w:rPr>
        <w:t>На валютном рынке присутствует валютный курс, то есть, по словам Баликоева В.З., складывающаяся на международном рынке цена одной национальной денежной единицы (валюты) в другую. Валюта (</w:t>
      </w:r>
      <w:r>
        <w:rPr>
          <w:rFonts w:ascii="Tahoma" w:hAnsi="Tahoma" w:cs="Tahoma"/>
          <w:lang w:val="en-US"/>
        </w:rPr>
        <w:t xml:space="preserve">valuta, value) c </w:t>
      </w:r>
      <w:r>
        <w:rPr>
          <w:rFonts w:ascii="Tahoma" w:hAnsi="Tahoma" w:cs="Tahoma"/>
        </w:rPr>
        <w:t xml:space="preserve">итальянского буквально переводится как “стоимость”, “ценность”, “благо”. Это в совокупности национальная денежная единица (рубль, доллар), банкноты, векселя, облигации, депозиты и другие учтённые обязательства, которые объединяются в понятие “валюта”. </w:t>
      </w:r>
    </w:p>
    <w:p w:rsidR="00D74695" w:rsidRDefault="00D74695">
      <w:pPr>
        <w:pStyle w:val="a5"/>
        <w:rPr>
          <w:rFonts w:ascii="Tahoma" w:hAnsi="Tahoma" w:cs="Tahoma"/>
        </w:rPr>
      </w:pPr>
      <w:r>
        <w:rPr>
          <w:rFonts w:ascii="Tahoma" w:hAnsi="Tahoma" w:cs="Tahoma"/>
        </w:rPr>
        <w:t>Деньги – это одно из величайших человеческих изобретений. Именно поэтому для меня тема моей курсовой работы интересна.</w:t>
      </w:r>
    </w:p>
    <w:p w:rsidR="00D74695" w:rsidRDefault="00D74695">
      <w:pPr>
        <w:pStyle w:val="21"/>
        <w:jc w:val="both"/>
        <w:rPr>
          <w:rFonts w:ascii="Tahoma" w:hAnsi="Tahoma" w:cs="Tahoma"/>
        </w:rPr>
      </w:pPr>
      <w:r>
        <w:rPr>
          <w:rFonts w:ascii="Tahoma" w:hAnsi="Tahoma" w:cs="Tahoma"/>
        </w:rPr>
        <w:t>В наше время деньги для многих стали смыслом жизни. Очень много людей тратят всё своё время на зарабатывание денег, жертвуя своей семьёй, родными, личной жизнью. Ав</w:t>
      </w:r>
      <w:r>
        <w:rPr>
          <w:rFonts w:ascii="Tahoma" w:hAnsi="Tahoma" w:cs="Tahoma"/>
        </w:rPr>
        <w:softHyphen/>
        <w:t>то</w:t>
      </w:r>
      <w:r>
        <w:rPr>
          <w:rFonts w:ascii="Tahoma" w:hAnsi="Tahoma" w:cs="Tahoma"/>
        </w:rPr>
        <w:softHyphen/>
        <w:t>р учеб</w:t>
      </w:r>
      <w:r>
        <w:rPr>
          <w:rFonts w:ascii="Tahoma" w:hAnsi="Tahoma" w:cs="Tahoma"/>
        </w:rPr>
        <w:softHyphen/>
        <w:t>ни</w:t>
      </w:r>
      <w:r>
        <w:rPr>
          <w:rFonts w:ascii="Tahoma" w:hAnsi="Tahoma" w:cs="Tahoma"/>
        </w:rPr>
        <w:softHyphen/>
        <w:t>ка "Эко</w:t>
      </w:r>
      <w:r>
        <w:rPr>
          <w:rFonts w:ascii="Tahoma" w:hAnsi="Tahoma" w:cs="Tahoma"/>
        </w:rPr>
        <w:softHyphen/>
        <w:t>но</w:t>
      </w:r>
      <w:r>
        <w:rPr>
          <w:rFonts w:ascii="Tahoma" w:hAnsi="Tahoma" w:cs="Tahoma"/>
        </w:rPr>
        <w:softHyphen/>
        <w:t>микс" использовал в своей книге замечательную фразу, которая коротко и ясно характеризует деньги:</w:t>
      </w:r>
    </w:p>
    <w:p w:rsidR="00D74695" w:rsidRDefault="00D74695">
      <w:pPr>
        <w:pStyle w:val="a5"/>
        <w:rPr>
          <w:rFonts w:ascii="Tahoma" w:hAnsi="Tahoma" w:cs="Tahoma"/>
        </w:rPr>
      </w:pPr>
      <w:r>
        <w:rPr>
          <w:rFonts w:ascii="Tahoma" w:hAnsi="Tahoma" w:cs="Tahoma"/>
        </w:rPr>
        <w:t>"День</w:t>
      </w:r>
      <w:r>
        <w:rPr>
          <w:rFonts w:ascii="Tahoma" w:hAnsi="Tahoma" w:cs="Tahoma"/>
        </w:rPr>
        <w:softHyphen/>
        <w:t>ги за</w:t>
      </w:r>
      <w:r>
        <w:rPr>
          <w:rFonts w:ascii="Tahoma" w:hAnsi="Tahoma" w:cs="Tahoma"/>
        </w:rPr>
        <w:softHyphen/>
        <w:t>кол</w:t>
      </w:r>
      <w:r>
        <w:rPr>
          <w:rFonts w:ascii="Tahoma" w:hAnsi="Tahoma" w:cs="Tahoma"/>
        </w:rPr>
        <w:softHyphen/>
        <w:t>до</w:t>
      </w:r>
      <w:r>
        <w:rPr>
          <w:rFonts w:ascii="Tahoma" w:hAnsi="Tahoma" w:cs="Tahoma"/>
        </w:rPr>
        <w:softHyphen/>
        <w:t>вы</w:t>
      </w:r>
      <w:r>
        <w:rPr>
          <w:rFonts w:ascii="Tahoma" w:hAnsi="Tahoma" w:cs="Tahoma"/>
        </w:rPr>
        <w:softHyphen/>
        <w:t>ва</w:t>
      </w:r>
      <w:r>
        <w:rPr>
          <w:rFonts w:ascii="Tahoma" w:hAnsi="Tahoma" w:cs="Tahoma"/>
        </w:rPr>
        <w:softHyphen/>
        <w:t>ют лю</w:t>
      </w:r>
      <w:r>
        <w:rPr>
          <w:rFonts w:ascii="Tahoma" w:hAnsi="Tahoma" w:cs="Tahoma"/>
        </w:rPr>
        <w:softHyphen/>
        <w:t>дей. Из-за них они му</w:t>
      </w:r>
      <w:r>
        <w:rPr>
          <w:rFonts w:ascii="Tahoma" w:hAnsi="Tahoma" w:cs="Tahoma"/>
        </w:rPr>
        <w:softHyphen/>
        <w:t>ча</w:t>
      </w:r>
      <w:r>
        <w:rPr>
          <w:rFonts w:ascii="Tahoma" w:hAnsi="Tahoma" w:cs="Tahoma"/>
        </w:rPr>
        <w:softHyphen/>
        <w:t>ют</w:t>
      </w:r>
      <w:r>
        <w:rPr>
          <w:rFonts w:ascii="Tahoma" w:hAnsi="Tahoma" w:cs="Tahoma"/>
        </w:rPr>
        <w:softHyphen/>
        <w:t>ся, для них они тру</w:t>
      </w:r>
      <w:r>
        <w:rPr>
          <w:rFonts w:ascii="Tahoma" w:hAnsi="Tahoma" w:cs="Tahoma"/>
        </w:rPr>
        <w:softHyphen/>
        <w:t>дят</w:t>
      </w:r>
      <w:r>
        <w:rPr>
          <w:rFonts w:ascii="Tahoma" w:hAnsi="Tahoma" w:cs="Tahoma"/>
        </w:rPr>
        <w:softHyphen/>
        <w:t>ся. Они при</w:t>
      </w:r>
      <w:r>
        <w:rPr>
          <w:rFonts w:ascii="Tahoma" w:hAnsi="Tahoma" w:cs="Tahoma"/>
        </w:rPr>
        <w:softHyphen/>
        <w:t>ду</w:t>
      </w:r>
      <w:r>
        <w:rPr>
          <w:rFonts w:ascii="Tahoma" w:hAnsi="Tahoma" w:cs="Tahoma"/>
        </w:rPr>
        <w:softHyphen/>
        <w:t>мы</w:t>
      </w:r>
      <w:r>
        <w:rPr>
          <w:rFonts w:ascii="Tahoma" w:hAnsi="Tahoma" w:cs="Tahoma"/>
        </w:rPr>
        <w:softHyphen/>
        <w:t>ва</w:t>
      </w:r>
      <w:r>
        <w:rPr>
          <w:rFonts w:ascii="Tahoma" w:hAnsi="Tahoma" w:cs="Tahoma"/>
        </w:rPr>
        <w:softHyphen/>
        <w:t>ют наи</w:t>
      </w:r>
      <w:r>
        <w:rPr>
          <w:rFonts w:ascii="Tahoma" w:hAnsi="Tahoma" w:cs="Tahoma"/>
        </w:rPr>
        <w:softHyphen/>
        <w:t>бо</w:t>
      </w:r>
      <w:r>
        <w:rPr>
          <w:rFonts w:ascii="Tahoma" w:hAnsi="Tahoma" w:cs="Tahoma"/>
        </w:rPr>
        <w:softHyphen/>
        <w:t>лее ис</w:t>
      </w:r>
      <w:r>
        <w:rPr>
          <w:rFonts w:ascii="Tahoma" w:hAnsi="Tahoma" w:cs="Tahoma"/>
        </w:rPr>
        <w:softHyphen/>
        <w:t>кус</w:t>
      </w:r>
      <w:r>
        <w:rPr>
          <w:rFonts w:ascii="Tahoma" w:hAnsi="Tahoma" w:cs="Tahoma"/>
        </w:rPr>
        <w:softHyphen/>
        <w:t>ные спо</w:t>
      </w:r>
      <w:r>
        <w:rPr>
          <w:rFonts w:ascii="Tahoma" w:hAnsi="Tahoma" w:cs="Tahoma"/>
        </w:rPr>
        <w:softHyphen/>
        <w:t>со</w:t>
      </w:r>
      <w:r>
        <w:rPr>
          <w:rFonts w:ascii="Tahoma" w:hAnsi="Tahoma" w:cs="Tahoma"/>
        </w:rPr>
        <w:softHyphen/>
        <w:t>бы по</w:t>
      </w:r>
      <w:r>
        <w:rPr>
          <w:rFonts w:ascii="Tahoma" w:hAnsi="Tahoma" w:cs="Tahoma"/>
        </w:rPr>
        <w:softHyphen/>
        <w:t>тра</w:t>
      </w:r>
      <w:r>
        <w:rPr>
          <w:rFonts w:ascii="Tahoma" w:hAnsi="Tahoma" w:cs="Tahoma"/>
        </w:rPr>
        <w:softHyphen/>
        <w:t>тить их. День</w:t>
      </w:r>
      <w:r>
        <w:rPr>
          <w:rFonts w:ascii="Tahoma" w:hAnsi="Tahoma" w:cs="Tahoma"/>
        </w:rPr>
        <w:softHyphen/>
        <w:t>ги - един</w:t>
      </w:r>
      <w:r>
        <w:rPr>
          <w:rFonts w:ascii="Tahoma" w:hAnsi="Tahoma" w:cs="Tahoma"/>
        </w:rPr>
        <w:softHyphen/>
        <w:t>ст</w:t>
      </w:r>
      <w:r>
        <w:rPr>
          <w:rFonts w:ascii="Tahoma" w:hAnsi="Tahoma" w:cs="Tahoma"/>
        </w:rPr>
        <w:softHyphen/>
        <w:t>вен</w:t>
      </w:r>
      <w:r>
        <w:rPr>
          <w:rFonts w:ascii="Tahoma" w:hAnsi="Tahoma" w:cs="Tahoma"/>
        </w:rPr>
        <w:softHyphen/>
        <w:t>ный то</w:t>
      </w:r>
      <w:r>
        <w:rPr>
          <w:rFonts w:ascii="Tahoma" w:hAnsi="Tahoma" w:cs="Tahoma"/>
        </w:rPr>
        <w:softHyphen/>
        <w:t>вар, ко</w:t>
      </w:r>
      <w:r>
        <w:rPr>
          <w:rFonts w:ascii="Tahoma" w:hAnsi="Tahoma" w:cs="Tahoma"/>
        </w:rPr>
        <w:softHyphen/>
        <w:t>то</w:t>
      </w:r>
      <w:r>
        <w:rPr>
          <w:rFonts w:ascii="Tahoma" w:hAnsi="Tahoma" w:cs="Tahoma"/>
        </w:rPr>
        <w:softHyphen/>
        <w:t>рый нель</w:t>
      </w:r>
      <w:r>
        <w:rPr>
          <w:rFonts w:ascii="Tahoma" w:hAnsi="Tahoma" w:cs="Tahoma"/>
        </w:rPr>
        <w:softHyphen/>
        <w:t>зя ис</w:t>
      </w:r>
      <w:r>
        <w:rPr>
          <w:rFonts w:ascii="Tahoma" w:hAnsi="Tahoma" w:cs="Tahoma"/>
        </w:rPr>
        <w:softHyphen/>
        <w:t>поль</w:t>
      </w:r>
      <w:r>
        <w:rPr>
          <w:rFonts w:ascii="Tahoma" w:hAnsi="Tahoma" w:cs="Tahoma"/>
        </w:rPr>
        <w:softHyphen/>
        <w:t>зо</w:t>
      </w:r>
      <w:r>
        <w:rPr>
          <w:rFonts w:ascii="Tahoma" w:hAnsi="Tahoma" w:cs="Tahoma"/>
        </w:rPr>
        <w:softHyphen/>
        <w:t>вать ина</w:t>
      </w:r>
      <w:r>
        <w:rPr>
          <w:rFonts w:ascii="Tahoma" w:hAnsi="Tahoma" w:cs="Tahoma"/>
        </w:rPr>
        <w:softHyphen/>
        <w:t>че, кро</w:t>
      </w:r>
      <w:r>
        <w:rPr>
          <w:rFonts w:ascii="Tahoma" w:hAnsi="Tahoma" w:cs="Tahoma"/>
        </w:rPr>
        <w:softHyphen/>
        <w:t>ме как ос</w:t>
      </w:r>
      <w:r>
        <w:rPr>
          <w:rFonts w:ascii="Tahoma" w:hAnsi="Tahoma" w:cs="Tahoma"/>
        </w:rPr>
        <w:softHyphen/>
        <w:t>во</w:t>
      </w:r>
      <w:r>
        <w:rPr>
          <w:rFonts w:ascii="Tahoma" w:hAnsi="Tahoma" w:cs="Tahoma"/>
        </w:rPr>
        <w:softHyphen/>
        <w:t>бо</w:t>
      </w:r>
      <w:r>
        <w:rPr>
          <w:rFonts w:ascii="Tahoma" w:hAnsi="Tahoma" w:cs="Tahoma"/>
        </w:rPr>
        <w:softHyphen/>
        <w:t>дить</w:t>
      </w:r>
      <w:r>
        <w:rPr>
          <w:rFonts w:ascii="Tahoma" w:hAnsi="Tahoma" w:cs="Tahoma"/>
        </w:rPr>
        <w:softHyphen/>
        <w:t>ся от них. Они не на</w:t>
      </w:r>
      <w:r>
        <w:rPr>
          <w:rFonts w:ascii="Tahoma" w:hAnsi="Tahoma" w:cs="Tahoma"/>
        </w:rPr>
        <w:softHyphen/>
        <w:t>кор</w:t>
      </w:r>
      <w:r>
        <w:rPr>
          <w:rFonts w:ascii="Tahoma" w:hAnsi="Tahoma" w:cs="Tahoma"/>
        </w:rPr>
        <w:softHyphen/>
        <w:t>мят вас, не оде</w:t>
      </w:r>
      <w:r>
        <w:rPr>
          <w:rFonts w:ascii="Tahoma" w:hAnsi="Tahoma" w:cs="Tahoma"/>
        </w:rPr>
        <w:softHyphen/>
        <w:t>нут, не да</w:t>
      </w:r>
      <w:r>
        <w:rPr>
          <w:rFonts w:ascii="Tahoma" w:hAnsi="Tahoma" w:cs="Tahoma"/>
        </w:rPr>
        <w:softHyphen/>
        <w:t>дут при</w:t>
      </w:r>
      <w:r>
        <w:rPr>
          <w:rFonts w:ascii="Tahoma" w:hAnsi="Tahoma" w:cs="Tahoma"/>
        </w:rPr>
        <w:softHyphen/>
        <w:t>юта и не раз</w:t>
      </w:r>
      <w:r>
        <w:rPr>
          <w:rFonts w:ascii="Tahoma" w:hAnsi="Tahoma" w:cs="Tahoma"/>
        </w:rPr>
        <w:softHyphen/>
        <w:t>вле</w:t>
      </w:r>
      <w:r>
        <w:rPr>
          <w:rFonts w:ascii="Tahoma" w:hAnsi="Tahoma" w:cs="Tahoma"/>
        </w:rPr>
        <w:softHyphen/>
        <w:t>кут до тех пор, по</w:t>
      </w:r>
      <w:r>
        <w:rPr>
          <w:rFonts w:ascii="Tahoma" w:hAnsi="Tahoma" w:cs="Tahoma"/>
        </w:rPr>
        <w:softHyphen/>
        <w:t>ка вы не ис</w:t>
      </w:r>
      <w:r>
        <w:rPr>
          <w:rFonts w:ascii="Tahoma" w:hAnsi="Tahoma" w:cs="Tahoma"/>
        </w:rPr>
        <w:softHyphen/>
        <w:t>т</w:t>
      </w:r>
      <w:r>
        <w:rPr>
          <w:rFonts w:ascii="Tahoma" w:hAnsi="Tahoma" w:cs="Tahoma"/>
        </w:rPr>
        <w:softHyphen/>
        <w:t>ра</w:t>
      </w:r>
      <w:r>
        <w:rPr>
          <w:rFonts w:ascii="Tahoma" w:hAnsi="Tahoma" w:cs="Tahoma"/>
        </w:rPr>
        <w:softHyphen/>
        <w:t>ти</w:t>
      </w:r>
      <w:r>
        <w:rPr>
          <w:rFonts w:ascii="Tahoma" w:hAnsi="Tahoma" w:cs="Tahoma"/>
        </w:rPr>
        <w:softHyphen/>
        <w:t>те или не ин</w:t>
      </w:r>
      <w:r>
        <w:rPr>
          <w:rFonts w:ascii="Tahoma" w:hAnsi="Tahoma" w:cs="Tahoma"/>
        </w:rPr>
        <w:softHyphen/>
        <w:t>ве</w:t>
      </w:r>
      <w:r>
        <w:rPr>
          <w:rFonts w:ascii="Tahoma" w:hAnsi="Tahoma" w:cs="Tahoma"/>
        </w:rPr>
        <w:softHyphen/>
        <w:t>сти</w:t>
      </w:r>
      <w:r>
        <w:rPr>
          <w:rFonts w:ascii="Tahoma" w:hAnsi="Tahoma" w:cs="Tahoma"/>
        </w:rPr>
        <w:softHyphen/>
        <w:t>руе</w:t>
      </w:r>
      <w:r>
        <w:rPr>
          <w:rFonts w:ascii="Tahoma" w:hAnsi="Tahoma" w:cs="Tahoma"/>
        </w:rPr>
        <w:softHyphen/>
        <w:t>те их. Лю</w:t>
      </w:r>
      <w:r>
        <w:rPr>
          <w:rFonts w:ascii="Tahoma" w:hAnsi="Tahoma" w:cs="Tahoma"/>
        </w:rPr>
        <w:softHyphen/>
        <w:t>ди поч</w:t>
      </w:r>
      <w:r>
        <w:rPr>
          <w:rFonts w:ascii="Tahoma" w:hAnsi="Tahoma" w:cs="Tahoma"/>
        </w:rPr>
        <w:softHyphen/>
        <w:t>ти все сде</w:t>
      </w:r>
      <w:r>
        <w:rPr>
          <w:rFonts w:ascii="Tahoma" w:hAnsi="Tahoma" w:cs="Tahoma"/>
        </w:rPr>
        <w:softHyphen/>
        <w:t>ла</w:t>
      </w:r>
      <w:r>
        <w:rPr>
          <w:rFonts w:ascii="Tahoma" w:hAnsi="Tahoma" w:cs="Tahoma"/>
        </w:rPr>
        <w:softHyphen/>
        <w:t>ют для де</w:t>
      </w:r>
      <w:r>
        <w:rPr>
          <w:rFonts w:ascii="Tahoma" w:hAnsi="Tahoma" w:cs="Tahoma"/>
        </w:rPr>
        <w:softHyphen/>
        <w:t>нег, и день</w:t>
      </w:r>
      <w:r>
        <w:rPr>
          <w:rFonts w:ascii="Tahoma" w:hAnsi="Tahoma" w:cs="Tahoma"/>
        </w:rPr>
        <w:softHyphen/>
        <w:t>ги поч</w:t>
      </w:r>
      <w:r>
        <w:rPr>
          <w:rFonts w:ascii="Tahoma" w:hAnsi="Tahoma" w:cs="Tahoma"/>
        </w:rPr>
        <w:softHyphen/>
        <w:t>ти все сде</w:t>
      </w:r>
      <w:r>
        <w:rPr>
          <w:rFonts w:ascii="Tahoma" w:hAnsi="Tahoma" w:cs="Tahoma"/>
        </w:rPr>
        <w:softHyphen/>
        <w:t>ла</w:t>
      </w:r>
      <w:r>
        <w:rPr>
          <w:rFonts w:ascii="Tahoma" w:hAnsi="Tahoma" w:cs="Tahoma"/>
        </w:rPr>
        <w:softHyphen/>
        <w:t>ют для лю</w:t>
      </w:r>
      <w:r>
        <w:rPr>
          <w:rFonts w:ascii="Tahoma" w:hAnsi="Tahoma" w:cs="Tahoma"/>
        </w:rPr>
        <w:softHyphen/>
        <w:t>дей. День</w:t>
      </w:r>
      <w:r>
        <w:rPr>
          <w:rFonts w:ascii="Tahoma" w:hAnsi="Tahoma" w:cs="Tahoma"/>
        </w:rPr>
        <w:softHyphen/>
        <w:t>ги - это пле</w:t>
      </w:r>
      <w:r>
        <w:rPr>
          <w:rFonts w:ascii="Tahoma" w:hAnsi="Tahoma" w:cs="Tahoma"/>
        </w:rPr>
        <w:softHyphen/>
        <w:t>ни</w:t>
      </w:r>
      <w:r>
        <w:rPr>
          <w:rFonts w:ascii="Tahoma" w:hAnsi="Tahoma" w:cs="Tahoma"/>
        </w:rPr>
        <w:softHyphen/>
        <w:t>тель</w:t>
      </w:r>
      <w:r>
        <w:rPr>
          <w:rFonts w:ascii="Tahoma" w:hAnsi="Tahoma" w:cs="Tahoma"/>
        </w:rPr>
        <w:softHyphen/>
        <w:t>ная, по</w:t>
      </w:r>
      <w:r>
        <w:rPr>
          <w:rFonts w:ascii="Tahoma" w:hAnsi="Tahoma" w:cs="Tahoma"/>
        </w:rPr>
        <w:softHyphen/>
        <w:t>вто</w:t>
      </w:r>
      <w:r>
        <w:rPr>
          <w:rFonts w:ascii="Tahoma" w:hAnsi="Tahoma" w:cs="Tahoma"/>
        </w:rPr>
        <w:softHyphen/>
        <w:t>ряю</w:t>
      </w:r>
      <w:r>
        <w:rPr>
          <w:rFonts w:ascii="Tahoma" w:hAnsi="Tahoma" w:cs="Tahoma"/>
        </w:rPr>
        <w:softHyphen/>
        <w:t>щая</w:t>
      </w:r>
      <w:r>
        <w:rPr>
          <w:rFonts w:ascii="Tahoma" w:hAnsi="Tahoma" w:cs="Tahoma"/>
        </w:rPr>
        <w:softHyphen/>
        <w:t>ся, ме</w:t>
      </w:r>
      <w:r>
        <w:rPr>
          <w:rFonts w:ascii="Tahoma" w:hAnsi="Tahoma" w:cs="Tahoma"/>
        </w:rPr>
        <w:softHyphen/>
        <w:t>няю</w:t>
      </w:r>
      <w:r>
        <w:rPr>
          <w:rFonts w:ascii="Tahoma" w:hAnsi="Tahoma" w:cs="Tahoma"/>
        </w:rPr>
        <w:softHyphen/>
        <w:t>щая маски за</w:t>
      </w:r>
      <w:r>
        <w:rPr>
          <w:rFonts w:ascii="Tahoma" w:hAnsi="Tahoma" w:cs="Tahoma"/>
        </w:rPr>
        <w:softHyphen/>
        <w:t>гад</w:t>
      </w:r>
      <w:r>
        <w:rPr>
          <w:rFonts w:ascii="Tahoma" w:hAnsi="Tahoma" w:cs="Tahoma"/>
        </w:rPr>
        <w:softHyphen/>
        <w:t>ка".</w:t>
      </w:r>
    </w:p>
    <w:p w:rsidR="00D74695" w:rsidRDefault="00D74695"/>
    <w:p w:rsidR="00D74695" w:rsidRDefault="00D74695">
      <w:pPr>
        <w:pStyle w:val="a5"/>
      </w:pPr>
    </w:p>
    <w:p w:rsidR="00D74695" w:rsidRDefault="00D74695">
      <w:pPr>
        <w:pStyle w:val="a5"/>
      </w:pPr>
    </w:p>
    <w:p w:rsidR="00D74695" w:rsidRDefault="00D74695">
      <w:pPr>
        <w:pStyle w:val="a5"/>
      </w:pPr>
    </w:p>
    <w:p w:rsidR="00D74695" w:rsidRDefault="00D74695">
      <w:pPr>
        <w:pStyle w:val="a5"/>
        <w:rPr>
          <w:rFonts w:ascii="Tahoma" w:hAnsi="Tahoma" w:cs="Tahoma"/>
          <w:sz w:val="40"/>
          <w:szCs w:val="40"/>
        </w:rPr>
      </w:pPr>
      <w:r>
        <w:rPr>
          <w:rFonts w:ascii="Tahoma" w:hAnsi="Tahoma" w:cs="Tahoma"/>
          <w:sz w:val="40"/>
          <w:szCs w:val="40"/>
        </w:rPr>
        <w:t xml:space="preserve">Глава </w:t>
      </w:r>
      <w:r>
        <w:rPr>
          <w:rFonts w:ascii="Tahoma" w:hAnsi="Tahoma" w:cs="Tahoma"/>
          <w:sz w:val="40"/>
          <w:szCs w:val="40"/>
          <w:lang w:val="en-US"/>
        </w:rPr>
        <w:t>I.</w:t>
      </w:r>
      <w:r>
        <w:rPr>
          <w:rFonts w:ascii="Tahoma" w:hAnsi="Tahoma" w:cs="Tahoma"/>
          <w:sz w:val="40"/>
          <w:szCs w:val="40"/>
        </w:rPr>
        <w:t xml:space="preserve"> Денежный рынок.</w:t>
      </w:r>
    </w:p>
    <w:p w:rsidR="00D74695" w:rsidRDefault="00D74695">
      <w:pPr>
        <w:pStyle w:val="a5"/>
        <w:rPr>
          <w:i/>
          <w:iCs/>
          <w:sz w:val="36"/>
          <w:szCs w:val="36"/>
          <w:u w:val="single"/>
        </w:rPr>
      </w:pPr>
    </w:p>
    <w:p w:rsidR="00D74695" w:rsidRDefault="00D74695">
      <w:pPr>
        <w:pStyle w:val="a5"/>
        <w:rPr>
          <w:i/>
          <w:iCs/>
          <w:sz w:val="36"/>
          <w:szCs w:val="36"/>
          <w:u w:val="single"/>
        </w:rPr>
      </w:pPr>
      <w:r>
        <w:rPr>
          <w:i/>
          <w:iCs/>
          <w:sz w:val="36"/>
          <w:szCs w:val="36"/>
          <w:u w:val="single"/>
        </w:rPr>
        <w:t>1. Происхождение денег.</w:t>
      </w:r>
    </w:p>
    <w:p w:rsidR="00D74695" w:rsidRDefault="00D74695">
      <w:pPr>
        <w:pStyle w:val="a5"/>
      </w:pPr>
    </w:p>
    <w:p w:rsidR="00D74695" w:rsidRDefault="00D74695">
      <w:pPr>
        <w:pStyle w:val="a5"/>
        <w:rPr>
          <w:rFonts w:ascii="Tahoma" w:hAnsi="Tahoma" w:cs="Tahoma"/>
        </w:rPr>
      </w:pPr>
      <w:r>
        <w:rPr>
          <w:rFonts w:ascii="Tahoma" w:hAnsi="Tahoma" w:cs="Tahoma"/>
        </w:rPr>
        <w:t>Экономическая жизнь в стране обслуживается специфическим экономическим благом – национальными деньгами.</w:t>
      </w:r>
    </w:p>
    <w:p w:rsidR="00D74695" w:rsidRDefault="00D74695">
      <w:pPr>
        <w:jc w:val="both"/>
        <w:rPr>
          <w:rFonts w:ascii="Tahoma" w:hAnsi="Tahoma" w:cs="Tahoma"/>
          <w:sz w:val="28"/>
          <w:szCs w:val="28"/>
        </w:rPr>
      </w:pPr>
      <w:r>
        <w:rPr>
          <w:rFonts w:ascii="Tahoma" w:hAnsi="Tahoma" w:cs="Tahoma"/>
          <w:sz w:val="28"/>
          <w:szCs w:val="28"/>
        </w:rPr>
        <w:t xml:space="preserve">Деньги представляют собой неотъемлемый элемент нашего повседневного бытия. Современный человек не может представить себе рыночную экономику без денежного обращения. Однако, деньги – </w:t>
      </w:r>
      <w:r>
        <w:rPr>
          <w:rFonts w:ascii="Tahoma" w:hAnsi="Tahoma" w:cs="Tahoma"/>
          <w:i/>
          <w:iCs/>
          <w:sz w:val="28"/>
          <w:szCs w:val="28"/>
        </w:rPr>
        <w:t>это продукт исторического развития.</w:t>
      </w:r>
      <w:r>
        <w:rPr>
          <w:rStyle w:val="ac"/>
          <w:rFonts w:ascii="Tahoma" w:hAnsi="Tahoma" w:cs="Tahoma"/>
          <w:i/>
          <w:iCs/>
          <w:sz w:val="28"/>
          <w:szCs w:val="28"/>
        </w:rPr>
        <w:footnoteReference w:id="1"/>
      </w:r>
      <w:r>
        <w:rPr>
          <w:rFonts w:ascii="Tahoma" w:hAnsi="Tahoma" w:cs="Tahoma"/>
          <w:sz w:val="28"/>
          <w:szCs w:val="28"/>
        </w:rPr>
        <w:t xml:space="preserve">  Деньги – это совокупность активов, которыми люди регулярно пользуются для приобретения товаров и услуг у других индивидов (определение экономистов). В соответствии с этим к деньгам относятся только те виды материальных ценностей, которые постоянно принимаются продавцами в обмен на товары и услуги.</w:t>
      </w:r>
      <w:r>
        <w:rPr>
          <w:rStyle w:val="ac"/>
          <w:rFonts w:ascii="Tahoma" w:hAnsi="Tahoma" w:cs="Tahoma"/>
          <w:sz w:val="28"/>
          <w:szCs w:val="28"/>
        </w:rPr>
        <w:footnoteReference w:id="2"/>
      </w:r>
      <w:r>
        <w:rPr>
          <w:rFonts w:ascii="Tahoma" w:hAnsi="Tahoma" w:cs="Tahoma"/>
          <w:sz w:val="28"/>
          <w:szCs w:val="28"/>
        </w:rPr>
        <w:t>Они возникли на определённом этапе хозяйственной жизни общества, и их появление стало огромным шагом вперёд по преодолению узости бартерного обмена.</w:t>
      </w:r>
    </w:p>
    <w:p w:rsidR="00D74695" w:rsidRDefault="00D74695">
      <w:pPr>
        <w:jc w:val="both"/>
        <w:rPr>
          <w:rFonts w:ascii="Tahoma" w:hAnsi="Tahoma" w:cs="Tahoma"/>
          <w:sz w:val="28"/>
          <w:szCs w:val="28"/>
        </w:rPr>
      </w:pPr>
      <w:r>
        <w:rPr>
          <w:rFonts w:ascii="Tahoma" w:hAnsi="Tahoma" w:cs="Tahoma"/>
          <w:i/>
          <w:iCs/>
          <w:sz w:val="28"/>
          <w:szCs w:val="28"/>
        </w:rPr>
        <w:t>Обмен</w:t>
      </w:r>
      <w:r>
        <w:rPr>
          <w:rFonts w:ascii="Tahoma" w:hAnsi="Tahoma" w:cs="Tahoma"/>
          <w:sz w:val="28"/>
          <w:szCs w:val="28"/>
        </w:rPr>
        <w:t xml:space="preserve"> зародился с появлением общественного разделения труда, как только первобытная община разделилась на скотоводческие и земледельческие племена. Необходимость общественного разделения труда для обмена очевидна. Ведь одни и те же потребительные стоимости или товары обменивать никто не будет. Хлеб на хлеб никто не меняет, так же как и молоко на молоко. Но хлеб на молоко менять не только можно, но и необходимо, к тому же к обоюдной выгоде.</w:t>
      </w:r>
    </w:p>
    <w:p w:rsidR="00D74695" w:rsidRDefault="00D74695">
      <w:pPr>
        <w:jc w:val="both"/>
        <w:rPr>
          <w:rFonts w:ascii="Tahoma" w:hAnsi="Tahoma" w:cs="Tahoma"/>
          <w:sz w:val="28"/>
          <w:szCs w:val="28"/>
        </w:rPr>
      </w:pPr>
      <w:r>
        <w:rPr>
          <w:rFonts w:ascii="Tahoma" w:hAnsi="Tahoma" w:cs="Tahoma"/>
          <w:sz w:val="28"/>
          <w:szCs w:val="28"/>
        </w:rPr>
        <w:t xml:space="preserve">В процессе исторического развития формы денег претерпели серьёзную эволюцию. Первоначально в качестве денег обращались </w:t>
      </w:r>
      <w:r>
        <w:rPr>
          <w:rFonts w:ascii="Tahoma" w:hAnsi="Tahoma" w:cs="Tahoma"/>
          <w:b/>
          <w:bCs/>
          <w:sz w:val="28"/>
          <w:szCs w:val="28"/>
        </w:rPr>
        <w:t>товарные деньги</w:t>
      </w:r>
      <w:r>
        <w:rPr>
          <w:rFonts w:ascii="Tahoma" w:hAnsi="Tahoma" w:cs="Tahoma"/>
          <w:sz w:val="28"/>
          <w:szCs w:val="28"/>
        </w:rPr>
        <w:t xml:space="preserve">, которые исполняли функции денег, а также продавались и покупались как обычный товар (например, раковины, какао-бобы, пушнина, ювелирные украшения и, наконец, золото и серебро). Позднее в обращении появились </w:t>
      </w:r>
      <w:r>
        <w:rPr>
          <w:rFonts w:ascii="Tahoma" w:hAnsi="Tahoma" w:cs="Tahoma"/>
          <w:b/>
          <w:bCs/>
          <w:sz w:val="28"/>
          <w:szCs w:val="28"/>
        </w:rPr>
        <w:t>символические деньги</w:t>
      </w:r>
      <w:r>
        <w:rPr>
          <w:rFonts w:ascii="Tahoma" w:hAnsi="Tahoma" w:cs="Tahoma"/>
          <w:sz w:val="28"/>
          <w:szCs w:val="28"/>
        </w:rPr>
        <w:t xml:space="preserve">, затраты на производство которых значительно уступали их покупательной способности в качестве денег (бумажные деньги, разменные монеты). Дальнейшее развитие обменной торговли привело к появлению </w:t>
      </w:r>
      <w:r>
        <w:rPr>
          <w:rFonts w:ascii="Tahoma" w:hAnsi="Tahoma" w:cs="Tahoma"/>
          <w:b/>
          <w:bCs/>
          <w:sz w:val="28"/>
          <w:szCs w:val="28"/>
        </w:rPr>
        <w:t>кредитных денег</w:t>
      </w:r>
      <w:r>
        <w:rPr>
          <w:rFonts w:ascii="Tahoma" w:hAnsi="Tahoma" w:cs="Tahoma"/>
          <w:sz w:val="28"/>
          <w:szCs w:val="28"/>
        </w:rPr>
        <w:t>, которые представляли собой обязательства в начале физических лиц, фирм, а затем и банков.</w:t>
      </w:r>
    </w:p>
    <w:p w:rsidR="00D74695" w:rsidRDefault="00D74695">
      <w:pPr>
        <w:jc w:val="both"/>
        <w:rPr>
          <w:rFonts w:ascii="Tahoma" w:hAnsi="Tahoma" w:cs="Tahoma"/>
          <w:sz w:val="28"/>
          <w:szCs w:val="28"/>
        </w:rPr>
      </w:pPr>
      <w:r>
        <w:rPr>
          <w:rFonts w:ascii="Tahoma" w:hAnsi="Tahoma" w:cs="Tahoma"/>
          <w:sz w:val="28"/>
          <w:szCs w:val="28"/>
        </w:rPr>
        <w:t>Поскольку деньги – это не единственное благо, а целое семейство разнообразных благ, выполняющих в той или иной степени разнообразные функции денег (средства обращения, меры стоимости и средства накопления)</w:t>
      </w:r>
      <w:r>
        <w:rPr>
          <w:rStyle w:val="ac"/>
          <w:rFonts w:ascii="Tahoma" w:hAnsi="Tahoma" w:cs="Tahoma"/>
          <w:sz w:val="28"/>
          <w:szCs w:val="28"/>
        </w:rPr>
        <w:footnoteReference w:id="3"/>
      </w:r>
      <w:r>
        <w:rPr>
          <w:rFonts w:ascii="Tahoma" w:hAnsi="Tahoma" w:cs="Tahoma"/>
          <w:sz w:val="28"/>
          <w:szCs w:val="28"/>
        </w:rPr>
        <w:t>, постольку и рынок денег – явление многообразное. В его рамках можно выделить следующие главные составляющие: рынок наличной валюты (отечественной), рынок краткосрочных кредитов и рынок долгосрочных кредитов. Кроме того, можно говорить о многообразном рынке заменителей денег: от векселей до бартерных обязательств, “налоговых освобождений”. При развитой карточной системе, как показывает опыт стран, где она широко применялась в течение длительного времени (например, во Вьетнаме), даже карточки могут выполнять функции обмена и меняться между собой по определённым курсам.</w:t>
      </w:r>
    </w:p>
    <w:p w:rsidR="00D74695" w:rsidRDefault="00D74695">
      <w:pPr>
        <w:jc w:val="both"/>
        <w:rPr>
          <w:sz w:val="28"/>
          <w:szCs w:val="28"/>
        </w:rPr>
      </w:pPr>
    </w:p>
    <w:p w:rsidR="00D74695" w:rsidRDefault="00D74695">
      <w:pPr>
        <w:jc w:val="both"/>
        <w:rPr>
          <w:sz w:val="28"/>
          <w:szCs w:val="28"/>
        </w:rPr>
      </w:pPr>
    </w:p>
    <w:p w:rsidR="00D74695" w:rsidRDefault="00D74695">
      <w:pPr>
        <w:jc w:val="both"/>
        <w:rPr>
          <w:i/>
          <w:iCs/>
          <w:sz w:val="36"/>
          <w:szCs w:val="36"/>
          <w:u w:val="single"/>
        </w:rPr>
      </w:pPr>
      <w:r>
        <w:rPr>
          <w:i/>
          <w:iCs/>
          <w:sz w:val="36"/>
          <w:szCs w:val="36"/>
          <w:u w:val="single"/>
        </w:rPr>
        <w:t>2. Денежный рынок.</w:t>
      </w:r>
    </w:p>
    <w:p w:rsidR="00D74695" w:rsidRDefault="00D74695">
      <w:pPr>
        <w:jc w:val="both"/>
        <w:rPr>
          <w:sz w:val="28"/>
          <w:szCs w:val="28"/>
        </w:rPr>
      </w:pPr>
    </w:p>
    <w:p w:rsidR="00D74695" w:rsidRDefault="00D74695">
      <w:pPr>
        <w:jc w:val="both"/>
        <w:rPr>
          <w:sz w:val="28"/>
          <w:szCs w:val="28"/>
        </w:rPr>
      </w:pPr>
    </w:p>
    <w:p w:rsidR="00D74695" w:rsidRDefault="00D74695">
      <w:pPr>
        <w:jc w:val="both"/>
        <w:rPr>
          <w:rFonts w:ascii="Tahoma" w:hAnsi="Tahoma" w:cs="Tahoma"/>
          <w:sz w:val="28"/>
          <w:szCs w:val="28"/>
        </w:rPr>
      </w:pPr>
      <w:r>
        <w:rPr>
          <w:rFonts w:ascii="Tahoma" w:hAnsi="Tahoma" w:cs="Tahoma"/>
          <w:sz w:val="28"/>
          <w:szCs w:val="28"/>
        </w:rPr>
        <w:t>Денежный рынок представляет собой механизм взаимодействия спроса и предложения. Если спрос равен предложению, то на рынке возникает равновесие. Иными словами, денежный рынок находится в состоянии равновесия, когда спрос на деньги соответствует предлагаемому их количеству и денег в экономике равно столько, сколько необходимо для обеспечения её стабильности.</w:t>
      </w:r>
    </w:p>
    <w:p w:rsidR="00D74695" w:rsidRDefault="00D74695">
      <w:pPr>
        <w:jc w:val="both"/>
        <w:rPr>
          <w:rFonts w:ascii="Tahoma" w:hAnsi="Tahoma" w:cs="Tahoma"/>
          <w:sz w:val="28"/>
          <w:szCs w:val="28"/>
        </w:rPr>
      </w:pPr>
      <w:r>
        <w:rPr>
          <w:rFonts w:ascii="Tahoma" w:hAnsi="Tahoma" w:cs="Tahoma"/>
          <w:sz w:val="28"/>
          <w:szCs w:val="28"/>
        </w:rPr>
        <w:t>Если предложение денег превышает спрос, то начинается рост цен, люди пытаются избавиться от денег. Они начинают “жечь им руки”</w:t>
      </w:r>
      <w:r>
        <w:rPr>
          <w:rStyle w:val="ac"/>
          <w:rFonts w:ascii="Tahoma" w:hAnsi="Tahoma" w:cs="Tahoma"/>
          <w:sz w:val="28"/>
          <w:szCs w:val="28"/>
        </w:rPr>
        <w:footnoteReference w:customMarkFollows="1" w:id="4"/>
        <w:t>1</w:t>
      </w:r>
      <w:r>
        <w:rPr>
          <w:rFonts w:ascii="Tahoma" w:hAnsi="Tahoma" w:cs="Tahoma"/>
          <w:sz w:val="28"/>
          <w:szCs w:val="28"/>
        </w:rPr>
        <w:t>, ускоряется оборачиваемость денег, и цены растут ещё быстрее. Если же предложение денег ниже спроса на них, в экономике возникает дефицит платёжных средств, что негативно влияет на систему расчётов, возникает бартерный обмен.</w:t>
      </w:r>
    </w:p>
    <w:p w:rsidR="00D74695" w:rsidRDefault="00D74695">
      <w:pPr>
        <w:jc w:val="both"/>
        <w:rPr>
          <w:rFonts w:ascii="Tahoma" w:hAnsi="Tahoma" w:cs="Tahoma"/>
          <w:sz w:val="28"/>
          <w:szCs w:val="28"/>
        </w:rPr>
      </w:pPr>
      <w:r>
        <w:rPr>
          <w:rFonts w:ascii="Tahoma" w:hAnsi="Tahoma" w:cs="Tahoma"/>
          <w:sz w:val="28"/>
          <w:szCs w:val="28"/>
        </w:rPr>
        <w:t xml:space="preserve">Спрос на деньги формирует население, которое осуществляет покупки товаров и услуг для личного потребления, предприятия, нуждающиеся в деньгах для инвестиций, и государство. </w:t>
      </w:r>
    </w:p>
    <w:p w:rsidR="00D74695" w:rsidRDefault="00D74695">
      <w:pPr>
        <w:jc w:val="both"/>
        <w:rPr>
          <w:rFonts w:ascii="Tahoma" w:hAnsi="Tahoma" w:cs="Tahoma"/>
          <w:sz w:val="28"/>
          <w:szCs w:val="28"/>
        </w:rPr>
      </w:pPr>
      <w:r>
        <w:rPr>
          <w:rFonts w:ascii="Tahoma" w:hAnsi="Tahoma" w:cs="Tahoma"/>
          <w:sz w:val="28"/>
          <w:szCs w:val="28"/>
        </w:rPr>
        <w:t>Модельное описание рынка денег исходит из того, что, во-первых, разные виды денег представляют собой в определённой мере взаимозаменяемые блага, различающиеся по соотношению свойств “ликвидность-доходность”, и, во-вторых, одним из важных параметров, определяющих как минимум величину спроса на деньги, является процент. При чём, чем выше процент, тем ниже спрос на деньги как средство обращения:</w:t>
      </w:r>
    </w:p>
    <w:p w:rsidR="00D74695" w:rsidRDefault="00D74695">
      <w:pPr>
        <w:jc w:val="center"/>
        <w:rPr>
          <w:rFonts w:ascii="Tahoma" w:hAnsi="Tahoma" w:cs="Tahoma"/>
          <w:sz w:val="28"/>
          <w:szCs w:val="28"/>
        </w:rPr>
      </w:pPr>
      <w:r>
        <w:rPr>
          <w:rFonts w:ascii="Tahoma" w:hAnsi="Tahoma" w:cs="Tahoma"/>
          <w:sz w:val="28"/>
          <w:szCs w:val="28"/>
          <w:lang w:val="en-US"/>
        </w:rPr>
        <w:t>M</w:t>
      </w:r>
      <w:r>
        <w:rPr>
          <w:rFonts w:ascii="Tahoma" w:hAnsi="Tahoma" w:cs="Tahoma"/>
          <w:sz w:val="28"/>
          <w:szCs w:val="28"/>
          <w:vertAlign w:val="superscript"/>
          <w:lang w:val="en-US"/>
        </w:rPr>
        <w:t xml:space="preserve">D </w:t>
      </w:r>
      <w:r>
        <w:rPr>
          <w:rFonts w:ascii="Tahoma" w:hAnsi="Tahoma" w:cs="Tahoma"/>
          <w:sz w:val="28"/>
          <w:szCs w:val="28"/>
          <w:lang w:val="en-US"/>
        </w:rPr>
        <w:t>= f (P, Q, V, R).</w:t>
      </w:r>
    </w:p>
    <w:p w:rsidR="00D74695" w:rsidRDefault="00D74695">
      <w:pPr>
        <w:pStyle w:val="a5"/>
        <w:rPr>
          <w:rFonts w:ascii="Tahoma" w:hAnsi="Tahoma" w:cs="Tahoma"/>
        </w:rPr>
      </w:pPr>
      <w:r>
        <w:rPr>
          <w:rFonts w:ascii="Tahoma" w:hAnsi="Tahoma" w:cs="Tahoma"/>
        </w:rPr>
        <w:t>Исследования предложения показывают, что и оно зависит от процента только положительно. Чем выше процент, тем выше предложение денег в безналичной форме за счёт повышения значения мультипликатора расширения денег при уменьшении спроса на наличность. В целом получается система из двух уравнений с двумя неизвестными, которая в реальной жизни всегда имеет решение:</w:t>
      </w:r>
    </w:p>
    <w:p w:rsidR="00D74695" w:rsidRDefault="00D74695">
      <w:pPr>
        <w:jc w:val="center"/>
        <w:rPr>
          <w:rFonts w:ascii="Tahoma" w:hAnsi="Tahoma" w:cs="Tahoma"/>
          <w:sz w:val="28"/>
          <w:szCs w:val="28"/>
        </w:rPr>
      </w:pPr>
      <w:r>
        <w:rPr>
          <w:rFonts w:ascii="Tahoma" w:hAnsi="Tahoma" w:cs="Tahoma"/>
          <w:sz w:val="28"/>
          <w:szCs w:val="28"/>
          <w:lang w:val="en-US"/>
        </w:rPr>
        <w:t>M</w:t>
      </w:r>
      <w:r>
        <w:rPr>
          <w:rFonts w:ascii="Tahoma" w:hAnsi="Tahoma" w:cs="Tahoma"/>
          <w:sz w:val="28"/>
          <w:szCs w:val="28"/>
          <w:vertAlign w:val="superscript"/>
          <w:lang w:val="en-US"/>
        </w:rPr>
        <w:t>S</w:t>
      </w:r>
      <w:r>
        <w:rPr>
          <w:rFonts w:ascii="Tahoma" w:hAnsi="Tahoma" w:cs="Tahoma"/>
          <w:sz w:val="28"/>
          <w:szCs w:val="28"/>
          <w:lang w:val="en-US"/>
        </w:rPr>
        <w:t xml:space="preserve"> (R…) = M</w:t>
      </w:r>
      <w:r>
        <w:rPr>
          <w:rFonts w:ascii="Tahoma" w:hAnsi="Tahoma" w:cs="Tahoma"/>
          <w:sz w:val="28"/>
          <w:szCs w:val="28"/>
          <w:vertAlign w:val="superscript"/>
          <w:lang w:val="en-US"/>
        </w:rPr>
        <w:t>D</w:t>
      </w:r>
      <w:r>
        <w:rPr>
          <w:rFonts w:ascii="Tahoma" w:hAnsi="Tahoma" w:cs="Tahoma"/>
          <w:sz w:val="28"/>
          <w:szCs w:val="28"/>
          <w:lang w:val="en-US"/>
        </w:rPr>
        <w:t xml:space="preserve"> (R…).</w:t>
      </w:r>
    </w:p>
    <w:p w:rsidR="00D74695" w:rsidRDefault="00D74695">
      <w:pPr>
        <w:pStyle w:val="a5"/>
        <w:rPr>
          <w:rFonts w:ascii="Tahoma" w:hAnsi="Tahoma" w:cs="Tahoma"/>
        </w:rPr>
      </w:pPr>
      <w:r>
        <w:rPr>
          <w:rFonts w:ascii="Tahoma" w:hAnsi="Tahoma" w:cs="Tahoma"/>
        </w:rPr>
        <w:t>Поэтому в самом общем виде “крест Маршалла” для рынка денег строится на осях “количество денег-процент”. В качестве количества денег в моделях используется его реальная величина, то есть номинал, делённый на показатель изменения уровня цен:</w:t>
      </w:r>
    </w:p>
    <w:p w:rsidR="00D74695" w:rsidRDefault="00D74695">
      <w:pPr>
        <w:jc w:val="center"/>
        <w:rPr>
          <w:rFonts w:ascii="Tahoma" w:hAnsi="Tahoma" w:cs="Tahoma"/>
          <w:sz w:val="28"/>
          <w:szCs w:val="28"/>
        </w:rPr>
      </w:pPr>
      <w:r>
        <w:rPr>
          <w:rFonts w:ascii="Tahoma" w:hAnsi="Tahoma" w:cs="Tahoma"/>
          <w:sz w:val="28"/>
          <w:szCs w:val="28"/>
          <w:lang w:val="en-US"/>
        </w:rPr>
        <w:t>M/P.</w:t>
      </w:r>
    </w:p>
    <w:p w:rsidR="00D74695" w:rsidRDefault="00D74695">
      <w:pPr>
        <w:jc w:val="both"/>
        <w:rPr>
          <w:rFonts w:ascii="Tahoma" w:hAnsi="Tahoma" w:cs="Tahoma"/>
          <w:sz w:val="28"/>
          <w:szCs w:val="28"/>
        </w:rPr>
      </w:pPr>
      <w:r>
        <w:rPr>
          <w:rFonts w:ascii="Tahoma" w:hAnsi="Tahoma" w:cs="Tahoma"/>
          <w:sz w:val="28"/>
          <w:szCs w:val="28"/>
        </w:rPr>
        <w:t xml:space="preserve">Если в качестве агрегата используется показатель денег повышенной мощности </w:t>
      </w:r>
      <w:r>
        <w:rPr>
          <w:rFonts w:ascii="Tahoma" w:hAnsi="Tahoma" w:cs="Tahoma"/>
          <w:sz w:val="28"/>
          <w:szCs w:val="28"/>
          <w:lang w:val="en-US"/>
        </w:rPr>
        <w:t>H/P,</w:t>
      </w:r>
      <w:r>
        <w:rPr>
          <w:rFonts w:ascii="Tahoma" w:hAnsi="Tahoma" w:cs="Tahoma"/>
          <w:sz w:val="28"/>
          <w:szCs w:val="28"/>
        </w:rPr>
        <w:t xml:space="preserve"> то на стороне предложения устраняется влияние процента и кривая предложения становится вертикальной линией. На рис. 1 представлен общий вид модели рынка денег.</w:t>
      </w:r>
    </w:p>
    <w:p w:rsidR="00D74695" w:rsidRDefault="00D74695">
      <w:pPr>
        <w:pStyle w:val="6"/>
      </w:pPr>
    </w:p>
    <w:p w:rsidR="00D74695" w:rsidRDefault="00D74695">
      <w:pPr>
        <w:pStyle w:val="6"/>
      </w:pPr>
    </w:p>
    <w:p w:rsidR="00D74695" w:rsidRDefault="00D74695">
      <w:pPr>
        <w:pStyle w:val="6"/>
      </w:pPr>
      <w:r>
        <w:t>Рис. 1. Графическая модель денежного рынка.</w:t>
      </w:r>
    </w:p>
    <w:p w:rsidR="00D74695" w:rsidRDefault="000055BF">
      <w:pPr>
        <w:rPr>
          <w:sz w:val="40"/>
          <w:szCs w:val="40"/>
        </w:rPr>
      </w:pPr>
      <w:r>
        <w:rPr>
          <w:noProof/>
        </w:rPr>
        <w:pict>
          <v:line id="_x0000_s1026" style="position:absolute;z-index:251656704" from="270pt,18.65pt" to="270pt,153.65pt" o:allowincell="f">
            <v:stroke startarrow="block"/>
          </v:line>
        </w:pict>
      </w:r>
      <w:r>
        <w:rPr>
          <w:noProof/>
        </w:rPr>
        <w:pict>
          <v:line id="_x0000_s1027" style="position:absolute;z-index:251653632" from="27pt,18.65pt" to="27pt,153.65pt" o:allowincell="f">
            <v:stroke startarrow="block"/>
          </v:line>
        </w:pict>
      </w:r>
    </w:p>
    <w:p w:rsidR="00D74695" w:rsidRDefault="00D74695">
      <w:pPr>
        <w:jc w:val="right"/>
        <w:rPr>
          <w:sz w:val="40"/>
          <w:szCs w:val="40"/>
        </w:rPr>
      </w:pPr>
    </w:p>
    <w:p w:rsidR="00D74695" w:rsidRDefault="000055BF">
      <w:pPr>
        <w:rPr>
          <w:sz w:val="40"/>
          <w:szCs w:val="40"/>
        </w:rPr>
      </w:pPr>
      <w:r>
        <w:rPr>
          <w:noProof/>
        </w:rPr>
        <w:pict>
          <v:line id="_x0000_s1028" style="position:absolute;z-index:251658752" from="333pt,-.35pt" to="333pt,107.65pt" o:allowincell="f"/>
        </w:pict>
      </w:r>
      <w:r>
        <w:rPr>
          <w:noProof/>
        </w:rPr>
        <w:pict>
          <v:line id="_x0000_s1029" style="position:absolute;flip:y;z-index:251655680" from="54pt,8.65pt" to="126pt,107.65pt" o:allowincell="f" strokeweight="1.5pt"/>
        </w:pict>
      </w:r>
    </w:p>
    <w:p w:rsidR="00D74695" w:rsidRDefault="00D74695">
      <w:pPr>
        <w:jc w:val="right"/>
        <w:rPr>
          <w:sz w:val="40"/>
          <w:szCs w:val="40"/>
        </w:rPr>
      </w:pPr>
    </w:p>
    <w:p w:rsidR="00D74695" w:rsidRDefault="00D74695">
      <w:pPr>
        <w:jc w:val="right"/>
        <w:rPr>
          <w:sz w:val="40"/>
          <w:szCs w:val="40"/>
        </w:rPr>
      </w:pPr>
    </w:p>
    <w:p w:rsidR="00D74695" w:rsidRDefault="00D74695">
      <w:pPr>
        <w:jc w:val="right"/>
        <w:rPr>
          <w:sz w:val="40"/>
          <w:szCs w:val="40"/>
        </w:rPr>
      </w:pPr>
    </w:p>
    <w:p w:rsidR="00D74695" w:rsidRDefault="000055BF">
      <w:pPr>
        <w:jc w:val="right"/>
        <w:rPr>
          <w:sz w:val="40"/>
          <w:szCs w:val="40"/>
        </w:rPr>
      </w:pPr>
      <w:r>
        <w:rPr>
          <w:noProof/>
        </w:rPr>
        <w:pict>
          <v:line id="_x0000_s1030" style="position:absolute;left:0;text-align:left;z-index:251657728" from="270pt,15.65pt" to="414pt,15.65pt" o:allowincell="f">
            <v:stroke endarrow="block"/>
          </v:line>
        </w:pict>
      </w:r>
      <w:r>
        <w:rPr>
          <w:noProof/>
        </w:rPr>
        <w:pict>
          <v:line id="_x0000_s1031" style="position:absolute;left:0;text-align:left;z-index:251654656" from="27pt,15.65pt" to="180pt,15.65pt" o:allowincell="f">
            <v:stroke endarrow="block"/>
          </v:line>
        </w:pict>
      </w:r>
    </w:p>
    <w:p w:rsidR="00D74695" w:rsidRDefault="00D74695">
      <w:pPr>
        <w:jc w:val="right"/>
        <w:rPr>
          <w:sz w:val="40"/>
          <w:szCs w:val="40"/>
        </w:rPr>
      </w:pPr>
    </w:p>
    <w:p w:rsidR="00D74695" w:rsidRDefault="00D74695">
      <w:pPr>
        <w:jc w:val="right"/>
        <w:rPr>
          <w:sz w:val="40"/>
          <w:szCs w:val="40"/>
        </w:rPr>
      </w:pPr>
    </w:p>
    <w:p w:rsidR="00D74695" w:rsidRDefault="00D74695">
      <w:pPr>
        <w:pStyle w:val="a5"/>
        <w:rPr>
          <w:i/>
          <w:iCs/>
          <w:sz w:val="36"/>
          <w:szCs w:val="36"/>
          <w:u w:val="single"/>
        </w:rPr>
      </w:pPr>
      <w:r>
        <w:rPr>
          <w:i/>
          <w:iCs/>
          <w:sz w:val="36"/>
          <w:szCs w:val="36"/>
          <w:u w:val="single"/>
        </w:rPr>
        <w:t>3. Основная проблема денежного рынка.</w:t>
      </w:r>
    </w:p>
    <w:p w:rsidR="00D74695" w:rsidRDefault="00D74695">
      <w:pPr>
        <w:pStyle w:val="a5"/>
      </w:pPr>
    </w:p>
    <w:p w:rsidR="00D74695" w:rsidRDefault="00D74695">
      <w:pPr>
        <w:pStyle w:val="a5"/>
      </w:pPr>
    </w:p>
    <w:p w:rsidR="00D74695" w:rsidRDefault="00D74695">
      <w:pPr>
        <w:pStyle w:val="a5"/>
        <w:rPr>
          <w:rFonts w:ascii="Tahoma" w:hAnsi="Tahoma" w:cs="Tahoma"/>
        </w:rPr>
      </w:pPr>
      <w:r>
        <w:rPr>
          <w:rFonts w:ascii="Tahoma" w:hAnsi="Tahoma" w:cs="Tahoma"/>
        </w:rPr>
        <w:t xml:space="preserve">Одной из самых больших проблем в России стало развитие бартера. </w:t>
      </w:r>
      <w:r>
        <w:rPr>
          <w:rFonts w:ascii="Tahoma" w:hAnsi="Tahoma" w:cs="Tahoma"/>
          <w:b/>
          <w:bCs/>
        </w:rPr>
        <w:t>Бартер</w:t>
      </w:r>
      <w:r>
        <w:rPr>
          <w:rFonts w:ascii="Tahoma" w:hAnsi="Tahoma" w:cs="Tahoma"/>
        </w:rPr>
        <w:t xml:space="preserve"> – это непосредственный обмен одного товара на другой.</w:t>
      </w:r>
      <w:r>
        <w:rPr>
          <w:rStyle w:val="ac"/>
          <w:rFonts w:ascii="Tahoma" w:hAnsi="Tahoma" w:cs="Tahoma"/>
        </w:rPr>
        <w:footnoteReference w:id="5"/>
      </w:r>
      <w:r>
        <w:rPr>
          <w:rFonts w:ascii="Tahoma" w:hAnsi="Tahoma" w:cs="Tahoma"/>
        </w:rPr>
        <w:t xml:space="preserve"> Он охватывает намного более половины всех сделок. Можно сказать, что после почти десятилетия рыночных реформ обычные деньги так и не стали в экономике России</w:t>
      </w:r>
      <w:r>
        <w:t xml:space="preserve"> </w:t>
      </w:r>
      <w:r>
        <w:rPr>
          <w:rFonts w:ascii="Tahoma" w:hAnsi="Tahoma" w:cs="Tahoma"/>
        </w:rPr>
        <w:t xml:space="preserve">главным средством расчётов. Этому есть несколько причин как объективного, так и субъективного характера. </w:t>
      </w:r>
    </w:p>
    <w:p w:rsidR="00D74695" w:rsidRDefault="00D74695">
      <w:pPr>
        <w:pStyle w:val="a5"/>
        <w:rPr>
          <w:rFonts w:ascii="Tahoma" w:hAnsi="Tahoma" w:cs="Tahoma"/>
        </w:rPr>
      </w:pPr>
      <w:r>
        <w:rPr>
          <w:rFonts w:ascii="Tahoma" w:hAnsi="Tahoma" w:cs="Tahoma"/>
        </w:rPr>
        <w:t xml:space="preserve">Объективные причины связаны, прежде всего, с тем наследством, которое Россия приняла от СССР. Денег как всеобщего средства обращения не существовало. Были многообразные денежные </w:t>
      </w:r>
      <w:r>
        <w:rPr>
          <w:rFonts w:ascii="Tahoma" w:hAnsi="Tahoma" w:cs="Tahoma"/>
          <w:i/>
          <w:iCs/>
        </w:rPr>
        <w:t>суррогаты</w:t>
      </w:r>
      <w:r>
        <w:rPr>
          <w:rFonts w:ascii="Tahoma" w:hAnsi="Tahoma" w:cs="Tahoma"/>
        </w:rPr>
        <w:t xml:space="preserve"> – средства, которые предприятия могли использовать строго целевым образом. “Переброски” средств с одной статьи расходов на другую, например, из “фонда развития производства” в “фонд материального поощрения” или наоборот, были запрещены. Бартер уже тогда был хотя и не признаваемой, но широко применяемой практикой. </w:t>
      </w:r>
    </w:p>
    <w:p w:rsidR="00D74695" w:rsidRDefault="00D74695">
      <w:pPr>
        <w:pStyle w:val="a5"/>
        <w:rPr>
          <w:rFonts w:ascii="Tahoma" w:hAnsi="Tahoma" w:cs="Tahoma"/>
        </w:rPr>
      </w:pPr>
      <w:r>
        <w:rPr>
          <w:rFonts w:ascii="Tahoma" w:hAnsi="Tahoma" w:cs="Tahoma"/>
        </w:rPr>
        <w:t>В структуре издержек предприятия расходы на содержание объектов “непроизводственной сферы” проходили не через заработную плату работников, а отдельно. При чём часто без отражения в затратах, а как расходы, покрываемые за счёт прибыли. Это значит, что они входили не в переменную часть расходов, как это практикуется в странах с развитой рыночной экономикой, а постоянную часть реальных издержек.</w:t>
      </w:r>
    </w:p>
    <w:p w:rsidR="00D74695" w:rsidRDefault="00D74695">
      <w:pPr>
        <w:pStyle w:val="a5"/>
        <w:rPr>
          <w:rFonts w:ascii="Tahoma" w:hAnsi="Tahoma" w:cs="Tahoma"/>
        </w:rPr>
      </w:pPr>
      <w:r>
        <w:rPr>
          <w:rFonts w:ascii="Tahoma" w:hAnsi="Tahoma" w:cs="Tahoma"/>
        </w:rPr>
        <w:t xml:space="preserve">Общая структура цен была сильно перекошена по сравнению с мировой, поскольку в налогах преобладали косвенные налоги на потребителей, а не подоходные налоги со всех участников экономической жизни. В результате цены на потребительские товары непродовольственного назначения в нашей стране были выше мировых, а цены на сырьевые товары и топлива – ниже мировых, что способствовало использованию относительно неэффективных, расточительных технологий. </w:t>
      </w:r>
    </w:p>
    <w:p w:rsidR="00D74695" w:rsidRDefault="00D74695">
      <w:pPr>
        <w:pStyle w:val="a5"/>
        <w:rPr>
          <w:rFonts w:ascii="Tahoma" w:hAnsi="Tahoma" w:cs="Tahoma"/>
        </w:rPr>
      </w:pPr>
      <w:r>
        <w:rPr>
          <w:rFonts w:ascii="Tahoma" w:hAnsi="Tahoma" w:cs="Tahoma"/>
        </w:rPr>
        <w:t xml:space="preserve">Наконец, поведение предприятий не было рациональным в том смысле, что оно не было ориентировано на сравнение предельных затрат и предельных результатов. </w:t>
      </w:r>
    </w:p>
    <w:p w:rsidR="00D74695" w:rsidRDefault="00D74695">
      <w:pPr>
        <w:pStyle w:val="a5"/>
        <w:rPr>
          <w:rFonts w:ascii="Tahoma" w:hAnsi="Tahoma" w:cs="Tahoma"/>
        </w:rPr>
      </w:pPr>
      <w:r>
        <w:rPr>
          <w:rFonts w:ascii="Tahoma" w:hAnsi="Tahoma" w:cs="Tahoma"/>
        </w:rPr>
        <w:t>Превышение издержек над платежами – естественная основа для не платежей поставщикам и другим партнёрам – работникам, государству. Однако на первой стадии руководители крупных предприятий старались, прежде всего, выполнять “первую заповедь”, известную им с прошлых времён, – рассчитаться  с государством. На втором месте по приоритетам были работники предприятий, а на последнем – поставщики ресурсов. При недостатке денег по расчётам им предлагалось в уплату продукция предприятия. Поставщикам приходилось соглашаться, так как выбирать им нужно было не между денежной и натуральной формами оплаты, а между хотя бы какой-то оплатой и её отсутствием. Так начиналось новая жизнь бартера в современной России. Старый опыт бартерных операций здесь очень пригодился и был быстро развит в целую систему многосторонних расчётов. Появились фирмы, специализирующиеся на проведении таких платежей.</w:t>
      </w:r>
    </w:p>
    <w:p w:rsidR="00D74695" w:rsidRDefault="00D74695">
      <w:pPr>
        <w:pStyle w:val="a5"/>
        <w:rPr>
          <w:rFonts w:ascii="Tahoma" w:hAnsi="Tahoma" w:cs="Tahoma"/>
        </w:rPr>
      </w:pPr>
      <w:r>
        <w:rPr>
          <w:rFonts w:ascii="Tahoma" w:hAnsi="Tahoma" w:cs="Tahoma"/>
        </w:rPr>
        <w:t>Политика зажима отечественной денежной массы со стороны государства (так называемая “жёсткая монетарная политика”) привела к расширенному применению в качестве заменителя иностранных валют. Запрещение использовать их в легальных расчётах через банковскую систему на территории страны привело, в свою очередь, к расширению применения в расчётах наличной валюты, осуществляемого “теневым образом” (“чёрный валютный нал”). Уход расчётов в “теневую экономику” вызвал сокращение налоговой базы, уменьшение поступления налогов при неизменных ставках. Это, в свою очередь, вело:</w:t>
      </w:r>
    </w:p>
    <w:p w:rsidR="00D74695" w:rsidRDefault="00D74695">
      <w:pPr>
        <w:pStyle w:val="a5"/>
        <w:rPr>
          <w:rFonts w:ascii="Tahoma" w:hAnsi="Tahoma" w:cs="Tahoma"/>
        </w:rPr>
      </w:pPr>
      <w:r>
        <w:rPr>
          <w:rFonts w:ascii="Tahoma" w:hAnsi="Tahoma" w:cs="Tahoma"/>
        </w:rPr>
        <w:t>а) к попыткам увеличить ставки налогов, следствием чего было дальнейшее сокращение налоговой базы из-за перевода деловой активности “в тень” (большие преимущества в этом отношении были вновь создаваемых частных предприятий, особенно мелких и средних, ориентированных на работу с наличностью населения;</w:t>
      </w:r>
    </w:p>
    <w:p w:rsidR="00D74695" w:rsidRDefault="00D74695">
      <w:pPr>
        <w:pStyle w:val="a5"/>
        <w:rPr>
          <w:rFonts w:ascii="Tahoma" w:hAnsi="Tahoma" w:cs="Tahoma"/>
        </w:rPr>
      </w:pPr>
      <w:r>
        <w:rPr>
          <w:rFonts w:ascii="Tahoma" w:hAnsi="Tahoma" w:cs="Tahoma"/>
        </w:rPr>
        <w:t>б) к выпуску государственных ценных бумаг с повышенным процентом для привлечения денег на финансирование государственных нужд.</w:t>
      </w:r>
    </w:p>
    <w:p w:rsidR="00D74695" w:rsidRDefault="00D74695">
      <w:pPr>
        <w:pStyle w:val="a5"/>
        <w:rPr>
          <w:rFonts w:ascii="Tahoma" w:hAnsi="Tahoma" w:cs="Tahoma"/>
        </w:rPr>
      </w:pPr>
      <w:r>
        <w:rPr>
          <w:rFonts w:ascii="Tahoma" w:hAnsi="Tahoma" w:cs="Tahoma"/>
        </w:rPr>
        <w:t>В результате всех этих процессов изменилась и установка руководителей старых крупных предприятий. Платежи в бюджет уже перестали быть “первой заповедью”. Наблюдались случаи уклонения от уплаты налогов даже при наличии средств. Логика здесь простая: “зачем платить, если другие не платят”.</w:t>
      </w:r>
    </w:p>
    <w:p w:rsidR="00D74695" w:rsidRDefault="00D74695">
      <w:pPr>
        <w:pStyle w:val="a5"/>
        <w:rPr>
          <w:rFonts w:ascii="Tahoma" w:hAnsi="Tahoma" w:cs="Tahoma"/>
        </w:rPr>
      </w:pPr>
    </w:p>
    <w:p w:rsidR="00D74695" w:rsidRDefault="00D74695">
      <w:pPr>
        <w:pStyle w:val="a5"/>
        <w:rPr>
          <w:rFonts w:ascii="Tahoma" w:hAnsi="Tahoma" w:cs="Tahoma"/>
        </w:rPr>
      </w:pPr>
    </w:p>
    <w:p w:rsidR="00D74695" w:rsidRDefault="00D74695">
      <w:pPr>
        <w:jc w:val="both"/>
        <w:rPr>
          <w:rFonts w:ascii="Tahoma" w:hAnsi="Tahoma" w:cs="Tahoma"/>
          <w:sz w:val="40"/>
          <w:szCs w:val="40"/>
        </w:rPr>
      </w:pPr>
      <w:r>
        <w:rPr>
          <w:rFonts w:ascii="Tahoma" w:hAnsi="Tahoma" w:cs="Tahoma"/>
          <w:sz w:val="40"/>
          <w:szCs w:val="40"/>
        </w:rPr>
        <w:t xml:space="preserve">Глава </w:t>
      </w:r>
      <w:r>
        <w:rPr>
          <w:rFonts w:ascii="Tahoma" w:hAnsi="Tahoma" w:cs="Tahoma"/>
          <w:sz w:val="40"/>
          <w:szCs w:val="40"/>
          <w:lang w:val="en-US"/>
        </w:rPr>
        <w:t>II</w:t>
      </w:r>
      <w:r>
        <w:rPr>
          <w:rFonts w:ascii="Tahoma" w:hAnsi="Tahoma" w:cs="Tahoma"/>
          <w:sz w:val="40"/>
          <w:szCs w:val="40"/>
        </w:rPr>
        <w:t>. Валютный рынок.</w:t>
      </w:r>
    </w:p>
    <w:p w:rsidR="00D74695" w:rsidRDefault="00D74695">
      <w:pPr>
        <w:jc w:val="both"/>
        <w:rPr>
          <w:rFonts w:ascii="Tahoma" w:hAnsi="Tahoma" w:cs="Tahoma"/>
          <w:sz w:val="40"/>
          <w:szCs w:val="40"/>
        </w:rPr>
      </w:pPr>
    </w:p>
    <w:p w:rsidR="00D74695" w:rsidRDefault="00D74695">
      <w:pPr>
        <w:jc w:val="both"/>
        <w:rPr>
          <w:i/>
          <w:iCs/>
          <w:sz w:val="36"/>
          <w:szCs w:val="36"/>
          <w:u w:val="single"/>
        </w:rPr>
      </w:pPr>
      <w:r>
        <w:rPr>
          <w:i/>
          <w:iCs/>
          <w:sz w:val="36"/>
          <w:szCs w:val="36"/>
          <w:u w:val="single"/>
        </w:rPr>
        <w:t>1.Формирование валютного рынка.</w:t>
      </w:r>
    </w:p>
    <w:p w:rsidR="00D74695" w:rsidRDefault="00D74695">
      <w:pPr>
        <w:jc w:val="both"/>
        <w:rPr>
          <w:sz w:val="28"/>
          <w:szCs w:val="28"/>
        </w:rPr>
      </w:pPr>
    </w:p>
    <w:p w:rsidR="00D74695" w:rsidRDefault="00D74695">
      <w:pPr>
        <w:jc w:val="both"/>
        <w:rPr>
          <w:rFonts w:ascii="Tahoma" w:hAnsi="Tahoma" w:cs="Tahoma"/>
          <w:sz w:val="28"/>
          <w:szCs w:val="28"/>
        </w:rPr>
      </w:pPr>
      <w:r>
        <w:rPr>
          <w:rFonts w:ascii="Tahoma" w:hAnsi="Tahoma" w:cs="Tahoma"/>
          <w:sz w:val="28"/>
          <w:szCs w:val="28"/>
        </w:rPr>
        <w:t>Мир в целом представляет собой закрытую экономику, то есть экономику, у которой отсутствуют</w:t>
      </w:r>
      <w:r>
        <w:rPr>
          <w:rFonts w:ascii="Tahoma" w:hAnsi="Tahoma" w:cs="Tahoma"/>
          <w:sz w:val="40"/>
          <w:szCs w:val="40"/>
        </w:rPr>
        <w:t xml:space="preserve"> </w:t>
      </w:r>
      <w:r>
        <w:rPr>
          <w:rFonts w:ascii="Tahoma" w:hAnsi="Tahoma" w:cs="Tahoma"/>
          <w:sz w:val="28"/>
          <w:szCs w:val="28"/>
        </w:rPr>
        <w:t>экономические связи с внешним миром. Что же касается</w:t>
      </w:r>
      <w:r>
        <w:rPr>
          <w:rFonts w:ascii="Tahoma" w:hAnsi="Tahoma" w:cs="Tahoma"/>
          <w:sz w:val="40"/>
          <w:szCs w:val="40"/>
        </w:rPr>
        <w:t xml:space="preserve"> </w:t>
      </w:r>
      <w:r>
        <w:rPr>
          <w:rFonts w:ascii="Tahoma" w:hAnsi="Tahoma" w:cs="Tahoma"/>
          <w:sz w:val="28"/>
          <w:szCs w:val="28"/>
        </w:rPr>
        <w:t>отдельно взятых стран, то практически не существует обществ, которые не обменивались бы экономическими благами. Открытая экономика – это  народное хозяйство страны, участвующей в международных экономических связях, которые включают сделки и трансферты, как реальных благ, так и финансовых ресурсов.</w:t>
      </w:r>
    </w:p>
    <w:p w:rsidR="00D74695" w:rsidRDefault="00D74695">
      <w:pPr>
        <w:jc w:val="both"/>
        <w:rPr>
          <w:rFonts w:ascii="Tahoma" w:hAnsi="Tahoma" w:cs="Tahoma"/>
          <w:sz w:val="28"/>
          <w:szCs w:val="28"/>
        </w:rPr>
      </w:pPr>
      <w:r>
        <w:rPr>
          <w:rFonts w:ascii="Tahoma" w:hAnsi="Tahoma" w:cs="Tahoma"/>
          <w:sz w:val="28"/>
          <w:szCs w:val="28"/>
        </w:rPr>
        <w:t>Связи эти выражаются в потоках благ, ввозимых в страну (импорт) или вывозимых из неё (экспорт), а также финансовых потоках, называемых также потоками капитала (ввоз и вывоз капитала). Разность доходов от экспорта и расходов на импорт представляет собой чистый экспорт, а разность ввоза и вывоза капитала – чистый ввоз капитала.</w:t>
      </w:r>
    </w:p>
    <w:p w:rsidR="00D74695" w:rsidRDefault="00D74695">
      <w:pPr>
        <w:jc w:val="both"/>
        <w:rPr>
          <w:rFonts w:ascii="Tahoma" w:hAnsi="Tahoma" w:cs="Tahoma"/>
          <w:sz w:val="28"/>
          <w:szCs w:val="28"/>
        </w:rPr>
      </w:pPr>
      <w:r>
        <w:rPr>
          <w:rFonts w:ascii="Tahoma" w:hAnsi="Tahoma" w:cs="Tahoma"/>
          <w:sz w:val="28"/>
          <w:szCs w:val="28"/>
        </w:rPr>
        <w:t>Экспорт благ одновременно является и вывозом капитала до тех пор, пока иностранная валюта, полученная в качестве дохода продавца, не использована для покупки импортных благ или не конвертирована в отечественную валюту. Доходы от экспорта – это одновременно вывоз капитала, поскольку иностранная валюта – это всегда финансовые ресурсы другой страны, вложение средств именно в её народное хозяйство. Точно также импорт благ одновременно является и ввозом капитала до тех пор, пока отечественная валюта, выплаченная в качестве расхода покупателя иностранному агенту, не использована для покупки экспортных благ. Передача собственности на отечественную валюту иностранным собственникам – это финансовые ресурсы, вкладываемые в народное хозяйство нашей страны, пока зарубежные собственники не захотят обменять их на другие реальные или финансовые ценности. Пример первого – закупки по экспорту. Пример второго – перевод капитала из одной страны в другую путём продажи валют одной страны и покупки валюты другой страны.</w:t>
      </w:r>
    </w:p>
    <w:p w:rsidR="00D74695" w:rsidRDefault="00D74695">
      <w:pPr>
        <w:rPr>
          <w:i/>
          <w:iCs/>
          <w:sz w:val="28"/>
          <w:szCs w:val="28"/>
        </w:rPr>
      </w:pPr>
      <w:r>
        <w:rPr>
          <w:rFonts w:ascii="Tahoma" w:hAnsi="Tahoma" w:cs="Tahoma"/>
          <w:sz w:val="28"/>
          <w:szCs w:val="28"/>
        </w:rPr>
        <w:t>Поскольку доходы от экспорта отечественные фирмы получают в иностранной валюте, а расходы на импорт формируются, прежде всего, в отечественной валюте, между собственниками этих двух валютных масс возникают рыночные отношения, возникает рынок валют, или</w:t>
      </w:r>
      <w:r>
        <w:rPr>
          <w:rFonts w:ascii="Tahoma" w:hAnsi="Tahoma" w:cs="Tahoma"/>
          <w:i/>
          <w:iCs/>
          <w:sz w:val="28"/>
          <w:szCs w:val="28"/>
        </w:rPr>
        <w:t xml:space="preserve"> </w:t>
      </w:r>
      <w:r>
        <w:rPr>
          <w:rFonts w:ascii="Tahoma" w:hAnsi="Tahoma" w:cs="Tahoma"/>
          <w:b/>
          <w:bCs/>
          <w:i/>
          <w:iCs/>
          <w:sz w:val="28"/>
          <w:szCs w:val="28"/>
        </w:rPr>
        <w:t>валютный рынок</w:t>
      </w:r>
      <w:r>
        <w:rPr>
          <w:rFonts w:ascii="Tahoma" w:hAnsi="Tahoma" w:cs="Tahoma"/>
          <w:sz w:val="28"/>
          <w:szCs w:val="28"/>
        </w:rPr>
        <w:t xml:space="preserve">. </w:t>
      </w:r>
      <w:r>
        <w:rPr>
          <w:rFonts w:ascii="Tahoma" w:hAnsi="Tahoma" w:cs="Tahoma"/>
          <w:b/>
          <w:bCs/>
          <w:i/>
          <w:iCs/>
          <w:sz w:val="28"/>
          <w:szCs w:val="28"/>
        </w:rPr>
        <w:t xml:space="preserve">Валютный рынок </w:t>
      </w:r>
      <w:r>
        <w:rPr>
          <w:rFonts w:ascii="Tahoma" w:hAnsi="Tahoma" w:cs="Tahoma"/>
          <w:sz w:val="28"/>
          <w:szCs w:val="28"/>
        </w:rPr>
        <w:t xml:space="preserve">– это особый рынок, на котором осуществляются валютные сделки, то есть обмен валюты одной страны на валюту другой страны по определенному валютному курсу.   </w:t>
      </w:r>
      <w:r>
        <w:rPr>
          <w:rFonts w:ascii="Tahoma" w:hAnsi="Tahoma" w:cs="Tahoma"/>
          <w:sz w:val="28"/>
          <w:szCs w:val="28"/>
        </w:rPr>
        <w:br/>
        <w:t xml:space="preserve"> Одни, экспортёры, хотят купить рубли, а другие, импортёры,  – иностранную валюту. В результате рыночных отношений формируется система </w:t>
      </w:r>
      <w:r>
        <w:rPr>
          <w:rFonts w:ascii="Tahoma" w:hAnsi="Tahoma" w:cs="Tahoma"/>
          <w:i/>
          <w:iCs/>
          <w:sz w:val="28"/>
          <w:szCs w:val="28"/>
        </w:rPr>
        <w:t>относительных цен на валюты</w:t>
      </w:r>
      <w:r>
        <w:rPr>
          <w:rFonts w:ascii="Tahoma" w:hAnsi="Tahoma" w:cs="Tahoma"/>
          <w:sz w:val="28"/>
          <w:szCs w:val="28"/>
        </w:rPr>
        <w:t xml:space="preserve"> – </w:t>
      </w:r>
      <w:r>
        <w:rPr>
          <w:rFonts w:ascii="Tahoma" w:hAnsi="Tahoma" w:cs="Tahoma"/>
          <w:b/>
          <w:bCs/>
          <w:i/>
          <w:iCs/>
          <w:sz w:val="28"/>
          <w:szCs w:val="28"/>
        </w:rPr>
        <w:t>обменные курсы</w:t>
      </w:r>
      <w:r>
        <w:rPr>
          <w:rFonts w:ascii="Tahoma" w:hAnsi="Tahoma" w:cs="Tahoma"/>
          <w:sz w:val="28"/>
          <w:szCs w:val="28"/>
        </w:rPr>
        <w:t>.</w:t>
      </w:r>
    </w:p>
    <w:p w:rsidR="00D74695" w:rsidRDefault="00D74695">
      <w:pPr>
        <w:jc w:val="both"/>
        <w:rPr>
          <w:i/>
          <w:iCs/>
          <w:sz w:val="28"/>
          <w:szCs w:val="28"/>
        </w:rPr>
      </w:pPr>
      <w:r>
        <w:rPr>
          <w:i/>
          <w:iCs/>
          <w:sz w:val="28"/>
          <w:szCs w:val="28"/>
        </w:rPr>
        <w:t>Рис. 2. Реакция экономики на понижение курса отечественной валюты:</w:t>
      </w:r>
    </w:p>
    <w:p w:rsidR="00D74695" w:rsidRDefault="00D74695">
      <w:pPr>
        <w:jc w:val="both"/>
        <w:rPr>
          <w:i/>
          <w:iCs/>
          <w:sz w:val="28"/>
          <w:szCs w:val="28"/>
        </w:rPr>
      </w:pPr>
      <w:r>
        <w:rPr>
          <w:i/>
          <w:iCs/>
          <w:sz w:val="28"/>
          <w:szCs w:val="28"/>
        </w:rPr>
        <w:t>а) увеличение экспорта; б) сокращение импорта; в) переход от импорта к                        экспорту.</w:t>
      </w:r>
    </w:p>
    <w:p w:rsidR="00D74695" w:rsidRDefault="00D74695">
      <w:pPr>
        <w:jc w:val="both"/>
        <w:rPr>
          <w:i/>
          <w:iCs/>
          <w:sz w:val="28"/>
          <w:szCs w:val="28"/>
        </w:rPr>
      </w:pPr>
      <w:r>
        <w:rPr>
          <w:i/>
          <w:iCs/>
          <w:sz w:val="28"/>
          <w:szCs w:val="28"/>
        </w:rPr>
        <w:t>а)                                                   б)                                                в)</w:t>
      </w:r>
    </w:p>
    <w:p w:rsidR="00D74695" w:rsidRDefault="000055BF">
      <w:pPr>
        <w:jc w:val="center"/>
        <w:rPr>
          <w:sz w:val="40"/>
          <w:szCs w:val="40"/>
          <w:lang w:val="en-US"/>
        </w:rPr>
      </w:pPr>
      <w:r>
        <w:rPr>
          <w:noProof/>
        </w:rPr>
        <w:pict>
          <v:line id="_x0000_s1032" style="position:absolute;left:0;text-align:left;z-index:251663872" from="324pt,12.6pt" to="324pt,138.6pt" o:allowincell="f">
            <v:stroke startarrow="block"/>
          </v:line>
        </w:pict>
      </w:r>
      <w:r>
        <w:rPr>
          <w:noProof/>
        </w:rPr>
        <w:pict>
          <v:line id="_x0000_s1033" style="position:absolute;left:0;text-align:left;z-index:251661824" from="162pt,12.6pt" to="162pt,138.6pt" o:allowincell="f">
            <v:stroke startarrow="block"/>
          </v:line>
        </w:pict>
      </w:r>
      <w:r>
        <w:rPr>
          <w:noProof/>
        </w:rPr>
        <w:pict>
          <v:line id="_x0000_s1034" style="position:absolute;left:0;text-align:left;z-index:251659776" from="0,12.6pt" to="0,138.6pt" o:allowincell="f">
            <v:stroke startarrow="block"/>
          </v:line>
        </w:pict>
      </w:r>
    </w:p>
    <w:p w:rsidR="00D74695" w:rsidRDefault="00D74695">
      <w:pPr>
        <w:tabs>
          <w:tab w:val="left" w:pos="360"/>
          <w:tab w:val="center" w:pos="4677"/>
        </w:tabs>
        <w:rPr>
          <w:sz w:val="40"/>
          <w:szCs w:val="40"/>
        </w:rPr>
      </w:pPr>
      <w:r>
        <w:rPr>
          <w:sz w:val="40"/>
          <w:szCs w:val="40"/>
        </w:rPr>
        <w:tab/>
      </w:r>
      <w:r>
        <w:rPr>
          <w:sz w:val="40"/>
          <w:szCs w:val="40"/>
        </w:rPr>
        <w:tab/>
      </w:r>
    </w:p>
    <w:p w:rsidR="00D74695" w:rsidRDefault="00D74695">
      <w:pPr>
        <w:jc w:val="center"/>
        <w:rPr>
          <w:sz w:val="40"/>
          <w:szCs w:val="40"/>
        </w:rPr>
      </w:pPr>
    </w:p>
    <w:p w:rsidR="00D74695" w:rsidRDefault="00D74695">
      <w:pPr>
        <w:jc w:val="center"/>
        <w:rPr>
          <w:sz w:val="40"/>
          <w:szCs w:val="40"/>
        </w:rPr>
      </w:pPr>
    </w:p>
    <w:p w:rsidR="00D74695" w:rsidRDefault="00D74695">
      <w:pPr>
        <w:jc w:val="center"/>
        <w:rPr>
          <w:sz w:val="40"/>
          <w:szCs w:val="40"/>
        </w:rPr>
      </w:pPr>
    </w:p>
    <w:p w:rsidR="00D74695" w:rsidRDefault="00D74695">
      <w:pPr>
        <w:jc w:val="center"/>
        <w:rPr>
          <w:sz w:val="40"/>
          <w:szCs w:val="40"/>
        </w:rPr>
      </w:pPr>
    </w:p>
    <w:p w:rsidR="00D74695" w:rsidRDefault="000055BF">
      <w:pPr>
        <w:jc w:val="center"/>
        <w:rPr>
          <w:sz w:val="40"/>
          <w:szCs w:val="40"/>
        </w:rPr>
      </w:pPr>
      <w:r>
        <w:rPr>
          <w:noProof/>
        </w:rPr>
        <w:pict>
          <v:line id="_x0000_s1035" style="position:absolute;left:0;text-align:left;z-index:251664896" from="324pt,.65pt" to="450pt,.65pt" o:allowincell="f">
            <v:stroke endarrow="block"/>
          </v:line>
        </w:pict>
      </w:r>
      <w:r>
        <w:rPr>
          <w:noProof/>
        </w:rPr>
        <w:pict>
          <v:line id="_x0000_s1036" style="position:absolute;left:0;text-align:left;z-index:251662848" from="162pt,.65pt" to="4in,.65pt" o:allowincell="f">
            <v:stroke endarrow="block"/>
          </v:line>
        </w:pict>
      </w:r>
      <w:r>
        <w:rPr>
          <w:noProof/>
        </w:rPr>
        <w:pict>
          <v:line id="_x0000_s1037" style="position:absolute;left:0;text-align:left;z-index:251660800" from="0,.65pt" to="117pt,.65pt" o:allowincell="f">
            <v:stroke endarrow="block"/>
          </v:line>
        </w:pict>
      </w:r>
    </w:p>
    <w:p w:rsidR="00D74695" w:rsidRDefault="00D74695">
      <w:pPr>
        <w:pStyle w:val="a5"/>
      </w:pPr>
    </w:p>
    <w:p w:rsidR="00D74695" w:rsidRDefault="00D74695">
      <w:pPr>
        <w:pStyle w:val="a5"/>
        <w:rPr>
          <w:i/>
          <w:iCs/>
          <w:sz w:val="36"/>
          <w:szCs w:val="36"/>
          <w:u w:val="single"/>
        </w:rPr>
      </w:pPr>
      <w:r>
        <w:rPr>
          <w:i/>
          <w:iCs/>
          <w:sz w:val="36"/>
          <w:szCs w:val="36"/>
          <w:u w:val="single"/>
        </w:rPr>
        <w:t>2.Валютный рынок.</w:t>
      </w:r>
    </w:p>
    <w:p w:rsidR="00D74695" w:rsidRDefault="00D74695">
      <w:pPr>
        <w:pStyle w:val="a5"/>
      </w:pPr>
    </w:p>
    <w:p w:rsidR="00D74695" w:rsidRDefault="00D74695">
      <w:pPr>
        <w:pStyle w:val="a5"/>
      </w:pPr>
    </w:p>
    <w:p w:rsidR="00D74695" w:rsidRDefault="00D74695">
      <w:pPr>
        <w:pStyle w:val="a5"/>
        <w:rPr>
          <w:rFonts w:ascii="Tahoma" w:hAnsi="Tahoma" w:cs="Tahoma"/>
        </w:rPr>
      </w:pPr>
      <w:r>
        <w:rPr>
          <w:rFonts w:ascii="Tahoma" w:hAnsi="Tahoma" w:cs="Tahoma"/>
        </w:rPr>
        <w:t>Допустим, что курс рубля по отношению к иностранной валюте, например к доллару США, понизился. Это значит, что для приобретения той же суммы долларов необходимо больше рублей, а потому рублёвый эквивалент неизменённых мировых цен увеличивается. На рис. 2 а, б показано влияние этого изменения на рынках с различной исходной ситуацией. На рис. 2а в исходной ситуации имелся экспорт блага, а на остальных двух – импорт блага.</w:t>
      </w:r>
    </w:p>
    <w:p w:rsidR="00D74695" w:rsidRDefault="00D74695">
      <w:pPr>
        <w:jc w:val="both"/>
        <w:rPr>
          <w:rFonts w:ascii="Tahoma" w:hAnsi="Tahoma" w:cs="Tahoma"/>
          <w:sz w:val="28"/>
          <w:szCs w:val="28"/>
        </w:rPr>
      </w:pPr>
      <w:r>
        <w:rPr>
          <w:rFonts w:ascii="Tahoma" w:hAnsi="Tahoma" w:cs="Tahoma"/>
          <w:sz w:val="28"/>
          <w:szCs w:val="28"/>
        </w:rPr>
        <w:t xml:space="preserve">Как видно из графиков, в каждом из представленных вариантов наблюдаются изменения, которые в целом ведут к увеличению чистого экспорта: либо непосредственно увеличивая экспорт, либо сокращая импорт, либо переходя от импорта к экспорту. В алгебраической форме это принимает вид формулы: </w:t>
      </w:r>
    </w:p>
    <w:p w:rsidR="00D74695" w:rsidRDefault="00D74695">
      <w:pPr>
        <w:jc w:val="center"/>
        <w:rPr>
          <w:rFonts w:ascii="Tahoma" w:hAnsi="Tahoma" w:cs="Tahoma"/>
          <w:sz w:val="28"/>
          <w:szCs w:val="28"/>
        </w:rPr>
      </w:pPr>
      <w:r>
        <w:rPr>
          <w:rFonts w:ascii="Tahoma" w:hAnsi="Tahoma" w:cs="Tahoma"/>
          <w:sz w:val="28"/>
          <w:szCs w:val="28"/>
          <w:lang w:val="en-US"/>
        </w:rPr>
        <w:t>NX=NX(e).</w:t>
      </w:r>
    </w:p>
    <w:p w:rsidR="00D74695" w:rsidRDefault="00D74695">
      <w:pPr>
        <w:pStyle w:val="a5"/>
        <w:rPr>
          <w:rFonts w:ascii="Tahoma" w:hAnsi="Tahoma" w:cs="Tahoma"/>
        </w:rPr>
      </w:pPr>
      <w:r>
        <w:rPr>
          <w:rFonts w:ascii="Tahoma" w:hAnsi="Tahoma" w:cs="Tahoma"/>
        </w:rPr>
        <w:t>Графическое изображение такой зависимости приведено на рис. 3.</w:t>
      </w:r>
    </w:p>
    <w:p w:rsidR="00D74695" w:rsidRDefault="00D74695">
      <w:pPr>
        <w:pStyle w:val="6"/>
      </w:pPr>
      <w:r>
        <w:t>Рис. 3. Чистый экспорт как функция от валютного курса.</w:t>
      </w:r>
    </w:p>
    <w:p w:rsidR="00D74695" w:rsidRDefault="00D74695">
      <w:pPr>
        <w:tabs>
          <w:tab w:val="left" w:pos="540"/>
        </w:tabs>
        <w:rPr>
          <w:sz w:val="40"/>
          <w:szCs w:val="40"/>
        </w:rPr>
      </w:pPr>
      <w:r>
        <w:rPr>
          <w:sz w:val="40"/>
          <w:szCs w:val="40"/>
        </w:rPr>
        <w:tab/>
      </w:r>
    </w:p>
    <w:p w:rsidR="00D74695" w:rsidRDefault="00D74695">
      <w:pPr>
        <w:tabs>
          <w:tab w:val="left" w:pos="540"/>
        </w:tabs>
        <w:rPr>
          <w:sz w:val="40"/>
          <w:szCs w:val="40"/>
        </w:rPr>
      </w:pPr>
    </w:p>
    <w:p w:rsidR="00D74695" w:rsidRDefault="000055BF">
      <w:pPr>
        <w:tabs>
          <w:tab w:val="left" w:pos="540"/>
        </w:tabs>
        <w:rPr>
          <w:sz w:val="40"/>
          <w:szCs w:val="40"/>
        </w:rPr>
      </w:pPr>
      <w:r>
        <w:rPr>
          <w:noProof/>
        </w:rPr>
        <w:pict>
          <v:line id="_x0000_s1038" style="position:absolute;flip:y;z-index:251651584" from="171pt,4.9pt" to="171pt,139.9pt" o:allowincell="f">
            <v:stroke endarrow="block"/>
          </v:line>
        </w:pict>
      </w:r>
    </w:p>
    <w:p w:rsidR="00D74695" w:rsidRDefault="000055BF">
      <w:pPr>
        <w:tabs>
          <w:tab w:val="left" w:pos="540"/>
        </w:tabs>
        <w:rPr>
          <w:sz w:val="40"/>
          <w:szCs w:val="40"/>
        </w:rPr>
      </w:pPr>
      <w:r>
        <w:rPr>
          <w:noProof/>
        </w:rPr>
        <w:pict>
          <v:line id="_x0000_s1039" style="position:absolute;z-index:251652608" from="108pt,-.1pt" to="252pt,107.9pt" o:allowincell="f" strokeweight="1.5pt"/>
        </w:pict>
      </w:r>
    </w:p>
    <w:p w:rsidR="00D74695" w:rsidRDefault="00D74695">
      <w:pPr>
        <w:jc w:val="right"/>
        <w:rPr>
          <w:sz w:val="28"/>
          <w:szCs w:val="28"/>
        </w:rPr>
      </w:pPr>
    </w:p>
    <w:p w:rsidR="00D74695" w:rsidRDefault="00D74695">
      <w:pPr>
        <w:jc w:val="center"/>
        <w:rPr>
          <w:sz w:val="40"/>
          <w:szCs w:val="40"/>
        </w:rPr>
      </w:pPr>
    </w:p>
    <w:p w:rsidR="00D74695" w:rsidRDefault="00D74695">
      <w:pPr>
        <w:jc w:val="center"/>
        <w:rPr>
          <w:sz w:val="40"/>
          <w:szCs w:val="40"/>
        </w:rPr>
      </w:pPr>
    </w:p>
    <w:p w:rsidR="00D74695" w:rsidRDefault="00D74695">
      <w:pPr>
        <w:jc w:val="center"/>
        <w:rPr>
          <w:sz w:val="40"/>
          <w:szCs w:val="40"/>
        </w:rPr>
      </w:pPr>
    </w:p>
    <w:p w:rsidR="00D74695" w:rsidRDefault="000055BF">
      <w:pPr>
        <w:jc w:val="center"/>
        <w:rPr>
          <w:sz w:val="40"/>
          <w:szCs w:val="40"/>
        </w:rPr>
      </w:pPr>
      <w:r>
        <w:rPr>
          <w:noProof/>
        </w:rPr>
        <w:pict>
          <v:line id="_x0000_s1040" style="position:absolute;left:0;text-align:left;z-index:251650560" from="27pt,8.8pt" to="315pt,8.8pt" o:allowincell="f">
            <v:stroke endarrow="block"/>
          </v:line>
        </w:pict>
      </w:r>
    </w:p>
    <w:p w:rsidR="00D74695" w:rsidRDefault="00D74695">
      <w:pPr>
        <w:jc w:val="both"/>
        <w:rPr>
          <w:rFonts w:ascii="Tahoma" w:hAnsi="Tahoma" w:cs="Tahoma"/>
          <w:sz w:val="28"/>
          <w:szCs w:val="28"/>
        </w:rPr>
      </w:pPr>
      <w:r>
        <w:rPr>
          <w:rFonts w:ascii="Tahoma" w:hAnsi="Tahoma" w:cs="Tahoma"/>
          <w:sz w:val="28"/>
          <w:szCs w:val="28"/>
        </w:rPr>
        <w:t xml:space="preserve">Поскольку чистый экспорт представляет собой разность двух положительных величин, он может быть и отрицательной величиной. Это значит, что при определённом курсе рубля экспорт и импорт могут совпасть по величине, обратив тем самым чистый экспорт в нуль. </w:t>
      </w:r>
    </w:p>
    <w:p w:rsidR="00D74695" w:rsidRDefault="00D74695">
      <w:pPr>
        <w:jc w:val="both"/>
        <w:rPr>
          <w:rFonts w:ascii="Tahoma" w:hAnsi="Tahoma" w:cs="Tahoma"/>
          <w:sz w:val="28"/>
          <w:szCs w:val="28"/>
        </w:rPr>
      </w:pPr>
      <w:r>
        <w:rPr>
          <w:rFonts w:ascii="Tahoma" w:hAnsi="Tahoma" w:cs="Tahoma"/>
          <w:sz w:val="28"/>
          <w:szCs w:val="28"/>
        </w:rPr>
        <w:t xml:space="preserve">Можно показать, что при ситуации, изображённой на рис. 2 а, выигрыш общества от участия в международной торговле увеличивается, а при ситуации, изображённой на рис. 2б – уменьшается. </w:t>
      </w:r>
    </w:p>
    <w:p w:rsidR="00D74695" w:rsidRDefault="00D74695">
      <w:pPr>
        <w:jc w:val="both"/>
        <w:rPr>
          <w:rFonts w:ascii="Tahoma" w:hAnsi="Tahoma" w:cs="Tahoma"/>
          <w:sz w:val="28"/>
          <w:szCs w:val="28"/>
        </w:rPr>
      </w:pPr>
      <w:r>
        <w:rPr>
          <w:rFonts w:ascii="Tahoma" w:hAnsi="Tahoma" w:cs="Tahoma"/>
          <w:sz w:val="28"/>
          <w:szCs w:val="28"/>
        </w:rPr>
        <w:t xml:space="preserve">Поскольку ни одна страна не занимается только экспортом или только импортом, в каждой из них встречаются как выигрыши, так и проигрыши от изменения курсов своей валюты. В любом случае участие в мировой торговле способствует изменению отраслевой структуры потребления в сторону отказа от недостаточно рационального потребления, а также структуры производства в сторону более эффективного использования имеющихся преимуществ страны, точнее, фирм, расположенных на её территории. При этом происходит естественная специализация страны в рамках международного “разделения труда”, разделение сфер хозяйственной активности. </w:t>
      </w:r>
    </w:p>
    <w:p w:rsidR="00D74695" w:rsidRPr="00427A23" w:rsidRDefault="00D74695">
      <w:pPr>
        <w:jc w:val="both"/>
        <w:rPr>
          <w:rFonts w:ascii="Tahoma" w:hAnsi="Tahoma" w:cs="Tahoma"/>
          <w:sz w:val="28"/>
          <w:szCs w:val="28"/>
        </w:rPr>
      </w:pPr>
      <w:r>
        <w:rPr>
          <w:rFonts w:ascii="Tahoma" w:hAnsi="Tahoma" w:cs="Tahoma"/>
          <w:i/>
          <w:iCs/>
          <w:sz w:val="28"/>
          <w:szCs w:val="28"/>
        </w:rPr>
        <w:t>Рынок иностранных валют (валютный рынок)</w:t>
      </w:r>
      <w:r>
        <w:rPr>
          <w:rFonts w:ascii="Tahoma" w:hAnsi="Tahoma" w:cs="Tahoma"/>
          <w:sz w:val="28"/>
          <w:szCs w:val="28"/>
        </w:rPr>
        <w:t xml:space="preserve"> представляет собой обобщение рынков всех валют иностранных государств. Ценой на этом рынке является </w:t>
      </w:r>
      <w:r>
        <w:rPr>
          <w:rFonts w:ascii="Tahoma" w:hAnsi="Tahoma" w:cs="Tahoma"/>
          <w:b/>
          <w:bCs/>
          <w:sz w:val="28"/>
          <w:szCs w:val="28"/>
        </w:rPr>
        <w:t>курс валюты</w:t>
      </w:r>
      <w:r>
        <w:rPr>
          <w:rFonts w:ascii="Tahoma" w:hAnsi="Tahoma" w:cs="Tahoma"/>
          <w:sz w:val="28"/>
          <w:szCs w:val="28"/>
        </w:rPr>
        <w:t xml:space="preserve"> – </w:t>
      </w:r>
      <w:r>
        <w:rPr>
          <w:rFonts w:ascii="Tahoma" w:hAnsi="Tahoma" w:cs="Tahoma"/>
          <w:i/>
          <w:iCs/>
          <w:sz w:val="28"/>
          <w:szCs w:val="28"/>
        </w:rPr>
        <w:t>пропорция, в которой одна валюта может быть обменена на другую.</w:t>
      </w:r>
      <w:r>
        <w:rPr>
          <w:rFonts w:ascii="Tahoma" w:hAnsi="Tahoma" w:cs="Tahoma"/>
          <w:sz w:val="28"/>
          <w:szCs w:val="28"/>
        </w:rPr>
        <w:t xml:space="preserve"> Пропорция может быть прямая и обратная. В первом случае в знаменателе стоит отечественная валюта, например количество рублей, которое можно получить за один доллар, а во втором, наоборот – в знаменателе стоит иностранная валюта. Когда говорят, что курс валюты растёт, имеется в виду прямая пропорция. В случае с рублём и долларом сейчас применяется в основном обратная пропорция – рубли к доллару, поскольку прямая пропорция представляет собой дробь с тремя незначащими нулями после запятой и просто не удобно в пользовании. Иностранные валюты делятся по качеству на так называемые “твёрдые” и “мягкие”. Кроме того, существуют валюты, не имеющие прямого выхода на рынок. Например, таковым был рубль в СССР. В случаях необходимости он обменивался нашим и </w:t>
      </w:r>
      <w:r w:rsidRPr="00427A23">
        <w:rPr>
          <w:rFonts w:ascii="Tahoma" w:hAnsi="Tahoma" w:cs="Tahoma"/>
          <w:sz w:val="28"/>
          <w:szCs w:val="28"/>
        </w:rPr>
        <w:t xml:space="preserve">иностранным гражданам и юридическим лицам на иностранные валюты, как в наличной, так и в безналичной форме по декларируемому курсу, который колебался около уровня 60 коп. за доллар США. </w:t>
      </w:r>
    </w:p>
    <w:p w:rsidR="00D74695" w:rsidRPr="00427A23" w:rsidRDefault="00D74695">
      <w:pPr>
        <w:jc w:val="both"/>
        <w:rPr>
          <w:rFonts w:ascii="Tahoma" w:hAnsi="Tahoma" w:cs="Tahoma"/>
          <w:sz w:val="28"/>
          <w:szCs w:val="28"/>
        </w:rPr>
      </w:pPr>
      <w:r w:rsidRPr="00427A23">
        <w:rPr>
          <w:rFonts w:ascii="Tahoma" w:hAnsi="Tahoma" w:cs="Tahoma"/>
          <w:sz w:val="28"/>
          <w:szCs w:val="28"/>
        </w:rPr>
        <w:t>К “</w:t>
      </w:r>
      <w:r w:rsidRPr="00427A23">
        <w:rPr>
          <w:rFonts w:ascii="Tahoma" w:hAnsi="Tahoma" w:cs="Tahoma"/>
          <w:b/>
          <w:bCs/>
          <w:sz w:val="28"/>
          <w:szCs w:val="28"/>
        </w:rPr>
        <w:t>твёрдым</w:t>
      </w:r>
      <w:r w:rsidRPr="00427A23">
        <w:rPr>
          <w:rFonts w:ascii="Tahoma" w:hAnsi="Tahoma" w:cs="Tahoma"/>
          <w:sz w:val="28"/>
          <w:szCs w:val="28"/>
        </w:rPr>
        <w:t>” относят валюты стран с развитой рыночной экономикой, взаимные курсы которых не подвержены сильным изменениям. К “</w:t>
      </w:r>
      <w:r w:rsidRPr="00427A23">
        <w:rPr>
          <w:rFonts w:ascii="Tahoma" w:hAnsi="Tahoma" w:cs="Tahoma"/>
          <w:b/>
          <w:bCs/>
          <w:sz w:val="28"/>
          <w:szCs w:val="28"/>
        </w:rPr>
        <w:t>мягким</w:t>
      </w:r>
      <w:r w:rsidRPr="00427A23">
        <w:rPr>
          <w:rFonts w:ascii="Tahoma" w:hAnsi="Tahoma" w:cs="Tahoma"/>
          <w:sz w:val="28"/>
          <w:szCs w:val="28"/>
        </w:rPr>
        <w:t>” относят все остальные, различая все те по степени “мягкости”. В нашей стране к самым “мягким” относятся валюты стран СНГ. Степень “мягкости” валют зависит, прежде всего, от относительных темпов инфляции в сравниваемых странах. Чем эти темпы выше и, что не менее важно, чем они больше подвержены непредсказуемым колебаниям, тем “мягче” валюта.</w:t>
      </w:r>
    </w:p>
    <w:p w:rsidR="00D74695" w:rsidRPr="00427A23" w:rsidRDefault="00D74695">
      <w:pPr>
        <w:rPr>
          <w:rFonts w:ascii="Tahoma" w:hAnsi="Tahoma" w:cs="Tahoma"/>
          <w:sz w:val="28"/>
          <w:szCs w:val="28"/>
        </w:rPr>
        <w:sectPr w:rsidR="00D74695" w:rsidRPr="00427A23">
          <w:footerReference w:type="default" r:id="rId7"/>
          <w:pgSz w:w="11906" w:h="16838" w:code="9"/>
          <w:pgMar w:top="851" w:right="851" w:bottom="851" w:left="1701" w:header="709" w:footer="709" w:gutter="0"/>
          <w:cols w:space="708"/>
          <w:titlePg/>
          <w:rtlGutter/>
          <w:docGrid w:linePitch="360"/>
        </w:sectPr>
      </w:pPr>
    </w:p>
    <w:p w:rsidR="00D74695" w:rsidRPr="00427A23" w:rsidRDefault="00D74695">
      <w:pPr>
        <w:pStyle w:val="7"/>
        <w:rPr>
          <w:rFonts w:ascii="Tahoma" w:hAnsi="Tahoma" w:cs="Tahoma"/>
        </w:rPr>
      </w:pPr>
      <w:r w:rsidRPr="00427A23">
        <w:rPr>
          <w:rFonts w:ascii="Tahoma" w:hAnsi="Tahoma" w:cs="Tahoma"/>
        </w:rPr>
        <w:t xml:space="preserve">Исторически название “твёрдая валюта” восходит к длительному периоду политики </w:t>
      </w:r>
      <w:r w:rsidRPr="00427A23">
        <w:rPr>
          <w:rFonts w:ascii="Tahoma" w:hAnsi="Tahoma" w:cs="Tahoma"/>
          <w:b/>
          <w:bCs/>
          <w:i/>
          <w:iCs/>
        </w:rPr>
        <w:t>фиксированного</w:t>
      </w:r>
      <w:r w:rsidRPr="00427A23">
        <w:rPr>
          <w:rFonts w:ascii="Tahoma" w:hAnsi="Tahoma" w:cs="Tahoma"/>
        </w:rPr>
        <w:t xml:space="preserve"> курса, устанавливаемого государством в качестве обязательного для всех при обмене валют, проводившимся в большинстве экономически развитых странах. При этом время от времени осуществлялись его пересмотры: девальвации, то есть понижение курса и реже ревальвации. Первая имела место тогда, когда спрос на иностранную валюту (в основном для осуществления импорта) устойчиво превышал её предложение. С переходом к политике </w:t>
      </w:r>
      <w:r w:rsidRPr="00427A23">
        <w:rPr>
          <w:rFonts w:ascii="Tahoma" w:hAnsi="Tahoma" w:cs="Tahoma"/>
          <w:b/>
          <w:bCs/>
          <w:i/>
          <w:iCs/>
        </w:rPr>
        <w:t xml:space="preserve">плавающего </w:t>
      </w:r>
      <w:r w:rsidRPr="00427A23">
        <w:rPr>
          <w:rFonts w:ascii="Tahoma" w:hAnsi="Tahoma" w:cs="Tahoma"/>
        </w:rPr>
        <w:t>курса реальные курсы стали подвижны, но их колебания происходят довольно в узких границах.</w:t>
      </w:r>
    </w:p>
    <w:p w:rsidR="00D74695" w:rsidRPr="00427A23" w:rsidRDefault="00D74695">
      <w:pPr>
        <w:pStyle w:val="7"/>
        <w:rPr>
          <w:rFonts w:ascii="Tahoma" w:hAnsi="Tahoma" w:cs="Tahoma"/>
        </w:rPr>
        <w:sectPr w:rsidR="00D74695" w:rsidRPr="00427A23" w:rsidSect="00427A23">
          <w:type w:val="continuous"/>
          <w:pgSz w:w="11906" w:h="16838"/>
          <w:pgMar w:top="851" w:right="851" w:bottom="851" w:left="1701" w:header="709" w:footer="709" w:gutter="0"/>
          <w:cols w:space="708" w:equalWidth="0">
            <w:col w:w="9354"/>
          </w:cols>
          <w:docGrid w:linePitch="360"/>
        </w:sectPr>
      </w:pPr>
      <w:r w:rsidRPr="00427A23">
        <w:rPr>
          <w:rFonts w:ascii="Tahoma" w:hAnsi="Tahoma" w:cs="Tahoma"/>
        </w:rPr>
        <w:t>В странах Европейского Сообщества действует так называемая “валютная змея”  – жёсткие ограничения на скорость изменения курсов, которые поддерживаются операциями на валютных рынках Центральным Банком каждой страны. В период 1999 – 2002 гг. в соответствии с решениями, принятыми в Маастрихте, в ЕС планируется переход к единой валюте.</w:t>
      </w:r>
      <w:r w:rsidRPr="00427A23">
        <w:rPr>
          <w:rStyle w:val="ac"/>
          <w:rFonts w:ascii="Tahoma" w:hAnsi="Tahoma" w:cs="Tahoma"/>
        </w:rPr>
        <w:footnoteReference w:customMarkFollows="1" w:id="6"/>
        <w:t>1</w:t>
      </w:r>
    </w:p>
    <w:p w:rsidR="00D74695" w:rsidRPr="00427A23" w:rsidRDefault="00D74695">
      <w:pPr>
        <w:jc w:val="both"/>
        <w:rPr>
          <w:rFonts w:ascii="Tahoma" w:hAnsi="Tahoma" w:cs="Tahoma"/>
          <w:sz w:val="28"/>
          <w:szCs w:val="28"/>
        </w:rPr>
      </w:pPr>
    </w:p>
    <w:p w:rsidR="00D74695" w:rsidRDefault="00D74695">
      <w:pPr>
        <w:jc w:val="both"/>
        <w:rPr>
          <w:rFonts w:ascii="Tahoma" w:hAnsi="Tahoma" w:cs="Tahoma"/>
          <w:sz w:val="28"/>
          <w:szCs w:val="28"/>
        </w:rPr>
      </w:pPr>
      <w:r w:rsidRPr="00427A23">
        <w:rPr>
          <w:rFonts w:ascii="Tahoma" w:hAnsi="Tahoma" w:cs="Tahoma"/>
          <w:sz w:val="28"/>
          <w:szCs w:val="28"/>
        </w:rPr>
        <w:t xml:space="preserve">Цены на валютном рынке, как и на любом другом, зависят от соотношения спроса и предложения этого специфического блага (точнее, множество благ, поскольку иностранных валют много). </w:t>
      </w:r>
      <w:r w:rsidRPr="00427A23">
        <w:rPr>
          <w:rFonts w:ascii="Tahoma" w:hAnsi="Tahoma" w:cs="Tahoma"/>
          <w:i/>
          <w:iCs/>
          <w:sz w:val="28"/>
          <w:szCs w:val="28"/>
        </w:rPr>
        <w:t xml:space="preserve">Спрос на валюту </w:t>
      </w:r>
      <w:r w:rsidRPr="00427A23">
        <w:rPr>
          <w:rFonts w:ascii="Tahoma" w:hAnsi="Tahoma" w:cs="Tahoma"/>
          <w:sz w:val="28"/>
          <w:szCs w:val="28"/>
        </w:rPr>
        <w:t xml:space="preserve">определяется двумя факторами. Во-первых, </w:t>
      </w:r>
      <w:r w:rsidRPr="00427A23">
        <w:rPr>
          <w:rFonts w:ascii="Tahoma" w:hAnsi="Tahoma" w:cs="Tahoma"/>
          <w:i/>
          <w:iCs/>
          <w:sz w:val="28"/>
          <w:szCs w:val="28"/>
        </w:rPr>
        <w:t>потребностью в валюте как в средстве потребления</w:t>
      </w:r>
      <w:r w:rsidRPr="00427A23">
        <w:rPr>
          <w:rFonts w:ascii="Tahoma" w:hAnsi="Tahoma" w:cs="Tahoma"/>
          <w:sz w:val="28"/>
          <w:szCs w:val="28"/>
        </w:rPr>
        <w:t xml:space="preserve">, в том числе и промежуточного – для закупки по импорту различных благ, которая не всегда определяется простым соотношением внутренних и мировых цен на каждое благо. Существует такое понятие, как связанный импорт, когда закупки одних благ порождают необходимость в дальнейшем приобретать и другие блага. Во-вторых, </w:t>
      </w:r>
      <w:r w:rsidRPr="00427A23">
        <w:rPr>
          <w:rFonts w:ascii="Tahoma" w:hAnsi="Tahoma" w:cs="Tahoma"/>
          <w:i/>
          <w:iCs/>
          <w:sz w:val="28"/>
          <w:szCs w:val="28"/>
        </w:rPr>
        <w:t>потребностью в валюте как средстве сбережения.</w:t>
      </w:r>
      <w:r w:rsidRPr="00427A23">
        <w:rPr>
          <w:rFonts w:ascii="Tahoma" w:hAnsi="Tahoma" w:cs="Tahoma"/>
          <w:sz w:val="28"/>
          <w:szCs w:val="28"/>
        </w:rPr>
        <w:t xml:space="preserve"> Этот мотив преобладал в нашей стране в период особенно сильной инфляции, но и теперь ещё продолжает действовать среди широких масс</w:t>
      </w:r>
      <w:r>
        <w:rPr>
          <w:rFonts w:ascii="Tahoma" w:hAnsi="Tahoma" w:cs="Tahoma"/>
          <w:sz w:val="28"/>
          <w:szCs w:val="28"/>
        </w:rPr>
        <w:t xml:space="preserve"> населения, отказывающих в доверии отечественным деньгам и ценным бумагам.</w:t>
      </w:r>
    </w:p>
    <w:p w:rsidR="00D74695" w:rsidRDefault="00D74695">
      <w:pPr>
        <w:jc w:val="both"/>
        <w:rPr>
          <w:rFonts w:ascii="Tahoma" w:hAnsi="Tahoma" w:cs="Tahoma"/>
          <w:sz w:val="28"/>
          <w:szCs w:val="28"/>
        </w:rPr>
      </w:pPr>
      <w:r>
        <w:rPr>
          <w:rFonts w:ascii="Tahoma" w:hAnsi="Tahoma" w:cs="Tahoma"/>
          <w:i/>
          <w:iCs/>
          <w:sz w:val="28"/>
          <w:szCs w:val="28"/>
        </w:rPr>
        <w:t>Предложение иностранной валюты</w:t>
      </w:r>
      <w:r>
        <w:rPr>
          <w:rFonts w:ascii="Tahoma" w:hAnsi="Tahoma" w:cs="Tahoma"/>
          <w:sz w:val="28"/>
          <w:szCs w:val="28"/>
        </w:rPr>
        <w:t xml:space="preserve"> определяется возможностями экспорта, который в нашей стране не всегда определяется соотношением мировых и внутренних цен (среди неценовых факторов можно отметить, прежде всего, технологические связи, сложившиеся в дорыночный период). Кроме того, экспортёры так же стоят перед выбором: приобретать ли отечественную валюту и в ней сберегать финансовые средства до возникновения потребности их использования или так и хранить их без конвертации в зарубежных банках.</w:t>
      </w:r>
    </w:p>
    <w:p w:rsidR="00D74695" w:rsidRDefault="00D74695">
      <w:pPr>
        <w:jc w:val="both"/>
        <w:rPr>
          <w:rFonts w:ascii="Tahoma" w:hAnsi="Tahoma" w:cs="Tahoma"/>
          <w:sz w:val="28"/>
          <w:szCs w:val="28"/>
        </w:rPr>
      </w:pPr>
      <w:r>
        <w:rPr>
          <w:rFonts w:ascii="Tahoma" w:hAnsi="Tahoma" w:cs="Tahoma"/>
          <w:sz w:val="28"/>
          <w:szCs w:val="28"/>
        </w:rPr>
        <w:t>В любом случае спрос на иностранную валюту как средство сбережения опять-таки прямо зависит от ссудного процента. Правда, теперь ещё он зависит и от соотношения процентов внутри страны и за границей.</w:t>
      </w:r>
    </w:p>
    <w:p w:rsidR="00D74695" w:rsidRDefault="00D74695">
      <w:pPr>
        <w:jc w:val="both"/>
        <w:rPr>
          <w:rFonts w:ascii="Tahoma" w:hAnsi="Tahoma" w:cs="Tahoma"/>
          <w:sz w:val="28"/>
          <w:szCs w:val="28"/>
        </w:rPr>
      </w:pPr>
      <w:r>
        <w:rPr>
          <w:rFonts w:ascii="Tahoma" w:hAnsi="Tahoma" w:cs="Tahoma"/>
          <w:sz w:val="28"/>
          <w:szCs w:val="28"/>
        </w:rPr>
        <w:t xml:space="preserve">В период высокой инфляции реальной, то есть очищенной от влияния инфляции, ссудный процент в нашей стране был величиной отрицательной. Это привело прямо-таки к бегству капитала за рубеж (по разным оценкам, до 15-20 млрд. </w:t>
      </w:r>
      <w:r>
        <w:rPr>
          <w:rFonts w:ascii="Tahoma" w:hAnsi="Tahoma" w:cs="Tahoma"/>
          <w:sz w:val="28"/>
          <w:szCs w:val="28"/>
          <w:lang w:val="en-US"/>
        </w:rPr>
        <w:t>$</w:t>
      </w:r>
      <w:r>
        <w:rPr>
          <w:rFonts w:ascii="Tahoma" w:hAnsi="Tahoma" w:cs="Tahoma"/>
          <w:sz w:val="28"/>
          <w:szCs w:val="28"/>
        </w:rPr>
        <w:t xml:space="preserve"> в год), к завышению спроса на иностранные валюты и к занижению их предложения, что вело к понижению курса рубля по сравнению с тем, который мог бы установиться без потребности в валюте как средстве сбережения. </w:t>
      </w:r>
    </w:p>
    <w:p w:rsidR="00D74695" w:rsidRDefault="00D74695">
      <w:pPr>
        <w:pStyle w:val="21"/>
        <w:rPr>
          <w:rFonts w:ascii="Tahoma" w:hAnsi="Tahoma" w:cs="Tahoma"/>
        </w:rPr>
      </w:pPr>
      <w:r>
        <w:rPr>
          <w:rFonts w:ascii="Tahoma" w:hAnsi="Tahoma" w:cs="Tahoma"/>
        </w:rPr>
        <w:t>Валютные рынки подразделяются на национальные, региональные и мировые.</w:t>
      </w:r>
      <w:r>
        <w:rPr>
          <w:rFonts w:ascii="Tahoma" w:hAnsi="Tahoma" w:cs="Tahoma"/>
        </w:rPr>
        <w:br/>
        <w:t>Национальные валютные рынки обслуживают движение денежных потоков внутри страны и связь с мировыми валютными центрами. Региональные валютные рынки возникают на волне интеграции (например, европейский валютный рынок). Мировые валютные рынки сосредоточены в мировых финансовых центрах. Здесь проводятся операции с валютами, которые широко используются в мировом платежном обороте, и почти не совершают сделки с валютами регионального и местного значения, независимо от их статуса и надежности.</w:t>
      </w:r>
    </w:p>
    <w:p w:rsidR="00D74695" w:rsidRDefault="00D74695">
      <w:pPr>
        <w:pStyle w:val="21"/>
        <w:rPr>
          <w:rFonts w:ascii="Tahoma" w:hAnsi="Tahoma" w:cs="Tahoma"/>
        </w:rPr>
      </w:pPr>
      <w:r>
        <w:rPr>
          <w:rFonts w:ascii="Tahoma" w:hAnsi="Tahoma" w:cs="Tahoma"/>
        </w:rPr>
        <w:t>Валютные рынки выполняют следующие задачи:</w:t>
      </w:r>
      <w:r>
        <w:rPr>
          <w:rFonts w:ascii="Tahoma" w:hAnsi="Tahoma" w:cs="Tahoma"/>
        </w:rPr>
        <w:br/>
        <w:t xml:space="preserve">           1. создают условия для обмена национальными деньгами, обеспечивают связь между огромным количеством обособленных национальных систем;</w:t>
      </w:r>
      <w:r>
        <w:rPr>
          <w:rFonts w:ascii="Tahoma" w:hAnsi="Tahoma" w:cs="Tahoma"/>
        </w:rPr>
        <w:br/>
        <w:t xml:space="preserve">           2. устанавливают эффективный валютный курс;</w:t>
      </w:r>
      <w:r>
        <w:rPr>
          <w:rFonts w:ascii="Tahoma" w:hAnsi="Tahoma" w:cs="Tahoma"/>
        </w:rPr>
        <w:br/>
        <w:t xml:space="preserve">           3. служат источником краткосрочных валютных кредитов и управления ликвидностью в иностранной валюте;</w:t>
      </w:r>
      <w:r>
        <w:rPr>
          <w:rFonts w:ascii="Tahoma" w:hAnsi="Tahoma" w:cs="Tahoma"/>
        </w:rPr>
        <w:br/>
        <w:t xml:space="preserve">           4. создают условия для управления валютными и кредитными рисками, для проведения спекулятивных и арбитражных операций.</w:t>
      </w:r>
      <w:r>
        <w:rPr>
          <w:rFonts w:ascii="Tahoma" w:hAnsi="Tahoma" w:cs="Tahoma"/>
        </w:rPr>
        <w:br/>
        <w:t>Главными участниками валютных рынков являются транснациональные банки, оперирующие на двух уровнях. На розничном рынке они имеют дело с клиентами: экспортерами и импортерами, иностранными кредиторами и инвесторами, иностранными грузополучателями и туристами, и т.д. Оптовый рынок представлен отношениями банков между собой и с центральными эмиссионными банками, которые являются еще одним важным участником валютных рынков. Посредником на валютных рынках выступает валютный брокер, который соединяет продавца и покупателя валюты. В основном деятельность брокерских фирм связана с клиентами коммерческих банков. В отношениях с иностранными банками-корреспондентами банки зачастую связываются между собой непосредственно.</w:t>
      </w:r>
    </w:p>
    <w:p w:rsidR="00D74695" w:rsidRDefault="00D74695">
      <w:pPr>
        <w:pStyle w:val="21"/>
      </w:pPr>
    </w:p>
    <w:p w:rsidR="00D74695" w:rsidRDefault="00D74695">
      <w:pPr>
        <w:pStyle w:val="21"/>
      </w:pPr>
    </w:p>
    <w:p w:rsidR="00D74695" w:rsidRDefault="00D74695">
      <w:pPr>
        <w:pStyle w:val="21"/>
        <w:ind w:left="360"/>
        <w:rPr>
          <w:i/>
          <w:iCs/>
          <w:sz w:val="36"/>
          <w:szCs w:val="36"/>
          <w:u w:val="single"/>
        </w:rPr>
      </w:pPr>
      <w:r>
        <w:rPr>
          <w:i/>
          <w:iCs/>
          <w:sz w:val="36"/>
          <w:szCs w:val="36"/>
          <w:u w:val="single"/>
        </w:rPr>
        <w:t>3.Причины колебания валютного курса.</w:t>
      </w:r>
    </w:p>
    <w:p w:rsidR="00D74695" w:rsidRDefault="00D74695">
      <w:pPr>
        <w:pStyle w:val="21"/>
        <w:ind w:left="360"/>
        <w:rPr>
          <w:i/>
          <w:iCs/>
          <w:sz w:val="36"/>
          <w:szCs w:val="36"/>
          <w:u w:val="single"/>
        </w:rPr>
      </w:pPr>
    </w:p>
    <w:p w:rsidR="00D74695" w:rsidRDefault="00D74695">
      <w:pPr>
        <w:pStyle w:val="21"/>
        <w:ind w:left="360"/>
      </w:pPr>
    </w:p>
    <w:p w:rsidR="00D74695" w:rsidRDefault="00D74695">
      <w:pPr>
        <w:pStyle w:val="21"/>
        <w:rPr>
          <w:rFonts w:ascii="Tahoma" w:hAnsi="Tahoma" w:cs="Tahoma"/>
        </w:rPr>
      </w:pPr>
      <w:r>
        <w:rPr>
          <w:rFonts w:ascii="Tahoma" w:hAnsi="Tahoma" w:cs="Tahoma"/>
        </w:rPr>
        <w:t xml:space="preserve">Причинами, или факторами, колебаний валютного курса, во-первых, является покупательная собственность национальной денежной единицы и состояние спроса и предложения на неё. </w:t>
      </w:r>
    </w:p>
    <w:p w:rsidR="00D74695" w:rsidRDefault="00D74695">
      <w:pPr>
        <w:pStyle w:val="21"/>
        <w:rPr>
          <w:rFonts w:ascii="Tahoma" w:hAnsi="Tahoma" w:cs="Tahoma"/>
        </w:rPr>
      </w:pPr>
      <w:r>
        <w:rPr>
          <w:rFonts w:ascii="Tahoma" w:hAnsi="Tahoma" w:cs="Tahoma"/>
        </w:rPr>
        <w:t>В условиях стихийного развития международной торговли и других форм внешнеэкономических связей соотношение поступлений и платежей в иностранной валюте, и следовательно спрос и предложение иностранной валюты никогда не находится в равновесии. При активном платёжном балансе, когда валютные поступления превышают платежи, курсы иностранных валют на местном валютном рынке страны падают, а курс национальной денежной единицы повышается. Обратное произойдёт, когда страна будет иметь пассивный платёжный баланс. Таким образом, валютный курс в каждый данный момент зависит от состояния текущего платёжного баланса.</w:t>
      </w:r>
    </w:p>
    <w:p w:rsidR="00D74695" w:rsidRDefault="00D74695">
      <w:pPr>
        <w:pStyle w:val="21"/>
        <w:rPr>
          <w:rFonts w:ascii="Tahoma" w:hAnsi="Tahoma" w:cs="Tahoma"/>
        </w:rPr>
      </w:pPr>
      <w:r>
        <w:rPr>
          <w:rFonts w:ascii="Tahoma" w:hAnsi="Tahoma" w:cs="Tahoma"/>
        </w:rPr>
        <w:t>Во-вторых, на изменение валютного курса оказывают влияние степень обесценения денег, падение их покупательной способности внутри страны. Чем выше темп инфляции в стране, тем сильнее снижение курса её валюты при прочих равных условиях.</w:t>
      </w:r>
    </w:p>
    <w:p w:rsidR="00D74695" w:rsidRDefault="00D74695">
      <w:pPr>
        <w:pStyle w:val="21"/>
        <w:rPr>
          <w:rFonts w:ascii="Tahoma" w:hAnsi="Tahoma" w:cs="Tahoma"/>
        </w:rPr>
      </w:pPr>
      <w:r>
        <w:rPr>
          <w:rFonts w:ascii="Tahoma" w:hAnsi="Tahoma" w:cs="Tahoma"/>
        </w:rPr>
        <w:t>Из других факторов, оказывающих влияние на изменение валютного курса, отметим уровень (различия между уровнями) процентных ставок, размеры золотовалютных резервов, степень использования отдельных национальных валют в международных кредитных и расчётно-платёжных операциях, действующих на валютные курсы через миграцию краткосрочных капиталов.</w:t>
      </w:r>
    </w:p>
    <w:p w:rsidR="00D74695" w:rsidRDefault="00D74695">
      <w:pPr>
        <w:pStyle w:val="21"/>
        <w:rPr>
          <w:rFonts w:ascii="Tahoma" w:hAnsi="Tahoma" w:cs="Tahoma"/>
        </w:rPr>
      </w:pPr>
      <w:r>
        <w:rPr>
          <w:rFonts w:ascii="Tahoma" w:hAnsi="Tahoma" w:cs="Tahoma"/>
        </w:rPr>
        <w:t>Валютный курс формируется главным образом под влиянием:</w:t>
      </w:r>
    </w:p>
    <w:p w:rsidR="00D74695" w:rsidRDefault="00D74695">
      <w:pPr>
        <w:pStyle w:val="21"/>
        <w:numPr>
          <w:ilvl w:val="0"/>
          <w:numId w:val="18"/>
        </w:numPr>
        <w:rPr>
          <w:rFonts w:ascii="Tahoma" w:hAnsi="Tahoma" w:cs="Tahoma"/>
        </w:rPr>
      </w:pPr>
      <w:r>
        <w:rPr>
          <w:rFonts w:ascii="Tahoma" w:hAnsi="Tahoma" w:cs="Tahoma"/>
        </w:rPr>
        <w:t>Соотношения спроса и предложения валюты, которая определяется многими факторами. На динамику валютного курса отдельного государства определяющее влияние оказывает конкурентноспособность его товаров на мировых рынках, изменение которой в конечном счёте обусловлено уровнем техники и технологий производства;</w:t>
      </w:r>
    </w:p>
    <w:p w:rsidR="00D74695" w:rsidRDefault="00D74695">
      <w:pPr>
        <w:pStyle w:val="21"/>
        <w:numPr>
          <w:ilvl w:val="0"/>
          <w:numId w:val="18"/>
        </w:numPr>
        <w:rPr>
          <w:rFonts w:ascii="Tahoma" w:hAnsi="Tahoma" w:cs="Tahoma"/>
        </w:rPr>
      </w:pPr>
      <w:r>
        <w:rPr>
          <w:rFonts w:ascii="Tahoma" w:hAnsi="Tahoma" w:cs="Tahoma"/>
        </w:rPr>
        <w:t>Процентных ставок;</w:t>
      </w:r>
    </w:p>
    <w:p w:rsidR="00D74695" w:rsidRDefault="00D74695">
      <w:pPr>
        <w:pStyle w:val="21"/>
        <w:numPr>
          <w:ilvl w:val="0"/>
          <w:numId w:val="18"/>
        </w:numPr>
        <w:rPr>
          <w:rFonts w:ascii="Tahoma" w:hAnsi="Tahoma" w:cs="Tahoma"/>
        </w:rPr>
      </w:pPr>
      <w:r>
        <w:rPr>
          <w:rFonts w:ascii="Tahoma" w:hAnsi="Tahoma" w:cs="Tahoma"/>
        </w:rPr>
        <w:t>Соотношения темпов инфляции. Чем выше темп инфляции, тем ниже курс её валюты;</w:t>
      </w:r>
    </w:p>
    <w:p w:rsidR="00D74695" w:rsidRDefault="00D74695">
      <w:pPr>
        <w:pStyle w:val="21"/>
        <w:numPr>
          <w:ilvl w:val="0"/>
          <w:numId w:val="18"/>
        </w:numPr>
        <w:rPr>
          <w:rFonts w:ascii="Tahoma" w:hAnsi="Tahoma" w:cs="Tahoma"/>
        </w:rPr>
      </w:pPr>
      <w:r>
        <w:rPr>
          <w:rFonts w:ascii="Tahoma" w:hAnsi="Tahoma" w:cs="Tahoma"/>
        </w:rPr>
        <w:t>Ускорения или задержки международных платежей;</w:t>
      </w:r>
    </w:p>
    <w:p w:rsidR="00D74695" w:rsidRDefault="00D74695">
      <w:pPr>
        <w:pStyle w:val="21"/>
        <w:numPr>
          <w:ilvl w:val="0"/>
          <w:numId w:val="18"/>
        </w:numPr>
        <w:rPr>
          <w:rFonts w:ascii="Tahoma" w:hAnsi="Tahoma" w:cs="Tahoma"/>
        </w:rPr>
      </w:pPr>
      <w:r>
        <w:rPr>
          <w:rFonts w:ascii="Tahoma" w:hAnsi="Tahoma" w:cs="Tahoma"/>
        </w:rPr>
        <w:t>Состояния национального финансового рынка;</w:t>
      </w:r>
    </w:p>
    <w:p w:rsidR="00D74695" w:rsidRDefault="00D74695">
      <w:pPr>
        <w:pStyle w:val="21"/>
        <w:numPr>
          <w:ilvl w:val="0"/>
          <w:numId w:val="18"/>
        </w:numPr>
        <w:rPr>
          <w:rFonts w:ascii="Tahoma" w:hAnsi="Tahoma" w:cs="Tahoma"/>
        </w:rPr>
      </w:pPr>
      <w:r>
        <w:rPr>
          <w:rFonts w:ascii="Tahoma" w:hAnsi="Tahoma" w:cs="Tahoma"/>
        </w:rPr>
        <w:t>Степени использования определённых валют в международных расчётах;</w:t>
      </w:r>
    </w:p>
    <w:p w:rsidR="00D74695" w:rsidRDefault="00D74695">
      <w:pPr>
        <w:pStyle w:val="21"/>
        <w:numPr>
          <w:ilvl w:val="0"/>
          <w:numId w:val="18"/>
        </w:numPr>
        <w:rPr>
          <w:rFonts w:ascii="Tahoma" w:hAnsi="Tahoma" w:cs="Tahoma"/>
        </w:rPr>
      </w:pPr>
      <w:r>
        <w:rPr>
          <w:rFonts w:ascii="Tahoma" w:hAnsi="Tahoma" w:cs="Tahoma"/>
        </w:rPr>
        <w:t>Государства, так как валютный курс является объектом регулирования;</w:t>
      </w:r>
    </w:p>
    <w:p w:rsidR="00D74695" w:rsidRDefault="00D74695">
      <w:pPr>
        <w:pStyle w:val="21"/>
        <w:numPr>
          <w:ilvl w:val="0"/>
          <w:numId w:val="18"/>
        </w:numPr>
        <w:rPr>
          <w:rFonts w:ascii="Tahoma" w:hAnsi="Tahoma" w:cs="Tahoma"/>
        </w:rPr>
      </w:pPr>
      <w:r>
        <w:rPr>
          <w:rFonts w:ascii="Tahoma" w:hAnsi="Tahoma" w:cs="Tahoma"/>
        </w:rPr>
        <w:t>Валютных ограничений, то есть совокупность мероприятий, направленных на ограничение операций с валютой, золотом и другими валютными ценностями.</w:t>
      </w:r>
    </w:p>
    <w:p w:rsidR="00D74695" w:rsidRDefault="00D74695">
      <w:pPr>
        <w:pStyle w:val="21"/>
        <w:rPr>
          <w:rFonts w:ascii="Tahoma" w:hAnsi="Tahoma" w:cs="Tahoma"/>
        </w:rPr>
      </w:pPr>
      <w:r>
        <w:rPr>
          <w:rFonts w:ascii="Tahoma" w:hAnsi="Tahoma" w:cs="Tahoma"/>
        </w:rPr>
        <w:t>Таким образом, формирование валютного курса – сложный многофакторный процесс, обусловленный взаимосвязью национальной и мировой экономики и политики.</w:t>
      </w:r>
    </w:p>
    <w:p w:rsidR="00D74695" w:rsidRDefault="00D74695">
      <w:pPr>
        <w:pStyle w:val="21"/>
        <w:rPr>
          <w:rFonts w:ascii="Tahoma" w:hAnsi="Tahoma" w:cs="Tahoma"/>
        </w:rPr>
      </w:pPr>
    </w:p>
    <w:p w:rsidR="00D74695" w:rsidRDefault="00D74695" w:rsidP="00427A23">
      <w:pPr>
        <w:pStyle w:val="21"/>
        <w:pageBreakBefore/>
        <w:rPr>
          <w:i/>
          <w:iCs/>
          <w:sz w:val="40"/>
          <w:szCs w:val="40"/>
          <w:u w:val="single"/>
        </w:rPr>
      </w:pPr>
      <w:r>
        <w:rPr>
          <w:i/>
          <w:iCs/>
          <w:sz w:val="40"/>
          <w:szCs w:val="40"/>
          <w:u w:val="single"/>
        </w:rPr>
        <w:t>Заключение.</w:t>
      </w:r>
    </w:p>
    <w:p w:rsidR="00D74695" w:rsidRDefault="00D74695">
      <w:pPr>
        <w:pStyle w:val="21"/>
        <w:jc w:val="both"/>
      </w:pPr>
    </w:p>
    <w:p w:rsidR="00D74695" w:rsidRDefault="00D74695">
      <w:pPr>
        <w:pStyle w:val="21"/>
        <w:jc w:val="both"/>
        <w:rPr>
          <w:rFonts w:ascii="Tahoma" w:hAnsi="Tahoma" w:cs="Tahoma"/>
        </w:rPr>
      </w:pPr>
      <w:r>
        <w:rPr>
          <w:rFonts w:ascii="Tahoma" w:hAnsi="Tahoma" w:cs="Tahoma"/>
        </w:rPr>
        <w:t xml:space="preserve">С момента либерализации цен в январе 1992 года примерно два с половиной года ушли на адаптацию российской промышленности к работе в новых условиях. За это время было прекращено производство значительной части промышленной продукции, не востребованной на внутреннем и внешнем рынках. Сокращение объёма промышленной продукции к июлю 1994 года на 44% по сравнению с декабрём 1991 года было крайне болезненным, но, очевидно, неизбежным к середине 1994 года процесс ликвидации неэффективного производственного потенциала был в основном завершён. Российская экономика вышла на </w:t>
      </w:r>
      <w:r>
        <w:rPr>
          <w:rFonts w:ascii="Tahoma" w:hAnsi="Tahoma" w:cs="Tahoma"/>
          <w:i/>
          <w:iCs/>
        </w:rPr>
        <w:t>уровень относительных цен</w:t>
      </w:r>
      <w:r>
        <w:rPr>
          <w:rStyle w:val="ac"/>
          <w:rFonts w:ascii="Tahoma" w:hAnsi="Tahoma" w:cs="Tahoma"/>
          <w:i/>
          <w:iCs/>
        </w:rPr>
        <w:footnoteReference w:customMarkFollows="1" w:id="7"/>
        <w:t>1</w:t>
      </w:r>
      <w:r>
        <w:rPr>
          <w:rFonts w:ascii="Tahoma" w:hAnsi="Tahoma" w:cs="Tahoma"/>
        </w:rPr>
        <w:t xml:space="preserve">, характерный для стран соответствующего уровня экономического развития. </w:t>
      </w:r>
    </w:p>
    <w:p w:rsidR="00D74695" w:rsidRDefault="00D74695">
      <w:pPr>
        <w:pStyle w:val="21"/>
        <w:jc w:val="both"/>
        <w:rPr>
          <w:rFonts w:ascii="Tahoma" w:hAnsi="Tahoma" w:cs="Tahoma"/>
        </w:rPr>
      </w:pPr>
      <w:r>
        <w:rPr>
          <w:rFonts w:ascii="Tahoma" w:hAnsi="Tahoma" w:cs="Tahoma"/>
        </w:rPr>
        <w:t>Крушение “валютного коридора” в августе 1998 года позволило реальному курсу рубля вернуться к своим “естественным” значениям.</w:t>
      </w:r>
    </w:p>
    <w:p w:rsidR="00D74695" w:rsidRDefault="00D74695">
      <w:pPr>
        <w:pStyle w:val="21"/>
        <w:jc w:val="both"/>
        <w:rPr>
          <w:rFonts w:ascii="Tahoma" w:hAnsi="Tahoma" w:cs="Tahoma"/>
        </w:rPr>
      </w:pPr>
      <w:r>
        <w:rPr>
          <w:rFonts w:ascii="Tahoma" w:hAnsi="Tahoma" w:cs="Tahoma"/>
        </w:rPr>
        <w:t>Дальнейшее повышение курса рубля, последовавшее в марте – декабре 2001 года, снизило годовые темпы прироста промышленного производства в 2,5 раза – с 10,2 до 3,9%.</w:t>
      </w:r>
    </w:p>
    <w:p w:rsidR="00D74695" w:rsidRDefault="00D74695">
      <w:pPr>
        <w:pStyle w:val="21"/>
        <w:jc w:val="both"/>
        <w:rPr>
          <w:rFonts w:ascii="Tahoma" w:hAnsi="Tahoma" w:cs="Tahoma"/>
        </w:rPr>
      </w:pPr>
      <w:r>
        <w:rPr>
          <w:rFonts w:ascii="Tahoma" w:hAnsi="Tahoma" w:cs="Tahoma"/>
        </w:rPr>
        <w:t>В современных российских условиях продолжается “бегство” капиталов за рубеж, при этом используются трудно контролируемые методы и каналы переброски валютных средств. Среди них, например, можно отметить использование оффошорных фирм за рубежом, принадлежащих российским резидентам или контролируемых ими, нелегальные пути перекачки средств, положенные через государства СНГ, использование рынка наличной иностранной валюты и т.д. Так Россия в июне 2000 года попала в список государств, тне борющихся с отмыванием денег вместе с другими 14 странами (например, Израиль, Куба и др.)</w:t>
      </w:r>
    </w:p>
    <w:p w:rsidR="00D74695" w:rsidRDefault="00D74695">
      <w:pPr>
        <w:pStyle w:val="21"/>
        <w:jc w:val="both"/>
        <w:rPr>
          <w:rFonts w:ascii="Tahoma" w:hAnsi="Tahoma" w:cs="Tahoma"/>
        </w:rPr>
      </w:pPr>
      <w:r>
        <w:rPr>
          <w:rFonts w:ascii="Tahoma" w:hAnsi="Tahoma" w:cs="Tahoma"/>
        </w:rPr>
        <w:t>В этой связи сохраняется потребность в развитой, эффективно действующей системе валютного контроля в России, которая должна обеспечивать защиту экономики Российской Федерации от любых противоправных действий в сфере валютно-финансовых отношений.</w:t>
      </w:r>
    </w:p>
    <w:p w:rsidR="00D74695" w:rsidRDefault="00D74695">
      <w:pPr>
        <w:jc w:val="both"/>
        <w:rPr>
          <w:rFonts w:ascii="Tahoma" w:hAnsi="Tahoma" w:cs="Tahoma"/>
          <w:sz w:val="40"/>
          <w:szCs w:val="40"/>
        </w:rPr>
      </w:pPr>
    </w:p>
    <w:p w:rsidR="00D74695" w:rsidRDefault="00D74695">
      <w:pPr>
        <w:jc w:val="center"/>
        <w:rPr>
          <w:rFonts w:ascii="Tahoma" w:hAnsi="Tahoma" w:cs="Tahoma"/>
          <w:sz w:val="40"/>
          <w:szCs w:val="40"/>
        </w:rPr>
      </w:pPr>
    </w:p>
    <w:p w:rsidR="00D74695" w:rsidRDefault="00D74695">
      <w:pPr>
        <w:jc w:val="center"/>
        <w:rPr>
          <w:rFonts w:ascii="Tahoma" w:hAnsi="Tahoma" w:cs="Tahoma"/>
          <w:sz w:val="40"/>
          <w:szCs w:val="40"/>
        </w:rPr>
      </w:pPr>
    </w:p>
    <w:p w:rsidR="00D74695" w:rsidRDefault="00D74695">
      <w:pPr>
        <w:jc w:val="center"/>
        <w:rPr>
          <w:rFonts w:ascii="Tahoma" w:hAnsi="Tahoma" w:cs="Tahoma"/>
          <w:sz w:val="40"/>
          <w:szCs w:val="40"/>
        </w:rPr>
      </w:pPr>
    </w:p>
    <w:p w:rsidR="00D74695" w:rsidRDefault="00D74695">
      <w:pPr>
        <w:jc w:val="center"/>
        <w:rPr>
          <w:rFonts w:ascii="Tahoma" w:hAnsi="Tahoma" w:cs="Tahoma"/>
          <w:sz w:val="40"/>
          <w:szCs w:val="40"/>
        </w:rPr>
      </w:pPr>
    </w:p>
    <w:p w:rsidR="00D74695" w:rsidRDefault="00D74695">
      <w:pPr>
        <w:jc w:val="center"/>
        <w:rPr>
          <w:rFonts w:ascii="Tahoma" w:hAnsi="Tahoma" w:cs="Tahoma"/>
          <w:sz w:val="40"/>
          <w:szCs w:val="40"/>
        </w:rPr>
      </w:pPr>
    </w:p>
    <w:p w:rsidR="00D74695" w:rsidRDefault="00D74695">
      <w:pPr>
        <w:jc w:val="center"/>
        <w:rPr>
          <w:rFonts w:ascii="Tahoma" w:hAnsi="Tahoma" w:cs="Tahoma"/>
          <w:b/>
          <w:bCs/>
          <w:sz w:val="40"/>
          <w:szCs w:val="40"/>
        </w:rPr>
      </w:pPr>
      <w:r>
        <w:rPr>
          <w:rFonts w:ascii="Tahoma" w:hAnsi="Tahoma" w:cs="Tahoma"/>
          <w:b/>
          <w:bCs/>
          <w:sz w:val="40"/>
          <w:szCs w:val="40"/>
        </w:rPr>
        <w:t>Список литературы</w:t>
      </w:r>
    </w:p>
    <w:p w:rsidR="00D74695" w:rsidRDefault="00D74695">
      <w:pPr>
        <w:jc w:val="center"/>
        <w:rPr>
          <w:rFonts w:ascii="Tahoma" w:hAnsi="Tahoma" w:cs="Tahoma"/>
          <w:b/>
          <w:bCs/>
          <w:sz w:val="40"/>
          <w:szCs w:val="40"/>
        </w:rPr>
      </w:pPr>
    </w:p>
    <w:p w:rsidR="00D74695" w:rsidRDefault="00D74695">
      <w:pPr>
        <w:numPr>
          <w:ilvl w:val="0"/>
          <w:numId w:val="1"/>
        </w:numPr>
        <w:jc w:val="both"/>
        <w:rPr>
          <w:rFonts w:ascii="Tahoma" w:hAnsi="Tahoma" w:cs="Tahoma"/>
          <w:sz w:val="28"/>
          <w:szCs w:val="28"/>
        </w:rPr>
      </w:pPr>
      <w:r>
        <w:rPr>
          <w:rFonts w:ascii="Tahoma" w:hAnsi="Tahoma" w:cs="Tahoma"/>
          <w:sz w:val="28"/>
          <w:szCs w:val="28"/>
        </w:rPr>
        <w:t>Гребнёв Л.С. Экономика. Курс основ. Учебник. – М.: Вита пресс, 2000. – 430 с.</w:t>
      </w:r>
    </w:p>
    <w:p w:rsidR="00D74695" w:rsidRDefault="00D74695">
      <w:pPr>
        <w:numPr>
          <w:ilvl w:val="0"/>
          <w:numId w:val="1"/>
        </w:numPr>
        <w:jc w:val="both"/>
        <w:rPr>
          <w:rFonts w:ascii="Tahoma" w:hAnsi="Tahoma" w:cs="Tahoma"/>
          <w:sz w:val="28"/>
          <w:szCs w:val="28"/>
        </w:rPr>
      </w:pPr>
      <w:r>
        <w:rPr>
          <w:rFonts w:ascii="Tahoma" w:hAnsi="Tahoma" w:cs="Tahoma"/>
          <w:sz w:val="28"/>
          <w:szCs w:val="28"/>
        </w:rPr>
        <w:t>Баликоев В.З. Общая экономическая теория. Учеб. пособие. – Новосибирск: ТОО “ЮКЭА”, НПК “Модус”, 1996. – 416 с.</w:t>
      </w:r>
    </w:p>
    <w:p w:rsidR="00D74695" w:rsidRDefault="00D74695">
      <w:pPr>
        <w:numPr>
          <w:ilvl w:val="0"/>
          <w:numId w:val="1"/>
        </w:numPr>
        <w:jc w:val="both"/>
        <w:rPr>
          <w:rFonts w:ascii="Tahoma" w:hAnsi="Tahoma" w:cs="Tahoma"/>
          <w:sz w:val="28"/>
          <w:szCs w:val="28"/>
        </w:rPr>
      </w:pPr>
      <w:r>
        <w:rPr>
          <w:rFonts w:ascii="Tahoma" w:hAnsi="Tahoma" w:cs="Tahoma"/>
          <w:sz w:val="28"/>
          <w:szCs w:val="28"/>
        </w:rPr>
        <w:t>Мэнкью Н.Г. Принципы экономикс. 2-е изд., сокращ. – СПб: Питер, 2001. – 496 с.: ил.</w:t>
      </w:r>
    </w:p>
    <w:p w:rsidR="00D74695" w:rsidRDefault="00D74695">
      <w:pPr>
        <w:numPr>
          <w:ilvl w:val="0"/>
          <w:numId w:val="1"/>
        </w:numPr>
        <w:jc w:val="both"/>
        <w:rPr>
          <w:rFonts w:ascii="Tahoma" w:hAnsi="Tahoma" w:cs="Tahoma"/>
          <w:sz w:val="28"/>
          <w:szCs w:val="28"/>
        </w:rPr>
      </w:pPr>
      <w:r>
        <w:rPr>
          <w:rFonts w:ascii="Tahoma" w:hAnsi="Tahoma" w:cs="Tahoma"/>
          <w:sz w:val="28"/>
          <w:szCs w:val="28"/>
        </w:rPr>
        <w:t>Курс экономической теории. 4-е изд. доп. и перераб. Учебник.  под ред. Чепурина М.Н. – Киров: АСА, 2000. – 743 с.</w:t>
      </w:r>
    </w:p>
    <w:p w:rsidR="00D74695" w:rsidRDefault="00D74695">
      <w:pPr>
        <w:numPr>
          <w:ilvl w:val="0"/>
          <w:numId w:val="1"/>
        </w:numPr>
        <w:jc w:val="both"/>
        <w:rPr>
          <w:rFonts w:ascii="Tahoma" w:hAnsi="Tahoma" w:cs="Tahoma"/>
          <w:sz w:val="28"/>
          <w:szCs w:val="28"/>
        </w:rPr>
      </w:pPr>
      <w:r>
        <w:rPr>
          <w:rFonts w:ascii="Tahoma" w:hAnsi="Tahoma" w:cs="Tahoma"/>
          <w:sz w:val="28"/>
          <w:szCs w:val="28"/>
        </w:rPr>
        <w:t>Финансы, деньги, кредит: Учебник/Под ред. Соколовой О.В. – М.: Юристъ, 2000. – 748 с.</w:t>
      </w:r>
    </w:p>
    <w:p w:rsidR="00D74695" w:rsidRDefault="00D74695">
      <w:pPr>
        <w:numPr>
          <w:ilvl w:val="0"/>
          <w:numId w:val="1"/>
        </w:numPr>
        <w:jc w:val="both"/>
        <w:rPr>
          <w:rFonts w:ascii="Tahoma" w:hAnsi="Tahoma" w:cs="Tahoma"/>
          <w:sz w:val="28"/>
          <w:szCs w:val="28"/>
        </w:rPr>
      </w:pPr>
      <w:r>
        <w:rPr>
          <w:rFonts w:ascii="Tahoma" w:hAnsi="Tahoma" w:cs="Tahoma"/>
          <w:sz w:val="28"/>
          <w:szCs w:val="28"/>
        </w:rPr>
        <w:t>Финансы, денежное обращение и кредит: Учебник/Под ред. Проф. Самсонова Н.Ф. – М.: ИНФРА–М, 2001. – 448 с.</w:t>
      </w:r>
    </w:p>
    <w:p w:rsidR="00D74695" w:rsidRDefault="00D74695">
      <w:pPr>
        <w:numPr>
          <w:ilvl w:val="0"/>
          <w:numId w:val="1"/>
        </w:numPr>
        <w:jc w:val="both"/>
        <w:rPr>
          <w:rFonts w:ascii="Tahoma" w:hAnsi="Tahoma" w:cs="Tahoma"/>
          <w:sz w:val="28"/>
          <w:szCs w:val="28"/>
        </w:rPr>
      </w:pPr>
      <w:r>
        <w:rPr>
          <w:rFonts w:ascii="Tahoma" w:hAnsi="Tahoma" w:cs="Tahoma"/>
          <w:sz w:val="28"/>
          <w:szCs w:val="28"/>
        </w:rPr>
        <w:t>Булачков В. Современные проблемы теории валютного курса//Вопросы экономики. – 2002.-№3. – С.12-14.</w:t>
      </w:r>
    </w:p>
    <w:p w:rsidR="00D74695" w:rsidRDefault="00D74695">
      <w:pPr>
        <w:numPr>
          <w:ilvl w:val="0"/>
          <w:numId w:val="1"/>
        </w:numPr>
        <w:jc w:val="both"/>
        <w:rPr>
          <w:rFonts w:ascii="Tahoma" w:hAnsi="Tahoma" w:cs="Tahoma"/>
          <w:sz w:val="28"/>
          <w:szCs w:val="28"/>
        </w:rPr>
      </w:pPr>
      <w:r>
        <w:rPr>
          <w:rFonts w:ascii="Tahoma" w:hAnsi="Tahoma" w:cs="Tahoma"/>
          <w:sz w:val="28"/>
          <w:szCs w:val="28"/>
        </w:rPr>
        <w:t>Илларионов А. Реальный валютный курс и экономический рост//Вопросы экономики. – 2002. – №2. – С.19-48.</w:t>
      </w:r>
    </w:p>
    <w:p w:rsidR="00D74695" w:rsidRDefault="00D74695">
      <w:pPr>
        <w:numPr>
          <w:ilvl w:val="0"/>
          <w:numId w:val="1"/>
        </w:numPr>
        <w:jc w:val="both"/>
        <w:rPr>
          <w:rFonts w:ascii="Tahoma" w:hAnsi="Tahoma" w:cs="Tahoma"/>
          <w:sz w:val="28"/>
          <w:szCs w:val="28"/>
        </w:rPr>
      </w:pPr>
      <w:r>
        <w:rPr>
          <w:rFonts w:ascii="Tahoma" w:hAnsi="Tahoma" w:cs="Tahoma"/>
          <w:sz w:val="28"/>
          <w:szCs w:val="28"/>
        </w:rPr>
        <w:t>Навой А. Валютный рынок: оценка ситуации  в 2001 году//Рынок ценных бумаг. – 2002.–№1. – С.35-39.</w:t>
      </w:r>
    </w:p>
    <w:p w:rsidR="00D74695" w:rsidRDefault="00D74695">
      <w:pPr>
        <w:numPr>
          <w:ilvl w:val="0"/>
          <w:numId w:val="1"/>
        </w:numPr>
        <w:jc w:val="both"/>
        <w:rPr>
          <w:rFonts w:ascii="Tahoma" w:hAnsi="Tahoma" w:cs="Tahoma"/>
          <w:sz w:val="28"/>
          <w:szCs w:val="28"/>
        </w:rPr>
      </w:pPr>
      <w:r>
        <w:rPr>
          <w:rFonts w:ascii="Tahoma" w:hAnsi="Tahoma" w:cs="Tahoma"/>
          <w:sz w:val="28"/>
          <w:szCs w:val="28"/>
        </w:rPr>
        <w:t>Щеголёва Н.Г. Развитие российского валютного рынка на современном этапе//Финансы и кредит. – 2002. – №2. – С.18-24.</w:t>
      </w:r>
    </w:p>
    <w:p w:rsidR="00D74695" w:rsidRDefault="00D74695">
      <w:pPr>
        <w:ind w:left="360"/>
        <w:jc w:val="both"/>
        <w:rPr>
          <w:rFonts w:ascii="Tahoma" w:hAnsi="Tahoma" w:cs="Tahoma"/>
          <w:sz w:val="28"/>
          <w:szCs w:val="28"/>
        </w:rPr>
      </w:pPr>
      <w:r>
        <w:rPr>
          <w:rFonts w:ascii="Tahoma" w:hAnsi="Tahoma" w:cs="Tahoma"/>
          <w:sz w:val="28"/>
          <w:szCs w:val="28"/>
        </w:rPr>
        <w:t xml:space="preserve">   </w:t>
      </w:r>
    </w:p>
    <w:p w:rsidR="00D74695" w:rsidRDefault="00D74695">
      <w:pPr>
        <w:jc w:val="right"/>
        <w:rPr>
          <w:rFonts w:ascii="Tahoma" w:hAnsi="Tahoma" w:cs="Tahoma"/>
          <w:sz w:val="40"/>
          <w:szCs w:val="40"/>
        </w:rPr>
      </w:pPr>
    </w:p>
    <w:p w:rsidR="00D74695" w:rsidRDefault="00D74695">
      <w:pPr>
        <w:jc w:val="right"/>
        <w:rPr>
          <w:rFonts w:ascii="Tahoma" w:hAnsi="Tahoma" w:cs="Tahoma"/>
          <w:sz w:val="40"/>
          <w:szCs w:val="40"/>
        </w:rPr>
      </w:pPr>
    </w:p>
    <w:p w:rsidR="00D74695" w:rsidRDefault="00D74695">
      <w:pPr>
        <w:jc w:val="right"/>
        <w:rPr>
          <w:rFonts w:ascii="Tahoma" w:hAnsi="Tahoma" w:cs="Tahoma"/>
          <w:sz w:val="40"/>
          <w:szCs w:val="40"/>
        </w:rPr>
      </w:pPr>
    </w:p>
    <w:p w:rsidR="00D74695" w:rsidRDefault="00D74695">
      <w:pPr>
        <w:jc w:val="right"/>
        <w:rPr>
          <w:rFonts w:ascii="Tahoma" w:hAnsi="Tahoma" w:cs="Tahoma"/>
          <w:sz w:val="40"/>
          <w:szCs w:val="40"/>
        </w:rPr>
      </w:pPr>
    </w:p>
    <w:p w:rsidR="00D74695" w:rsidRDefault="00D74695">
      <w:pPr>
        <w:jc w:val="right"/>
        <w:rPr>
          <w:rFonts w:ascii="Tahoma" w:hAnsi="Tahoma" w:cs="Tahoma"/>
          <w:sz w:val="40"/>
          <w:szCs w:val="40"/>
        </w:rPr>
      </w:pPr>
    </w:p>
    <w:p w:rsidR="00D74695" w:rsidRDefault="00D74695">
      <w:pPr>
        <w:jc w:val="right"/>
        <w:rPr>
          <w:rFonts w:ascii="Tahoma" w:hAnsi="Tahoma" w:cs="Tahoma"/>
          <w:sz w:val="40"/>
          <w:szCs w:val="40"/>
        </w:rPr>
      </w:pPr>
    </w:p>
    <w:p w:rsidR="00D74695" w:rsidRDefault="00D74695">
      <w:pPr>
        <w:jc w:val="right"/>
        <w:rPr>
          <w:sz w:val="40"/>
          <w:szCs w:val="40"/>
        </w:rPr>
      </w:pPr>
      <w:bookmarkStart w:id="0" w:name="_GoBack"/>
      <w:bookmarkEnd w:id="0"/>
    </w:p>
    <w:sectPr w:rsidR="00D74695">
      <w:type w:val="continuous"/>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5DE" w:rsidRDefault="006165DE">
      <w:r>
        <w:separator/>
      </w:r>
    </w:p>
  </w:endnote>
  <w:endnote w:type="continuationSeparator" w:id="0">
    <w:p w:rsidR="006165DE" w:rsidRDefault="0061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695" w:rsidRDefault="00D74695">
    <w:pPr>
      <w:pStyle w:val="ad"/>
      <w:framePr w:wrap="auto"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F07137">
      <w:rPr>
        <w:rStyle w:val="af"/>
        <w:noProof/>
      </w:rPr>
      <w:t>2</w:t>
    </w:r>
    <w:r>
      <w:rPr>
        <w:rStyle w:val="af"/>
      </w:rPr>
      <w:fldChar w:fldCharType="end"/>
    </w:r>
  </w:p>
  <w:p w:rsidR="00D74695" w:rsidRDefault="00D7469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5DE" w:rsidRDefault="006165DE">
      <w:r>
        <w:separator/>
      </w:r>
    </w:p>
  </w:footnote>
  <w:footnote w:type="continuationSeparator" w:id="0">
    <w:p w:rsidR="006165DE" w:rsidRDefault="006165DE">
      <w:r>
        <w:continuationSeparator/>
      </w:r>
    </w:p>
  </w:footnote>
  <w:footnote w:id="1">
    <w:p w:rsidR="006165DE" w:rsidRDefault="00D74695">
      <w:pPr>
        <w:pStyle w:val="aa"/>
      </w:pPr>
      <w:r>
        <w:rPr>
          <w:rStyle w:val="ac"/>
        </w:rPr>
        <w:footnoteRef/>
      </w:r>
      <w:r>
        <w:t xml:space="preserve"> Чепурин М.Н., Киселёва Е.А. “Курс экономической теории”.</w:t>
      </w:r>
    </w:p>
  </w:footnote>
  <w:footnote w:id="2">
    <w:p w:rsidR="006165DE" w:rsidRDefault="00D74695">
      <w:pPr>
        <w:pStyle w:val="aa"/>
      </w:pPr>
      <w:r>
        <w:rPr>
          <w:rStyle w:val="ac"/>
        </w:rPr>
        <w:footnoteRef/>
      </w:r>
      <w:r>
        <w:t xml:space="preserve"> Менкью Н.Г. “Принципы экономикс”.</w:t>
      </w:r>
    </w:p>
  </w:footnote>
  <w:footnote w:id="3">
    <w:p w:rsidR="00D74695" w:rsidRDefault="00D74695">
      <w:pPr>
        <w:pStyle w:val="aa"/>
      </w:pPr>
      <w:r>
        <w:rPr>
          <w:rStyle w:val="ac"/>
        </w:rPr>
        <w:footnoteRef/>
      </w:r>
      <w:r>
        <w:t xml:space="preserve"> Баликоев В.З. “Общая экономическая теория”.</w:t>
      </w:r>
    </w:p>
    <w:p w:rsidR="00D74695" w:rsidRDefault="00D74695">
      <w:pPr>
        <w:pStyle w:val="aa"/>
      </w:pPr>
    </w:p>
    <w:p w:rsidR="006165DE" w:rsidRDefault="006165DE">
      <w:pPr>
        <w:pStyle w:val="aa"/>
      </w:pPr>
    </w:p>
  </w:footnote>
  <w:footnote w:id="4">
    <w:p w:rsidR="006165DE" w:rsidRDefault="00D74695">
      <w:pPr>
        <w:pStyle w:val="aa"/>
      </w:pPr>
      <w:r>
        <w:rPr>
          <w:rStyle w:val="ac"/>
        </w:rPr>
        <w:t>1</w:t>
      </w:r>
      <w:r>
        <w:t xml:space="preserve"> Соколова О.В. “Финансы, деньги, кредит”</w:t>
      </w:r>
    </w:p>
  </w:footnote>
  <w:footnote w:id="5">
    <w:p w:rsidR="006165DE" w:rsidRDefault="00D74695">
      <w:pPr>
        <w:pStyle w:val="aa"/>
      </w:pPr>
      <w:r>
        <w:rPr>
          <w:rStyle w:val="ac"/>
        </w:rPr>
        <w:footnoteRef/>
      </w:r>
      <w:r>
        <w:t xml:space="preserve"> Чепурин М.Н., Киселёва Е.А. “Курс экономической теории”. </w:t>
      </w:r>
    </w:p>
  </w:footnote>
  <w:footnote w:id="6">
    <w:p w:rsidR="006165DE" w:rsidRDefault="00D74695">
      <w:pPr>
        <w:pStyle w:val="aa"/>
      </w:pPr>
      <w:r>
        <w:rPr>
          <w:rStyle w:val="ac"/>
        </w:rPr>
        <w:t>1</w:t>
      </w:r>
      <w:r>
        <w:t xml:space="preserve"> Гребнёв Л.С., Нуреев Р.М. “Экономика.Курс основ”</w:t>
      </w:r>
    </w:p>
  </w:footnote>
  <w:footnote w:id="7">
    <w:p w:rsidR="00D74695" w:rsidRDefault="00D74695">
      <w:pPr>
        <w:pStyle w:val="aa"/>
      </w:pPr>
      <w:r>
        <w:rPr>
          <w:rStyle w:val="ac"/>
        </w:rPr>
        <w:t>1</w:t>
      </w:r>
      <w:r>
        <w:t xml:space="preserve">  “Уровень относительных цен называется соотношение цен в двух странах. Например, владелец 1</w:t>
      </w:r>
      <w:r>
        <w:rPr>
          <w:lang w:val="en-US"/>
        </w:rPr>
        <w:t>$</w:t>
      </w:r>
      <w:r>
        <w:t xml:space="preserve"> может на него приобрести 1 кг. хлеба в Нью-Йорке или 3 кг. хлеба в Москве. Это значит, что уровень нью-йоркских цен на хлеб составляет 300% к московским, в то время как московские – примерно 33% к нью-йоркским.”</w:t>
      </w:r>
    </w:p>
    <w:p w:rsidR="006165DE" w:rsidRDefault="00D74695">
      <w:pPr>
        <w:pStyle w:val="aa"/>
      </w:pPr>
      <w:r>
        <w:t>Илларионова А. “Реальный валютный курс и экономический рост”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F1930"/>
    <w:multiLevelType w:val="multilevel"/>
    <w:tmpl w:val="DC6478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D8546D4"/>
    <w:multiLevelType w:val="multilevel"/>
    <w:tmpl w:val="E32EE29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1E8051A3"/>
    <w:multiLevelType w:val="multilevel"/>
    <w:tmpl w:val="5C40613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34417180"/>
    <w:multiLevelType w:val="multilevel"/>
    <w:tmpl w:val="08D2BB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723701C"/>
    <w:multiLevelType w:val="multilevel"/>
    <w:tmpl w:val="560C76EC"/>
    <w:lvl w:ilvl="0">
      <w:start w:val="1"/>
      <w:numFmt w:val="bullet"/>
      <w:lvlText w:val=""/>
      <w:lvlJc w:val="left"/>
      <w:pPr>
        <w:tabs>
          <w:tab w:val="num" w:pos="720"/>
        </w:tabs>
        <w:ind w:left="720" w:hanging="360"/>
      </w:pPr>
      <w:rPr>
        <w:rFonts w:ascii="Symbol" w:hAnsi="Symbol" w:cs="Symbol" w:hint="default"/>
        <w:b/>
        <w:bCs/>
        <w:i w:val="0"/>
        <w:iCs w:val="0"/>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41C86022"/>
    <w:multiLevelType w:val="multilevel"/>
    <w:tmpl w:val="9ED49904"/>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4303186E"/>
    <w:multiLevelType w:val="multilevel"/>
    <w:tmpl w:val="CE2AB448"/>
    <w:lvl w:ilvl="0">
      <w:start w:val="1"/>
      <w:numFmt w:val="decimal"/>
      <w:lvlText w:val="%1."/>
      <w:lvlJc w:val="left"/>
      <w:pPr>
        <w:tabs>
          <w:tab w:val="num" w:pos="810"/>
        </w:tabs>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7">
    <w:nsid w:val="475C59B2"/>
    <w:multiLevelType w:val="multilevel"/>
    <w:tmpl w:val="AA2AB02C"/>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nsid w:val="4A2F2B57"/>
    <w:multiLevelType w:val="multilevel"/>
    <w:tmpl w:val="D6ECCC82"/>
    <w:lvl w:ilvl="0">
      <w:start w:val="1"/>
      <w:numFmt w:val="bullet"/>
      <w:lvlText w:val=""/>
      <w:lvlJc w:val="left"/>
      <w:pPr>
        <w:tabs>
          <w:tab w:val="num" w:pos="720"/>
        </w:tabs>
        <w:ind w:left="720" w:hanging="360"/>
      </w:pPr>
      <w:rPr>
        <w:rFonts w:ascii="Marlett" w:hAnsi="Marlett" w:cs="Marlett" w:hint="default"/>
        <w:b/>
        <w:bCs/>
        <w:i w:val="0"/>
        <w:iCs w:val="0"/>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4BE14070"/>
    <w:multiLevelType w:val="multilevel"/>
    <w:tmpl w:val="659EE6D2"/>
    <w:lvl w:ilvl="0">
      <w:start w:val="1"/>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F135C8F"/>
    <w:multiLevelType w:val="multilevel"/>
    <w:tmpl w:val="5F0A90A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50842622"/>
    <w:multiLevelType w:val="multilevel"/>
    <w:tmpl w:val="2286E5B8"/>
    <w:lvl w:ilvl="0">
      <w:start w:val="1"/>
      <w:numFmt w:val="bullet"/>
      <w:lvlText w:val=""/>
      <w:lvlJc w:val="left"/>
      <w:pPr>
        <w:tabs>
          <w:tab w:val="num" w:pos="1080"/>
        </w:tabs>
        <w:ind w:left="1080" w:hanging="360"/>
      </w:pPr>
      <w:rPr>
        <w:rFonts w:ascii="Marlett" w:hAnsi="Marlett" w:cs="Marlett" w:hint="default"/>
        <w:b/>
        <w:bCs/>
        <w:i w:val="0"/>
        <w:iCs w:val="0"/>
        <w:sz w:val="28"/>
        <w:szCs w:val="2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2">
    <w:nsid w:val="55FC7F48"/>
    <w:multiLevelType w:val="multilevel"/>
    <w:tmpl w:val="DC7E59CC"/>
    <w:lvl w:ilvl="0">
      <w:start w:val="1"/>
      <w:numFmt w:val="bullet"/>
      <w:lvlText w:val=""/>
      <w:lvlJc w:val="left"/>
      <w:pPr>
        <w:tabs>
          <w:tab w:val="num" w:pos="720"/>
        </w:tabs>
        <w:ind w:left="720" w:hanging="360"/>
      </w:pPr>
      <w:rPr>
        <w:rFonts w:ascii="Marlett" w:hAnsi="Marlett" w:cs="Marlett" w:hint="default"/>
        <w:b/>
        <w:bCs/>
        <w:i w:val="0"/>
        <w:iCs w:val="0"/>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5DFA0233"/>
    <w:multiLevelType w:val="multilevel"/>
    <w:tmpl w:val="FD6A82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FD12982"/>
    <w:multiLevelType w:val="multilevel"/>
    <w:tmpl w:val="3A74E830"/>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5">
    <w:nsid w:val="6C6D5812"/>
    <w:multiLevelType w:val="multilevel"/>
    <w:tmpl w:val="DC7E59CC"/>
    <w:lvl w:ilvl="0">
      <w:start w:val="1"/>
      <w:numFmt w:val="bullet"/>
      <w:lvlText w:val=""/>
      <w:lvlJc w:val="left"/>
      <w:pPr>
        <w:tabs>
          <w:tab w:val="num" w:pos="720"/>
        </w:tabs>
        <w:ind w:left="720" w:hanging="360"/>
      </w:pPr>
      <w:rPr>
        <w:rFonts w:ascii="Symbol" w:hAnsi="Symbol" w:cs="Symbol" w:hint="default"/>
        <w:b/>
        <w:bCs/>
        <w:i w:val="0"/>
        <w:iCs w:val="0"/>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73FB378D"/>
    <w:multiLevelType w:val="multilevel"/>
    <w:tmpl w:val="ADA290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5441421"/>
    <w:multiLevelType w:val="multilevel"/>
    <w:tmpl w:val="B1967A78"/>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761718B6"/>
    <w:multiLevelType w:val="multilevel"/>
    <w:tmpl w:val="8A882F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DD36D1F"/>
    <w:multiLevelType w:val="multilevel"/>
    <w:tmpl w:val="F95251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1"/>
  </w:num>
  <w:num w:numId="3">
    <w:abstractNumId w:val="0"/>
  </w:num>
  <w:num w:numId="4">
    <w:abstractNumId w:val="7"/>
  </w:num>
  <w:num w:numId="5">
    <w:abstractNumId w:val="19"/>
  </w:num>
  <w:num w:numId="6">
    <w:abstractNumId w:val="14"/>
  </w:num>
  <w:num w:numId="7">
    <w:abstractNumId w:val="2"/>
  </w:num>
  <w:num w:numId="8">
    <w:abstractNumId w:val="10"/>
  </w:num>
  <w:num w:numId="9">
    <w:abstractNumId w:val="6"/>
  </w:num>
  <w:num w:numId="10">
    <w:abstractNumId w:val="3"/>
  </w:num>
  <w:num w:numId="11">
    <w:abstractNumId w:val="16"/>
  </w:num>
  <w:num w:numId="12">
    <w:abstractNumId w:val="4"/>
  </w:num>
  <w:num w:numId="13">
    <w:abstractNumId w:val="15"/>
  </w:num>
  <w:num w:numId="14">
    <w:abstractNumId w:val="12"/>
  </w:num>
  <w:num w:numId="15">
    <w:abstractNumId w:val="11"/>
  </w:num>
  <w:num w:numId="16">
    <w:abstractNumId w:val="18"/>
  </w:num>
  <w:num w:numId="17">
    <w:abstractNumId w:val="8"/>
  </w:num>
  <w:num w:numId="18">
    <w:abstractNumId w:val="17"/>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1DF"/>
    <w:rsid w:val="000055BF"/>
    <w:rsid w:val="003E21DF"/>
    <w:rsid w:val="00427A23"/>
    <w:rsid w:val="006165DE"/>
    <w:rsid w:val="00D74695"/>
    <w:rsid w:val="00E71F63"/>
    <w:rsid w:val="00F07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5910156D-A50D-4B8C-9D4E-C1D39BC7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paragraph" w:styleId="1">
    <w:name w:val="heading 1"/>
    <w:basedOn w:val="a"/>
    <w:next w:val="a"/>
    <w:link w:val="10"/>
    <w:uiPriority w:val="99"/>
    <w:qFormat/>
    <w:pPr>
      <w:keepNext/>
      <w:jc w:val="right"/>
      <w:outlineLvl w:val="0"/>
    </w:pPr>
    <w:rPr>
      <w:sz w:val="32"/>
      <w:szCs w:val="32"/>
    </w:rPr>
  </w:style>
  <w:style w:type="paragraph" w:styleId="2">
    <w:name w:val="heading 2"/>
    <w:basedOn w:val="a"/>
    <w:next w:val="a"/>
    <w:link w:val="20"/>
    <w:uiPriority w:val="99"/>
    <w:qFormat/>
    <w:pPr>
      <w:keepNext/>
      <w:jc w:val="center"/>
      <w:outlineLvl w:val="1"/>
    </w:pPr>
    <w:rPr>
      <w:sz w:val="40"/>
      <w:szCs w:val="40"/>
    </w:rPr>
  </w:style>
  <w:style w:type="paragraph" w:styleId="3">
    <w:name w:val="heading 3"/>
    <w:basedOn w:val="a"/>
    <w:next w:val="a"/>
    <w:link w:val="30"/>
    <w:uiPriority w:val="99"/>
    <w:qFormat/>
    <w:pPr>
      <w:keepNext/>
      <w:jc w:val="center"/>
      <w:outlineLvl w:val="2"/>
    </w:pPr>
    <w:rPr>
      <w:b/>
      <w:bCs/>
      <w:sz w:val="32"/>
      <w:szCs w:val="32"/>
    </w:rPr>
  </w:style>
  <w:style w:type="paragraph" w:styleId="4">
    <w:name w:val="heading 4"/>
    <w:basedOn w:val="a"/>
    <w:next w:val="a"/>
    <w:link w:val="40"/>
    <w:uiPriority w:val="99"/>
    <w:qFormat/>
    <w:pPr>
      <w:keepNext/>
      <w:outlineLvl w:val="3"/>
    </w:pPr>
    <w:rPr>
      <w:b/>
      <w:bCs/>
      <w:i/>
      <w:iCs/>
      <w:sz w:val="36"/>
      <w:szCs w:val="36"/>
    </w:rPr>
  </w:style>
  <w:style w:type="paragraph" w:styleId="5">
    <w:name w:val="heading 5"/>
    <w:basedOn w:val="a"/>
    <w:next w:val="a"/>
    <w:link w:val="50"/>
    <w:uiPriority w:val="99"/>
    <w:qFormat/>
    <w:pPr>
      <w:keepNext/>
      <w:jc w:val="both"/>
      <w:outlineLvl w:val="4"/>
    </w:pPr>
    <w:rPr>
      <w:b/>
      <w:bCs/>
      <w:sz w:val="36"/>
      <w:szCs w:val="36"/>
    </w:rPr>
  </w:style>
  <w:style w:type="paragraph" w:styleId="6">
    <w:name w:val="heading 6"/>
    <w:basedOn w:val="a"/>
    <w:next w:val="a"/>
    <w:link w:val="60"/>
    <w:uiPriority w:val="99"/>
    <w:qFormat/>
    <w:pPr>
      <w:keepNext/>
      <w:jc w:val="both"/>
      <w:outlineLvl w:val="5"/>
    </w:pPr>
    <w:rPr>
      <w:i/>
      <w:iCs/>
      <w:sz w:val="28"/>
      <w:szCs w:val="28"/>
    </w:rPr>
  </w:style>
  <w:style w:type="paragraph" w:styleId="7">
    <w:name w:val="heading 7"/>
    <w:basedOn w:val="a"/>
    <w:next w:val="a"/>
    <w:link w:val="70"/>
    <w:uiPriority w:val="99"/>
    <w:qFormat/>
    <w:pPr>
      <w:keepNext/>
      <w:jc w:val="both"/>
      <w:outlineLvl w:val="6"/>
    </w:pPr>
    <w:rPr>
      <w:rFonts w:ascii="Century Gothic" w:hAnsi="Century Gothic" w:cs="Century Gothic"/>
      <w:sz w:val="28"/>
      <w:szCs w:val="28"/>
    </w:rPr>
  </w:style>
  <w:style w:type="paragraph" w:styleId="8">
    <w:name w:val="heading 8"/>
    <w:basedOn w:val="a"/>
    <w:next w:val="a"/>
    <w:link w:val="80"/>
    <w:uiPriority w:val="99"/>
    <w:qFormat/>
    <w:pPr>
      <w:keepNext/>
      <w:jc w:val="both"/>
      <w:outlineLvl w:val="7"/>
    </w:pPr>
    <w:rPr>
      <w:sz w:val="36"/>
      <w:szCs w:val="36"/>
    </w:rPr>
  </w:style>
  <w:style w:type="paragraph" w:styleId="9">
    <w:name w:val="heading 9"/>
    <w:basedOn w:val="a"/>
    <w:next w:val="a"/>
    <w:link w:val="90"/>
    <w:uiPriority w:val="99"/>
    <w:qFormat/>
    <w:pPr>
      <w:keepNext/>
      <w:ind w:left="360"/>
      <w:jc w:val="both"/>
      <w:outlineLvl w:val="8"/>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jc w:val="center"/>
    </w:pPr>
    <w:rPr>
      <w:sz w:val="36"/>
      <w:szCs w:val="36"/>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both"/>
    </w:pPr>
    <w:rPr>
      <w:sz w:val="28"/>
      <w:szCs w:val="28"/>
    </w:rPr>
  </w:style>
  <w:style w:type="character" w:customStyle="1" w:styleId="a6">
    <w:name w:val="Основний текст Знак"/>
    <w:link w:val="a5"/>
    <w:uiPriority w:val="99"/>
    <w:semiHidden/>
    <w:rPr>
      <w:sz w:val="24"/>
      <w:szCs w:val="24"/>
    </w:rPr>
  </w:style>
  <w:style w:type="paragraph" w:styleId="a7">
    <w:name w:val="endnote text"/>
    <w:basedOn w:val="a"/>
    <w:link w:val="a8"/>
    <w:uiPriority w:val="99"/>
    <w:semiHidden/>
    <w:rPr>
      <w:sz w:val="20"/>
      <w:szCs w:val="20"/>
    </w:rPr>
  </w:style>
  <w:style w:type="character" w:customStyle="1" w:styleId="a8">
    <w:name w:val="Текст кінцевої виноски Знак"/>
    <w:link w:val="a7"/>
    <w:uiPriority w:val="99"/>
    <w:semiHidden/>
    <w:rPr>
      <w:sz w:val="20"/>
      <w:szCs w:val="20"/>
    </w:rPr>
  </w:style>
  <w:style w:type="character" w:styleId="a9">
    <w:name w:val="endnote reference"/>
    <w:uiPriority w:val="99"/>
    <w:semiHidden/>
    <w:rPr>
      <w:vertAlign w:val="superscript"/>
    </w:rPr>
  </w:style>
  <w:style w:type="paragraph" w:styleId="aa">
    <w:name w:val="footnote text"/>
    <w:basedOn w:val="a"/>
    <w:link w:val="ab"/>
    <w:uiPriority w:val="99"/>
    <w:semiHidden/>
    <w:rPr>
      <w:sz w:val="20"/>
      <w:szCs w:val="20"/>
    </w:rPr>
  </w:style>
  <w:style w:type="character" w:customStyle="1" w:styleId="ab">
    <w:name w:val="Текст виноски Знак"/>
    <w:link w:val="aa"/>
    <w:uiPriority w:val="99"/>
    <w:semiHidden/>
    <w:rPr>
      <w:sz w:val="20"/>
      <w:szCs w:val="20"/>
    </w:rPr>
  </w:style>
  <w:style w:type="character" w:styleId="ac">
    <w:name w:val="footnote reference"/>
    <w:uiPriority w:val="99"/>
    <w:semiHidden/>
    <w:rPr>
      <w:vertAlign w:val="superscript"/>
    </w:rPr>
  </w:style>
  <w:style w:type="paragraph" w:styleId="21">
    <w:name w:val="Body Text 2"/>
    <w:basedOn w:val="a"/>
    <w:link w:val="22"/>
    <w:uiPriority w:val="99"/>
    <w:rPr>
      <w:sz w:val="28"/>
      <w:szCs w:val="28"/>
    </w:rPr>
  </w:style>
  <w:style w:type="character" w:customStyle="1" w:styleId="22">
    <w:name w:val="Основний текст 2 Знак"/>
    <w:link w:val="21"/>
    <w:uiPriority w:val="99"/>
    <w:semiHidden/>
    <w:rPr>
      <w:sz w:val="24"/>
      <w:szCs w:val="24"/>
    </w:rPr>
  </w:style>
  <w:style w:type="paragraph" w:styleId="ad">
    <w:name w:val="footer"/>
    <w:basedOn w:val="a"/>
    <w:link w:val="ae"/>
    <w:uiPriority w:val="99"/>
    <w:pPr>
      <w:tabs>
        <w:tab w:val="center" w:pos="4677"/>
        <w:tab w:val="right" w:pos="9355"/>
      </w:tabs>
    </w:pPr>
  </w:style>
  <w:style w:type="character" w:customStyle="1" w:styleId="ae">
    <w:name w:val="Нижній колонтитул Знак"/>
    <w:link w:val="ad"/>
    <w:uiPriority w:val="99"/>
    <w:semiHidden/>
    <w:rPr>
      <w:sz w:val="24"/>
      <w:szCs w:val="24"/>
    </w:rPr>
  </w:style>
  <w:style w:type="character" w:styleId="af">
    <w:name w:val="page number"/>
    <w:uiPriority w:val="99"/>
  </w:style>
  <w:style w:type="paragraph" w:styleId="af0">
    <w:name w:val="Document Map"/>
    <w:basedOn w:val="a"/>
    <w:link w:val="af1"/>
    <w:uiPriority w:val="99"/>
    <w:semiHidden/>
    <w:pPr>
      <w:shd w:val="clear" w:color="auto" w:fill="000080"/>
    </w:pPr>
    <w:rPr>
      <w:rFonts w:ascii="Tahoma" w:hAnsi="Tahoma" w:cs="Tahoma"/>
    </w:rPr>
  </w:style>
  <w:style w:type="character" w:customStyle="1" w:styleId="af1">
    <w:name w:val="Схема документа Знак"/>
    <w:link w:val="af0"/>
    <w:uiPriority w:val="99"/>
    <w:semiHidden/>
    <w:rPr>
      <w:rFonts w:ascii="Tahoma" w:hAnsi="Tahoma" w:cs="Tahoma"/>
      <w:sz w:val="16"/>
      <w:szCs w:val="16"/>
    </w:rPr>
  </w:style>
  <w:style w:type="paragraph" w:styleId="af2">
    <w:name w:val="header"/>
    <w:basedOn w:val="a"/>
    <w:link w:val="af3"/>
    <w:uiPriority w:val="99"/>
    <w:pPr>
      <w:tabs>
        <w:tab w:val="center" w:pos="4677"/>
        <w:tab w:val="right" w:pos="9355"/>
      </w:tabs>
    </w:pPr>
  </w:style>
  <w:style w:type="character" w:customStyle="1" w:styleId="af3">
    <w:name w:val="Верхній колонтитул Знак"/>
    <w:link w:val="af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4266</Words>
  <Characters>24321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Сибирский Институт Финансов и Банковского Дела</vt:lpstr>
    </vt:vector>
  </TitlesOfParts>
  <Company>семья</Company>
  <LinksUpToDate>false</LinksUpToDate>
  <CharactersWithSpaces>28530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Сибирский Институт Финансов и Банковского Дела</dc:title>
  <dc:subject/>
  <dc:creator>Наташа</dc:creator>
  <cp:keywords/>
  <dc:description/>
  <cp:lastModifiedBy>Irina</cp:lastModifiedBy>
  <cp:revision>2</cp:revision>
  <cp:lastPrinted>2002-04-11T12:00:00Z</cp:lastPrinted>
  <dcterms:created xsi:type="dcterms:W3CDTF">2014-09-15T15:10:00Z</dcterms:created>
  <dcterms:modified xsi:type="dcterms:W3CDTF">2014-09-15T15:10:00Z</dcterms:modified>
</cp:coreProperties>
</file>