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29" w:rsidRPr="00AA1E9C" w:rsidRDefault="00046029" w:rsidP="00AA1E9C">
      <w:pPr>
        <w:widowControl w:val="0"/>
        <w:spacing w:after="0" w:line="360" w:lineRule="auto"/>
        <w:ind w:firstLine="709"/>
        <w:jc w:val="center"/>
        <w:rPr>
          <w:rFonts w:ascii="Times New Roman" w:hAnsi="Times New Roman"/>
          <w:sz w:val="28"/>
        </w:rPr>
      </w:pPr>
      <w:r w:rsidRPr="00AA1E9C">
        <w:rPr>
          <w:rFonts w:ascii="Times New Roman" w:hAnsi="Times New Roman"/>
          <w:sz w:val="28"/>
        </w:rPr>
        <w:t>МИНИСТЕРСТВО</w:t>
      </w:r>
      <w:r w:rsidR="00AA1E9C">
        <w:rPr>
          <w:rFonts w:ascii="Times New Roman" w:hAnsi="Times New Roman"/>
          <w:sz w:val="28"/>
        </w:rPr>
        <w:t xml:space="preserve"> </w:t>
      </w:r>
      <w:r w:rsidRPr="00AA1E9C">
        <w:rPr>
          <w:rFonts w:ascii="Times New Roman" w:hAnsi="Times New Roman"/>
          <w:sz w:val="28"/>
        </w:rPr>
        <w:t>ВНУТРЕННИХ</w:t>
      </w:r>
      <w:r w:rsidR="00AA1E9C">
        <w:rPr>
          <w:rFonts w:ascii="Times New Roman" w:hAnsi="Times New Roman"/>
          <w:sz w:val="28"/>
        </w:rPr>
        <w:t xml:space="preserve"> </w:t>
      </w:r>
      <w:r w:rsidRPr="00AA1E9C">
        <w:rPr>
          <w:rFonts w:ascii="Times New Roman" w:hAnsi="Times New Roman"/>
          <w:sz w:val="28"/>
        </w:rPr>
        <w:t>ДЕЛ</w:t>
      </w:r>
    </w:p>
    <w:p w:rsidR="00046029" w:rsidRPr="00AA1E9C" w:rsidRDefault="00046029" w:rsidP="00AA1E9C">
      <w:pPr>
        <w:widowControl w:val="0"/>
        <w:spacing w:after="0" w:line="360" w:lineRule="auto"/>
        <w:ind w:firstLine="709"/>
        <w:jc w:val="center"/>
        <w:rPr>
          <w:rFonts w:ascii="Times New Roman" w:hAnsi="Times New Roman"/>
          <w:sz w:val="28"/>
        </w:rPr>
      </w:pPr>
      <w:r w:rsidRPr="00AA1E9C">
        <w:rPr>
          <w:rFonts w:ascii="Times New Roman" w:hAnsi="Times New Roman"/>
          <w:sz w:val="28"/>
        </w:rPr>
        <w:t>РОССИЙСКОЙ ФЕДЕРАЦИИ</w:t>
      </w:r>
    </w:p>
    <w:p w:rsidR="00046029" w:rsidRPr="00AA1E9C" w:rsidRDefault="00046029" w:rsidP="00AA1E9C">
      <w:pPr>
        <w:widowControl w:val="0"/>
        <w:spacing w:after="0" w:line="360" w:lineRule="auto"/>
        <w:ind w:firstLine="709"/>
        <w:jc w:val="center"/>
        <w:rPr>
          <w:rFonts w:ascii="Times New Roman" w:hAnsi="Times New Roman"/>
          <w:sz w:val="28"/>
        </w:rPr>
      </w:pPr>
    </w:p>
    <w:p w:rsidR="00046029" w:rsidRPr="00AA1E9C" w:rsidRDefault="00046029" w:rsidP="00AA1E9C">
      <w:pPr>
        <w:widowControl w:val="0"/>
        <w:autoSpaceDE w:val="0"/>
        <w:autoSpaceDN w:val="0"/>
        <w:adjustRightInd w:val="0"/>
        <w:spacing w:after="0" w:line="360" w:lineRule="auto"/>
        <w:ind w:firstLine="709"/>
        <w:jc w:val="center"/>
        <w:rPr>
          <w:rFonts w:ascii="Times New Roman" w:hAnsi="Times New Roman"/>
          <w:sz w:val="28"/>
          <w:szCs w:val="28"/>
        </w:rPr>
      </w:pPr>
      <w:r w:rsidRPr="00AA1E9C">
        <w:rPr>
          <w:rFonts w:ascii="Times New Roman" w:hAnsi="Times New Roman"/>
          <w:sz w:val="28"/>
        </w:rPr>
        <w:t xml:space="preserve">ГОУ ВПО </w:t>
      </w:r>
      <w:r w:rsidRPr="00AA1E9C">
        <w:rPr>
          <w:rFonts w:ascii="Times New Roman" w:hAnsi="Times New Roman"/>
          <w:sz w:val="28"/>
          <w:szCs w:val="28"/>
        </w:rPr>
        <w:t>Уфимский юридический институт</w:t>
      </w:r>
    </w:p>
    <w:p w:rsidR="00046029" w:rsidRPr="00AA1E9C" w:rsidRDefault="00046029" w:rsidP="00AA1E9C">
      <w:pPr>
        <w:widowControl w:val="0"/>
        <w:autoSpaceDE w:val="0"/>
        <w:autoSpaceDN w:val="0"/>
        <w:adjustRightInd w:val="0"/>
        <w:spacing w:after="0" w:line="360" w:lineRule="auto"/>
        <w:ind w:firstLine="709"/>
        <w:jc w:val="center"/>
        <w:rPr>
          <w:rFonts w:ascii="Times New Roman" w:hAnsi="Times New Roman"/>
          <w:sz w:val="28"/>
        </w:rPr>
      </w:pPr>
      <w:r w:rsidRPr="00AA1E9C">
        <w:rPr>
          <w:rFonts w:ascii="Times New Roman" w:hAnsi="Times New Roman"/>
          <w:sz w:val="28"/>
        </w:rPr>
        <w:t>РОССИЙСКОЙ ФЕДЕРАЦИИ</w:t>
      </w:r>
    </w:p>
    <w:p w:rsidR="00046029" w:rsidRPr="00AA1E9C" w:rsidRDefault="00046029" w:rsidP="00AA1E9C">
      <w:pPr>
        <w:widowControl w:val="0"/>
        <w:autoSpaceDE w:val="0"/>
        <w:autoSpaceDN w:val="0"/>
        <w:adjustRightInd w:val="0"/>
        <w:spacing w:after="0" w:line="360" w:lineRule="auto"/>
        <w:ind w:firstLine="709"/>
        <w:jc w:val="center"/>
        <w:rPr>
          <w:rFonts w:ascii="Times New Roman" w:hAnsi="Times New Roman"/>
          <w:sz w:val="28"/>
        </w:rPr>
      </w:pPr>
    </w:p>
    <w:p w:rsidR="00046029" w:rsidRPr="00AA1E9C" w:rsidRDefault="00046029" w:rsidP="00AA1E9C">
      <w:pPr>
        <w:widowControl w:val="0"/>
        <w:autoSpaceDE w:val="0"/>
        <w:autoSpaceDN w:val="0"/>
        <w:adjustRightInd w:val="0"/>
        <w:spacing w:after="0" w:line="360" w:lineRule="auto"/>
        <w:ind w:firstLine="709"/>
        <w:jc w:val="center"/>
        <w:rPr>
          <w:rFonts w:ascii="Times New Roman" w:hAnsi="Times New Roman"/>
          <w:sz w:val="28"/>
        </w:rPr>
      </w:pPr>
      <w:r w:rsidRPr="00AA1E9C">
        <w:rPr>
          <w:rFonts w:ascii="Times New Roman" w:hAnsi="Times New Roman"/>
          <w:sz w:val="28"/>
        </w:rPr>
        <w:t>Кафедра уголовного права</w:t>
      </w:r>
    </w:p>
    <w:p w:rsidR="00046029" w:rsidRPr="00AA1E9C" w:rsidRDefault="00046029" w:rsidP="00AA1E9C">
      <w:pPr>
        <w:widowControl w:val="0"/>
        <w:autoSpaceDE w:val="0"/>
        <w:autoSpaceDN w:val="0"/>
        <w:adjustRightInd w:val="0"/>
        <w:spacing w:after="0" w:line="360" w:lineRule="auto"/>
        <w:ind w:firstLine="709"/>
        <w:jc w:val="center"/>
        <w:rPr>
          <w:rFonts w:ascii="Times New Roman" w:hAnsi="Times New Roman"/>
          <w:sz w:val="28"/>
        </w:rPr>
      </w:pPr>
    </w:p>
    <w:p w:rsidR="00046029" w:rsidRPr="00AA1E9C" w:rsidRDefault="00046029" w:rsidP="00AA1E9C">
      <w:pPr>
        <w:pStyle w:val="4"/>
        <w:keepNext w:val="0"/>
        <w:widowControl w:val="0"/>
        <w:suppressAutoHyphens w:val="0"/>
        <w:ind w:firstLine="709"/>
        <w:rPr>
          <w:b/>
        </w:rPr>
      </w:pPr>
      <w:r w:rsidRPr="00AA1E9C">
        <w:rPr>
          <w:b/>
        </w:rPr>
        <w:t>КУРСОВАЯ</w:t>
      </w:r>
      <w:r w:rsidR="00AA1E9C">
        <w:rPr>
          <w:b/>
        </w:rPr>
        <w:t xml:space="preserve"> </w:t>
      </w:r>
      <w:r w:rsidRPr="00AA1E9C">
        <w:rPr>
          <w:b/>
        </w:rPr>
        <w:t>РАБОТА</w:t>
      </w:r>
    </w:p>
    <w:p w:rsidR="00046029" w:rsidRPr="00AA1E9C" w:rsidRDefault="00046029" w:rsidP="00AA1E9C">
      <w:pPr>
        <w:widowControl w:val="0"/>
        <w:spacing w:after="0" w:line="360" w:lineRule="auto"/>
        <w:ind w:firstLine="709"/>
        <w:jc w:val="center"/>
        <w:rPr>
          <w:rFonts w:ascii="Times New Roman" w:hAnsi="Times New Roman"/>
          <w:sz w:val="28"/>
        </w:rPr>
      </w:pPr>
    </w:p>
    <w:p w:rsidR="00046029" w:rsidRPr="00AA1E9C" w:rsidRDefault="00046029" w:rsidP="00AA1E9C">
      <w:pPr>
        <w:widowControl w:val="0"/>
        <w:spacing w:after="0" w:line="360" w:lineRule="auto"/>
        <w:ind w:firstLine="709"/>
        <w:jc w:val="center"/>
        <w:rPr>
          <w:rFonts w:ascii="Times New Roman" w:hAnsi="Times New Roman"/>
          <w:sz w:val="28"/>
          <w:szCs w:val="28"/>
        </w:rPr>
      </w:pPr>
      <w:r w:rsidRPr="00AA1E9C">
        <w:rPr>
          <w:rFonts w:ascii="Times New Roman" w:hAnsi="Times New Roman"/>
          <w:sz w:val="28"/>
          <w:szCs w:val="28"/>
        </w:rPr>
        <w:t>По дисциплине “Уголовное право”</w:t>
      </w:r>
    </w:p>
    <w:p w:rsidR="00046029" w:rsidRPr="00AA1E9C" w:rsidRDefault="00046029" w:rsidP="00AA1E9C">
      <w:pPr>
        <w:pStyle w:val="6"/>
        <w:keepNext w:val="0"/>
        <w:widowControl w:val="0"/>
        <w:spacing w:line="360" w:lineRule="auto"/>
        <w:ind w:firstLine="709"/>
      </w:pPr>
      <w:r w:rsidRPr="00AA1E9C">
        <w:t>на</w:t>
      </w:r>
      <w:r w:rsidR="00AA1E9C">
        <w:t xml:space="preserve"> </w:t>
      </w:r>
      <w:r w:rsidRPr="00AA1E9C">
        <w:t>тему:</w:t>
      </w:r>
      <w:r w:rsidR="00AA1E9C">
        <w:t xml:space="preserve"> </w:t>
      </w:r>
      <w:r w:rsidRPr="00AA1E9C">
        <w:t>«Формы соучастия по Уголовному праву России»</w:t>
      </w:r>
    </w:p>
    <w:p w:rsidR="00046029" w:rsidRPr="00AA1E9C" w:rsidRDefault="00046029" w:rsidP="00AA1E9C">
      <w:pPr>
        <w:widowControl w:val="0"/>
        <w:spacing w:after="0" w:line="360" w:lineRule="auto"/>
        <w:ind w:firstLine="709"/>
        <w:jc w:val="center"/>
        <w:rPr>
          <w:rFonts w:ascii="Times New Roman" w:hAnsi="Times New Roman"/>
          <w:sz w:val="28"/>
        </w:rPr>
      </w:pPr>
    </w:p>
    <w:p w:rsidR="00046029" w:rsidRPr="00AA1E9C" w:rsidRDefault="00046029" w:rsidP="00AA1E9C">
      <w:pPr>
        <w:widowControl w:val="0"/>
        <w:spacing w:after="0" w:line="360" w:lineRule="auto"/>
        <w:ind w:firstLine="709"/>
        <w:jc w:val="both"/>
        <w:rPr>
          <w:rFonts w:ascii="Times New Roman" w:hAnsi="Times New Roman"/>
          <w:sz w:val="28"/>
        </w:rPr>
      </w:pPr>
    </w:p>
    <w:p w:rsidR="00046029" w:rsidRPr="00AA1E9C" w:rsidRDefault="00046029" w:rsidP="00AA1E9C">
      <w:pPr>
        <w:widowControl w:val="0"/>
        <w:spacing w:after="0" w:line="360" w:lineRule="auto"/>
        <w:rPr>
          <w:rFonts w:ascii="Times New Roman" w:hAnsi="Times New Roman"/>
          <w:color w:val="000000"/>
          <w:sz w:val="28"/>
        </w:rPr>
      </w:pPr>
      <w:r w:rsidRPr="00AA1E9C">
        <w:rPr>
          <w:rFonts w:ascii="Times New Roman" w:hAnsi="Times New Roman"/>
          <w:color w:val="000000"/>
          <w:sz w:val="28"/>
        </w:rPr>
        <w:t>Выполнил:</w:t>
      </w:r>
    </w:p>
    <w:p w:rsidR="00046029" w:rsidRPr="00AA1E9C" w:rsidRDefault="00046029" w:rsidP="00AA1E9C">
      <w:pPr>
        <w:widowControl w:val="0"/>
        <w:spacing w:after="0" w:line="360" w:lineRule="auto"/>
        <w:rPr>
          <w:rFonts w:ascii="Times New Roman" w:hAnsi="Times New Roman"/>
          <w:color w:val="000000"/>
          <w:sz w:val="28"/>
        </w:rPr>
      </w:pPr>
      <w:r w:rsidRPr="00AA1E9C">
        <w:rPr>
          <w:rFonts w:ascii="Times New Roman" w:hAnsi="Times New Roman"/>
          <w:color w:val="000000"/>
          <w:sz w:val="28"/>
        </w:rPr>
        <w:t>курсант 308 учебного взвода 3”б”</w:t>
      </w:r>
      <w:r w:rsidR="00AA1E9C" w:rsidRPr="00AA1E9C">
        <w:rPr>
          <w:rFonts w:ascii="Times New Roman" w:hAnsi="Times New Roman"/>
          <w:color w:val="000000"/>
          <w:sz w:val="28"/>
        </w:rPr>
        <w:t xml:space="preserve"> </w:t>
      </w:r>
      <w:r w:rsidRPr="00AA1E9C">
        <w:rPr>
          <w:rFonts w:ascii="Times New Roman" w:hAnsi="Times New Roman"/>
          <w:color w:val="000000"/>
          <w:sz w:val="28"/>
        </w:rPr>
        <w:t>курса</w:t>
      </w:r>
    </w:p>
    <w:p w:rsidR="00046029" w:rsidRPr="00AA1E9C" w:rsidRDefault="00046029" w:rsidP="00AA1E9C">
      <w:pPr>
        <w:pStyle w:val="4"/>
        <w:keepNext w:val="0"/>
        <w:widowControl w:val="0"/>
        <w:suppressAutoHyphens w:val="0"/>
        <w:jc w:val="left"/>
        <w:rPr>
          <w:color w:val="000000"/>
        </w:rPr>
      </w:pPr>
      <w:r w:rsidRPr="00AA1E9C">
        <w:rPr>
          <w:color w:val="000000"/>
        </w:rPr>
        <w:t>рядовой милиции</w:t>
      </w:r>
    </w:p>
    <w:p w:rsidR="00046029" w:rsidRPr="00AA1E9C" w:rsidRDefault="00046029" w:rsidP="00AA1E9C">
      <w:pPr>
        <w:pStyle w:val="4"/>
        <w:keepNext w:val="0"/>
        <w:widowControl w:val="0"/>
        <w:suppressAutoHyphens w:val="0"/>
        <w:jc w:val="left"/>
        <w:rPr>
          <w:color w:val="000000"/>
        </w:rPr>
      </w:pPr>
      <w:r w:rsidRPr="00AA1E9C">
        <w:rPr>
          <w:color w:val="000000"/>
        </w:rPr>
        <w:t>Яппаров И. Ф.</w:t>
      </w:r>
    </w:p>
    <w:p w:rsidR="00046029" w:rsidRPr="00AA1E9C" w:rsidRDefault="00046029" w:rsidP="00AA1E9C">
      <w:pPr>
        <w:pStyle w:val="4"/>
        <w:keepNext w:val="0"/>
        <w:widowControl w:val="0"/>
        <w:suppressAutoHyphens w:val="0"/>
        <w:jc w:val="left"/>
        <w:rPr>
          <w:color w:val="000000"/>
        </w:rPr>
      </w:pPr>
    </w:p>
    <w:p w:rsidR="00046029" w:rsidRPr="00AA1E9C" w:rsidRDefault="00046029" w:rsidP="00AA1E9C">
      <w:pPr>
        <w:widowControl w:val="0"/>
        <w:autoSpaceDE w:val="0"/>
        <w:autoSpaceDN w:val="0"/>
        <w:adjustRightInd w:val="0"/>
        <w:spacing w:after="0" w:line="360" w:lineRule="auto"/>
        <w:rPr>
          <w:rFonts w:ascii="Times New Roman" w:hAnsi="Times New Roman"/>
          <w:color w:val="000000"/>
          <w:sz w:val="28"/>
        </w:rPr>
      </w:pPr>
    </w:p>
    <w:p w:rsidR="00046029" w:rsidRPr="00AA1E9C" w:rsidRDefault="00046029" w:rsidP="00AA1E9C">
      <w:pPr>
        <w:pStyle w:val="9"/>
        <w:keepNext w:val="0"/>
        <w:widowControl w:val="0"/>
        <w:spacing w:line="360" w:lineRule="auto"/>
        <w:rPr>
          <w:color w:val="000000"/>
        </w:rPr>
      </w:pPr>
      <w:r w:rsidRPr="00AA1E9C">
        <w:rPr>
          <w:color w:val="000000"/>
        </w:rPr>
        <w:t>Научный руководитель:</w:t>
      </w:r>
    </w:p>
    <w:p w:rsidR="00046029" w:rsidRPr="00AA1E9C" w:rsidRDefault="00046029" w:rsidP="00AA1E9C">
      <w:pPr>
        <w:widowControl w:val="0"/>
        <w:spacing w:after="0" w:line="360" w:lineRule="auto"/>
        <w:rPr>
          <w:rFonts w:ascii="Times New Roman" w:hAnsi="Times New Roman"/>
          <w:color w:val="000000"/>
          <w:sz w:val="28"/>
          <w:szCs w:val="28"/>
        </w:rPr>
      </w:pPr>
      <w:r w:rsidRPr="00AA1E9C">
        <w:rPr>
          <w:rFonts w:ascii="Times New Roman" w:hAnsi="Times New Roman"/>
          <w:color w:val="000000"/>
          <w:sz w:val="28"/>
          <w:szCs w:val="28"/>
        </w:rPr>
        <w:t>Преподаватель кафедры</w:t>
      </w:r>
    </w:p>
    <w:p w:rsidR="00046029" w:rsidRPr="00AA1E9C" w:rsidRDefault="00046029" w:rsidP="00AA1E9C">
      <w:pPr>
        <w:widowControl w:val="0"/>
        <w:spacing w:after="0" w:line="360" w:lineRule="auto"/>
        <w:rPr>
          <w:rFonts w:ascii="Times New Roman" w:hAnsi="Times New Roman"/>
          <w:color w:val="000000"/>
          <w:sz w:val="28"/>
          <w:szCs w:val="28"/>
        </w:rPr>
      </w:pPr>
      <w:r w:rsidRPr="00AA1E9C">
        <w:rPr>
          <w:rFonts w:ascii="Times New Roman" w:hAnsi="Times New Roman"/>
          <w:color w:val="000000"/>
          <w:sz w:val="28"/>
          <w:szCs w:val="28"/>
        </w:rPr>
        <w:t>уголовного права</w:t>
      </w:r>
    </w:p>
    <w:p w:rsidR="00046029" w:rsidRPr="00AA1E9C" w:rsidRDefault="00046029" w:rsidP="00AA1E9C">
      <w:pPr>
        <w:widowControl w:val="0"/>
        <w:autoSpaceDE w:val="0"/>
        <w:autoSpaceDN w:val="0"/>
        <w:adjustRightInd w:val="0"/>
        <w:spacing w:after="0" w:line="360" w:lineRule="auto"/>
        <w:ind w:firstLine="709"/>
        <w:jc w:val="both"/>
        <w:rPr>
          <w:rFonts w:ascii="Times New Roman" w:hAnsi="Times New Roman"/>
          <w:sz w:val="28"/>
        </w:rPr>
      </w:pPr>
    </w:p>
    <w:p w:rsidR="00046029" w:rsidRDefault="00046029" w:rsidP="00AA1E9C">
      <w:pPr>
        <w:widowControl w:val="0"/>
        <w:autoSpaceDE w:val="0"/>
        <w:autoSpaceDN w:val="0"/>
        <w:adjustRightInd w:val="0"/>
        <w:spacing w:after="0" w:line="360" w:lineRule="auto"/>
        <w:ind w:firstLine="709"/>
        <w:jc w:val="both"/>
        <w:rPr>
          <w:rFonts w:ascii="Times New Roman" w:hAnsi="Times New Roman"/>
          <w:sz w:val="28"/>
        </w:rPr>
      </w:pPr>
    </w:p>
    <w:p w:rsidR="00AA1E9C" w:rsidRPr="00AA1E9C" w:rsidRDefault="00AA1E9C" w:rsidP="00AA1E9C">
      <w:pPr>
        <w:widowControl w:val="0"/>
        <w:autoSpaceDE w:val="0"/>
        <w:autoSpaceDN w:val="0"/>
        <w:adjustRightInd w:val="0"/>
        <w:spacing w:after="0" w:line="360" w:lineRule="auto"/>
        <w:ind w:firstLine="709"/>
        <w:jc w:val="both"/>
        <w:rPr>
          <w:rFonts w:ascii="Times New Roman" w:hAnsi="Times New Roman"/>
          <w:sz w:val="28"/>
        </w:rPr>
      </w:pPr>
    </w:p>
    <w:p w:rsidR="00046029" w:rsidRPr="00AA1E9C" w:rsidRDefault="00046029" w:rsidP="00AA1E9C">
      <w:pPr>
        <w:widowControl w:val="0"/>
        <w:autoSpaceDE w:val="0"/>
        <w:autoSpaceDN w:val="0"/>
        <w:adjustRightInd w:val="0"/>
        <w:spacing w:after="0" w:line="360" w:lineRule="auto"/>
        <w:ind w:firstLine="709"/>
        <w:jc w:val="both"/>
        <w:rPr>
          <w:rFonts w:ascii="Times New Roman" w:hAnsi="Times New Roman"/>
          <w:sz w:val="28"/>
        </w:rPr>
      </w:pPr>
    </w:p>
    <w:p w:rsidR="00046029" w:rsidRPr="00AA1E9C" w:rsidRDefault="00046029" w:rsidP="00AA1E9C">
      <w:pPr>
        <w:widowControl w:val="0"/>
        <w:autoSpaceDE w:val="0"/>
        <w:autoSpaceDN w:val="0"/>
        <w:adjustRightInd w:val="0"/>
        <w:spacing w:after="0" w:line="360" w:lineRule="auto"/>
        <w:ind w:firstLine="709"/>
        <w:jc w:val="both"/>
        <w:rPr>
          <w:rFonts w:ascii="Times New Roman" w:hAnsi="Times New Roman"/>
          <w:sz w:val="28"/>
        </w:rPr>
      </w:pPr>
    </w:p>
    <w:p w:rsidR="00046029" w:rsidRPr="00AA1E9C" w:rsidRDefault="00046029" w:rsidP="00AA1E9C">
      <w:pPr>
        <w:widowControl w:val="0"/>
        <w:autoSpaceDE w:val="0"/>
        <w:autoSpaceDN w:val="0"/>
        <w:adjustRightInd w:val="0"/>
        <w:spacing w:after="0" w:line="360" w:lineRule="auto"/>
        <w:ind w:firstLine="709"/>
        <w:jc w:val="center"/>
        <w:rPr>
          <w:rFonts w:ascii="Times New Roman" w:hAnsi="Times New Roman"/>
          <w:sz w:val="28"/>
        </w:rPr>
      </w:pPr>
      <w:r w:rsidRPr="00AA1E9C">
        <w:rPr>
          <w:rFonts w:ascii="Times New Roman" w:hAnsi="Times New Roman"/>
          <w:sz w:val="28"/>
        </w:rPr>
        <w:t>Уфа</w:t>
      </w:r>
      <w:r w:rsidR="00AA1E9C">
        <w:rPr>
          <w:rFonts w:ascii="Times New Roman" w:hAnsi="Times New Roman"/>
          <w:sz w:val="28"/>
        </w:rPr>
        <w:t xml:space="preserve"> </w:t>
      </w:r>
      <w:r w:rsidRPr="00AA1E9C">
        <w:rPr>
          <w:rFonts w:ascii="Times New Roman" w:hAnsi="Times New Roman"/>
          <w:sz w:val="28"/>
        </w:rPr>
        <w:t>2008</w:t>
      </w:r>
    </w:p>
    <w:p w:rsidR="00AA1E9C" w:rsidRDefault="00AA1E9C">
      <w:pPr>
        <w:rPr>
          <w:rFonts w:ascii="Times New Roman" w:hAnsi="Times New Roman"/>
          <w:b/>
          <w:i/>
          <w:sz w:val="28"/>
          <w:szCs w:val="40"/>
        </w:rPr>
      </w:pPr>
      <w:r>
        <w:rPr>
          <w:rFonts w:ascii="Times New Roman" w:hAnsi="Times New Roman"/>
          <w:b/>
          <w:i/>
          <w:sz w:val="28"/>
          <w:szCs w:val="40"/>
        </w:rPr>
        <w:br w:type="page"/>
      </w:r>
    </w:p>
    <w:p w:rsidR="00D26A27" w:rsidRDefault="00AA1E9C" w:rsidP="00AA1E9C">
      <w:pPr>
        <w:widowControl w:val="0"/>
        <w:spacing w:after="0" w:line="360" w:lineRule="auto"/>
        <w:ind w:firstLine="709"/>
        <w:jc w:val="both"/>
        <w:rPr>
          <w:rFonts w:ascii="Times New Roman" w:hAnsi="Times New Roman"/>
          <w:b/>
          <w:sz w:val="28"/>
          <w:szCs w:val="40"/>
        </w:rPr>
      </w:pPr>
      <w:r>
        <w:rPr>
          <w:rFonts w:ascii="Times New Roman" w:hAnsi="Times New Roman"/>
          <w:b/>
          <w:sz w:val="28"/>
          <w:szCs w:val="40"/>
        </w:rPr>
        <w:t>Содержание</w:t>
      </w:r>
    </w:p>
    <w:p w:rsidR="00AA1E9C" w:rsidRPr="00AA1E9C" w:rsidRDefault="00AA1E9C" w:rsidP="00AA1E9C">
      <w:pPr>
        <w:widowControl w:val="0"/>
        <w:spacing w:after="0" w:line="360" w:lineRule="auto"/>
        <w:ind w:firstLine="709"/>
        <w:jc w:val="both"/>
        <w:rPr>
          <w:rFonts w:ascii="Times New Roman" w:hAnsi="Times New Roman"/>
          <w:b/>
          <w:sz w:val="28"/>
          <w:szCs w:val="40"/>
        </w:rPr>
      </w:pPr>
    </w:p>
    <w:p w:rsidR="00AA1E9C" w:rsidRDefault="00046029" w:rsidP="00AA1E9C">
      <w:pPr>
        <w:pStyle w:val="a6"/>
        <w:widowControl w:val="0"/>
        <w:tabs>
          <w:tab w:val="left" w:pos="426"/>
        </w:tabs>
        <w:spacing w:after="0" w:line="360" w:lineRule="auto"/>
        <w:ind w:left="0"/>
        <w:rPr>
          <w:rFonts w:ascii="Times New Roman" w:hAnsi="Times New Roman"/>
          <w:color w:val="000000"/>
          <w:sz w:val="28"/>
          <w:szCs w:val="36"/>
        </w:rPr>
      </w:pPr>
      <w:r w:rsidRPr="00AA1E9C">
        <w:rPr>
          <w:rFonts w:ascii="Times New Roman" w:hAnsi="Times New Roman"/>
          <w:color w:val="000000"/>
          <w:sz w:val="28"/>
          <w:szCs w:val="36"/>
        </w:rPr>
        <w:t>Введение</w:t>
      </w:r>
    </w:p>
    <w:p w:rsidR="00AA1E9C" w:rsidRDefault="00A22716" w:rsidP="00AA1E9C">
      <w:pPr>
        <w:pStyle w:val="a6"/>
        <w:widowControl w:val="0"/>
        <w:numPr>
          <w:ilvl w:val="0"/>
          <w:numId w:val="6"/>
        </w:numPr>
        <w:tabs>
          <w:tab w:val="left" w:pos="426"/>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Понятие соучастия</w:t>
      </w:r>
    </w:p>
    <w:p w:rsidR="00AA1E9C" w:rsidRDefault="00046029" w:rsidP="00AA1E9C">
      <w:pPr>
        <w:pStyle w:val="a6"/>
        <w:widowControl w:val="0"/>
        <w:numPr>
          <w:ilvl w:val="0"/>
          <w:numId w:val="6"/>
        </w:numPr>
        <w:tabs>
          <w:tab w:val="left" w:pos="426"/>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Виды соучастия</w:t>
      </w:r>
    </w:p>
    <w:p w:rsidR="00AA1E9C" w:rsidRDefault="00046029" w:rsidP="00AA1E9C">
      <w:pPr>
        <w:pStyle w:val="a6"/>
        <w:widowControl w:val="0"/>
        <w:numPr>
          <w:ilvl w:val="0"/>
          <w:numId w:val="6"/>
        </w:numPr>
        <w:tabs>
          <w:tab w:val="left" w:pos="426"/>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Формы соучастия</w:t>
      </w:r>
    </w:p>
    <w:p w:rsidR="00AA1E9C" w:rsidRDefault="00046029" w:rsidP="00AA1E9C">
      <w:pPr>
        <w:pStyle w:val="a6"/>
        <w:widowControl w:val="0"/>
        <w:tabs>
          <w:tab w:val="left" w:pos="426"/>
        </w:tabs>
        <w:spacing w:after="0" w:line="360" w:lineRule="auto"/>
        <w:ind w:left="0"/>
        <w:rPr>
          <w:rFonts w:ascii="Times New Roman" w:hAnsi="Times New Roman"/>
          <w:color w:val="000000"/>
          <w:sz w:val="28"/>
          <w:szCs w:val="36"/>
        </w:rPr>
      </w:pPr>
      <w:r w:rsidRPr="00AA1E9C">
        <w:rPr>
          <w:rFonts w:ascii="Times New Roman" w:hAnsi="Times New Roman"/>
          <w:color w:val="000000"/>
          <w:sz w:val="28"/>
          <w:szCs w:val="36"/>
        </w:rPr>
        <w:t>Заключение</w:t>
      </w:r>
    </w:p>
    <w:p w:rsidR="00AA1E9C" w:rsidRDefault="00046029" w:rsidP="00AA1E9C">
      <w:pPr>
        <w:pStyle w:val="a6"/>
        <w:widowControl w:val="0"/>
        <w:tabs>
          <w:tab w:val="left" w:pos="426"/>
        </w:tabs>
        <w:spacing w:after="0" w:line="360" w:lineRule="auto"/>
        <w:ind w:left="0"/>
        <w:rPr>
          <w:rFonts w:ascii="Times New Roman" w:hAnsi="Times New Roman"/>
          <w:color w:val="000000"/>
          <w:sz w:val="28"/>
          <w:szCs w:val="36"/>
        </w:rPr>
      </w:pPr>
      <w:r w:rsidRPr="00AA1E9C">
        <w:rPr>
          <w:rFonts w:ascii="Times New Roman" w:hAnsi="Times New Roman"/>
          <w:color w:val="000000"/>
          <w:sz w:val="28"/>
          <w:szCs w:val="36"/>
        </w:rPr>
        <w:t>Список использованной литературы</w:t>
      </w:r>
    </w:p>
    <w:p w:rsidR="00AA1E9C" w:rsidRDefault="00AA1E9C">
      <w:pPr>
        <w:rPr>
          <w:b/>
          <w:bCs/>
          <w:i/>
          <w:iCs/>
          <w:szCs w:val="40"/>
        </w:rPr>
      </w:pPr>
    </w:p>
    <w:p w:rsidR="00AA1E9C" w:rsidRDefault="00AA1E9C">
      <w:pPr>
        <w:rPr>
          <w:rFonts w:ascii="Times New Roman" w:hAnsi="Times New Roman"/>
          <w:b/>
          <w:bCs/>
          <w:i/>
          <w:iCs/>
          <w:sz w:val="28"/>
          <w:szCs w:val="40"/>
        </w:rPr>
      </w:pPr>
      <w:r>
        <w:rPr>
          <w:b/>
          <w:bCs/>
          <w:i/>
          <w:iCs/>
          <w:szCs w:val="40"/>
        </w:rPr>
        <w:br w:type="page"/>
      </w:r>
    </w:p>
    <w:p w:rsidR="00046029" w:rsidRPr="00AA1E9C" w:rsidRDefault="00AA1E9C" w:rsidP="00AA1E9C">
      <w:pPr>
        <w:pStyle w:val="2"/>
        <w:widowControl w:val="0"/>
        <w:ind w:firstLine="709"/>
        <w:rPr>
          <w:b/>
          <w:bCs/>
          <w:iCs/>
          <w:szCs w:val="40"/>
        </w:rPr>
      </w:pPr>
      <w:r>
        <w:rPr>
          <w:b/>
          <w:bCs/>
          <w:iCs/>
          <w:szCs w:val="40"/>
        </w:rPr>
        <w:t>Введение</w:t>
      </w:r>
    </w:p>
    <w:p w:rsidR="00AA1E9C" w:rsidRDefault="00AA1E9C" w:rsidP="00AA1E9C">
      <w:pPr>
        <w:pStyle w:val="2"/>
        <w:widowControl w:val="0"/>
        <w:ind w:firstLine="709"/>
        <w:rPr>
          <w:bCs/>
          <w:iCs/>
        </w:rPr>
      </w:pPr>
    </w:p>
    <w:p w:rsidR="00D87C6F" w:rsidRPr="00AA1E9C" w:rsidRDefault="00D87C6F" w:rsidP="00AA1E9C">
      <w:pPr>
        <w:pStyle w:val="2"/>
        <w:widowControl w:val="0"/>
        <w:ind w:firstLine="709"/>
        <w:rPr>
          <w:bCs/>
          <w:iCs/>
        </w:rPr>
      </w:pPr>
      <w:r w:rsidRPr="00AA1E9C">
        <w:rPr>
          <w:bCs/>
          <w:iCs/>
        </w:rPr>
        <w:t>Одной из самых больших опасностей для демократического и экономического развития мирового сообщества останется интенсивно растущая национальная и транснациональная преступность, особенно ее организованная составляющая. Борьба с ней может оказаться последней, долгой, позиционной, кровопролитной и разрушительной для человечества за свое цивилизованное выживание, существование и развитие. Осознание общественно опасного характера и реальных масштабов угрозы, создаваемой организованными преступными структурами в России, является актуальной задачей юридической, экономической и политической наук, широкой общественности, законодательной, исполнительной и судебной властей в стране.</w:t>
      </w:r>
    </w:p>
    <w:p w:rsidR="00D87C6F" w:rsidRPr="00AA1E9C" w:rsidRDefault="00D87C6F" w:rsidP="00AA1E9C">
      <w:pPr>
        <w:pStyle w:val="2"/>
        <w:widowControl w:val="0"/>
        <w:ind w:firstLine="709"/>
        <w:rPr>
          <w:bCs/>
          <w:iCs/>
        </w:rPr>
      </w:pPr>
      <w:r w:rsidRPr="00AA1E9C">
        <w:rPr>
          <w:bCs/>
          <w:iCs/>
        </w:rPr>
        <w:t>На протяжении всей истории развития отечественного уголовного права, начиная с первого крупного исследования профессора О.С. Жиряева, институт соучастия является одним из наиболее сложных и дискуссионных в учении о преступлений и в целом в теории уголовного права. Еще известный российский ученый Г. Е. Колоколов отмечал, что соучастие составляет венец общего учения о преступлении и справедливо считается труднейшим разделом уголовного права.</w:t>
      </w:r>
      <w:r w:rsidR="00AA1E9C">
        <w:rPr>
          <w:bCs/>
          <w:iCs/>
        </w:rPr>
        <w:t xml:space="preserve"> </w:t>
      </w:r>
      <w:r w:rsidRPr="00AA1E9C">
        <w:rPr>
          <w:bCs/>
          <w:iCs/>
        </w:rPr>
        <w:t>Соответствующая оценка института соучастия обусловлена тем, что, как и правомерная, преступная деятельность может выполняться не только одиночными лицами, но и несколькими лицами, объединяющими свои усилия. Анализ статистических данных за последнее десятилетие свидетельствует о постоянном росте преступлений, совершаемых в соучастии. В соучастии совершаются наиболее тяжкие и сложные преступления (насильственные, корыстно-насильственные).</w:t>
      </w:r>
    </w:p>
    <w:p w:rsidR="00046029" w:rsidRPr="00AA1E9C" w:rsidRDefault="00046029" w:rsidP="00AA1E9C">
      <w:pPr>
        <w:pStyle w:val="2"/>
        <w:widowControl w:val="0"/>
        <w:ind w:firstLine="709"/>
        <w:rPr>
          <w:bCs/>
          <w:iCs/>
        </w:rPr>
      </w:pPr>
    </w:p>
    <w:p w:rsidR="00AA1E9C" w:rsidRDefault="00AA1E9C">
      <w:pPr>
        <w:rPr>
          <w:rFonts w:ascii="Times New Roman" w:hAnsi="Times New Roman"/>
          <w:b/>
          <w:bCs/>
          <w:i/>
          <w:iCs/>
          <w:sz w:val="28"/>
          <w:szCs w:val="40"/>
        </w:rPr>
      </w:pPr>
      <w:r>
        <w:rPr>
          <w:b/>
          <w:bCs/>
          <w:i/>
          <w:iCs/>
          <w:szCs w:val="40"/>
        </w:rPr>
        <w:br w:type="page"/>
      </w:r>
    </w:p>
    <w:p w:rsidR="00F75DC1" w:rsidRPr="00AA1E9C" w:rsidRDefault="00AA1E9C" w:rsidP="00AA1E9C">
      <w:pPr>
        <w:pStyle w:val="2"/>
        <w:widowControl w:val="0"/>
        <w:ind w:firstLine="709"/>
        <w:rPr>
          <w:b/>
          <w:bCs/>
          <w:iCs/>
          <w:szCs w:val="40"/>
        </w:rPr>
      </w:pPr>
      <w:r w:rsidRPr="00AA1E9C">
        <w:rPr>
          <w:b/>
          <w:bCs/>
          <w:iCs/>
          <w:szCs w:val="40"/>
        </w:rPr>
        <w:t xml:space="preserve">1. </w:t>
      </w:r>
      <w:r>
        <w:rPr>
          <w:b/>
          <w:bCs/>
          <w:iCs/>
          <w:szCs w:val="40"/>
        </w:rPr>
        <w:t>Понятие соучастия</w:t>
      </w:r>
    </w:p>
    <w:p w:rsidR="00AA1E9C" w:rsidRDefault="00AA1E9C" w:rsidP="00AA1E9C">
      <w:pPr>
        <w:pStyle w:val="2"/>
        <w:widowControl w:val="0"/>
        <w:ind w:firstLine="709"/>
      </w:pPr>
    </w:p>
    <w:p w:rsidR="00F75DC1" w:rsidRPr="00AA1E9C" w:rsidRDefault="00F75DC1" w:rsidP="00AA1E9C">
      <w:pPr>
        <w:pStyle w:val="2"/>
        <w:widowControl w:val="0"/>
        <w:ind w:firstLine="709"/>
      </w:pPr>
      <w:r w:rsidRPr="00AA1E9C">
        <w:t xml:space="preserve">Институт соучастия известен был с древности. Так ответственность за совершение преступления двумя и более лицами упоминалось ещё в Русской правде. А Уголовное уложение Российской империи 22 марта 1903 г. этому институту посвящает 2 статьи, в которых упоминает соучастников преступления (исполнители, подстрекатели, пособники), а также и формы соучастия, такие как сообщество и шайка. В советский период законодательное определение понятия соучастия впервые было дано в Руководящих началах по уголовному праву РСФСР. Согласно ст. 21 "за деяния, совершенные сообща группою лиц (шайкой, бандой, толпой), наказываются как исполнители, так и подстрекатели и пособники". В 1958 года были приняты Основы уголовного законодательства СССР, которые определили соучастие как “умышленное совместное участие двух или более лиц в совершении преступления”. Основы ввели новую фигуру соучастников — организатора. </w:t>
      </w:r>
    </w:p>
    <w:p w:rsidR="00F75DC1" w:rsidRPr="00AA1E9C" w:rsidRDefault="00F75DC1" w:rsidP="00AA1E9C">
      <w:pPr>
        <w:pStyle w:val="2"/>
        <w:widowControl w:val="0"/>
        <w:ind w:firstLine="709"/>
      </w:pPr>
      <w:r w:rsidRPr="00AA1E9C">
        <w:t xml:space="preserve">Действующий УК РФ принятый в 1996 году в ст. 32 определил соучастие как </w:t>
      </w:r>
      <w:r w:rsidRPr="00AA1E9C">
        <w:rPr>
          <w:color w:val="000000"/>
        </w:rPr>
        <w:t>умышленное совместное участие двух или более лиц в совершении умышленного преступления. Он также</w:t>
      </w:r>
      <w:r w:rsidRPr="00AA1E9C">
        <w:t xml:space="preserve"> существенно расширил регламентацию этого института, введя новые, ранее неизвестные, нормы, в которых дается определение видов соучастников и форм соучастия, в том числе и новой — преступного сообщества (преступной организации). Кроме того, сформулированы правила квалификации соучастия, предусмотрена норма об эксцессе исполнителя (ст.33 — 36), а групповое совершение преступления предусмотрено в качестве обстоятельства, отягчающего наказание (п. "в" ч.1 ст.63).</w:t>
      </w:r>
    </w:p>
    <w:p w:rsidR="00F75DC1" w:rsidRPr="00AA1E9C" w:rsidRDefault="00F75DC1" w:rsidP="00AA1E9C">
      <w:pPr>
        <w:pStyle w:val="2"/>
        <w:widowControl w:val="0"/>
        <w:ind w:firstLine="709"/>
      </w:pPr>
      <w:r w:rsidRPr="00AA1E9C">
        <w:t>Аналогичное определение понятия соучастия содержится и в ст. 34 Модельного Уголовного кодекса стран СНГ. В современных же УК зарубежных стран понятия соучастия, как правило, не дается.</w:t>
      </w:r>
    </w:p>
    <w:p w:rsidR="00F75DC1" w:rsidRPr="00AA1E9C" w:rsidRDefault="00F75DC1" w:rsidP="00AA1E9C">
      <w:pPr>
        <w:pStyle w:val="2"/>
        <w:widowControl w:val="0"/>
        <w:ind w:firstLine="709"/>
      </w:pPr>
      <w:r w:rsidRPr="00AA1E9C">
        <w:t xml:space="preserve">Сложным является вопрос о юридической природе соучастия. В теории уголовного права сложились две устоявшиеся концепции юридической природы соучастия. Одна из них имеет в основе акцессорную природу характера соучастия. Сторонники другой теории рассматривают соучастие как самостоятельную форму преступной деятельности. </w:t>
      </w:r>
    </w:p>
    <w:p w:rsidR="00F75DC1" w:rsidRPr="00AA1E9C" w:rsidRDefault="00F75DC1" w:rsidP="00AA1E9C">
      <w:pPr>
        <w:pStyle w:val="2"/>
        <w:widowControl w:val="0"/>
        <w:ind w:firstLine="709"/>
      </w:pPr>
      <w:r w:rsidRPr="00AA1E9C">
        <w:t>Существо акцессорной природы соучастия выражается в том, что центральной фигурой соучастия признается исполнитель, деятельность же остальных соучастников является вспомогательной, лишенной самостоятельного значения. Оценка действий соучастников и их ответственность полностью зависят от характера действий исполнителя и его ответственности: наказуемы действия исполнителя — наказуемы и действия соучастников, если же исполнитель не привлекается к ответственности, то не может наступать ответственность и соучастников. Кроме того, наказуемость соучастников должна наступать по той статье, которая предусматривает действия исполнителя. Сторонниками этой теории являются: М. И. Ковалёв, А. В. Наумов. Однако как мне кажется, большинство авторов критически оценивают данную концепцию.</w:t>
      </w:r>
    </w:p>
    <w:p w:rsidR="00F75DC1" w:rsidRPr="00AA1E9C" w:rsidRDefault="00F75DC1" w:rsidP="00AA1E9C">
      <w:pPr>
        <w:pStyle w:val="2"/>
        <w:widowControl w:val="0"/>
        <w:ind w:firstLine="709"/>
      </w:pPr>
      <w:r w:rsidRPr="00AA1E9C">
        <w:t>Одним из основополагающих принципов уголовного права является индивидуальная ответственность лица за совершение преступления. Согласно ст. 8 УК лицо может быть подвергнуто мерам уголовно-правового характера только тогда, когда оно совершит деяние, содержащее все признаки состава преступления, предусмотренного УК. Однако это не означает равную ответственность соучастников. Принцип равенства граждан перед законом (ст. 4 УК) следует понимать в смысле равных оснований привлечения к уголовной ответственности. Индивидуализация ответственности применяется лишь в отношении лица, совершившего преступление, и преследует цель оптимального выбора меры уголовно-правового воздействия. В частности, согласно ч. 1 ст. 34 УК "ответственность соучастников преступления определяется характером и степенью фактического участия каждого из них в совершении преступления". Поэтому основания и пределы ответственности соучастников лежат не в действиях исполнителя, а в действиях, совершенных лично каждым соучастником. Примером может служить эксцесс исполнителя, при котором остальные соучастники отвечают не за фактически содеянное исполнителем, а в пределах, ранее обговоренных ими. При смерти исполнителя, его невменяемости или недостижении им возраста уголовной ответственности либо освобождении от уголовной ответственности на основании ст. 75, 76 УК соучастники, тем не менее, привлекаются к уголовной ответственности на общих основаниях за виновное совершение ими общественно опасного деяния. Признаки, характеризующие исключительно личность исполнителя, не могут вменяться иным соучастникам. Данная позиция нашла свое отражение в законодательстве и судебной практике. Следует также отметить, что добровольный отказ исполнителя от совершения преступления отнюдь не означает исключение ответственности других соучастников.</w:t>
      </w:r>
    </w:p>
    <w:p w:rsidR="00F75DC1" w:rsidRPr="00AA1E9C" w:rsidRDefault="00F75DC1" w:rsidP="00AA1E9C">
      <w:pPr>
        <w:pStyle w:val="2"/>
        <w:widowControl w:val="0"/>
        <w:ind w:firstLine="709"/>
      </w:pPr>
      <w:r w:rsidRPr="00AA1E9C">
        <w:t xml:space="preserve">Признание соучастия особой формой преступной деятельности влечет за собой решение и другого важного вопроса, имеющего значение для выработки направлений уголовной политики государства в области борьбы с совместной преступной деятельностью и назначения законного и справедливого наказания виновным лицам. Речь идет об определении уровня социальной опасности преступления, совершенного в соучастии. Объективно уровень опасности совершенного в соучастии преступления всегда будет выше не только из-за того, что соучастники, действуя в большинстве случаев обдуманно и целенаправленно, в значительной мере увеличивают размер нанесенного ущерба, но и в том, что в группы зачастую привлекаются новые члены, неустойчивые лица, которые в одиночку преступление не совершили бы. Поэтому в числе обстоятельств, отягчающих наказание (п. "в" ч. 1 ст. 63 УК), законодатель и указывает на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Однако в соответствии с принципами уголовного права социальная оценка (следовательно, и назначаемая мера наказания) дается не содеянному абстрактной группой лиц в целом, а действиям конкретно определенных и персонифицированных лиц. </w:t>
      </w:r>
    </w:p>
    <w:p w:rsidR="00F75DC1" w:rsidRPr="00AA1E9C" w:rsidRDefault="00F75DC1" w:rsidP="00AA1E9C">
      <w:pPr>
        <w:pStyle w:val="2"/>
        <w:widowControl w:val="0"/>
        <w:ind w:firstLine="709"/>
      </w:pPr>
      <w:r w:rsidRPr="00AA1E9C">
        <w:t>Институт соучастия является неотъемлемой, органической частью системы норм и институтов уголовного законодательства. Следовательно, его цели и задачи определяются в соответствии с целями и задачами уголовного законодательства. Вместе с тем он имеет и свое специальное назначение, которое выражается в следующем. Во-первых, его закрепление в законе позволяет обосновать ответственность лиц, которые сами непосредственно не совершали преступление, но определенным образом способствовали его выполнению. Тем самым он позволяет определить круг деяний, непосредственно не предусмотренных в нормах Особенной части УК, но представляющих общественную опасность и, следовательно, требующих уголовно-правового реагирования. Во-вторых, он позволяет определить правила квалификации действий соучастников. Наконец, в-третьих, выработанные им критерии позволяют индивидуализировать ответственность и наказание в отношении лиц, принимавших то или иное участие в совершении преступления, в соответствии с принципами законности, виновности и справедливости мер уголовного преследования.</w:t>
      </w:r>
    </w:p>
    <w:p w:rsidR="00F75DC1" w:rsidRPr="00AA1E9C" w:rsidRDefault="00F75DC1" w:rsidP="00AA1E9C">
      <w:pPr>
        <w:widowControl w:val="0"/>
        <w:spacing w:after="0" w:line="360" w:lineRule="auto"/>
        <w:ind w:firstLine="709"/>
        <w:jc w:val="both"/>
        <w:rPr>
          <w:rFonts w:ascii="Times New Roman" w:hAnsi="Times New Roman"/>
          <w:b/>
          <w:bCs/>
          <w:sz w:val="28"/>
          <w:szCs w:val="28"/>
        </w:rPr>
      </w:pPr>
    </w:p>
    <w:p w:rsidR="00F75DC1" w:rsidRDefault="00AA1E9C" w:rsidP="00AA1E9C">
      <w:pPr>
        <w:widowControl w:val="0"/>
        <w:spacing w:after="0" w:line="360" w:lineRule="auto"/>
        <w:ind w:firstLine="709"/>
        <w:jc w:val="both"/>
        <w:rPr>
          <w:rFonts w:ascii="Times New Roman" w:hAnsi="Times New Roman"/>
          <w:b/>
          <w:sz w:val="28"/>
          <w:szCs w:val="40"/>
        </w:rPr>
      </w:pPr>
      <w:r w:rsidRPr="00AA1E9C">
        <w:rPr>
          <w:rFonts w:ascii="Times New Roman" w:hAnsi="Times New Roman"/>
          <w:b/>
          <w:sz w:val="28"/>
          <w:szCs w:val="40"/>
        </w:rPr>
        <w:t xml:space="preserve">2. </w:t>
      </w:r>
      <w:r>
        <w:rPr>
          <w:rFonts w:ascii="Times New Roman" w:hAnsi="Times New Roman"/>
          <w:b/>
          <w:sz w:val="28"/>
          <w:szCs w:val="40"/>
        </w:rPr>
        <w:t>Виды соучастия</w:t>
      </w:r>
    </w:p>
    <w:p w:rsidR="00AA1E9C" w:rsidRPr="00AA1E9C" w:rsidRDefault="00AA1E9C" w:rsidP="00AA1E9C">
      <w:pPr>
        <w:widowControl w:val="0"/>
        <w:spacing w:after="0" w:line="360" w:lineRule="auto"/>
        <w:ind w:firstLine="709"/>
        <w:jc w:val="both"/>
        <w:rPr>
          <w:rFonts w:ascii="Times New Roman" w:hAnsi="Times New Roman"/>
          <w:b/>
          <w:sz w:val="28"/>
          <w:szCs w:val="40"/>
        </w:rPr>
      </w:pPr>
    </w:p>
    <w:p w:rsidR="00F75DC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Впервые вопрос о формах соучастия был рассмотрен А. Н. Трайниным. В своей работе он выделял: </w:t>
      </w:r>
    </w:p>
    <w:p w:rsidR="00F75DC1" w:rsidRPr="00AA1E9C" w:rsidRDefault="00F75DC1" w:rsidP="00AA1E9C">
      <w:pPr>
        <w:pStyle w:val="a6"/>
        <w:widowControl w:val="0"/>
        <w:numPr>
          <w:ilvl w:val="0"/>
          <w:numId w:val="2"/>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 xml:space="preserve">соучастие простое; </w:t>
      </w:r>
    </w:p>
    <w:p w:rsidR="00F75DC1" w:rsidRPr="00AA1E9C" w:rsidRDefault="00F75DC1" w:rsidP="00AA1E9C">
      <w:pPr>
        <w:pStyle w:val="a6"/>
        <w:widowControl w:val="0"/>
        <w:numPr>
          <w:ilvl w:val="0"/>
          <w:numId w:val="2"/>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 xml:space="preserve">соучастие, квалифицированное с предварительным соглашением соучастников; </w:t>
      </w:r>
    </w:p>
    <w:p w:rsidR="00F75DC1" w:rsidRPr="00AA1E9C" w:rsidRDefault="00F75DC1" w:rsidP="00AA1E9C">
      <w:pPr>
        <w:pStyle w:val="a6"/>
        <w:widowControl w:val="0"/>
        <w:numPr>
          <w:ilvl w:val="0"/>
          <w:numId w:val="2"/>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 xml:space="preserve">соучастие особого рода, т. е. соучастие в преступном объединении; </w:t>
      </w:r>
    </w:p>
    <w:p w:rsidR="00F75DC1" w:rsidRPr="00AA1E9C" w:rsidRDefault="00F75DC1" w:rsidP="00AA1E9C">
      <w:pPr>
        <w:pStyle w:val="a6"/>
        <w:widowControl w:val="0"/>
        <w:numPr>
          <w:ilvl w:val="0"/>
          <w:numId w:val="2"/>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организованную группу.</w:t>
      </w:r>
    </w:p>
    <w:p w:rsidR="00F75DC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По моему мнению, наиболее оптимальным и отвечающим требованиям всесторонней оценки совместной преступной деятельности и дифференциации ответственности соучастников является подразделение соучастия на виды и формы. Это самостоятельные классификации, не подлежащие смешению, в основе выделения которых лежат различные критерии. Подразделение соучастия на виды сопряжено с определением оснований ответственности соучастников, а также индивидуализацией их ответственности. Установление конкретной формы соучастия позволяет дать оценку характера и степени общественной опасности совместной преступной деятельности в целом. </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Ст. 33 УК РФ выделяет исполнителя, организатора, подстрекателя и пособника, т. е.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 По критерию различия в характере выполнения объективной стороны преступления можно выделить простое соучастие (соисполнительство), и сложное соучастие. При простом соучастии каждый из соучастников без разделения ролей непосредственно полностью или частично выполняет объективную сторону преступления. Совместность действий в этих случаях диктуется единством времени и места совершения преступления. В случаях сложного соучастия особенность совместной преступной деятельности проявляется в том, что среди соучастников имеет место распределение ролей и поэтому выделяются исполнитель, организатор, подстрекатель, пособник. Соответственно, каждый из названных соучастников выполняет различные по своему характеру действия. Объективную сторону состава преступления, предусмотренного конкретной статьей Особенной части УК, при сложном соучастии непосредственно выполняет лишь исполнитель (соисполнители). Иные соучастники выполняют объективную сторону опосредованно через действия исполнителя</w:t>
      </w:r>
      <w:r w:rsidR="003B0041" w:rsidRPr="00AA1E9C">
        <w:rPr>
          <w:rFonts w:ascii="Times New Roman" w:hAnsi="Times New Roman"/>
          <w:sz w:val="28"/>
          <w:szCs w:val="28"/>
        </w:rPr>
        <w:t xml:space="preserve"> (соисполнителей).</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ответственность иных соучастников. Кроме того, в зависимости от вида соучастия определяются и правила квалификации их действий. Соисполнители сами выполняют объективную сторону преступления, поэтому их действия в соответствии с ч. 2 ст. 34 УК квалифицируются только по статье Особенной части УК без ссылки на ст. 33 УК. Организатор, подстрекатель и пособник не являются главными фигурами и объективной стороны преступления сами не выполняют; это делает исполнитель, а они в разных формах оказывают ему содействие. Поэтому уголовная ответственность для них наступает по статье, предусматривающей наказание за совершенное преступление, со ссылкой на ст. 33 УК (виды соучастников), за исключением тех случаев, когда Они одновременно являлись соисполнителями преступления (ч. 3 ст. 34 УК).</w:t>
      </w:r>
    </w:p>
    <w:p w:rsidR="003B0041" w:rsidRPr="00AA1E9C" w:rsidRDefault="003B0041" w:rsidP="00AA1E9C">
      <w:pPr>
        <w:widowControl w:val="0"/>
        <w:spacing w:after="0" w:line="360" w:lineRule="auto"/>
        <w:ind w:firstLine="709"/>
        <w:jc w:val="both"/>
        <w:rPr>
          <w:rFonts w:ascii="Times New Roman" w:hAnsi="Times New Roman"/>
          <w:sz w:val="28"/>
          <w:szCs w:val="28"/>
        </w:rPr>
      </w:pPr>
    </w:p>
    <w:p w:rsidR="003B0041" w:rsidRPr="00AA1E9C" w:rsidRDefault="00AA1E9C" w:rsidP="00AA1E9C">
      <w:pPr>
        <w:widowControl w:val="0"/>
        <w:spacing w:after="0" w:line="360" w:lineRule="auto"/>
        <w:ind w:firstLine="709"/>
        <w:jc w:val="both"/>
        <w:rPr>
          <w:rFonts w:ascii="Times New Roman" w:hAnsi="Times New Roman"/>
          <w:b/>
          <w:sz w:val="28"/>
          <w:szCs w:val="40"/>
        </w:rPr>
      </w:pPr>
      <w:r w:rsidRPr="00AA1E9C">
        <w:rPr>
          <w:rFonts w:ascii="Times New Roman" w:hAnsi="Times New Roman"/>
          <w:b/>
          <w:sz w:val="28"/>
          <w:szCs w:val="40"/>
        </w:rPr>
        <w:t xml:space="preserve">3. </w:t>
      </w:r>
      <w:r>
        <w:rPr>
          <w:rFonts w:ascii="Times New Roman" w:hAnsi="Times New Roman"/>
          <w:b/>
          <w:sz w:val="28"/>
          <w:szCs w:val="40"/>
        </w:rPr>
        <w:t>Формы соучастия</w:t>
      </w:r>
    </w:p>
    <w:p w:rsidR="00AA1E9C" w:rsidRDefault="00AA1E9C" w:rsidP="00AA1E9C">
      <w:pPr>
        <w:widowControl w:val="0"/>
        <w:spacing w:after="0" w:line="360" w:lineRule="auto"/>
        <w:ind w:firstLine="709"/>
        <w:jc w:val="both"/>
        <w:rPr>
          <w:rFonts w:ascii="Times New Roman" w:hAnsi="Times New Roman"/>
          <w:sz w:val="28"/>
          <w:szCs w:val="28"/>
        </w:rPr>
      </w:pP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В специальной литературе не имеется общепризнанного перечня форм соучастия, что </w:t>
      </w:r>
      <w:r w:rsidR="003B0041" w:rsidRPr="00AA1E9C">
        <w:rPr>
          <w:rFonts w:ascii="Times New Roman" w:hAnsi="Times New Roman"/>
          <w:sz w:val="28"/>
          <w:szCs w:val="28"/>
        </w:rPr>
        <w:t>обусловлено,</w:t>
      </w:r>
      <w:r w:rsidRPr="00AA1E9C">
        <w:rPr>
          <w:rFonts w:ascii="Times New Roman" w:hAnsi="Times New Roman"/>
          <w:sz w:val="28"/>
          <w:szCs w:val="28"/>
        </w:rPr>
        <w:t xml:space="preserve"> прежде </w:t>
      </w:r>
      <w:r w:rsidR="003B0041" w:rsidRPr="00AA1E9C">
        <w:rPr>
          <w:rFonts w:ascii="Times New Roman" w:hAnsi="Times New Roman"/>
          <w:sz w:val="28"/>
          <w:szCs w:val="28"/>
        </w:rPr>
        <w:t>всего,</w:t>
      </w:r>
      <w:r w:rsidRPr="00AA1E9C">
        <w:rPr>
          <w:rFonts w:ascii="Times New Roman" w:hAnsi="Times New Roman"/>
          <w:sz w:val="28"/>
          <w:szCs w:val="28"/>
        </w:rPr>
        <w:t xml:space="preserve"> расхождениями в определении критериев разграничения соучастия на формы. Одни авторы полагают, что критерием разграничения соучастия на формы является степень согласованности преступной деятельности. Другие говорят о способе взаимодействия соучастников (способе соединения усилий). Третьи предлагают учитывать два критерия: степень согласованности соучастников и совместность (организованность) действий соучастников. Четвертые берут за основу характер участия в преступлении.</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Анализ современной уголовно-правовой литературы позволяет в обобщенном виде выделить следующие предлагаемые классификационные формы соучастия: </w:t>
      </w:r>
    </w:p>
    <w:p w:rsidR="003B0041" w:rsidRPr="00AA1E9C" w:rsidRDefault="00F75DC1" w:rsidP="00AA1E9C">
      <w:pPr>
        <w:pStyle w:val="a6"/>
        <w:widowControl w:val="0"/>
        <w:numPr>
          <w:ilvl w:val="0"/>
          <w:numId w:val="3"/>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w:t>
      </w:r>
      <w:r w:rsidR="003B0041" w:rsidRPr="00AA1E9C">
        <w:rPr>
          <w:rFonts w:ascii="Times New Roman" w:hAnsi="Times New Roman"/>
          <w:sz w:val="28"/>
          <w:szCs w:val="28"/>
        </w:rPr>
        <w:t>;</w:t>
      </w:r>
      <w:r w:rsidRPr="00AA1E9C">
        <w:rPr>
          <w:rFonts w:ascii="Times New Roman" w:hAnsi="Times New Roman"/>
          <w:sz w:val="28"/>
          <w:szCs w:val="28"/>
        </w:rPr>
        <w:t xml:space="preserve"> </w:t>
      </w:r>
    </w:p>
    <w:p w:rsidR="003B0041" w:rsidRPr="00AA1E9C" w:rsidRDefault="00F75DC1" w:rsidP="00AA1E9C">
      <w:pPr>
        <w:pStyle w:val="a6"/>
        <w:widowControl w:val="0"/>
        <w:numPr>
          <w:ilvl w:val="0"/>
          <w:numId w:val="3"/>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 xml:space="preserve">сложное соучастие, соисполнительство, преступная группа, преступное сообщество; </w:t>
      </w:r>
    </w:p>
    <w:p w:rsidR="00AA1E9C" w:rsidRDefault="00F75DC1" w:rsidP="00AA1E9C">
      <w:pPr>
        <w:pStyle w:val="a6"/>
        <w:widowControl w:val="0"/>
        <w:numPr>
          <w:ilvl w:val="0"/>
          <w:numId w:val="3"/>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r w:rsidR="003B0041" w:rsidRPr="00AA1E9C">
        <w:rPr>
          <w:rFonts w:ascii="Times New Roman" w:hAnsi="Times New Roman"/>
          <w:sz w:val="28"/>
          <w:szCs w:val="28"/>
        </w:rPr>
        <w:t>.</w:t>
      </w:r>
    </w:p>
    <w:p w:rsidR="003B0041" w:rsidRPr="00AA1E9C" w:rsidRDefault="003B004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По мнению многих авторов</w:t>
      </w:r>
      <w:r w:rsidR="00F75DC1" w:rsidRPr="00AA1E9C">
        <w:rPr>
          <w:rFonts w:ascii="Times New Roman" w:hAnsi="Times New Roman"/>
          <w:sz w:val="28"/>
          <w:szCs w:val="28"/>
        </w:rPr>
        <w:t>, отстаивающие две первые класси</w:t>
      </w:r>
      <w:r w:rsidRPr="00AA1E9C">
        <w:rPr>
          <w:rFonts w:ascii="Times New Roman" w:hAnsi="Times New Roman"/>
          <w:sz w:val="28"/>
          <w:szCs w:val="28"/>
        </w:rPr>
        <w:t>фикационные формы, допускают две серьезные ошибки</w:t>
      </w:r>
      <w:r w:rsidR="00F75DC1" w:rsidRPr="00AA1E9C">
        <w:rPr>
          <w:rFonts w:ascii="Times New Roman" w:hAnsi="Times New Roman"/>
          <w:sz w:val="28"/>
          <w:szCs w:val="28"/>
        </w:rPr>
        <w:t xml:space="preserve">. Один из них — общий, суть которого проявляется в том, что институты Общей и Особенной частей УК искусственно отрываются друг от друга и нормы Общей части теряют свой универсальный характер. Соучастие без предварительного соглашения и с предварительным соглашением в первом случае и сложное соучастие и соисполнительство — во втором рассматриваются как институт Общей части, а группа лиц по предварительному сговору, организованная группа и преступное сообщество и, соответственно, преступная группа и преступное сообщество — как институт Особенной части. На самом деле, нет разновидностей соучастия, характерных для Общей или Особенной частей; формы соучастия едины для уголовного права в целом. В силу универсальности норм Общей части их </w:t>
      </w:r>
      <w:r w:rsidRPr="00AA1E9C">
        <w:rPr>
          <w:rFonts w:ascii="Times New Roman" w:hAnsi="Times New Roman"/>
          <w:sz w:val="28"/>
          <w:szCs w:val="28"/>
        </w:rPr>
        <w:t>определение,</w:t>
      </w:r>
      <w:r w:rsidR="00F75DC1" w:rsidRPr="00AA1E9C">
        <w:rPr>
          <w:rFonts w:ascii="Times New Roman" w:hAnsi="Times New Roman"/>
          <w:sz w:val="28"/>
          <w:szCs w:val="28"/>
        </w:rPr>
        <w:t xml:space="preserve"> и классификация </w:t>
      </w:r>
      <w:r w:rsidRPr="00AA1E9C">
        <w:rPr>
          <w:rFonts w:ascii="Times New Roman" w:hAnsi="Times New Roman"/>
          <w:sz w:val="28"/>
          <w:szCs w:val="28"/>
        </w:rPr>
        <w:t>содержатся,</w:t>
      </w:r>
      <w:r w:rsidR="00F75DC1" w:rsidRPr="00AA1E9C">
        <w:rPr>
          <w:rFonts w:ascii="Times New Roman" w:hAnsi="Times New Roman"/>
          <w:sz w:val="28"/>
          <w:szCs w:val="28"/>
        </w:rPr>
        <w:t xml:space="preserve"> прежде </w:t>
      </w:r>
      <w:r w:rsidRPr="00AA1E9C">
        <w:rPr>
          <w:rFonts w:ascii="Times New Roman" w:hAnsi="Times New Roman"/>
          <w:sz w:val="28"/>
          <w:szCs w:val="28"/>
        </w:rPr>
        <w:t>всего,</w:t>
      </w:r>
      <w:r w:rsidR="00F75DC1" w:rsidRPr="00AA1E9C">
        <w:rPr>
          <w:rFonts w:ascii="Times New Roman" w:hAnsi="Times New Roman"/>
          <w:sz w:val="28"/>
          <w:szCs w:val="28"/>
        </w:rPr>
        <w:t xml:space="preserve"> в ней, а уже затем в зависимости от специфики конкретного состава преступления они одноименным образом формулируются в конкретных статьях Особенной части УК. Другой порок первой точки зрения заключается в том, что она строится на двух классификационных основаниях: вначале соучастие по одному критерию подразделяется на две формы, а затем в рамках второй формы уже по другому основанию выделяются еще три формы, что лишает эту классификацию логической стройности. Недостаток второй классификационной формы выражается в том, что она не исключает возможности взаимопересечения элементов, составляющих эту классификацию, поскольку при совершении конкретных преступлений в преступной группе возможно как распределение ролей между соучастниками, так и соисполнительство. Таким образом, и эта классификация теряет свою логическую систему, что влечет за собой потерю ее теоретической и практич</w:t>
      </w:r>
      <w:r w:rsidRPr="00AA1E9C">
        <w:rPr>
          <w:rFonts w:ascii="Times New Roman" w:hAnsi="Times New Roman"/>
          <w:sz w:val="28"/>
          <w:szCs w:val="28"/>
        </w:rPr>
        <w:t xml:space="preserve">еской ценности. </w:t>
      </w:r>
    </w:p>
    <w:p w:rsidR="003B0041" w:rsidRPr="00AA1E9C" w:rsidRDefault="003B004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Выходит, что н</w:t>
      </w:r>
      <w:r w:rsidR="00F75DC1" w:rsidRPr="00AA1E9C">
        <w:rPr>
          <w:rFonts w:ascii="Times New Roman" w:hAnsi="Times New Roman"/>
          <w:sz w:val="28"/>
          <w:szCs w:val="28"/>
        </w:rPr>
        <w:t xml:space="preserve">аиболее обоснованной является позиция тех авторов, которые придерживаются последней классификационной формы. Классификационным основанием выделения таких форм соучастия является социально-психологический критерий — степень согласованности (сорганизованности) действий соучастников. Деление соучастия на формы непосредственно вытекает из закона (ст. 35 УК). Форма соучастия представляет собой внешнюю сторону </w:t>
      </w:r>
      <w:r w:rsidRPr="00AA1E9C">
        <w:rPr>
          <w:rFonts w:ascii="Times New Roman" w:hAnsi="Times New Roman"/>
          <w:sz w:val="28"/>
          <w:szCs w:val="28"/>
        </w:rPr>
        <w:t>соучастников,</w:t>
      </w:r>
      <w:r w:rsidR="00F75DC1" w:rsidRPr="00AA1E9C">
        <w:rPr>
          <w:rFonts w:ascii="Times New Roman" w:hAnsi="Times New Roman"/>
          <w:sz w:val="28"/>
          <w:szCs w:val="28"/>
        </w:rPr>
        <w:t xml:space="preserve">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 Именно согласованность определяет в конечном итоге эффективность объединенных усилий (больший вред, наименьшие потери времени, большее влияние на потерпевших и т. п.). Степень согласованности соучастников </w:t>
      </w:r>
      <w:r w:rsidRPr="00AA1E9C">
        <w:rPr>
          <w:rFonts w:ascii="Times New Roman" w:hAnsi="Times New Roman"/>
          <w:sz w:val="28"/>
          <w:szCs w:val="28"/>
        </w:rPr>
        <w:t>зависит,</w:t>
      </w:r>
      <w:r w:rsidR="00F75DC1" w:rsidRPr="00AA1E9C">
        <w:rPr>
          <w:rFonts w:ascii="Times New Roman" w:hAnsi="Times New Roman"/>
          <w:sz w:val="28"/>
          <w:szCs w:val="28"/>
        </w:rPr>
        <w:t xml:space="preserve"> прежде </w:t>
      </w:r>
      <w:r w:rsidRPr="00AA1E9C">
        <w:rPr>
          <w:rFonts w:ascii="Times New Roman" w:hAnsi="Times New Roman"/>
          <w:sz w:val="28"/>
          <w:szCs w:val="28"/>
        </w:rPr>
        <w:t>всего,</w:t>
      </w:r>
      <w:r w:rsidR="00F75DC1" w:rsidRPr="00AA1E9C">
        <w:rPr>
          <w:rFonts w:ascii="Times New Roman" w:hAnsi="Times New Roman"/>
          <w:sz w:val="28"/>
          <w:szCs w:val="28"/>
        </w:rPr>
        <w:t xml:space="preserve"> от сговора и его содержания, однако он не является обязательным элементом всех форм соучастия.</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В ст. 35 УК РФ определяются следующие формы соучастия: группа лиц, группа лиц по предварительному сговору, организованная группа и преступное сообщество (преступная организация). Такие же формы выделяются и в М</w:t>
      </w:r>
      <w:r w:rsidR="003B0041" w:rsidRPr="00AA1E9C">
        <w:rPr>
          <w:rFonts w:ascii="Times New Roman" w:hAnsi="Times New Roman"/>
          <w:sz w:val="28"/>
          <w:szCs w:val="28"/>
        </w:rPr>
        <w:t>одельном УК стран СНГ (ст. 38).</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i/>
          <w:sz w:val="28"/>
          <w:szCs w:val="28"/>
        </w:rPr>
        <w:t>Группа лиц</w:t>
      </w:r>
      <w:r w:rsidRPr="00AA1E9C">
        <w:rPr>
          <w:rFonts w:ascii="Times New Roman" w:hAnsi="Times New Roman"/>
          <w:sz w:val="28"/>
          <w:szCs w:val="28"/>
        </w:rPr>
        <w:t xml:space="preserve"> — наименее опасная и относительно редко встречающаяся форма соучастия, при которой в совершении преступления совместно участвуют два или более исполнителя, действующие без предварительного сговора (ч. 1 ст. 35 УК). Отличительной чертой этой формы соучастия является отсутствие предварительного сговора, которое обусловливает либо полное отсутствие у соучастников согласования о предстоящем преступлении, либо оно носит настолько неопределенный и незначительный характер, что можно говорить лишь о минимальной субъективной связи соучастников. Данная связь устанавливается либо в момент начала совершения преступления, либо чаще всего в процессе его совершения и фактически ограничивается знанием о присоединяющейся деятельности другого лица. Поэтому группа лиц может состоять только из соисполнителей, объединенных единством места и времени совершения преступления.</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Наличие группы лиц возможно при совершении любых умышленных преступлений. Однако правовая оценка содеянного может быть различной. Группа лиц может выделяться в качестве квалифицирующего признака отдельных составов преступлений. В Особенной части как квалифицирующий признак она встречается довольно редко, в основном в преступлениях против личности</w:t>
      </w:r>
      <w:r w:rsidR="003B0041" w:rsidRPr="00AA1E9C">
        <w:rPr>
          <w:rFonts w:ascii="Times New Roman" w:hAnsi="Times New Roman"/>
          <w:sz w:val="28"/>
          <w:szCs w:val="28"/>
        </w:rPr>
        <w:t xml:space="preserve">. </w:t>
      </w:r>
      <w:r w:rsidRPr="00AA1E9C">
        <w:rPr>
          <w:rFonts w:ascii="Times New Roman" w:hAnsi="Times New Roman"/>
          <w:sz w:val="28"/>
          <w:szCs w:val="28"/>
        </w:rPr>
        <w:t>В случаях, прямо не указанных в Особенной части, совершение преступления группой лиц в некоторых случаях может являться признаком основного состава преступления, и тогда оно учитывается в качестве обстоя</w:t>
      </w:r>
      <w:r w:rsidR="003B0041" w:rsidRPr="00AA1E9C">
        <w:rPr>
          <w:rFonts w:ascii="Times New Roman" w:hAnsi="Times New Roman"/>
          <w:sz w:val="28"/>
          <w:szCs w:val="28"/>
        </w:rPr>
        <w:t>тельства, отягчающего наказание.</w:t>
      </w:r>
    </w:p>
    <w:p w:rsidR="003B004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i/>
          <w:sz w:val="28"/>
          <w:szCs w:val="28"/>
        </w:rPr>
        <w:t>Группа лиц по предварительному сговору</w:t>
      </w:r>
      <w:r w:rsidRPr="00AA1E9C">
        <w:rPr>
          <w:rFonts w:ascii="Times New Roman" w:hAnsi="Times New Roman"/>
          <w:sz w:val="28"/>
          <w:szCs w:val="28"/>
        </w:rPr>
        <w:t xml:space="preserve"> — более опасная форма соучастия, в которой участвуют лица, заранее договорившиеся о совместном совершении преступления (ч. 2 ст. 35 УК). В судебной практике отмечается рост преступлений, совершаемых в данной форме соучастия. При этой форме соучастникам становится известным не только общий характер предполагаемого преступления, но и ряд других обстоятельств, характеризующих будущее преступление. Однако степень соглашения, которая появляется в результате сговора, остается достаточно низкой (отсутствие конкретизации деталей преступления, планирование его совершения в самой простейшей форме, простейшее или полностью отсутствующее разделение ролей и т. д.). Законодатель характеризует данную форму, указывая на такой существенный момент, как "заранее договорившиеся о совместном совершении преступления".</w:t>
      </w:r>
    </w:p>
    <w:p w:rsidR="00BB3B37"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Таким образом, от простой группы лиц данная форма отличается наличием сговора и временем достижения такого сговора — заранее. В содержание предварительного сговора входит соглашение, во-первых, о совместности, т. е. о функциях в совершении преступления и, во-вторых, о самом совершении преступления. Чаще всего сговор касается таких элементов состава преступления, как место, время, способ совершения преступления. Он может достигаться словами, жестами, условными знаками, а иногда даже взглядами. </w:t>
      </w:r>
    </w:p>
    <w:p w:rsidR="00BB3B37"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Сговор на совместное совершение преступления обязательно должен быть предварительным, т. е. предварять преступление. В теории и судебной практике сложилось устойчивое мнение, что предварительный сговор должен </w:t>
      </w:r>
      <w:r w:rsidR="00BB3B37" w:rsidRPr="00AA1E9C">
        <w:rPr>
          <w:rFonts w:ascii="Times New Roman" w:hAnsi="Times New Roman"/>
          <w:sz w:val="28"/>
          <w:szCs w:val="28"/>
        </w:rPr>
        <w:t>быть,</w:t>
      </w:r>
      <w:r w:rsidRPr="00AA1E9C">
        <w:rPr>
          <w:rFonts w:ascii="Times New Roman" w:hAnsi="Times New Roman"/>
          <w:sz w:val="28"/>
          <w:szCs w:val="28"/>
        </w:rPr>
        <w:t xml:space="preserve"> достигнут до момента начала совершения преступления</w:t>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В уголовном праве началом преступления принято считать выполнение объективной стороны. Все договоренности, которые достигаются до начала покушения, являются предварительными, те же, которые выполняются в процессе или после покушения, не могут рассматриваться как предварительные. При этом промежуток времени между сговором и началом совершения преступления может быть различным, и решающего значения не имеет.</w:t>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Общественная опасность такой формы совместного совершения преступления возрастает до уровня, закрепляемого законодателем в виде квалифицирующего обстоятельства, именно благодаря единству места и времени действий соучастников.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посягательства носят реальный объединенный характер и, следовательно, снижает степень его защищенности. В-третьих, значительно облегчается совершение преступления (достигается максимальный эффект, быстрее наступает преступный результат, тяжесть причиняемого вреда увеличивается).</w:t>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Вместе с тем объективная сторона различных преступлений нередко носит сложный характер. Когда при совершении хищения одно лицо находится на страже, обеспечивая тем самым тайность изъятия имущества, другое взламывает дверь квартиры, а третье физически изымает имущество, распределение ролей связано с технологией совершения кражи, не имеющей юридического значения. Все эти лица являются соисполнителями, действия которых квалифицируются только по ч. 2 ст. 158 без ссылки на ст. 33 УК. Напротив, лицо, только предоставившее различный инструмент для взлома двери, является пособником и поэтому его действия должны квалифицироваться со ссылкой на ст. 33 УК. Таким образом, при совершении конкретного преступления в пределах объективной стороны внутри группы лиц по предварительному сговору вполне возможно "техническое" распределение ролей, не влияющее на квалификацию содеянного.</w:t>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В тех случаях, когда распределение ролей осуществляется по принципу выделения организатора, пособника, подстрекателя и исполнителя без участия трех первых лиц в непосредственном совершении преступления, такое распределение </w:t>
      </w:r>
      <w:r w:rsidR="0023441D" w:rsidRPr="00AA1E9C">
        <w:rPr>
          <w:rFonts w:ascii="Times New Roman" w:hAnsi="Times New Roman"/>
          <w:sz w:val="28"/>
          <w:szCs w:val="28"/>
        </w:rPr>
        <w:t>расцениваться,</w:t>
      </w:r>
      <w:r w:rsidRPr="00AA1E9C">
        <w:rPr>
          <w:rFonts w:ascii="Times New Roman" w:hAnsi="Times New Roman"/>
          <w:sz w:val="28"/>
          <w:szCs w:val="28"/>
        </w:rPr>
        <w:t xml:space="preserve"> как соучастие в форме группы лиц по предварительному сговору не может.</w:t>
      </w:r>
      <w:r w:rsidRPr="00AA1E9C">
        <w:rPr>
          <w:rFonts w:ascii="Times New Roman" w:hAnsi="Times New Roman"/>
          <w:sz w:val="28"/>
          <w:szCs w:val="28"/>
          <w:vertAlign w:val="superscript"/>
        </w:rPr>
        <w:footnoteReference w:id="1"/>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Пленум Верховного Суда РФ в вышеуказанном постановлении от 27 января 1999 г. подтвердил необходимость ссылки в соответствующих случаях и на ст. 33 УК РФ. Однако, по нашему мнению, такое решение не является юридически безупречным. Формулируя условия квалификации содеянного по конкретной статье Особенной части УК как совершенного группой лиц по предварительному сговору, законодатель предусматривает, в частности, требование выполнения преступления в виде соисполнительства. Следовательно, если соответствующее требование не соблюдается, то и квалифицировать содеянное по признаку группы лиц по предварительному сговору нельзя. </w:t>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Группой лиц по предварительному сговору могут совершаться различные преступления. В некоторых случаях это обстоятельство прямо выделяется законодател</w:t>
      </w:r>
      <w:r w:rsidR="0023441D" w:rsidRPr="00AA1E9C">
        <w:rPr>
          <w:rFonts w:ascii="Times New Roman" w:hAnsi="Times New Roman"/>
          <w:sz w:val="28"/>
          <w:szCs w:val="28"/>
        </w:rPr>
        <w:t>ем в качестве квалифицирующего</w:t>
      </w:r>
      <w:r w:rsidRPr="00AA1E9C">
        <w:rPr>
          <w:rFonts w:ascii="Times New Roman" w:hAnsi="Times New Roman"/>
          <w:sz w:val="28"/>
          <w:szCs w:val="28"/>
        </w:rPr>
        <w:t xml:space="preserve"> и влечет более суровое наказание. В других случаях это обстоятельство не рассматривается как квалифицирующее конкретное преступление. Поэтому здесь вполне возможно юридическое распределение ролей среди соучастников. И по Особенной части УК группа лиц по предварительному сговору предусматривается как квалифицирующий признак по весьма значительному количеству составов (преступления против личности, собственности, против общественной безопасности и др.). В Общей части данная форма соучастия предусматривается в качестве обстоятельства, отягчающего наказание.</w:t>
      </w:r>
    </w:p>
    <w:p w:rsidR="0023441D"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i/>
          <w:sz w:val="28"/>
          <w:szCs w:val="28"/>
        </w:rPr>
        <w:t>Организованная группа</w:t>
      </w:r>
      <w:r w:rsidRPr="00AA1E9C">
        <w:rPr>
          <w:rFonts w:ascii="Times New Roman" w:hAnsi="Times New Roman"/>
          <w:sz w:val="28"/>
          <w:szCs w:val="28"/>
        </w:rPr>
        <w:t xml:space="preserve"> как форма соучастия характеризуется гораздо более высоким уровнем совместности в совершении преступления, что придает ей большую опасность по сравнению с группой лиц по предварительному сговору. Совершение преступления в составе организованной группы является уголовно-правовой формой проявления организованной преступности. На современном этапе организованная преступность является одним из самых опасных социальных явлений, угрожающих российскому обществу и государственности. Переход России к рыночным отношениям, проводимая приватизация государственной и муниципальной собственности, ликвидация административного контрольно-ревизионного аппарата и слабость экономического и налогового контроля значительно увеличили возможности организованной преступности и, прежде всего, экономической.</w:t>
      </w:r>
    </w:p>
    <w:p w:rsidR="00F763A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Согласно ч. 3 ст. 35 УК РФ организованной группой признается "устойчивая группа лиц, заранее объединившихся для совершения одного или нескольких преступлений". Из данного определения следует, что характерными признаками организованной группы являются устойчивость и предварительная объединенность членов группы на совершение одного или нескольких преступлений.</w:t>
      </w:r>
    </w:p>
    <w:p w:rsidR="00F75DC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Устойчивость характеризуется наличием достаточно прочных постоянных связей между членами группы и специфическими индивидуальными формами и методами деятельности. В судебной практике в качестве показателей устойчивости выделяются:</w:t>
      </w:r>
    </w:p>
    <w:p w:rsidR="00F75DC1" w:rsidRPr="00AA1E9C" w:rsidRDefault="00F75DC1" w:rsidP="00AA1E9C">
      <w:pPr>
        <w:pStyle w:val="a6"/>
        <w:widowControl w:val="0"/>
        <w:numPr>
          <w:ilvl w:val="0"/>
          <w:numId w:val="5"/>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высокая степень организованности (тщательная разработка планов совершения, как правило, не одного, а ряда преступлений, иерархическая структура и распределение ролей между соучастниками, внутренняя, нередко жесткая, дисциплина, активная деятельность организаторов, продуманная система обеспечения орудиями и средствами совершения преступления, нередко наличие системы противодействия различным мерам социального контроля со стороны общества, в том числе и обеспечения безопасности соучастников);</w:t>
      </w:r>
    </w:p>
    <w:p w:rsidR="00F763A1" w:rsidRPr="00AA1E9C" w:rsidRDefault="00F75DC1" w:rsidP="00AA1E9C">
      <w:pPr>
        <w:pStyle w:val="a6"/>
        <w:widowControl w:val="0"/>
        <w:numPr>
          <w:ilvl w:val="0"/>
          <w:numId w:val="5"/>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стабильность костяка группы и ее организационной структуры, которая позволяет соучастникам рассчитывать на взаимную помощь и поддержку друг друга при совершении преступления, облегчает взаимоотношения между членами и выработку методов совместной деятельности;</w:t>
      </w:r>
    </w:p>
    <w:p w:rsidR="00F763A1" w:rsidRPr="00AA1E9C" w:rsidRDefault="00F75DC1" w:rsidP="00AA1E9C">
      <w:pPr>
        <w:pStyle w:val="a6"/>
        <w:widowControl w:val="0"/>
        <w:numPr>
          <w:ilvl w:val="0"/>
          <w:numId w:val="5"/>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наличие своеобразных, индивидуальных по характеру форм и методов деятельности, находящих свое отражение в особой методике определения объектов, способах ведения разведки, специфике способов совершения преступления и поведения членов группы, обеспечении прикрытия, отходов с места совершения преступлений и т, д.;</w:t>
      </w:r>
    </w:p>
    <w:p w:rsidR="00F763A1" w:rsidRPr="00AA1E9C" w:rsidRDefault="00F75DC1" w:rsidP="00AA1E9C">
      <w:pPr>
        <w:pStyle w:val="a6"/>
        <w:widowControl w:val="0"/>
        <w:numPr>
          <w:ilvl w:val="0"/>
          <w:numId w:val="5"/>
        </w:numPr>
        <w:spacing w:after="0" w:line="360" w:lineRule="auto"/>
        <w:ind w:left="0" w:firstLine="709"/>
        <w:jc w:val="both"/>
        <w:rPr>
          <w:rFonts w:ascii="Times New Roman" w:hAnsi="Times New Roman"/>
          <w:sz w:val="28"/>
          <w:szCs w:val="28"/>
        </w:rPr>
      </w:pPr>
      <w:r w:rsidRPr="00AA1E9C">
        <w:rPr>
          <w:rFonts w:ascii="Times New Roman" w:hAnsi="Times New Roman"/>
          <w:sz w:val="28"/>
          <w:szCs w:val="28"/>
        </w:rPr>
        <w:t>постоянство форм и методов преступной деятельности, которые нередко являются гарантом надежности успешного совершения преступления, поскольку они сводят до минимума вероятность ошибок участников в случаях непредвиденных ситуаций. О постоянстве могут свидетельствовать также устойчивое распределение обязанностей среди членов группы, использование специальных форм одежды и специальных опознавательных знаков (</w:t>
      </w:r>
      <w:r w:rsidR="00F763A1" w:rsidRPr="00AA1E9C">
        <w:rPr>
          <w:rFonts w:ascii="Times New Roman" w:hAnsi="Times New Roman"/>
          <w:sz w:val="28"/>
          <w:szCs w:val="28"/>
        </w:rPr>
        <w:t>жетонов, жезлов, повязок) и т.</w:t>
      </w:r>
      <w:r w:rsidRPr="00AA1E9C">
        <w:rPr>
          <w:rFonts w:ascii="Times New Roman" w:hAnsi="Times New Roman"/>
          <w:sz w:val="28"/>
          <w:szCs w:val="28"/>
        </w:rPr>
        <w:t>д.</w:t>
      </w:r>
    </w:p>
    <w:p w:rsidR="00F763A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Применительно к банде, которая в законе определяется как "устойчивая вооруженная группа", Пленум Верховного Суда РФ в п. 4 постановления от 17 января 1997 г. "О практике применения судами законодательства об ответственности за бандитизм" отметил: "Об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r w:rsidRPr="00AA1E9C">
        <w:rPr>
          <w:rFonts w:ascii="Times New Roman" w:hAnsi="Times New Roman"/>
          <w:sz w:val="28"/>
          <w:vertAlign w:val="superscript"/>
        </w:rPr>
        <w:footnoteReference w:id="2"/>
      </w:r>
    </w:p>
    <w:p w:rsidR="00AA041A"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Предварительная объединенность членов организованной группы означает, что ее участники не просто договорились о совместном совершении преступления, что характерно для группы лиц по предварительному сговору, но достигли субъективной и объективной общности в целях совместного совершения одного, чаще нескольких преступлений, причем нередко разнородных. Вместе с тем не исключена возможность создания организованной группы для совершения и одного преступления, которое требует достаточно серьезной и тщательной подготовки (нападение на банк, захват заложника и т. д.).</w:t>
      </w:r>
    </w:p>
    <w:p w:rsidR="00AA041A"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Участники организованной группы могут выполнять роль исполнителей преступления, но могут и не принимать непосредственного участия в выполнении объективной стороны преступления, что чаще всего и происходит. Члены группы для того и организуются, чтобы объединение происходило путем четкого распределения функций по совершению преступлений. Все соучастники с момента вступления в организованную группу становятся ее членами и независимо от места и времени совершения преступления и характерна фактически выполняемых ролей признаются соисполнителями.</w:t>
      </w:r>
      <w:r w:rsidRPr="00AA1E9C">
        <w:rPr>
          <w:rFonts w:ascii="Times New Roman" w:hAnsi="Times New Roman"/>
          <w:sz w:val="28"/>
          <w:szCs w:val="28"/>
          <w:vertAlign w:val="superscript"/>
        </w:rPr>
        <w:footnoteReference w:id="3"/>
      </w:r>
      <w:r w:rsidRPr="00AA1E9C">
        <w:rPr>
          <w:rFonts w:ascii="Times New Roman" w:hAnsi="Times New Roman"/>
          <w:sz w:val="28"/>
          <w:szCs w:val="28"/>
        </w:rPr>
        <w:t xml:space="preserve"> Согласно ч. 2 ст. 34 УК они несут ответственность по статье Особенной части, предусматривающей ответственность за совершенное преступление, без ссылки на ст. 33 УК. В этом случае законодатель обоснованно переносит центр тяжести ответственности с роли каждого соучастника на организованный характер совершения преступления.</w:t>
      </w:r>
    </w:p>
    <w:p w:rsidR="00AA041A"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В Особенной части УК совершение преступления организованной группой признается особо квалифицирующим обстоятельством значительного ряда преступлений (против собственности, в сфере экономической деятельности, против общественной безопасности). В тех случаях, когда организованная группа не предусматривается в Особенной части УК как квалифицирующий признак, их организаторы в случаях пресечения их деятельности на стадии создания организованной группы несут ответственность за приготовление к тем преступлениям, для совершения которых она создана (ч. 6 ст. 35 УК). Совершение преступления организованной группой в соответствии с п. "в" ч. 1 ст. 63 УК является обстоятельством, отягчающим наказание.</w:t>
      </w:r>
    </w:p>
    <w:p w:rsidR="00AA041A"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i/>
          <w:sz w:val="28"/>
          <w:szCs w:val="28"/>
        </w:rPr>
        <w:t>Преступное сообщество (преступная организация)</w:t>
      </w:r>
      <w:r w:rsidRPr="00AA1E9C">
        <w:rPr>
          <w:rFonts w:ascii="Times New Roman" w:hAnsi="Times New Roman"/>
          <w:sz w:val="28"/>
          <w:szCs w:val="28"/>
        </w:rPr>
        <w:t xml:space="preserve"> представляет собой наиболее опасную для общества и государства форму соучастия и уголовно-правовую форму выражения организованной преступности, которая впервые закреплена в УК РФ. В одном из документов Девятого конгресса ООН по предупреждению преступности и обращению с правонарушителями, проходившего в 1990 г., говорилось: "Организованная преступность создает прямую угрозу национальной, международной безопасности, стабильности и представляет собой фронтальную атаку на политические и законодательные власти, а также создает угрозу самой государственности. Она нарушает нормальное функционирование социальных и экономических институтов и компрометирует их, что приводит к утрате доверия к демократическим процессам. Она подрывает процесс развития и сводит на нет достигнутые успехи. Она ставит в положение жертвы население целых стран и эксплуатирует человеческую уязвимость, извлекая при этом доходы. Она охватывает, опутывает и даже закабаляет целые слои общества, особенно женщин и детей...".</w:t>
      </w:r>
    </w:p>
    <w:p w:rsidR="0049455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Организованная преступност</w:t>
      </w:r>
      <w:r w:rsidR="00AA041A" w:rsidRPr="00AA1E9C">
        <w:rPr>
          <w:rFonts w:ascii="Times New Roman" w:hAnsi="Times New Roman"/>
          <w:sz w:val="28"/>
          <w:szCs w:val="28"/>
        </w:rPr>
        <w:t>ь сложна, многомерна и разнопла</w:t>
      </w:r>
      <w:r w:rsidRPr="00AA1E9C">
        <w:rPr>
          <w:rFonts w:ascii="Times New Roman" w:hAnsi="Times New Roman"/>
          <w:sz w:val="28"/>
          <w:szCs w:val="28"/>
        </w:rPr>
        <w:t xml:space="preserve">нова, что не позволяет пока, к сожалению, выработать универсальное ее понятие. </w:t>
      </w:r>
      <w:r w:rsidR="00AA041A" w:rsidRPr="00AA1E9C">
        <w:rPr>
          <w:rFonts w:ascii="Times New Roman" w:hAnsi="Times New Roman"/>
          <w:sz w:val="28"/>
          <w:szCs w:val="28"/>
        </w:rPr>
        <w:t>З</w:t>
      </w:r>
      <w:r w:rsidRPr="00AA1E9C">
        <w:rPr>
          <w:rFonts w:ascii="Times New Roman" w:hAnsi="Times New Roman"/>
          <w:sz w:val="28"/>
          <w:szCs w:val="28"/>
        </w:rPr>
        <w:t>аконодатель в УК РФ предусматривает соответствующие этому понятию уголовно-правовые формы проявления организованной преступности — организованную группу и преступное сообщество (преступная организация).</w:t>
      </w:r>
    </w:p>
    <w:p w:rsidR="00494551" w:rsidRPr="00AA1E9C" w:rsidRDefault="0049455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Согласно ч. </w:t>
      </w:r>
      <w:r w:rsidR="00F75DC1" w:rsidRPr="00AA1E9C">
        <w:rPr>
          <w:rFonts w:ascii="Times New Roman" w:hAnsi="Times New Roman"/>
          <w:sz w:val="28"/>
          <w:szCs w:val="28"/>
        </w:rPr>
        <w:t xml:space="preserve">4 ст. 35 УК </w:t>
      </w:r>
      <w:r w:rsidR="00F75DC1" w:rsidRPr="00AA1E9C">
        <w:rPr>
          <w:rFonts w:ascii="Times New Roman" w:hAnsi="Times New Roman"/>
          <w:b/>
          <w:sz w:val="28"/>
          <w:szCs w:val="28"/>
        </w:rPr>
        <w:t>преступным сообществом</w:t>
      </w:r>
      <w:r w:rsidR="00F75DC1" w:rsidRPr="00AA1E9C">
        <w:rPr>
          <w:rFonts w:ascii="Times New Roman" w:hAnsi="Times New Roman"/>
          <w:sz w:val="28"/>
          <w:szCs w:val="28"/>
        </w:rPr>
        <w:t xml:space="preserve"> (преступной организацией) признается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созданное в тех же целях</w:t>
      </w:r>
      <w:r w:rsidRPr="00AA1E9C">
        <w:rPr>
          <w:rFonts w:ascii="Times New Roman" w:hAnsi="Times New Roman"/>
          <w:sz w:val="28"/>
          <w:szCs w:val="28"/>
        </w:rPr>
        <w:t>.</w:t>
      </w:r>
    </w:p>
    <w:p w:rsidR="0049455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В Модельном Уголовном кодексе стран СНГ содержится иное определение преступного сообщества: "Преступным сообществом признается сплоченное объединение организованных преступных групп с целью получения незаконных доходов" (ч. 4 ст. 38). </w:t>
      </w:r>
    </w:p>
    <w:p w:rsidR="0049455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По смыслу закона характерными признаками преступного сообщества (преступной организации) являются организованность, сплоченность и специальная цель деятельности — совершение тяжких или особо тяжких преступлений. Понятие организованности было рассмотрено при анализе организованной группы, поэтому сразу же обратимся к выявлению содержательных характеристик</w:t>
      </w:r>
      <w:r w:rsidR="00494551" w:rsidRPr="00AA1E9C">
        <w:rPr>
          <w:rFonts w:ascii="Times New Roman" w:hAnsi="Times New Roman"/>
          <w:sz w:val="28"/>
          <w:szCs w:val="28"/>
        </w:rPr>
        <w:t xml:space="preserve"> </w:t>
      </w:r>
      <w:r w:rsidRPr="00AA1E9C">
        <w:rPr>
          <w:rFonts w:ascii="Times New Roman" w:hAnsi="Times New Roman"/>
          <w:sz w:val="28"/>
          <w:szCs w:val="28"/>
        </w:rPr>
        <w:t>сплоченности.</w:t>
      </w:r>
      <w:r w:rsidR="00494551" w:rsidRPr="00AA1E9C">
        <w:rPr>
          <w:rFonts w:ascii="Times New Roman" w:hAnsi="Times New Roman"/>
          <w:sz w:val="28"/>
          <w:szCs w:val="28"/>
        </w:rPr>
        <w:t xml:space="preserve"> </w:t>
      </w:r>
      <w:r w:rsidRPr="00AA1E9C">
        <w:rPr>
          <w:rFonts w:ascii="Times New Roman" w:hAnsi="Times New Roman"/>
          <w:sz w:val="28"/>
          <w:szCs w:val="28"/>
        </w:rPr>
        <w:t xml:space="preserve">Понятие сплоченности тесно связано с понятием устойчивости, которое характеризует организованную группу, однако его использование законодателем в качестве самостоятельного признака сообщества следует </w:t>
      </w:r>
      <w:r w:rsidR="00494551" w:rsidRPr="00AA1E9C">
        <w:rPr>
          <w:rFonts w:ascii="Times New Roman" w:hAnsi="Times New Roman"/>
          <w:sz w:val="28"/>
          <w:szCs w:val="28"/>
        </w:rPr>
        <w:t>расценивать,</w:t>
      </w:r>
      <w:r w:rsidRPr="00AA1E9C">
        <w:rPr>
          <w:rFonts w:ascii="Times New Roman" w:hAnsi="Times New Roman"/>
          <w:sz w:val="28"/>
          <w:szCs w:val="28"/>
        </w:rPr>
        <w:t xml:space="preserve"> как намерение придать его содержанию иной характер, отличный от содержания устойчивости. Признак сплоченности отражает более высокую степень согласованности преступной деятельности по сравнению с организованной группой и проявляется в спаянности, социально-психологической общности сообщества. </w:t>
      </w:r>
    </w:p>
    <w:p w:rsidR="0049455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Объединение членов сообщества происходит вследствие наличия единой системы социальных ценностей и одинаковых социальных ориентации соучастников. Опосредованные через совместную преступную деятельность, они способствуют выработке в сообществе собственных взглядов, норм поведения и ценностной ориентации, которых придерживаются все его члены. Чем дольше существует такое сообщество, тем в большей степени поведение членов сообщества определяется внутригрупповыми нормами, которые представляют собой определенные шаблоны поведения и ориентированы на достижение целей конкретного сообщества за счет объединения физических и моральных сил всех соучастников. Подчинение этим нормам может быть как добровольным, так и принудительным, в том числе и на основе прямого физического или психического насилия. Значительное влияние на консолидацию сообщества, формирование в нем соответствующего микроклимата оказывают ее лидеры. Это могут быть как организаторы, способные задавать сообществу программу противоправного поведения, так и организаторы, предрасположенные лишь к организации конкретной деятельности, конкретного преступления. Чем сильнее зависимость соучастников от внутригрупповых норм, выше авторитет организаторов или руководителей, тем выше социально-психологическая общность членов сообщества и, следовательно, тем более оно сплочено и с большей эффективностью может действовать.</w:t>
      </w:r>
    </w:p>
    <w:p w:rsidR="00494551" w:rsidRPr="00AA1E9C" w:rsidRDefault="0049455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В</w:t>
      </w:r>
      <w:r w:rsidR="00F75DC1" w:rsidRPr="00AA1E9C">
        <w:rPr>
          <w:rFonts w:ascii="Times New Roman" w:hAnsi="Times New Roman"/>
          <w:sz w:val="28"/>
          <w:szCs w:val="28"/>
        </w:rPr>
        <w:t xml:space="preserve"> литературе в содержание сплоченности наряду с указанными обстоятельствами включают и некоторые другие: "круговую поруку", конспирацию, общую кассу (общак), наличие специальных технических средств и т. д.</w:t>
      </w:r>
      <w:r w:rsidR="00F75DC1" w:rsidRPr="00AA1E9C">
        <w:rPr>
          <w:rFonts w:ascii="Times New Roman" w:hAnsi="Times New Roman"/>
          <w:sz w:val="28"/>
          <w:szCs w:val="28"/>
          <w:vertAlign w:val="superscript"/>
        </w:rPr>
        <w:footnoteReference w:id="4"/>
      </w:r>
      <w:r w:rsidR="00F75DC1" w:rsidRPr="00AA1E9C">
        <w:rPr>
          <w:rFonts w:ascii="Times New Roman" w:hAnsi="Times New Roman"/>
          <w:sz w:val="28"/>
          <w:szCs w:val="28"/>
        </w:rPr>
        <w:t xml:space="preserve"> Несомненно, что эти обстоятельства в той или иной степени находят свое отражение в сообществе, ибо оно согласно закону представляет собой либо одну сплоченную организованную группу (организация), либо объединение таких групп (сообщество — союз обществ). Следовательно, оно должно обладать определенной системой иерархической связи. Во главе иерархической структуры сообщества находятся руководители или совет руководителей, в состав совета также входят руководители структурных подразделений, аналитики (советники), держатели "общака", нередко сюда же входят коррумпированные лица государственного аппарата. Нижнюю часть этой структуры составляют боевики, рядовые исполнители, наводчики, пособники и т. д.</w:t>
      </w:r>
    </w:p>
    <w:p w:rsidR="0049455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Преступное сообщество может быть структурировано, т. е. подразделяться на более мелкие структурные подразделения, но может быть и единым, и в этом случае оно представляет собой сплоченную организованную группу (организацию). </w:t>
      </w:r>
    </w:p>
    <w:p w:rsidR="00494551" w:rsidRPr="00AA1E9C" w:rsidRDefault="0049455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Структурное под</w:t>
      </w:r>
      <w:r w:rsidR="00F75DC1" w:rsidRPr="00AA1E9C">
        <w:rPr>
          <w:rFonts w:ascii="Times New Roman" w:hAnsi="Times New Roman"/>
          <w:sz w:val="28"/>
          <w:szCs w:val="28"/>
        </w:rPr>
        <w:t>разделение преступного сообщества (преступной организации) — это входящая в сообщество группа из двух или более лиц (бр</w:t>
      </w:r>
      <w:r w:rsidRPr="00AA1E9C">
        <w:rPr>
          <w:rFonts w:ascii="Times New Roman" w:hAnsi="Times New Roman"/>
          <w:sz w:val="28"/>
          <w:szCs w:val="28"/>
        </w:rPr>
        <w:t>игада, звено, группировка и т.</w:t>
      </w:r>
      <w:r w:rsidR="00F75DC1" w:rsidRPr="00AA1E9C">
        <w:rPr>
          <w:rFonts w:ascii="Times New Roman" w:hAnsi="Times New Roman"/>
          <w:sz w:val="28"/>
          <w:szCs w:val="28"/>
        </w:rPr>
        <w:t xml:space="preserve">д.), которая может выполнять различные функции в рамках и целях преступного сообщества. Одни из них занимаются непосредственным совершением </w:t>
      </w:r>
      <w:r w:rsidRPr="00AA1E9C">
        <w:rPr>
          <w:rFonts w:ascii="Times New Roman" w:hAnsi="Times New Roman"/>
          <w:sz w:val="28"/>
          <w:szCs w:val="28"/>
        </w:rPr>
        <w:t>преступлений, дру</w:t>
      </w:r>
      <w:r w:rsidR="00F75DC1" w:rsidRPr="00AA1E9C">
        <w:rPr>
          <w:rFonts w:ascii="Times New Roman" w:hAnsi="Times New Roman"/>
          <w:sz w:val="28"/>
          <w:szCs w:val="28"/>
        </w:rPr>
        <w:t>гие выполняют "обеспечивающи</w:t>
      </w:r>
      <w:r w:rsidRPr="00AA1E9C">
        <w:rPr>
          <w:rFonts w:ascii="Times New Roman" w:hAnsi="Times New Roman"/>
          <w:sz w:val="28"/>
          <w:szCs w:val="28"/>
        </w:rPr>
        <w:t>е" функции (связь, разведка, материальное обеспечение и т.</w:t>
      </w:r>
      <w:r w:rsidR="00F75DC1" w:rsidRPr="00AA1E9C">
        <w:rPr>
          <w:rFonts w:ascii="Times New Roman" w:hAnsi="Times New Roman"/>
          <w:sz w:val="28"/>
          <w:szCs w:val="28"/>
        </w:rPr>
        <w:t>п.). Сообщество может быть с обязательным жестким подчинением руководству сообщества, но может включать в себя и автономные структурные подразделения, которые в целом выполняют общую линию поведения сообщества, подконтрольны его руководству, однако сохраняют относительную свободу и самостоятельность действий. Как правило, оно распространяет свое влияние на определенный территориальный район или на определенную сферу деятельности, т. е. имеет специализацию (торговля оружием или наркотиками, контрабанда, финансовые операции т. д.). Однако чаще всего сообщество имеет межрегиональные и даже международные связи.</w:t>
      </w:r>
    </w:p>
    <w:p w:rsidR="00A22716"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Следующим признаком преступного сообщества (преступной организации) является наличие специальной цели — совершение тяжких и особо тяжких преступлений. Данный признак не является безупречным хотя бы уже в силу того, что определять качество преступного образования через тяжесть совершенного его участниками преступления некорректно, поскольку по данному признаку формирование не может быть квалифицировано как преступное сообщество. Группа лиц по предварительному сговору и организованная группа также могут создаваться для совершения тяжких и особо тяжких преступлений. Никаких запретов по этому поводу закон не содержит. Следовательно, создается возможность либо неоправданного сужения понятия организованной группы, либо, наоборот, оценки как выполненных преступным сообществом случаев совершения организованной группой тяжких или особо тяжких преступлений.</w:t>
      </w:r>
    </w:p>
    <w:p w:rsidR="00A22716"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Согласно принятой в УК классификации (ч. 4 и 5 ст. 15) тяжкими преступлениями признаются деяния, за совершение которых максимальное наказание не превышает 10 лет лишения свободы, а особо тяжкими — на срок свыше 10 лет лишения свободы или более строгое наказание. Сказанное, однако, не означает, что в процессе своей деятельности преступное сообщество не может совершать и иные, не отнесенные к тяжким и особо тяжким, преступления. Вместе с тем следует отметить, что в данном случае тоже нет исчерпывающей определенности и четкости. С точки зрения традиционной организованной преступности, основными доходными промыслами для нее являются незаконный оборот наркотиков и оружия, преступления в сфере экономической деятельности, контроль за игорным и развлекательным бизнесом, а также проституцией и порнографией. Между тем из числа преступлений, входящих в орбиту интересов организованной преступности, к тяжким и особо тяжким относятся лишь преступления, связанные с незаконным оборотом оружия и наркотиков, остальные преступления, как правило, относятся к числу преступлений средней тяжести. В этом смысле криминологически оправданна и более того — находит применение в международной практике другая цель, воспроизведенная в Модельном УК для стран — участниц СНГ: извлечение незаконных доходов. </w:t>
      </w:r>
    </w:p>
    <w:p w:rsidR="00A22716"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Количественные характеристики преступного сообщества (преступной организации) в законе не определяются. Поэтому следует исходить из общих требований соучастия, предусмотренных ст. 32 УК, хотя в специальной литературе высказывались предложения об увеличении минимальной численности преступной организации. </w:t>
      </w:r>
    </w:p>
    <w:p w:rsidR="00F75DC1" w:rsidRPr="00AA1E9C" w:rsidRDefault="00F75DC1"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Законодатель настолько высоко оценивает общественную опасность преступного сообщества (преступной организации), что не только выделяет ее в Общей части среди форм соучастия и признает ее существование как отягчающее наказание обстоятельство, но и предусматривает в Особенной части УК специальные составы, в которых сообщество указывается в качестве конститутивных признаков. Данные преступления признаются оконченными с момента создания вооруженного формирования (ст. 208 УК), банды (ст. 209 УК) и преступного сообщества (преступной организации) — ст. 210 УК, вне зависимости от того, успело ли формирование, банда или сообщество совершить какое-либо преступление или нет. Деятельность, направленная на создание указанных объединений, но по независящим от виновного причинам не завершившаяся созданием таких формирований, образует покушение на создание формирования, банды или преступного сообщества (преступной организации).</w:t>
      </w:r>
    </w:p>
    <w:p w:rsidR="00A22716" w:rsidRPr="00AA1E9C" w:rsidRDefault="00A22716"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sz w:val="28"/>
          <w:szCs w:val="28"/>
        </w:rPr>
        <w:t xml:space="preserve">Выделяя четыре групповые формы объединения, законодатель должен был при их определении отразить и соответствующие отграничительные сущностные признаки. Однако сопоставление признаков организованной группы и преступного сообщества (преступной организации) показывает, что эту задачу законодатель не выполнил и соответствующие формы не имеют четко выраженных границ, что создает серьезные трудности в правоприменительной деятельности. </w:t>
      </w:r>
    </w:p>
    <w:p w:rsidR="00A22716" w:rsidRPr="00AA1E9C" w:rsidRDefault="00A22716" w:rsidP="00AA1E9C">
      <w:pPr>
        <w:widowControl w:val="0"/>
        <w:spacing w:after="0" w:line="360" w:lineRule="auto"/>
        <w:ind w:firstLine="709"/>
        <w:jc w:val="both"/>
        <w:rPr>
          <w:rFonts w:ascii="Times New Roman" w:hAnsi="Times New Roman"/>
          <w:bCs/>
          <w:sz w:val="28"/>
          <w:szCs w:val="28"/>
        </w:rPr>
      </w:pPr>
    </w:p>
    <w:p w:rsidR="00AA1E9C" w:rsidRDefault="00AA1E9C">
      <w:pPr>
        <w:rPr>
          <w:rFonts w:ascii="Times New Roman" w:hAnsi="Times New Roman"/>
          <w:bCs/>
          <w:sz w:val="28"/>
          <w:szCs w:val="28"/>
        </w:rPr>
      </w:pPr>
      <w:r>
        <w:rPr>
          <w:rFonts w:ascii="Times New Roman" w:hAnsi="Times New Roman"/>
          <w:bCs/>
          <w:sz w:val="28"/>
          <w:szCs w:val="28"/>
        </w:rPr>
        <w:br w:type="page"/>
      </w:r>
    </w:p>
    <w:p w:rsidR="00A22716" w:rsidRPr="00AA1E9C" w:rsidRDefault="00AA1E9C" w:rsidP="00AA1E9C">
      <w:pPr>
        <w:widowControl w:val="0"/>
        <w:spacing w:after="0" w:line="360" w:lineRule="auto"/>
        <w:ind w:firstLine="709"/>
        <w:jc w:val="both"/>
        <w:rPr>
          <w:rFonts w:ascii="Times New Roman" w:hAnsi="Times New Roman"/>
          <w:b/>
          <w:bCs/>
          <w:sz w:val="28"/>
          <w:szCs w:val="40"/>
        </w:rPr>
      </w:pPr>
      <w:r>
        <w:rPr>
          <w:rFonts w:ascii="Times New Roman" w:hAnsi="Times New Roman"/>
          <w:b/>
          <w:bCs/>
          <w:sz w:val="28"/>
          <w:szCs w:val="40"/>
        </w:rPr>
        <w:t>Заключение</w:t>
      </w:r>
    </w:p>
    <w:p w:rsidR="00AA1E9C" w:rsidRDefault="00AA1E9C" w:rsidP="00AA1E9C">
      <w:pPr>
        <w:widowControl w:val="0"/>
        <w:spacing w:after="0" w:line="360" w:lineRule="auto"/>
        <w:ind w:firstLine="709"/>
        <w:jc w:val="both"/>
        <w:rPr>
          <w:rFonts w:ascii="Times New Roman" w:hAnsi="Times New Roman"/>
          <w:bCs/>
          <w:sz w:val="28"/>
          <w:szCs w:val="28"/>
        </w:rPr>
      </w:pPr>
    </w:p>
    <w:p w:rsidR="00F75DC1" w:rsidRPr="00AA1E9C" w:rsidRDefault="00A22716" w:rsidP="00AA1E9C">
      <w:pPr>
        <w:widowControl w:val="0"/>
        <w:spacing w:after="0" w:line="360" w:lineRule="auto"/>
        <w:ind w:firstLine="709"/>
        <w:jc w:val="both"/>
        <w:rPr>
          <w:rFonts w:ascii="Times New Roman" w:hAnsi="Times New Roman"/>
          <w:sz w:val="28"/>
          <w:szCs w:val="28"/>
        </w:rPr>
      </w:pPr>
      <w:r w:rsidRPr="00AA1E9C">
        <w:rPr>
          <w:rFonts w:ascii="Times New Roman" w:hAnsi="Times New Roman"/>
          <w:bCs/>
          <w:sz w:val="28"/>
          <w:szCs w:val="28"/>
        </w:rPr>
        <w:t>В</w:t>
      </w:r>
      <w:r w:rsidR="00F75DC1" w:rsidRPr="00AA1E9C">
        <w:rPr>
          <w:rFonts w:ascii="Times New Roman" w:hAnsi="Times New Roman"/>
          <w:bCs/>
          <w:sz w:val="28"/>
          <w:szCs w:val="28"/>
        </w:rPr>
        <w:t>опрос о видах и формах соучастия еще в дореволюционном праве являлся одним из самых сложных и неоднозначно решаемых. Определенным основанием для этого явилось то обстоятельство, что до сих пор уголовное законодательство не использует такие термины. Законодательство крупнейших зарубежных стран (США, Франции, Германии, Испании, Польши, Швейцарии) в Общей части также не выделяет формы и виды соучастия, но в Особенной части указывается на группу лиц, преступное сообщество, банду (ФРГ), сговор шести степеней, незаконное сборище (США), банду, заговор, сборище, боевую группу, объединение преступников (Франция), вооруженную банду, формирование, группу (Испания), толпу, организованную группу, сообщество (Республика Польша), банду, преступную организацию (Швейцария). УК Китайской Народной Республики в Общей части упоминает о преступной группе и преступном сообществе (ст. 26), а в Особенной выделяет вооруженный мятеж и вооруженный бунт (ст. 104), террористическую организацию (ст. 120), организацию (ст. 125), группу (ст. 228). В отличие от этого новейшие УК Республики Узбекистан (ст. 31) и Кыргызской Республики (ст. 29) прямо употребляют термины "формы соучастия".</w:t>
      </w:r>
    </w:p>
    <w:p w:rsidR="00D26A27" w:rsidRPr="00AA1E9C" w:rsidRDefault="00D26A27" w:rsidP="00AA1E9C">
      <w:pPr>
        <w:widowControl w:val="0"/>
        <w:spacing w:after="0" w:line="360" w:lineRule="auto"/>
        <w:ind w:firstLine="709"/>
        <w:jc w:val="both"/>
        <w:rPr>
          <w:rFonts w:ascii="Times New Roman" w:hAnsi="Times New Roman"/>
          <w:sz w:val="28"/>
          <w:szCs w:val="28"/>
        </w:rPr>
      </w:pPr>
    </w:p>
    <w:p w:rsidR="00AA1E9C" w:rsidRDefault="00AA1E9C">
      <w:pPr>
        <w:rPr>
          <w:rFonts w:ascii="Times New Roman" w:hAnsi="Times New Roman"/>
          <w:sz w:val="28"/>
          <w:szCs w:val="28"/>
        </w:rPr>
      </w:pPr>
      <w:r>
        <w:rPr>
          <w:rFonts w:ascii="Times New Roman" w:hAnsi="Times New Roman"/>
          <w:sz w:val="28"/>
          <w:szCs w:val="28"/>
        </w:rPr>
        <w:br w:type="page"/>
      </w:r>
    </w:p>
    <w:p w:rsidR="00046029" w:rsidRDefault="00046029" w:rsidP="00AA1E9C">
      <w:pPr>
        <w:widowControl w:val="0"/>
        <w:spacing w:after="0" w:line="360" w:lineRule="auto"/>
        <w:ind w:firstLine="709"/>
        <w:jc w:val="both"/>
        <w:rPr>
          <w:rFonts w:ascii="Times New Roman" w:hAnsi="Times New Roman"/>
          <w:b/>
          <w:sz w:val="28"/>
          <w:szCs w:val="40"/>
        </w:rPr>
      </w:pPr>
      <w:r w:rsidRPr="00AA1E9C">
        <w:rPr>
          <w:rFonts w:ascii="Times New Roman" w:hAnsi="Times New Roman"/>
          <w:b/>
          <w:sz w:val="28"/>
          <w:szCs w:val="40"/>
        </w:rPr>
        <w:t>С</w:t>
      </w:r>
      <w:r w:rsidR="00AA1E9C">
        <w:rPr>
          <w:rFonts w:ascii="Times New Roman" w:hAnsi="Times New Roman"/>
          <w:b/>
          <w:sz w:val="28"/>
          <w:szCs w:val="40"/>
        </w:rPr>
        <w:t>писок использованной литературы</w:t>
      </w:r>
    </w:p>
    <w:p w:rsidR="00AA1E9C" w:rsidRPr="00AA1E9C" w:rsidRDefault="00AA1E9C" w:rsidP="00AA1E9C">
      <w:pPr>
        <w:widowControl w:val="0"/>
        <w:spacing w:after="0" w:line="360" w:lineRule="auto"/>
        <w:ind w:firstLine="709"/>
        <w:jc w:val="both"/>
        <w:rPr>
          <w:rFonts w:ascii="Times New Roman" w:hAnsi="Times New Roman"/>
          <w:b/>
          <w:sz w:val="28"/>
          <w:szCs w:val="40"/>
        </w:rPr>
      </w:pPr>
    </w:p>
    <w:p w:rsidR="00D87C6F" w:rsidRPr="00AA1E9C" w:rsidRDefault="00D87C6F" w:rsidP="00AA1E9C">
      <w:pPr>
        <w:pStyle w:val="a6"/>
        <w:widowControl w:val="0"/>
        <w:numPr>
          <w:ilvl w:val="0"/>
          <w:numId w:val="7"/>
        </w:numPr>
        <w:tabs>
          <w:tab w:val="left" w:pos="284"/>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Уголовный кодекс Российской Федерации от 1996 года с изменениями на 15 августа 2008 года.</w:t>
      </w:r>
    </w:p>
    <w:p w:rsidR="00D87C6F" w:rsidRPr="00AA1E9C" w:rsidRDefault="00D87C6F" w:rsidP="00AA1E9C">
      <w:pPr>
        <w:pStyle w:val="a6"/>
        <w:widowControl w:val="0"/>
        <w:numPr>
          <w:ilvl w:val="0"/>
          <w:numId w:val="7"/>
        </w:numPr>
        <w:tabs>
          <w:tab w:val="left" w:pos="284"/>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Постановление Пленума Верховного суда РФ от 27 января 1999 г.</w:t>
      </w:r>
      <w:r w:rsidR="00FD2D80" w:rsidRPr="00AA1E9C">
        <w:rPr>
          <w:rFonts w:ascii="Times New Roman" w:hAnsi="Times New Roman"/>
          <w:color w:val="000000"/>
          <w:sz w:val="28"/>
          <w:szCs w:val="36"/>
        </w:rPr>
        <w:t>//</w:t>
      </w:r>
      <w:r w:rsidR="00FD2D80" w:rsidRPr="00AA1E9C">
        <w:rPr>
          <w:rFonts w:ascii="Times New Roman" w:hAnsi="Times New Roman"/>
          <w:color w:val="000000"/>
          <w:sz w:val="28"/>
        </w:rPr>
        <w:t xml:space="preserve"> </w:t>
      </w:r>
      <w:r w:rsidR="00FD2D80" w:rsidRPr="00AA1E9C">
        <w:rPr>
          <w:rFonts w:ascii="Times New Roman" w:hAnsi="Times New Roman"/>
          <w:color w:val="000000"/>
          <w:sz w:val="28"/>
          <w:szCs w:val="36"/>
        </w:rPr>
        <w:t>Бюллетень Верховного Суда РФ. 2000. № 7. С. 14.</w:t>
      </w:r>
    </w:p>
    <w:p w:rsidR="00FD2D80" w:rsidRPr="00AA1E9C" w:rsidRDefault="00FD2D80" w:rsidP="00AA1E9C">
      <w:pPr>
        <w:pStyle w:val="a6"/>
        <w:widowControl w:val="0"/>
        <w:numPr>
          <w:ilvl w:val="0"/>
          <w:numId w:val="7"/>
        </w:numPr>
        <w:tabs>
          <w:tab w:val="left" w:pos="284"/>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Постановление Пленума Верховного суда РФ от 17 января 1997 года «О практике применения судами законодательства об ответственности за бандитизм»//</w:t>
      </w:r>
      <w:r w:rsidRPr="00AA1E9C">
        <w:rPr>
          <w:rFonts w:ascii="Times New Roman" w:hAnsi="Times New Roman"/>
          <w:color w:val="000000"/>
          <w:sz w:val="28"/>
        </w:rPr>
        <w:t xml:space="preserve"> </w:t>
      </w:r>
      <w:r w:rsidRPr="00AA1E9C">
        <w:rPr>
          <w:rFonts w:ascii="Times New Roman" w:hAnsi="Times New Roman"/>
          <w:color w:val="000000"/>
          <w:sz w:val="28"/>
          <w:szCs w:val="36"/>
        </w:rPr>
        <w:t>Бюллетень Верховного Суда РФ. 1997. № 3. С.2.</w:t>
      </w:r>
    </w:p>
    <w:p w:rsidR="00FD2D80" w:rsidRPr="00AA1E9C" w:rsidRDefault="00FD2D80" w:rsidP="00AA1E9C">
      <w:pPr>
        <w:pStyle w:val="a6"/>
        <w:widowControl w:val="0"/>
        <w:numPr>
          <w:ilvl w:val="0"/>
          <w:numId w:val="7"/>
        </w:numPr>
        <w:tabs>
          <w:tab w:val="left" w:pos="284"/>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Галиакбаров Р.</w:t>
      </w:r>
      <w:r w:rsidR="00434351" w:rsidRPr="00AA1E9C">
        <w:rPr>
          <w:rFonts w:ascii="Times New Roman" w:hAnsi="Times New Roman"/>
          <w:color w:val="000000"/>
          <w:sz w:val="28"/>
          <w:szCs w:val="36"/>
        </w:rPr>
        <w:t xml:space="preserve"> </w:t>
      </w:r>
      <w:r w:rsidRPr="00AA1E9C">
        <w:rPr>
          <w:rFonts w:ascii="Times New Roman" w:hAnsi="Times New Roman"/>
          <w:color w:val="000000"/>
          <w:sz w:val="28"/>
          <w:szCs w:val="36"/>
        </w:rPr>
        <w:t>Р. Борьба с групповыми преступлениями. Вопросы квалификации. Краснодар, 2000. С. 20-21.</w:t>
      </w:r>
    </w:p>
    <w:p w:rsidR="00FD2D80" w:rsidRPr="00AA1E9C" w:rsidRDefault="00FD2D80" w:rsidP="00AA1E9C">
      <w:pPr>
        <w:pStyle w:val="a6"/>
        <w:widowControl w:val="0"/>
        <w:numPr>
          <w:ilvl w:val="0"/>
          <w:numId w:val="7"/>
        </w:numPr>
        <w:tabs>
          <w:tab w:val="left" w:pos="284"/>
        </w:tabs>
        <w:spacing w:after="0" w:line="360" w:lineRule="auto"/>
        <w:ind w:left="0" w:firstLine="0"/>
        <w:rPr>
          <w:rFonts w:ascii="Times New Roman" w:hAnsi="Times New Roman"/>
          <w:color w:val="000000"/>
          <w:sz w:val="28"/>
          <w:szCs w:val="36"/>
        </w:rPr>
      </w:pPr>
      <w:r w:rsidRPr="00AA1E9C">
        <w:rPr>
          <w:rFonts w:ascii="Times New Roman" w:hAnsi="Times New Roman"/>
          <w:color w:val="000000"/>
          <w:sz w:val="28"/>
          <w:szCs w:val="36"/>
        </w:rPr>
        <w:t>Гаухман Л.</w:t>
      </w:r>
      <w:r w:rsidR="00434351" w:rsidRPr="00AA1E9C">
        <w:rPr>
          <w:rFonts w:ascii="Times New Roman" w:hAnsi="Times New Roman"/>
          <w:color w:val="000000"/>
          <w:sz w:val="28"/>
          <w:szCs w:val="36"/>
        </w:rPr>
        <w:t xml:space="preserve"> </w:t>
      </w:r>
      <w:r w:rsidRPr="00AA1E9C">
        <w:rPr>
          <w:rFonts w:ascii="Times New Roman" w:hAnsi="Times New Roman"/>
          <w:color w:val="000000"/>
          <w:sz w:val="28"/>
          <w:szCs w:val="36"/>
        </w:rPr>
        <w:t>Д., Максимов С.В. Уголовная ответственность за организацию преступного сообщества. М.: ЮрИнформ, 1997, 1997. С. 10.</w:t>
      </w:r>
      <w:r w:rsidR="00AA1E9C" w:rsidRPr="00AA1E9C">
        <w:rPr>
          <w:rFonts w:ascii="Times New Roman" w:hAnsi="Times New Roman"/>
          <w:color w:val="000000"/>
          <w:sz w:val="28"/>
          <w:szCs w:val="36"/>
        </w:rPr>
        <w:t xml:space="preserve"> </w:t>
      </w:r>
      <w:bookmarkStart w:id="0" w:name="_GoBack"/>
      <w:bookmarkEnd w:id="0"/>
    </w:p>
    <w:sectPr w:rsidR="00FD2D80" w:rsidRPr="00AA1E9C" w:rsidSect="00AA1E9C">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D5" w:rsidRDefault="004A5DD5" w:rsidP="00F75DC1">
      <w:pPr>
        <w:spacing w:after="0" w:line="240" w:lineRule="auto"/>
      </w:pPr>
      <w:r>
        <w:separator/>
      </w:r>
    </w:p>
  </w:endnote>
  <w:endnote w:type="continuationSeparator" w:id="0">
    <w:p w:rsidR="004A5DD5" w:rsidRDefault="004A5DD5" w:rsidP="00F7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D5" w:rsidRDefault="004A5DD5" w:rsidP="00F75DC1">
      <w:pPr>
        <w:spacing w:after="0" w:line="240" w:lineRule="auto"/>
      </w:pPr>
      <w:r>
        <w:separator/>
      </w:r>
    </w:p>
  </w:footnote>
  <w:footnote w:type="continuationSeparator" w:id="0">
    <w:p w:rsidR="004A5DD5" w:rsidRDefault="004A5DD5" w:rsidP="00F75DC1">
      <w:pPr>
        <w:spacing w:after="0" w:line="240" w:lineRule="auto"/>
      </w:pPr>
      <w:r>
        <w:continuationSeparator/>
      </w:r>
    </w:p>
  </w:footnote>
  <w:footnote w:id="1">
    <w:p w:rsidR="004A5DD5" w:rsidRDefault="00F75DC1" w:rsidP="00F75DC1">
      <w:pPr>
        <w:shd w:val="clear" w:color="auto" w:fill="FFFFFF"/>
        <w:ind w:left="360"/>
        <w:jc w:val="both"/>
      </w:pPr>
      <w:r w:rsidRPr="00B953E0">
        <w:rPr>
          <w:rStyle w:val="a3"/>
          <w:rFonts w:ascii="Times New Roman" w:hAnsi="Times New Roman"/>
        </w:rPr>
        <w:footnoteRef/>
      </w:r>
      <w:r w:rsidRPr="00B953E0">
        <w:rPr>
          <w:rFonts w:ascii="Times New Roman" w:hAnsi="Times New Roman"/>
        </w:rPr>
        <w:t xml:space="preserve"> </w:t>
      </w:r>
      <w:r w:rsidRPr="00B953E0">
        <w:rPr>
          <w:rFonts w:ascii="Times New Roman" w:hAnsi="Times New Roman"/>
          <w:color w:val="000000"/>
        </w:rPr>
        <w:t>См.: Бюллетень Верховного Суда РФ. 2000. № 7. С. 14.</w:t>
      </w:r>
    </w:p>
  </w:footnote>
  <w:footnote w:id="2">
    <w:p w:rsidR="004A5DD5" w:rsidRDefault="00F75DC1" w:rsidP="00F75DC1">
      <w:pPr>
        <w:shd w:val="clear" w:color="auto" w:fill="FFFFFF"/>
        <w:ind w:left="360"/>
        <w:jc w:val="both"/>
      </w:pPr>
      <w:r w:rsidRPr="008247DA">
        <w:rPr>
          <w:rStyle w:val="a3"/>
          <w:rFonts w:ascii="Times New Roman" w:hAnsi="Times New Roman"/>
        </w:rPr>
        <w:footnoteRef/>
      </w:r>
      <w:r w:rsidRPr="008247DA">
        <w:rPr>
          <w:rFonts w:ascii="Times New Roman" w:hAnsi="Times New Roman"/>
        </w:rPr>
        <w:t xml:space="preserve"> </w:t>
      </w:r>
      <w:r w:rsidRPr="008247DA">
        <w:rPr>
          <w:rFonts w:ascii="Times New Roman" w:hAnsi="Times New Roman"/>
          <w:color w:val="000000"/>
        </w:rPr>
        <w:t>См.: Бюллетень Верховного Суда РФ. 1997. № 3. С.2.</w:t>
      </w:r>
    </w:p>
  </w:footnote>
  <w:footnote w:id="3">
    <w:p w:rsidR="004A5DD5" w:rsidRDefault="00F75DC1" w:rsidP="00AA1E9C">
      <w:pPr>
        <w:shd w:val="clear" w:color="auto" w:fill="FFFFFF"/>
        <w:ind w:left="360"/>
        <w:jc w:val="both"/>
      </w:pPr>
      <w:r w:rsidRPr="008247DA">
        <w:rPr>
          <w:rStyle w:val="a3"/>
          <w:rFonts w:ascii="Times New Roman" w:hAnsi="Times New Roman"/>
        </w:rPr>
        <w:footnoteRef/>
      </w:r>
      <w:r w:rsidRPr="008247DA">
        <w:rPr>
          <w:rFonts w:ascii="Times New Roman" w:hAnsi="Times New Roman"/>
        </w:rPr>
        <w:t xml:space="preserve"> </w:t>
      </w:r>
      <w:r w:rsidRPr="008247DA">
        <w:rPr>
          <w:rFonts w:ascii="Times New Roman" w:hAnsi="Times New Roman"/>
          <w:color w:val="000000"/>
        </w:rPr>
        <w:t xml:space="preserve">См.: Галиакбаров Р.Р. Борьба с групповыми преступлениями. Вопросы квалификации. Краснодар, 2000. С. 20-21. </w:t>
      </w:r>
    </w:p>
  </w:footnote>
  <w:footnote w:id="4">
    <w:p w:rsidR="004A5DD5" w:rsidRDefault="00F75DC1" w:rsidP="00F75DC1">
      <w:pPr>
        <w:shd w:val="clear" w:color="auto" w:fill="FFFFFF"/>
        <w:jc w:val="both"/>
      </w:pPr>
      <w:r w:rsidRPr="008247DA">
        <w:rPr>
          <w:rStyle w:val="a3"/>
          <w:rFonts w:ascii="Times New Roman" w:hAnsi="Times New Roman"/>
        </w:rPr>
        <w:footnoteRef/>
      </w:r>
      <w:r w:rsidRPr="008247DA">
        <w:rPr>
          <w:rFonts w:ascii="Times New Roman" w:hAnsi="Times New Roman"/>
        </w:rPr>
        <w:t xml:space="preserve"> </w:t>
      </w:r>
      <w:r w:rsidRPr="008247DA">
        <w:rPr>
          <w:rFonts w:ascii="Times New Roman" w:hAnsi="Times New Roman"/>
          <w:color w:val="000000"/>
        </w:rPr>
        <w:t xml:space="preserve">См.: Гаухман Л.Д., Максимов С.В. Уголовная ответственность за организацию преступного сообщества. М.: ЮрИнформ, 1997, 1997. С.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E51"/>
    <w:multiLevelType w:val="hybridMultilevel"/>
    <w:tmpl w:val="EBC0DB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2468DC"/>
    <w:multiLevelType w:val="hybridMultilevel"/>
    <w:tmpl w:val="26223D1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50D11777"/>
    <w:multiLevelType w:val="hybridMultilevel"/>
    <w:tmpl w:val="E1D8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E3571D"/>
    <w:multiLevelType w:val="hybridMultilevel"/>
    <w:tmpl w:val="5ADC4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43139"/>
    <w:multiLevelType w:val="hybridMultilevel"/>
    <w:tmpl w:val="0A12D5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FC4B4B"/>
    <w:multiLevelType w:val="multilevel"/>
    <w:tmpl w:val="92765DA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99F283F"/>
    <w:multiLevelType w:val="hybridMultilevel"/>
    <w:tmpl w:val="6A02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27"/>
    <w:rsid w:val="00046029"/>
    <w:rsid w:val="001C5EE8"/>
    <w:rsid w:val="0023441D"/>
    <w:rsid w:val="00263EFA"/>
    <w:rsid w:val="003B0041"/>
    <w:rsid w:val="00434351"/>
    <w:rsid w:val="00481DAC"/>
    <w:rsid w:val="00494551"/>
    <w:rsid w:val="004A5DD5"/>
    <w:rsid w:val="004F7530"/>
    <w:rsid w:val="006E0886"/>
    <w:rsid w:val="00794AB5"/>
    <w:rsid w:val="0081727D"/>
    <w:rsid w:val="008247DA"/>
    <w:rsid w:val="00883C28"/>
    <w:rsid w:val="00A22716"/>
    <w:rsid w:val="00AA041A"/>
    <w:rsid w:val="00AA1E9C"/>
    <w:rsid w:val="00B953E0"/>
    <w:rsid w:val="00BB3B37"/>
    <w:rsid w:val="00D26A27"/>
    <w:rsid w:val="00D87C6F"/>
    <w:rsid w:val="00F75DC1"/>
    <w:rsid w:val="00F763A1"/>
    <w:rsid w:val="00FD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2B246F-46EA-42ED-A65E-312D7434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B5"/>
    <w:pPr>
      <w:spacing w:after="200" w:line="276" w:lineRule="auto"/>
    </w:pPr>
    <w:rPr>
      <w:sz w:val="22"/>
      <w:szCs w:val="22"/>
    </w:rPr>
  </w:style>
  <w:style w:type="paragraph" w:styleId="4">
    <w:name w:val="heading 4"/>
    <w:basedOn w:val="a"/>
    <w:next w:val="a"/>
    <w:link w:val="40"/>
    <w:uiPriority w:val="9"/>
    <w:qFormat/>
    <w:rsid w:val="00046029"/>
    <w:pPr>
      <w:keepNext/>
      <w:suppressAutoHyphens/>
      <w:autoSpaceDE w:val="0"/>
      <w:autoSpaceDN w:val="0"/>
      <w:adjustRightInd w:val="0"/>
      <w:spacing w:after="0" w:line="360" w:lineRule="auto"/>
      <w:jc w:val="center"/>
      <w:outlineLvl w:val="3"/>
    </w:pPr>
    <w:rPr>
      <w:rFonts w:ascii="Times New Roman" w:hAnsi="Times New Roman"/>
      <w:sz w:val="28"/>
      <w:szCs w:val="20"/>
    </w:rPr>
  </w:style>
  <w:style w:type="paragraph" w:styleId="6">
    <w:name w:val="heading 6"/>
    <w:basedOn w:val="a"/>
    <w:next w:val="a"/>
    <w:link w:val="60"/>
    <w:uiPriority w:val="9"/>
    <w:qFormat/>
    <w:rsid w:val="00046029"/>
    <w:pPr>
      <w:keepNext/>
      <w:spacing w:after="0" w:line="240" w:lineRule="auto"/>
      <w:jc w:val="center"/>
      <w:outlineLvl w:val="5"/>
    </w:pPr>
    <w:rPr>
      <w:rFonts w:ascii="Times New Roman" w:hAnsi="Times New Roman"/>
      <w:sz w:val="28"/>
      <w:szCs w:val="24"/>
    </w:rPr>
  </w:style>
  <w:style w:type="paragraph" w:styleId="9">
    <w:name w:val="heading 9"/>
    <w:basedOn w:val="a"/>
    <w:next w:val="a"/>
    <w:link w:val="90"/>
    <w:uiPriority w:val="9"/>
    <w:qFormat/>
    <w:rsid w:val="00046029"/>
    <w:pPr>
      <w:keepNext/>
      <w:spacing w:after="0" w:line="240" w:lineRule="auto"/>
      <w:outlineLvl w:val="8"/>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046029"/>
    <w:rPr>
      <w:rFonts w:ascii="Times New Roman" w:hAnsi="Times New Roman" w:cs="Times New Roman"/>
      <w:sz w:val="20"/>
      <w:szCs w:val="20"/>
    </w:rPr>
  </w:style>
  <w:style w:type="character" w:customStyle="1" w:styleId="60">
    <w:name w:val="Заголовок 6 Знак"/>
    <w:link w:val="6"/>
    <w:uiPriority w:val="9"/>
    <w:locked/>
    <w:rsid w:val="00046029"/>
    <w:rPr>
      <w:rFonts w:ascii="Times New Roman" w:hAnsi="Times New Roman" w:cs="Times New Roman"/>
      <w:sz w:val="24"/>
      <w:szCs w:val="24"/>
    </w:rPr>
  </w:style>
  <w:style w:type="character" w:customStyle="1" w:styleId="90">
    <w:name w:val="Заголовок 9 Знак"/>
    <w:link w:val="9"/>
    <w:uiPriority w:val="9"/>
    <w:locked/>
    <w:rsid w:val="00046029"/>
    <w:rPr>
      <w:rFonts w:ascii="Times New Roman" w:hAnsi="Times New Roman" w:cs="Times New Roman"/>
      <w:sz w:val="24"/>
      <w:szCs w:val="24"/>
    </w:rPr>
  </w:style>
  <w:style w:type="paragraph" w:styleId="2">
    <w:name w:val="Body Text 2"/>
    <w:basedOn w:val="a"/>
    <w:link w:val="20"/>
    <w:uiPriority w:val="99"/>
    <w:rsid w:val="00F75DC1"/>
    <w:pPr>
      <w:autoSpaceDE w:val="0"/>
      <w:autoSpaceDN w:val="0"/>
      <w:spacing w:after="0" w:line="360" w:lineRule="auto"/>
      <w:ind w:firstLine="567"/>
      <w:jc w:val="both"/>
    </w:pPr>
    <w:rPr>
      <w:rFonts w:ascii="Times New Roman" w:hAnsi="Times New Roman"/>
      <w:sz w:val="28"/>
      <w:szCs w:val="28"/>
    </w:rPr>
  </w:style>
  <w:style w:type="character" w:customStyle="1" w:styleId="20">
    <w:name w:val="Основной текст 2 Знак"/>
    <w:link w:val="2"/>
    <w:uiPriority w:val="99"/>
    <w:locked/>
    <w:rsid w:val="00F75DC1"/>
    <w:rPr>
      <w:rFonts w:ascii="Times New Roman" w:hAnsi="Times New Roman" w:cs="Times New Roman"/>
      <w:sz w:val="28"/>
      <w:szCs w:val="28"/>
    </w:rPr>
  </w:style>
  <w:style w:type="character" w:styleId="a3">
    <w:name w:val="footnote reference"/>
    <w:uiPriority w:val="99"/>
    <w:rsid w:val="00F75DC1"/>
    <w:rPr>
      <w:rFonts w:cs="Times New Roman"/>
      <w:vertAlign w:val="superscript"/>
    </w:rPr>
  </w:style>
  <w:style w:type="paragraph" w:styleId="a4">
    <w:name w:val="footnote text"/>
    <w:basedOn w:val="a"/>
    <w:link w:val="a5"/>
    <w:uiPriority w:val="99"/>
    <w:rsid w:val="00F75DC1"/>
    <w:pPr>
      <w:autoSpaceDE w:val="0"/>
      <w:autoSpaceDN w:val="0"/>
      <w:spacing w:after="0" w:line="240" w:lineRule="auto"/>
    </w:pPr>
    <w:rPr>
      <w:rFonts w:ascii="Times New Roman" w:hAnsi="Times New Roman"/>
      <w:sz w:val="20"/>
      <w:szCs w:val="20"/>
    </w:rPr>
  </w:style>
  <w:style w:type="character" w:customStyle="1" w:styleId="a5">
    <w:name w:val="Текст сноски Знак"/>
    <w:link w:val="a4"/>
    <w:uiPriority w:val="99"/>
    <w:locked/>
    <w:rsid w:val="00F75DC1"/>
    <w:rPr>
      <w:rFonts w:ascii="Times New Roman" w:hAnsi="Times New Roman" w:cs="Times New Roman"/>
      <w:sz w:val="20"/>
      <w:szCs w:val="20"/>
    </w:rPr>
  </w:style>
  <w:style w:type="paragraph" w:styleId="a6">
    <w:name w:val="List Paragraph"/>
    <w:basedOn w:val="a"/>
    <w:uiPriority w:val="34"/>
    <w:qFormat/>
    <w:rsid w:val="00F75DC1"/>
    <w:pPr>
      <w:ind w:left="720"/>
      <w:contextualSpacing/>
    </w:pPr>
  </w:style>
  <w:style w:type="paragraph" w:styleId="a7">
    <w:name w:val="footer"/>
    <w:basedOn w:val="a"/>
    <w:link w:val="a8"/>
    <w:uiPriority w:val="99"/>
    <w:rsid w:val="00046029"/>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link w:val="a7"/>
    <w:uiPriority w:val="99"/>
    <w:locked/>
    <w:rsid w:val="00046029"/>
    <w:rPr>
      <w:rFonts w:ascii="Times New Roman" w:hAnsi="Times New Roman" w:cs="Times New Roman"/>
      <w:sz w:val="24"/>
      <w:szCs w:val="24"/>
    </w:rPr>
  </w:style>
  <w:style w:type="paragraph" w:styleId="a9">
    <w:name w:val="header"/>
    <w:basedOn w:val="a"/>
    <w:link w:val="aa"/>
    <w:uiPriority w:val="99"/>
    <w:semiHidden/>
    <w:unhideWhenUsed/>
    <w:rsid w:val="00046029"/>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0460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Words>
  <Characters>34664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FREE USER</Company>
  <LinksUpToDate>false</LinksUpToDate>
  <CharactersWithSpaces>40664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2014-03-20T01:09:00Z</dcterms:created>
  <dcterms:modified xsi:type="dcterms:W3CDTF">2014-03-20T01:09:00Z</dcterms:modified>
</cp:coreProperties>
</file>