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69" w:rsidRPr="004C780E" w:rsidRDefault="00182469" w:rsidP="0022005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1</w:t>
      </w:r>
      <w:r w:rsidR="003C21E6" w:rsidRPr="004C780E">
        <w:rPr>
          <w:rFonts w:ascii="Times New Roman" w:hAnsi="Times New Roman" w:cs="Times New Roman"/>
          <w:sz w:val="28"/>
          <w:szCs w:val="28"/>
        </w:rPr>
        <w:t>.</w:t>
      </w:r>
      <w:r w:rsidRPr="004C780E">
        <w:rPr>
          <w:rFonts w:ascii="Times New Roman" w:hAnsi="Times New Roman" w:cs="Times New Roman"/>
          <w:sz w:val="28"/>
          <w:szCs w:val="28"/>
        </w:rPr>
        <w:t xml:space="preserve"> Основы гидроочистки топлив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Моторные топлива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бензин, керосин, дизельное топливо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в основном получаются в процессе переработки нефтей. В зависимости от состава нефтей и способа их переработки моторные топлива могут различаться качеством, не всегда соответствующим требованиям ГОСТа на товарную продукцию.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Цель гидроочистки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улучшение качества продукта или фракции за счет удаления нежелательных примесей, таких, как сера, азот, кислород, смолистые соединения, непредельные углеводороды [3-5].</w:t>
      </w:r>
    </w:p>
    <w:p w:rsidR="003C21E6" w:rsidRPr="004C780E" w:rsidRDefault="003C21E6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1.1 Механизм процесса</w:t>
      </w:r>
      <w:r w:rsidR="00182469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C21E6" w:rsidRPr="004C780E" w:rsidRDefault="003C21E6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отличие от других гидрогенизационных процессов процесс гидроочистки проходит в сравнительно мягких условиях, однако и ему свойственна совокупность ряда параллельных и последовательных реакций, в которых участвуют все компоненты, содержащиеся в исходной сложной смеси.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Основные реакции гидрирования углеводородов: насыщение алкеновых связей, насыщение ароматических связей, крекинг алканов, деалкилирование алкилбензолов, крекинг цикланов, гидроизомеризация алканов, гидроизомеризация цикланов.</w:t>
      </w:r>
    </w:p>
    <w:p w:rsidR="00E7709A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При гидроочистке на алюмокобальтмолибденовом катализаторе не наблюдается заметного гидрирования бензольного кольца. Би-циклические ароматические углеводороды в значительной части гидрируются до тетрадинов, вне зависимости от их исходной концентрации в сырье [3].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Реакция изомеризации парафиновых и нафтеновых углеводородов в зависимости от свойств катализатора наблюдается, в той или иной мере при любых условиях обессеривания [3-7]. 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Основные реакции серусодержащих соединений. Реакции каталитического гидрогенолиза сераорганических соединений, лежащие в основе процесса гидроочистки нефтепродуктов, изучены довольно подробно [3]. Меркаптаны, сульфиды и дисульфиды легко гидрируются в соответствующие углеводороды уже при сравнительно мягких условиях. В зависимости от строения сернистых соединений глубина их гидрогенолиза различна. Устойчивость сернистых соединений увеличивается в следующем ряду: меркаптан &lt; дисульфид &lt; сульфид &lt; тиофен. Внутри группы сернистых соединений скорость обессеривания уменьшается с увеличением молекулярной массы. Так, этилмеркаптан менее устойчив, чем децилмеркаптан. Прочность S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S-связей в дисульфидах с алифатическими радикалами, начиная с диэтилсульфида и кончая диоктадецилсульфидом, не зависит от длины алкильных цепей. Прочность связи S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S в дисульфидах с ароматическими радикалами меньше, чем с алифатическими [3]. Циклические сульфиды, например, тиофан, подвергаются разрыву кольца с последующим отщеплением сероводорода и образованием соответствующего углеводорода. Тиофен, бензотиофен и дибензотиофен сначала гидрируются до производных тиофана, которые при последующем гидрировании превращаются в парафиновые и алкилароматические углеводороды. Насыщение ароматических колец в условиях гидроочистки не происходит, оно возможно при более жестких условиях гидрирования. Наиболее трудно вступают в реакции гидрирования тиофен и его гомологи.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Сернистые соединения взаимодействуют также с металлическими и окиснометаллическими катализаторами, переводя их в сульфидную форму. В зависимости от состава катализатора это приводит к его активированию или вызывает отравление или дезактивацию. 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Основные реакции азотсодержащих соединений. Удаление азотистых соединений из бензиновых, керосиновых и дизельных фракций имеет весьма важное значение в повышении качества последних. Катализаторы риформинга весьма сильно дезактивируются при работе на сырье с любым содержанием азотистых соединений как основного, так и неосновного характера. Наличие азотистых соединений в керосиновых и дизельных фракциях является причиной низкой стабильности цвета и при хранении вызывает образование нерастворимых осадков. Гидрогенолиз азотистых соединений сопровождается выделением свободного аммиака. 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Основные реакции кислородсодержащих соединений. Эти соединения обычно легко вступают в реакции гидрирования с образованием соответствующих углеводородов и воды.</w:t>
      </w: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1.2 Катализаторы</w:t>
      </w:r>
      <w:r w:rsidR="00182469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Состав катализаторов оказывает существенное влияние на избирательность реакций, поэтому соответствующим подбором катализаторов удается осуществлять управление процессом гидроочистки </w:t>
      </w:r>
      <w:r w:rsidR="00EF7AA2" w:rsidRPr="004C780E">
        <w:rPr>
          <w:rFonts w:ascii="Times New Roman" w:hAnsi="Times New Roman" w:cs="Times New Roman"/>
          <w:sz w:val="28"/>
          <w:szCs w:val="28"/>
        </w:rPr>
        <w:t>дизельных</w:t>
      </w:r>
      <w:r w:rsidRPr="004C780E">
        <w:rPr>
          <w:rFonts w:ascii="Times New Roman" w:hAnsi="Times New Roman" w:cs="Times New Roman"/>
          <w:sz w:val="28"/>
          <w:szCs w:val="28"/>
        </w:rPr>
        <w:t xml:space="preserve"> топлив в довольно широких пределах [6-</w:t>
      </w:r>
      <w:r w:rsidR="00EF7AA2" w:rsidRPr="004C780E">
        <w:rPr>
          <w:rFonts w:ascii="Times New Roman" w:hAnsi="Times New Roman" w:cs="Times New Roman"/>
          <w:sz w:val="28"/>
          <w:szCs w:val="28"/>
        </w:rPr>
        <w:t>9</w:t>
      </w:r>
      <w:r w:rsidRPr="004C780E">
        <w:rPr>
          <w:rFonts w:ascii="Times New Roman" w:hAnsi="Times New Roman" w:cs="Times New Roman"/>
          <w:sz w:val="28"/>
          <w:szCs w:val="28"/>
        </w:rPr>
        <w:t>].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промышленности для данных процессов широко применяются алюмокобальтмолибденовые (АКМ) или алюмоникельмолибденовые (АНМ) катализаторы.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Промышленный алюмокобальтмолибденовый катализатор обладает весьма высокой избирательностью. Реакций разрыва связей С</w:t>
      </w:r>
      <w:r w:rsidR="00EF7AA2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С или насыщения ароматических колец в его присутствии практически не протекают. Он обладает высокой активностью в реакциях разрыва связей С</w:t>
      </w:r>
      <w:r w:rsidR="00EF7AA2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S и высокой термической стойкостью, вследствие чего имеет длительный срок службы. Важным преимуществом данного катализатора является стойкость к потенциальным каталитическим ядам. Кроме того, этот катализатор обладает приемлемой активностью в реакциях насыщения непредельных соединений, разрыва связей углерод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азот, углерод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кислород, и практически используется для гидроочистки всех нефтяных фракций. Алюмоникельмолибденовый катализатор менее активен в реакциях насыщения непредельных соединений, зато более активен в отношении насыщения ароматических углеводородов (10</w:t>
      </w:r>
      <w:r w:rsidR="00001B67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50% по сравнению с АКМ)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гидрирования азотистых соединений (на 10</w:t>
      </w:r>
      <w:r w:rsidR="00001B67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18% выше, чем с АКМ). 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В условиях гидроочистки </w:t>
      </w:r>
      <w:r w:rsidR="00EF7AA2" w:rsidRPr="004C780E">
        <w:rPr>
          <w:rFonts w:ascii="Times New Roman" w:hAnsi="Times New Roman" w:cs="Times New Roman"/>
          <w:sz w:val="28"/>
          <w:szCs w:val="28"/>
        </w:rPr>
        <w:t>дизельных</w:t>
      </w:r>
      <w:r w:rsidRPr="004C780E">
        <w:rPr>
          <w:rFonts w:ascii="Times New Roman" w:hAnsi="Times New Roman" w:cs="Times New Roman"/>
          <w:sz w:val="28"/>
          <w:szCs w:val="28"/>
        </w:rPr>
        <w:t xml:space="preserve"> топлив температура и парциальное давление водорода и сероводорода являются определяющими параметрами для сохранения катализатора в той или иной сульфидной форме. В зависимости от значения указанных параметров никель и молибден будут в различной степени насыщены серой, что отразится на их каталитической активности [3-8]. </w:t>
      </w: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1.3 Использование водорода в процессах гидроочистки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AA2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Современный нефтеперерабатывающий завод обязательно имеет установки гидроочистки прямогонных дистиллятных фракций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бензина, керосина, дизельного топлива,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что объясняется наличием дешевого водородсодержащего газа, получаемого в процессах каталитического риформинга, широкое внедрение которых началось в США с 1950 г., в СССР и Западной Европе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после 1960 г. Выход и состав избыточного водородсодержащего газа с установок риформинга зависит от вида перерабатываемого сырья, условий ведения процесса, применяемых катализаторов. На промышленных установках гидроочистки общий расход водорода складывается из расхода</w:t>
      </w:r>
      <w:r w:rsidR="00EF7AA2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на реакцию, отдув циркуляционного водородсодержащего газа для поддержания заданной концентрации водорода, расхода на растворение и потери через неплотности системы.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Расход водорода на реакцию. Расход водорода на реакцию при гидроочистке является величиной переменной, зависящей от многих факторов: содержания насыщенных, ненасыщенных и ароматических углеводородов, структуры гидрируемых компонентов сырья, парциального давления водорода, температуры и времени контакта сырья с катализатором, углеводородного состава сырья и степени превращения.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Ниже приведены теоретические данные по расходу водорода при гидрировании различных соединений, в молях водорода на 1 гетероатом [4]:</w:t>
      </w:r>
    </w:p>
    <w:p w:rsidR="00182469" w:rsidRPr="004C780E" w:rsidRDefault="008C124D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Серу</w:t>
      </w:r>
      <w:r w:rsidR="00182469" w:rsidRPr="004C780E">
        <w:rPr>
          <w:rFonts w:ascii="Times New Roman" w:hAnsi="Times New Roman" w:cs="Times New Roman"/>
          <w:sz w:val="28"/>
          <w:szCs w:val="28"/>
        </w:rPr>
        <w:t>содержащие соединения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Меркаптаны или элементарная сера 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</w:t>
      </w:r>
      <w:r w:rsidRPr="004C780E">
        <w:rPr>
          <w:rFonts w:ascii="Times New Roman" w:hAnsi="Times New Roman" w:cs="Times New Roman"/>
          <w:sz w:val="28"/>
          <w:szCs w:val="28"/>
        </w:rPr>
        <w:t>..... 1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Сульфиды...............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</w:t>
      </w:r>
      <w:r w:rsidRPr="004C780E">
        <w:rPr>
          <w:rFonts w:ascii="Times New Roman" w:hAnsi="Times New Roman" w:cs="Times New Roman"/>
          <w:sz w:val="28"/>
          <w:szCs w:val="28"/>
        </w:rPr>
        <w:t>....2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Дисульфиды....................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 1,5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Алкилсульфаты, сульфоксиды или тиофены......4,0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Азотсодержащие соединения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Насыщенные амины..............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......1,0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Пирролидин, пиперидин..............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..................</w:t>
      </w:r>
      <w:r w:rsidRPr="004C780E">
        <w:rPr>
          <w:rFonts w:ascii="Times New Roman" w:hAnsi="Times New Roman" w:cs="Times New Roman"/>
          <w:sz w:val="28"/>
          <w:szCs w:val="28"/>
        </w:rPr>
        <w:t>... 2,0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Нитрилы, пирролин и др...........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......3,0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Пиррол, нитропарафины.............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</w:t>
      </w:r>
      <w:r w:rsidRPr="004C780E">
        <w:rPr>
          <w:rFonts w:ascii="Times New Roman" w:hAnsi="Times New Roman" w:cs="Times New Roman"/>
          <w:sz w:val="28"/>
          <w:szCs w:val="28"/>
        </w:rPr>
        <w:t>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</w:t>
      </w:r>
      <w:r w:rsidRPr="004C780E">
        <w:rPr>
          <w:rFonts w:ascii="Times New Roman" w:hAnsi="Times New Roman" w:cs="Times New Roman"/>
          <w:sz w:val="28"/>
          <w:szCs w:val="28"/>
        </w:rPr>
        <w:t>4,0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Анилин, пиридин и др..............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.....5,0</w:t>
      </w:r>
    </w:p>
    <w:p w:rsidR="00182469" w:rsidRPr="004C780E" w:rsidRDefault="00182469" w:rsidP="00220056">
      <w:pPr>
        <w:pStyle w:val="a8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Индол ..................</w:t>
      </w:r>
      <w:r w:rsidR="008C124D" w:rsidRPr="004C780E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........7,0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При гидроочистке </w:t>
      </w:r>
      <w:r w:rsidR="008C124D" w:rsidRPr="004C780E">
        <w:rPr>
          <w:rFonts w:ascii="Times New Roman" w:hAnsi="Times New Roman" w:cs="Times New Roman"/>
          <w:sz w:val="28"/>
          <w:szCs w:val="28"/>
        </w:rPr>
        <w:t>дизель</w:t>
      </w:r>
      <w:r w:rsidRPr="004C780E">
        <w:rPr>
          <w:rFonts w:ascii="Times New Roman" w:hAnsi="Times New Roman" w:cs="Times New Roman"/>
          <w:sz w:val="28"/>
          <w:szCs w:val="28"/>
        </w:rPr>
        <w:t>ных топлив водород расходуется также на расщепление компонентов сырья с образованием газообразных и более низк</w:t>
      </w:r>
      <w:r w:rsidR="008C124D" w:rsidRPr="004C780E">
        <w:rPr>
          <w:rFonts w:ascii="Times New Roman" w:hAnsi="Times New Roman" w:cs="Times New Roman"/>
          <w:sz w:val="28"/>
          <w:szCs w:val="28"/>
        </w:rPr>
        <w:t>о</w:t>
      </w:r>
      <w:r w:rsidRPr="004C780E">
        <w:rPr>
          <w:rFonts w:ascii="Times New Roman" w:hAnsi="Times New Roman" w:cs="Times New Roman"/>
          <w:sz w:val="28"/>
          <w:szCs w:val="28"/>
        </w:rPr>
        <w:t xml:space="preserve">кипящих углеводородов и на частичное гидрирование конденсированных ароматических углеводородов. Из общего расхода водорода на гидрирование сернистых соединений определенного вида сырья приходится примерно 50%, остальной pacxoд водорода составляют прочие реакции. 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В зависимости от применяемого катализатора и его состояния процесс ведется в мягких или более жестких условиях, интенсивность побочных реакций, т. е.- селективность катализатора, также может быть неодинаковой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все это отражается на расходе водорода на реакцию. В случае значительной дезактивации катализатора приходится повышать температуру гидроочистки до уровня, при котором увеличивается доля реакции гидрокрекинга, и расход водорода соответственно возрастает[3, 4].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Увеличение объемной скорости жидкого сырья или уменьшение продолжительности контакта при парофазном процессе ведет к снижению жесткости гидроочистки; интенсивность всех каталитических и термических реакций понижается, в результате расход водорода на реакцию падает.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Расход водорода на отдув. В зависимости от требуемой степени очистки сырья определяется оптимальное парциальное давление водорода в.процессах гидроочистки. Расход водорода на отдув появляется в связи с тем, что для поддержания оптимального парциального давления приходится непрерывно выводить (отдувать) из системы небольшой поток циркуляционного водородсодержащего газа и заменять его «свежим» водородом. Количество отдуваемого газа зависит от состава свежего водородсодержащего газа, оптимального парциального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давления и режима процесса, т.</w:t>
      </w:r>
      <w:r w:rsidRPr="004C780E">
        <w:rPr>
          <w:rFonts w:ascii="Times New Roman" w:hAnsi="Times New Roman" w:cs="Times New Roman"/>
          <w:sz w:val="28"/>
          <w:szCs w:val="28"/>
        </w:rPr>
        <w:t>е. в конечном итоге от количества и состава газов реакции. В водородсодержащем газе каталитического риформинга примеси углеводородов составляют от 60 до 80% (масс.) [3]. При гидроочистке также образуются углеводородные газы и сероводород (газы реакции). Количество углеводородных газов, поступающих со свежим водородом, и газов реакции в отдельных случаях превышает возможности гидрогенизата растворить их в себе и таким образом удалить из системы циркуляции газа. В этом случае происходит накопление углеводородных газов в системе циркуляции водородсодержащего газа, что приводит к падению парциального давления водорода.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В процессе гидроочистки дизельных топлив выделяется значительное количество газов реакции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до 2,8% (масс.), поэтому при использовании водородсодержащего газа с содержанием водорода примерно 80,0% (об.) появляется необходимость в отдуве газа. Парциальное давление связано с составом водородсодержащего газа, который подается в реактор.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Помимо углеводородных газов в циркуляционном газе присутствует сероводород, образующийся в процессе. Сероводород не влияет сколько-нибудь значительно на обессеривание [4], однако повышение концентрации сероводорода увеличивает скорость коррозии трубопроводов и оборудования, а также способствует загазованности воздуха в компрессорной. Поэтому циркуляционный газ очищают от сероводорода до остаточной концентрации не выше 0,1% (об.).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Расход водорода на растворение и потери его через неплотности системы. В схему гидроочистки моторных топлив после реактора и системы теплообмена продуктов реакции с сырьем включен сепаратор для разделения циркулирующего водородсодержащего газа и гидрогенизата. Давление сепарации зависит от перепада давления в системе циркуляции водородсодержащего газа, температура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от выбранного варианта схемы теплообмена: 40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50°С при холодной сепарации гидрогенизата и 160</w:t>
      </w:r>
      <w:r w:rsidR="008C124D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230 °С при горячей. Растворимость водорода также зависит от природы жидкой фазы и ее количества. С уменьшением плотности растворителя, например в ряду дизельное топливо </w:t>
      </w:r>
      <w:r w:rsidR="008C124D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керосин </w:t>
      </w:r>
      <w:r w:rsidR="008C124D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бензин, растворимость водорода возрастает. Чем больше образуется при сепарации жидкой фазы, тем больше расходуется водорода на растворение. Количество растворенного водорода в процессе гидроочистки можно определить расчетом газового баланса на ЭВМ. Однако в некоторых случаях необходимо иметь предварительные данные по общему расходу водорода. Как показал опыт эксплуатации установок гидроочистки, водородсодержащий газ теряется через неплотности системы, а также через сальниковые уплотнения компрессоров циркуляционного газа. Эти потери не зависят от вида перерабатываемого сырья, на их величину влияет состояние оборудования и культура эксплуатации установок. Утечка водорода на установках гидроочистки составляет 0,009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0,02% (масс.) на сырье.</w:t>
      </w:r>
    </w:p>
    <w:p w:rsidR="00182469" w:rsidRPr="004C780E" w:rsidRDefault="008C124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br w:type="page"/>
      </w:r>
      <w:r w:rsidR="00E7709A" w:rsidRPr="004C780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10D3" w:rsidRPr="004C78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709A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 к качеству сырья и целевым продуктам. Параметры процесса</w:t>
      </w: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Гидроочистку дизельных топлив проводят для повышения их качества путем удаления сернистых, смолистых, непредельных соединений и других примесей, ухудшающих эксплуатационную характеристику топлив. В результате гидроочистки повышается термическая стабильность, снижается коррозионная агрессивность топлив, уменьшается образование осадка при хранении, улучшаются цвет и запах топлива.</w:t>
      </w: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182469" w:rsidRPr="004C780E">
        <w:rPr>
          <w:rFonts w:ascii="Times New Roman" w:hAnsi="Times New Roman" w:cs="Times New Roman"/>
          <w:b/>
          <w:bCs/>
          <w:sz w:val="28"/>
          <w:szCs w:val="28"/>
        </w:rPr>
        <w:t>Эксплуатационные свойства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Важнейшими характеристиками дизельных топлив являются: воспламеняемость, фракционный состав, нагарообразование, вязкость, температура помутнения и др.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Воспламеняемость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склонность дизельного топлива к самовоспламенению, определяется периодом запаздывания его воспламенения и является почти таким же важным свойством, как и антидетонационная характеристика бензинов для карбюраторных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двигателей. Период запаздывания зависит от цетанового числа.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Цетановое число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показатель самовоспламеняемости</w:t>
      </w:r>
      <w:r w:rsidR="008C124D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 xml:space="preserve">топлива, численно равный такому содержанию, в % (об.), цетана в смеси с </w:t>
      </w:r>
      <w:r w:rsidR="005C57EC" w:rsidRPr="004C780E">
        <w:rPr>
          <w:rFonts w:ascii="Times New Roman" w:hAnsi="Times New Roman" w:cs="Times New Roman"/>
          <w:sz w:val="28"/>
          <w:szCs w:val="28"/>
        </w:rPr>
        <w:t>α</w:t>
      </w:r>
      <w:r w:rsidRPr="004C780E">
        <w:rPr>
          <w:rFonts w:ascii="Times New Roman" w:hAnsi="Times New Roman" w:cs="Times New Roman"/>
          <w:sz w:val="28"/>
          <w:szCs w:val="28"/>
        </w:rPr>
        <w:t xml:space="preserve">-метилнафталином, при котором самовоспламенение этой смеси и сравниваемого с ней испытуемого топлива одинаково. При высоком цетановом числе период запаздывания самовоспламенения достаточно короткий, топливо при впрыске его в камеру сгорания воспламеняется почти сразу, давление в цилиндре двигателя нарастает плавно, и он работает без стуков. При низком цетановом числе период запаздывания большой, впрыскиваемое в цилиндр топливо сразу не воспламеняется, а накапливается, и затем воспламеняется вся масса топлива. В этом случае давление в цилиндре нарастает скачкообразно, появляется детонация (стуки). Цетановые числа дизельных топлив зависят от их углеводородного состава. 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Фракционный состав определяется конструктивными особенностями двигателя и условиями эксплуатации. Нефтеперерабатывающая промышленность выпускает дизельные топлива двух видов: легкие маловязкие топлива для быстроходных двигателей с частотой вращения вала 800</w:t>
      </w:r>
      <w:r w:rsidR="00001B67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1000 об/мин и более; тяжелые высоковязкие топлива для тихоходных двигателей с частотой вращения вала до 600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700 об/мин.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Фракционный состав топлива оказывает влияние на степень его распыления, полноту сгорания, дымность выхлопа, нагароотложение и разжижение картерного масла. При высоком содержании легких фракций увеличивается давление сгорания. Утяжеленное топливо хуже распыляется вследствие повышения поверхностного натяжения топлива.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Содержание легких фракций в дизельном топливе характеризуется температурой вспышки. Дизельные топлива, содержащие значительное количество легких фракций, быстрее испаряются, пожароопасны и непригодны для применения в закрытых помещениях. 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Высокотемпературные свойства дизельных топлив характеризуются их склонностью к нагарообразованию при сгорании топлива и повышенному отложению осадков в двигателе.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Нагарообразование зависит от химического состава топлив: наличия в нем смол, непредельных углеводородов, кислородных и сернистых соединений.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 результате сгорания сернистых соединений образуются оксиды серы. При работе дизелей на топливах, содержащих смолистые вещества и углеводороды, склонные к окислению, наблюдается повышенное нагарообразование на деталях двигателя и закоксование отверстий распылителей форсунок, резко падает мощность и повышается износ двигателя. Наличие в топливе кислородсодержащих соединений характеризуется содержанием фактических смол. В связи с этим предусматривается ограничение содержания в дизельном топливе смол и непредельных углеводородов.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 количество отложений в двигателе также влияет коксуемость и зольность дизельных топлив. Зола может вызвать износ деталей двигателей.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Повышенное нагарообразование в двигателе наблюдается при сгорании топлива, содержащего органические кислоты. Продукты сгорания также корродируют топливную аппаратуру; аналогичное действие оказывают водорастворимые кислоты и щелочи [1]. Низкотемпературные свойства дизельных топлив характеризуются следующими показателями: вязкостью, температурой помутнения, температурой застывания.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Вязкость дизельного топлива зависит от углеводородного состава и температуры. Наибольшей вязкостью обладают нафтеновые углеводороды, наименьшей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парафиновые</w:t>
      </w:r>
      <w:r w:rsidR="005C57EC" w:rsidRPr="004C780E">
        <w:rPr>
          <w:rFonts w:ascii="Times New Roman" w:hAnsi="Times New Roman" w:cs="Times New Roman"/>
          <w:sz w:val="28"/>
          <w:szCs w:val="28"/>
        </w:rPr>
        <w:t xml:space="preserve"> [2</w:t>
      </w:r>
      <w:r w:rsidRPr="004C780E">
        <w:rPr>
          <w:rFonts w:ascii="Times New Roman" w:hAnsi="Times New Roman" w:cs="Times New Roman"/>
          <w:sz w:val="28"/>
          <w:szCs w:val="28"/>
        </w:rPr>
        <w:t>]. С понижением температуры значение вязкости возрастает. Вязкость дизельного топлива влияет на степень распыления топлива в камере сгорания и однородность рабочей смеси. Маловязкое топливо распыляется более однородно, чем высоковязкое. Высокая степень распыления и однородность смеси обеспечивают полноту сгорания топлива, сокращают его удельный расход.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эксплуатации дизельного топлива большое значение имеет его прокачиваемость, особенно при низких температурах воздуха. Прокачиваемость топлива зависит от вязкости. С увеличением вязкости топлива возрастает сопротивление в топливной системе. При больших потерях напора нарушается нормальная подача топлива к насосу и он начинает работать с перебоями [1, 2].</w:t>
      </w: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182469" w:rsidRPr="004C780E">
        <w:rPr>
          <w:rFonts w:ascii="Times New Roman" w:hAnsi="Times New Roman" w:cs="Times New Roman"/>
          <w:b/>
          <w:bCs/>
          <w:sz w:val="28"/>
          <w:szCs w:val="28"/>
        </w:rPr>
        <w:t>Параметры гидроочистки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получения качественных дизельных топлив необходимо исходную дизельную фракцию достаточно полно освободить от сернистых и смолистых соединений, непредельных углеводородов и в некоторых случаях частично от ароматических углеводородов.</w:t>
      </w:r>
    </w:p>
    <w:p w:rsidR="00E7709A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Указанная цель успешно достигается при гидроочистке сернистых дизельных фракций на АКМ или АНМ катализатора при следующих параметрах процесса: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Давление, МПа ...................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.3,0</w:t>
      </w:r>
      <w:r w:rsidR="005C57EC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4,0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Температура, °С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начале цикла .................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.350</w:t>
      </w:r>
      <w:r w:rsidR="005C57EC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360</w:t>
      </w:r>
    </w:p>
    <w:p w:rsidR="00182469" w:rsidRPr="004C780E" w:rsidRDefault="005C57EC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конце цикла.....у'......................................</w:t>
      </w:r>
      <w:r w:rsidR="00182469" w:rsidRPr="004C780E">
        <w:rPr>
          <w:rFonts w:ascii="Times New Roman" w:hAnsi="Times New Roman" w:cs="Times New Roman"/>
          <w:sz w:val="28"/>
          <w:szCs w:val="28"/>
        </w:rPr>
        <w:t>....400</w:t>
      </w:r>
      <w:r w:rsidRPr="004C780E">
        <w:rPr>
          <w:rFonts w:ascii="Times New Roman" w:hAnsi="Times New Roman" w:cs="Times New Roman"/>
          <w:sz w:val="28"/>
          <w:szCs w:val="28"/>
        </w:rPr>
        <w:t>-</w:t>
      </w:r>
      <w:r w:rsidR="00182469" w:rsidRPr="004C780E">
        <w:rPr>
          <w:rFonts w:ascii="Times New Roman" w:hAnsi="Times New Roman" w:cs="Times New Roman"/>
          <w:sz w:val="28"/>
          <w:szCs w:val="28"/>
        </w:rPr>
        <w:t>410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Объемная скорость подачи сырья, ч</w:t>
      </w:r>
      <w:r w:rsidRPr="004C780E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="000E10D3" w:rsidRPr="004C780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4</w:t>
      </w:r>
      <w:r w:rsidR="005C57EC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6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Парциальное давление водорода, МПа.........1.8 - 2,0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обеспечения требований к гидроочищенному дизельному топливу по температуре вспышки и содержанию сероводорода большое значение имеет правильно подобранный режим стабилизационной колонны. Например, рекомендуется следующий режим: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Число тарелок............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....... 20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Кратность орошения (массовая) </w:t>
      </w:r>
      <w:r w:rsidR="005C57EC" w:rsidRPr="004C780E">
        <w:rPr>
          <w:rFonts w:ascii="Times New Roman" w:hAnsi="Times New Roman" w:cs="Times New Roman"/>
          <w:sz w:val="28"/>
          <w:szCs w:val="28"/>
        </w:rPr>
        <w:t>…..</w:t>
      </w:r>
      <w:r w:rsidRPr="004C780E">
        <w:rPr>
          <w:rFonts w:ascii="Times New Roman" w:hAnsi="Times New Roman" w:cs="Times New Roman"/>
          <w:sz w:val="28"/>
          <w:szCs w:val="28"/>
        </w:rPr>
        <w:t xml:space="preserve"> 2:1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Давление в колонне, МПа............... 0,16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Температура, °С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верх колонны............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</w:t>
      </w:r>
      <w:r w:rsidRPr="004C780E">
        <w:rPr>
          <w:rFonts w:ascii="Times New Roman" w:hAnsi="Times New Roman" w:cs="Times New Roman"/>
          <w:sz w:val="28"/>
          <w:szCs w:val="28"/>
        </w:rPr>
        <w:t>....... 130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низ колонны..........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</w:t>
      </w:r>
      <w:r w:rsidRPr="004C780E">
        <w:rPr>
          <w:rFonts w:ascii="Times New Roman" w:hAnsi="Times New Roman" w:cs="Times New Roman"/>
          <w:sz w:val="28"/>
          <w:szCs w:val="28"/>
        </w:rPr>
        <w:t>..не ниже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260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 входе сырья в колонну...........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</w:t>
      </w:r>
      <w:r w:rsidRPr="004C780E">
        <w:rPr>
          <w:rFonts w:ascii="Times New Roman" w:hAnsi="Times New Roman" w:cs="Times New Roman"/>
          <w:sz w:val="28"/>
          <w:szCs w:val="28"/>
        </w:rPr>
        <w:t>... 220</w:t>
      </w: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182469" w:rsidRPr="004C780E">
        <w:rPr>
          <w:rFonts w:ascii="Times New Roman" w:hAnsi="Times New Roman" w:cs="Times New Roman"/>
          <w:b/>
          <w:bCs/>
          <w:sz w:val="28"/>
          <w:szCs w:val="28"/>
        </w:rPr>
        <w:t>Характеристика продуктов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Целевым продуктом процесса гидроочистки является стабильное дизельное топливо. Выход стабильного дизельного топлива в среднем составляет 97% (масс.). Побочными продуктами процесса являются отгон (бензин), углеводородный газ (второй ступени сепарации и стабилизации), сероводород и отдуваемый водородсодержащий газ [3-5].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Ниже приведены состав и свойства отгона: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Плотность, кг/м</w:t>
      </w:r>
      <w:r w:rsidRPr="004C780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C57EC" w:rsidRPr="004C780E">
        <w:rPr>
          <w:rFonts w:ascii="Times New Roman" w:hAnsi="Times New Roman" w:cs="Times New Roman"/>
          <w:sz w:val="28"/>
          <w:szCs w:val="28"/>
        </w:rPr>
        <w:t xml:space="preserve"> 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......... 750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Фракционный состав: перегоняется при температуре, РС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н. к...............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.......... 60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10% (об.) ..................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 90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50% (об.) 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......... 130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90% (об.) ..............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....... 160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к. к.....................</w:t>
      </w:r>
      <w:r w:rsidR="005C57EC" w:rsidRPr="004C780E"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 180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</w:t>
      </w:r>
      <w:r w:rsidR="005C57EC" w:rsidRPr="004C780E">
        <w:rPr>
          <w:rFonts w:ascii="Times New Roman" w:hAnsi="Times New Roman" w:cs="Times New Roman"/>
          <w:sz w:val="28"/>
          <w:szCs w:val="28"/>
        </w:rPr>
        <w:t>одержание серы, % (масс.)...</w:t>
      </w:r>
      <w:r w:rsidRPr="004C780E">
        <w:rPr>
          <w:rFonts w:ascii="Times New Roman" w:hAnsi="Times New Roman" w:cs="Times New Roman"/>
          <w:sz w:val="28"/>
          <w:szCs w:val="28"/>
        </w:rPr>
        <w:t>..0,01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0,05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Октановое число (моторный метод)..... 50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Давление насыщенных паров, МПа ..........Не выше 0,067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Выход отгона зависит от содержания легких фракций в исходном сырье и составляет 0,5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1,5% (масс.).</w:t>
      </w:r>
    </w:p>
    <w:p w:rsidR="00182469" w:rsidRPr="004C780E" w:rsidRDefault="0018246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Состав углеводородного газа второй ступени сепарации зависит как от характеристики сырья и состава свежего водородсодержащего газа, так и рабочего давления в сепараторе. Состав углеводородного газа стабилизации в основном также зависит от состава свежего водородсодержащего газа. Выход газа колеблется в пределах 0,97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2,3% (масс.) на сырье.</w:t>
      </w:r>
    </w:p>
    <w:p w:rsidR="00182469" w:rsidRPr="004C780E" w:rsidRDefault="00182469" w:rsidP="0022005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Сероводород получается в результате очистки циркуляционного водородсодержащего и углеводородных газов от сероводорода. Содержание углеводородов в сероводороде, уходящем с установки, не превышает 2% (об.). Выход сероводорода зависит от содержания серы в сырье, глубины очистки сырья и газов и колеблется в пределах 0,5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>2,5% (масс.) на сырье.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Количество и состав отдуваемого водородсодержащего газа зависит от режима процесса и концентрации водорода в свежем водородсодержащем газе. В качестве «отдува»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 топливную сеть сбрасывается очищенный циркуляционный газ.</w:t>
      </w:r>
    </w:p>
    <w:p w:rsidR="00E7709A" w:rsidRPr="004C780E" w:rsidRDefault="00765789" w:rsidP="0022005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br w:type="page"/>
      </w:r>
      <w:r w:rsidR="00E7709A" w:rsidRPr="004C780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E10D3" w:rsidRPr="004C78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7709A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Установк</w:t>
      </w:r>
      <w:r w:rsidR="00351E72" w:rsidRPr="004C780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7709A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гидроочистки</w:t>
      </w:r>
    </w:p>
    <w:p w:rsidR="00E7709A" w:rsidRPr="004C780E" w:rsidRDefault="00E7709A" w:rsidP="00220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09A" w:rsidRPr="004C780E" w:rsidRDefault="00E7709A" w:rsidP="002200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 отечественных нефтеперерабатывающих предприятиях гидроочистку средних дистиллятов проводят преимущественно на установках Л-24-5, Л-24-6, Л-24-7, ЛЧ-24-2000 и ЛК-6У.</w:t>
      </w:r>
    </w:p>
    <w:p w:rsidR="00765789" w:rsidRPr="004C780E" w:rsidRDefault="0076578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E72" w:rsidRPr="004C780E" w:rsidRDefault="00351E72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3.1 Установка Л-24-6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789" w:rsidRPr="004C780E" w:rsidRDefault="0076578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351E72" w:rsidRPr="004C780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установки Л-24-6</w:t>
      </w:r>
    </w:p>
    <w:p w:rsidR="00765789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765789" w:rsidRPr="004C780E">
        <w:rPr>
          <w:rFonts w:ascii="Times New Roman" w:hAnsi="Times New Roman" w:cs="Times New Roman"/>
          <w:sz w:val="28"/>
          <w:szCs w:val="28"/>
        </w:rPr>
        <w:t xml:space="preserve">Л-24-6 </w:t>
      </w:r>
      <w:r w:rsidRPr="004C780E">
        <w:rPr>
          <w:rFonts w:ascii="Times New Roman" w:hAnsi="Times New Roman" w:cs="Times New Roman"/>
          <w:sz w:val="28"/>
          <w:szCs w:val="28"/>
        </w:rPr>
        <w:t>состоит из двух самостоятельных блоков для одновременной переработки двух видов</w:t>
      </w:r>
      <w:r w:rsidR="00765789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сырья.</w:t>
      </w:r>
    </w:p>
    <w:p w:rsidR="00765789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Характерной особенностью установки является наличие раздельной системы циркуляции водородсодержащего газа в обоих блоках. Это дает возможность «каскадного» использования его в другом блоке, перерабатывающем сырье, для которого не требуется высокая концентрация водорода в циркуляционном газе.</w:t>
      </w:r>
    </w:p>
    <w:p w:rsidR="00E7709A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При гидроочистке в качестве св</w:t>
      </w:r>
      <w:r w:rsidR="00765789" w:rsidRPr="004C780E">
        <w:rPr>
          <w:rFonts w:ascii="Times New Roman" w:hAnsi="Times New Roman" w:cs="Times New Roman"/>
          <w:sz w:val="28"/>
          <w:szCs w:val="28"/>
        </w:rPr>
        <w:t>ежего водорода применяется избы</w:t>
      </w:r>
      <w:r w:rsidRPr="004C780E">
        <w:rPr>
          <w:rFonts w:ascii="Times New Roman" w:hAnsi="Times New Roman" w:cs="Times New Roman"/>
          <w:sz w:val="28"/>
          <w:szCs w:val="28"/>
        </w:rPr>
        <w:t xml:space="preserve">точный водородсодержащий газ с </w:t>
      </w:r>
      <w:r w:rsidR="00765789" w:rsidRPr="004C780E">
        <w:rPr>
          <w:rFonts w:ascii="Times New Roman" w:hAnsi="Times New Roman" w:cs="Times New Roman"/>
          <w:sz w:val="28"/>
          <w:szCs w:val="28"/>
        </w:rPr>
        <w:t>установки каталитического рифор</w:t>
      </w:r>
      <w:r w:rsidRPr="004C780E">
        <w:rPr>
          <w:rFonts w:ascii="Times New Roman" w:hAnsi="Times New Roman" w:cs="Times New Roman"/>
          <w:sz w:val="28"/>
          <w:szCs w:val="28"/>
        </w:rPr>
        <w:t xml:space="preserve">минга или технический водород со специальных водородных установок. </w:t>
      </w:r>
    </w:p>
    <w:p w:rsidR="000E10D3" w:rsidRPr="004C780E" w:rsidRDefault="00E7709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Смесь сырья с водородсодержащим газом, нагретую в теплообмен</w:t>
      </w:r>
      <w:r w:rsidR="00765789" w:rsidRPr="004C780E">
        <w:rPr>
          <w:rFonts w:ascii="Times New Roman" w:hAnsi="Times New Roman" w:cs="Times New Roman"/>
          <w:sz w:val="28"/>
          <w:szCs w:val="28"/>
        </w:rPr>
        <w:t>ник</w:t>
      </w:r>
      <w:r w:rsidRPr="004C780E">
        <w:rPr>
          <w:rFonts w:ascii="Times New Roman" w:hAnsi="Times New Roman" w:cs="Times New Roman"/>
          <w:sz w:val="28"/>
          <w:szCs w:val="28"/>
        </w:rPr>
        <w:t>е и печи, подвергают гидроочистке в реакторах над АКМ катализатором. Избыточную теплоту реакции отводят путем введения реакторы так называемого холодного циркуляционного газа.</w:t>
      </w:r>
    </w:p>
    <w:p w:rsidR="00351E72" w:rsidRPr="004C780E" w:rsidRDefault="00351E72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Из реакторов газо-продуктовая смесь после охлаждения поступает сепаратор высокого давления. Выделившийся газ, очищенный абсорбере раствором МЭА, вновь возвращается в цикл.</w:t>
      </w:r>
    </w:p>
    <w:p w:rsidR="00765789" w:rsidRPr="004C780E" w:rsidRDefault="0076578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поддержания заданной концентрации водорода на входе блок часть циркуляционного газа отдувается и добавляется соответствующее количество свежего водорода.</w:t>
      </w:r>
    </w:p>
    <w:p w:rsidR="00D933A1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</w:t>
      </w:r>
      <w:r w:rsidR="00765789" w:rsidRPr="004C780E">
        <w:rPr>
          <w:rFonts w:ascii="Times New Roman" w:hAnsi="Times New Roman" w:cs="Times New Roman"/>
          <w:sz w:val="28"/>
          <w:szCs w:val="28"/>
        </w:rPr>
        <w:t>и</w:t>
      </w:r>
      <w:r w:rsidRPr="004C780E">
        <w:rPr>
          <w:rFonts w:ascii="Times New Roman" w:hAnsi="Times New Roman" w:cs="Times New Roman"/>
          <w:sz w:val="28"/>
          <w:szCs w:val="28"/>
        </w:rPr>
        <w:t>дрогенизат из сепаратора высокого давления после дроссе</w:t>
      </w:r>
      <w:r w:rsidR="00765789" w:rsidRPr="004C780E">
        <w:rPr>
          <w:rFonts w:ascii="Times New Roman" w:hAnsi="Times New Roman" w:cs="Times New Roman"/>
          <w:sz w:val="28"/>
          <w:szCs w:val="28"/>
        </w:rPr>
        <w:t>ли</w:t>
      </w:r>
      <w:r w:rsidRPr="004C780E">
        <w:rPr>
          <w:rFonts w:ascii="Times New Roman" w:hAnsi="Times New Roman" w:cs="Times New Roman"/>
          <w:sz w:val="28"/>
          <w:szCs w:val="28"/>
        </w:rPr>
        <w:t>рования направляется в сепара</w:t>
      </w:r>
      <w:r w:rsidR="00765789" w:rsidRPr="004C780E">
        <w:rPr>
          <w:rFonts w:ascii="Times New Roman" w:hAnsi="Times New Roman" w:cs="Times New Roman"/>
          <w:sz w:val="28"/>
          <w:szCs w:val="28"/>
        </w:rPr>
        <w:t>тор низкого давления и после под</w:t>
      </w:r>
      <w:r w:rsidRPr="004C780E">
        <w:rPr>
          <w:rFonts w:ascii="Times New Roman" w:hAnsi="Times New Roman" w:cs="Times New Roman"/>
          <w:sz w:val="28"/>
          <w:szCs w:val="28"/>
        </w:rPr>
        <w:t xml:space="preserve">огрева в теплообменнике </w:t>
      </w:r>
      <w:r w:rsidR="000E10D3" w:rsidRPr="004C780E">
        <w:rPr>
          <w:rFonts w:ascii="Times New Roman" w:hAnsi="Times New Roman" w:cs="Times New Roman"/>
          <w:sz w:val="28"/>
          <w:szCs w:val="28"/>
        </w:rPr>
        <w:t>-</w:t>
      </w:r>
      <w:r w:rsidRPr="004C780E">
        <w:rPr>
          <w:rFonts w:ascii="Times New Roman" w:hAnsi="Times New Roman" w:cs="Times New Roman"/>
          <w:sz w:val="28"/>
          <w:szCs w:val="28"/>
        </w:rPr>
        <w:t xml:space="preserve"> в стабилизационную колонну.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</w:t>
      </w:r>
      <w:r w:rsidR="00765789" w:rsidRPr="004C780E">
        <w:rPr>
          <w:rFonts w:ascii="Times New Roman" w:hAnsi="Times New Roman" w:cs="Times New Roman"/>
          <w:sz w:val="28"/>
          <w:szCs w:val="28"/>
        </w:rPr>
        <w:t xml:space="preserve">изельное топливо при выходе из </w:t>
      </w:r>
      <w:r w:rsidRPr="004C780E">
        <w:rPr>
          <w:rFonts w:ascii="Times New Roman" w:hAnsi="Times New Roman" w:cs="Times New Roman"/>
          <w:sz w:val="28"/>
          <w:szCs w:val="28"/>
        </w:rPr>
        <w:t xml:space="preserve">колонны разделяется на два </w:t>
      </w:r>
      <w:r w:rsidR="00765789" w:rsidRPr="004C780E">
        <w:rPr>
          <w:rFonts w:ascii="Times New Roman" w:hAnsi="Times New Roman" w:cs="Times New Roman"/>
          <w:sz w:val="28"/>
          <w:szCs w:val="28"/>
        </w:rPr>
        <w:t>по</w:t>
      </w:r>
      <w:r w:rsidRPr="004C780E">
        <w:rPr>
          <w:rFonts w:ascii="Times New Roman" w:hAnsi="Times New Roman" w:cs="Times New Roman"/>
          <w:sz w:val="28"/>
          <w:szCs w:val="28"/>
        </w:rPr>
        <w:t xml:space="preserve">тока: один из них, пройдя печь, в виде рециркулята возвращается </w:t>
      </w:r>
      <w:r w:rsidR="00765789" w:rsidRPr="004C780E">
        <w:rPr>
          <w:rFonts w:ascii="Times New Roman" w:hAnsi="Times New Roman" w:cs="Times New Roman"/>
          <w:sz w:val="28"/>
          <w:szCs w:val="28"/>
        </w:rPr>
        <w:t>в</w:t>
      </w:r>
      <w:r w:rsidRPr="004C780E">
        <w:rPr>
          <w:rFonts w:ascii="Times New Roman" w:hAnsi="Times New Roman" w:cs="Times New Roman"/>
          <w:sz w:val="28"/>
          <w:szCs w:val="28"/>
        </w:rPr>
        <w:t xml:space="preserve"> колонну, а второй после охлаждения поступает на защелачивание </w:t>
      </w:r>
      <w:r w:rsidR="00765789" w:rsidRPr="004C780E">
        <w:rPr>
          <w:rFonts w:ascii="Times New Roman" w:hAnsi="Times New Roman" w:cs="Times New Roman"/>
          <w:sz w:val="28"/>
          <w:szCs w:val="28"/>
        </w:rPr>
        <w:t>и</w:t>
      </w:r>
      <w:r w:rsidRPr="004C780E">
        <w:rPr>
          <w:rFonts w:ascii="Times New Roman" w:hAnsi="Times New Roman" w:cs="Times New Roman"/>
          <w:sz w:val="28"/>
          <w:szCs w:val="28"/>
        </w:rPr>
        <w:t xml:space="preserve"> водную промывку. 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Очищенное дизельное топливо выводится с установки. Верхний гродукт колонны стабилизации охлаждается в конденсаторе-холо</w:t>
      </w:r>
      <w:r w:rsidR="00765789" w:rsidRPr="004C780E">
        <w:rPr>
          <w:rFonts w:ascii="Times New Roman" w:hAnsi="Times New Roman" w:cs="Times New Roman"/>
          <w:sz w:val="28"/>
          <w:szCs w:val="28"/>
        </w:rPr>
        <w:t>ди</w:t>
      </w:r>
      <w:r w:rsidRPr="004C780E">
        <w:rPr>
          <w:rFonts w:ascii="Times New Roman" w:hAnsi="Times New Roman" w:cs="Times New Roman"/>
          <w:sz w:val="28"/>
          <w:szCs w:val="28"/>
        </w:rPr>
        <w:t xml:space="preserve">льнике и разделяется в сепараторе на углеводородный газ, отгон </w:t>
      </w:r>
      <w:r w:rsidR="00765789" w:rsidRPr="004C780E">
        <w:rPr>
          <w:rFonts w:ascii="Times New Roman" w:hAnsi="Times New Roman" w:cs="Times New Roman"/>
          <w:sz w:val="28"/>
          <w:szCs w:val="28"/>
        </w:rPr>
        <w:t>и</w:t>
      </w:r>
      <w:r w:rsidRPr="004C780E">
        <w:rPr>
          <w:rFonts w:ascii="Times New Roman" w:hAnsi="Times New Roman" w:cs="Times New Roman"/>
          <w:sz w:val="28"/>
          <w:szCs w:val="28"/>
        </w:rPr>
        <w:t xml:space="preserve"> воду; часть отгона возвращается в колонну на орошение, а другая теть после защелачивания и водной промывки выводится с уста</w:t>
      </w:r>
      <w:r w:rsidR="00765789" w:rsidRPr="004C780E">
        <w:rPr>
          <w:rFonts w:ascii="Times New Roman" w:hAnsi="Times New Roman" w:cs="Times New Roman"/>
          <w:sz w:val="28"/>
          <w:szCs w:val="28"/>
        </w:rPr>
        <w:t>но</w:t>
      </w:r>
      <w:r w:rsidRPr="004C780E">
        <w:rPr>
          <w:rFonts w:ascii="Times New Roman" w:hAnsi="Times New Roman" w:cs="Times New Roman"/>
          <w:sz w:val="28"/>
          <w:szCs w:val="28"/>
        </w:rPr>
        <w:t xml:space="preserve">вки. 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На ряде заводов внедрен узел отдува сероводорода из </w:t>
      </w:r>
      <w:r w:rsidR="00765789" w:rsidRPr="004C780E">
        <w:rPr>
          <w:rFonts w:ascii="Times New Roman" w:hAnsi="Times New Roman" w:cs="Times New Roman"/>
          <w:sz w:val="28"/>
          <w:szCs w:val="28"/>
        </w:rPr>
        <w:t>б</w:t>
      </w:r>
      <w:r w:rsidRPr="004C780E">
        <w:rPr>
          <w:rFonts w:ascii="Times New Roman" w:hAnsi="Times New Roman" w:cs="Times New Roman"/>
          <w:sz w:val="28"/>
          <w:szCs w:val="28"/>
        </w:rPr>
        <w:t>ензина чищенным углеводородным газо</w:t>
      </w:r>
      <w:r w:rsidR="00765789" w:rsidRPr="004C780E">
        <w:rPr>
          <w:rFonts w:ascii="Times New Roman" w:hAnsi="Times New Roman" w:cs="Times New Roman"/>
          <w:sz w:val="28"/>
          <w:szCs w:val="28"/>
        </w:rPr>
        <w:t>м. Углеводородный газ подвергае</w:t>
      </w:r>
      <w:r w:rsidRPr="004C780E">
        <w:rPr>
          <w:rFonts w:ascii="Times New Roman" w:hAnsi="Times New Roman" w:cs="Times New Roman"/>
          <w:sz w:val="28"/>
          <w:szCs w:val="28"/>
        </w:rPr>
        <w:t>тся раздельной очистке от серовод</w:t>
      </w:r>
      <w:r w:rsidR="00765789" w:rsidRPr="004C780E">
        <w:rPr>
          <w:rFonts w:ascii="Times New Roman" w:hAnsi="Times New Roman" w:cs="Times New Roman"/>
          <w:sz w:val="28"/>
          <w:szCs w:val="28"/>
        </w:rPr>
        <w:t>орода раствором МЭА: газ из сепа</w:t>
      </w:r>
      <w:r w:rsidRPr="004C780E">
        <w:rPr>
          <w:rFonts w:ascii="Times New Roman" w:hAnsi="Times New Roman" w:cs="Times New Roman"/>
          <w:sz w:val="28"/>
          <w:szCs w:val="28"/>
        </w:rPr>
        <w:t>аратора низкого давления очищает</w:t>
      </w:r>
      <w:r w:rsidR="00765789" w:rsidRPr="004C780E">
        <w:rPr>
          <w:rFonts w:ascii="Times New Roman" w:hAnsi="Times New Roman" w:cs="Times New Roman"/>
          <w:sz w:val="28"/>
          <w:szCs w:val="28"/>
        </w:rPr>
        <w:t xml:space="preserve">ся в абсорбере под давлением ) </w:t>
      </w:r>
      <w:r w:rsidRPr="004C780E">
        <w:rPr>
          <w:rFonts w:ascii="Times New Roman" w:hAnsi="Times New Roman" w:cs="Times New Roman"/>
          <w:sz w:val="28"/>
          <w:szCs w:val="28"/>
        </w:rPr>
        <w:t>0,5 МПа; газ из бензинового сепаратора очищается от сероводорода при 0,13 МПа, затем используется как топливо для печей.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Насыщенный раствор МЭА регенерируется в отгонной колонне, из которой уходит смесь сероводорода и паров воды. После охлаждения в конденсаторе-холодильнике она разделяется в сепараторе. Сероводород выводится с установки для получения серной кислоты или элементарной серы, а вода подается на орошение в отгонную колонну. После отгонной колонны регенерированный раствор охлаждается в теплообменнике, хол</w:t>
      </w:r>
      <w:r w:rsidR="00765789" w:rsidRPr="004C780E">
        <w:rPr>
          <w:rFonts w:ascii="Times New Roman" w:hAnsi="Times New Roman" w:cs="Times New Roman"/>
          <w:sz w:val="28"/>
          <w:szCs w:val="28"/>
        </w:rPr>
        <w:t>одильнике и возвращается в цикл</w:t>
      </w:r>
      <w:r w:rsidRPr="004C780E">
        <w:rPr>
          <w:rFonts w:ascii="Times New Roman" w:hAnsi="Times New Roman" w:cs="Times New Roman"/>
          <w:sz w:val="28"/>
          <w:szCs w:val="28"/>
        </w:rPr>
        <w:t>. Температурный режим отгонной колонны поддерживается подачей пара в рибойлер.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При потере активности катализатора проводится его газовоздушная или паровоздушная регенерация. </w:t>
      </w:r>
    </w:p>
    <w:p w:rsidR="00765789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br w:type="page"/>
      </w:r>
      <w:r w:rsidR="00765789" w:rsidRPr="004C780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51E72" w:rsidRPr="004C780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65789" w:rsidRPr="004C780E">
        <w:rPr>
          <w:rFonts w:ascii="Times New Roman" w:hAnsi="Times New Roman" w:cs="Times New Roman"/>
          <w:b/>
          <w:bCs/>
          <w:sz w:val="28"/>
          <w:szCs w:val="28"/>
        </w:rPr>
        <w:t>2 Основное оборудование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Реактор с аксиальным вводом сырья сверху вниз. Корпус реактора изнутри футерован; реактор не имеет защитного стакана. Диаметр реактора 2600 мм.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Продуктово-сырьевые теплообменники кожухотрубчатые, одноходовые по трубному пространству, уплотнения сильфонные на плавающей головке. Диаметр корпуса 800 мм.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Трубчатые печи шатрового типа со сварным змеевиком в зоне</w:t>
      </w:r>
      <w:r w:rsidR="00765789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 xml:space="preserve">огневого нагрева. 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Колонные аппараты различного диаметра с желобчатыми тарелками или насадкой из колец Рашига.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Холодильники высокого давления типа «труба в трубе» для готового продукта, установленные на открытой площадке.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Поршневые компрессоры марки 5ВП-16/70.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789" w:rsidRPr="004C780E" w:rsidRDefault="00765789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51E72" w:rsidRPr="004C780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D933A1" w:rsidRPr="004C780E">
        <w:rPr>
          <w:rFonts w:ascii="Times New Roman" w:hAnsi="Times New Roman" w:cs="Times New Roman"/>
          <w:b/>
          <w:bCs/>
          <w:sz w:val="28"/>
          <w:szCs w:val="28"/>
        </w:rPr>
        <w:t>Экономические показатели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 гидроочистку 1 т сырья расходуется: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Пар, кг..............</w:t>
      </w:r>
      <w:r w:rsidR="00765789" w:rsidRPr="004C780E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4C780E">
        <w:rPr>
          <w:rFonts w:ascii="Times New Roman" w:hAnsi="Times New Roman" w:cs="Times New Roman"/>
          <w:sz w:val="28"/>
          <w:szCs w:val="28"/>
        </w:rPr>
        <w:t>......... 42</w:t>
      </w:r>
      <w:r w:rsidR="00765789" w:rsidRPr="004C780E">
        <w:rPr>
          <w:rFonts w:ascii="Times New Roman" w:hAnsi="Times New Roman" w:cs="Times New Roman"/>
          <w:sz w:val="28"/>
          <w:szCs w:val="28"/>
        </w:rPr>
        <w:t>,</w:t>
      </w:r>
      <w:r w:rsidRPr="004C780E">
        <w:rPr>
          <w:rFonts w:ascii="Times New Roman" w:hAnsi="Times New Roman" w:cs="Times New Roman"/>
          <w:sz w:val="28"/>
          <w:szCs w:val="28"/>
        </w:rPr>
        <w:t>0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Электроэнергия, МДж ....</w:t>
      </w:r>
      <w:r w:rsidR="00765789" w:rsidRPr="004C780E">
        <w:rPr>
          <w:rFonts w:ascii="Times New Roman" w:hAnsi="Times New Roman" w:cs="Times New Roman"/>
          <w:sz w:val="28"/>
          <w:szCs w:val="28"/>
        </w:rPr>
        <w:t>..............</w:t>
      </w:r>
      <w:r w:rsidRPr="004C780E">
        <w:rPr>
          <w:rFonts w:ascii="Times New Roman" w:hAnsi="Times New Roman" w:cs="Times New Roman"/>
          <w:sz w:val="28"/>
          <w:szCs w:val="28"/>
        </w:rPr>
        <w:t>......... 79,2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Охлаждающая вода, м</w:t>
      </w:r>
      <w:r w:rsidRPr="004C780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="00765789" w:rsidRPr="004C780E">
        <w:rPr>
          <w:rFonts w:ascii="Times New Roman" w:hAnsi="Times New Roman" w:cs="Times New Roman"/>
          <w:sz w:val="28"/>
          <w:szCs w:val="28"/>
        </w:rPr>
        <w:t>………………….</w:t>
      </w:r>
      <w:r w:rsidRPr="004C780E">
        <w:rPr>
          <w:rFonts w:ascii="Times New Roman" w:hAnsi="Times New Roman" w:cs="Times New Roman"/>
          <w:sz w:val="28"/>
          <w:szCs w:val="28"/>
        </w:rPr>
        <w:t>8,4</w:t>
      </w:r>
    </w:p>
    <w:p w:rsidR="0075326D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Топливо</w:t>
      </w:r>
      <w:r w:rsidR="0075326D" w:rsidRPr="004C780E">
        <w:rPr>
          <w:rFonts w:ascii="Times New Roman" w:hAnsi="Times New Roman" w:cs="Times New Roman"/>
          <w:sz w:val="28"/>
          <w:szCs w:val="28"/>
        </w:rPr>
        <w:t>: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мазут, кг..............</w:t>
      </w:r>
      <w:r w:rsidR="00765789" w:rsidRPr="004C780E">
        <w:rPr>
          <w:rFonts w:ascii="Times New Roman" w:hAnsi="Times New Roman" w:cs="Times New Roman"/>
          <w:sz w:val="28"/>
          <w:szCs w:val="28"/>
        </w:rPr>
        <w:t>...</w:t>
      </w:r>
      <w:r w:rsidR="0075326D" w:rsidRPr="004C780E">
        <w:rPr>
          <w:rFonts w:ascii="Times New Roman" w:hAnsi="Times New Roman" w:cs="Times New Roman"/>
          <w:sz w:val="28"/>
          <w:szCs w:val="28"/>
        </w:rPr>
        <w:t>...............</w:t>
      </w:r>
      <w:r w:rsidR="00765789" w:rsidRPr="004C780E">
        <w:rPr>
          <w:rFonts w:ascii="Times New Roman" w:hAnsi="Times New Roman" w:cs="Times New Roman"/>
          <w:sz w:val="28"/>
          <w:szCs w:val="28"/>
        </w:rPr>
        <w:t>........</w:t>
      </w:r>
      <w:r w:rsidRPr="004C780E">
        <w:rPr>
          <w:rFonts w:ascii="Times New Roman" w:hAnsi="Times New Roman" w:cs="Times New Roman"/>
          <w:sz w:val="28"/>
          <w:szCs w:val="28"/>
        </w:rPr>
        <w:t>......... 19,4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газ (при нормальных условиях), м</w:t>
      </w:r>
      <w:r w:rsidRPr="004C780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="00765789" w:rsidRPr="004C780E">
        <w:rPr>
          <w:rFonts w:ascii="Times New Roman" w:hAnsi="Times New Roman" w:cs="Times New Roman"/>
          <w:sz w:val="28"/>
          <w:szCs w:val="28"/>
        </w:rPr>
        <w:t>…...</w:t>
      </w:r>
      <w:r w:rsidRPr="004C780E">
        <w:rPr>
          <w:rFonts w:ascii="Times New Roman" w:hAnsi="Times New Roman" w:cs="Times New Roman"/>
          <w:sz w:val="28"/>
          <w:szCs w:val="28"/>
        </w:rPr>
        <w:t xml:space="preserve"> 4</w:t>
      </w:r>
      <w:r w:rsidR="00765789" w:rsidRPr="004C780E">
        <w:rPr>
          <w:rFonts w:ascii="Times New Roman" w:hAnsi="Times New Roman" w:cs="Times New Roman"/>
          <w:sz w:val="28"/>
          <w:szCs w:val="28"/>
        </w:rPr>
        <w:t>,</w:t>
      </w:r>
      <w:r w:rsidRPr="004C780E">
        <w:rPr>
          <w:rFonts w:ascii="Times New Roman" w:hAnsi="Times New Roman" w:cs="Times New Roman"/>
          <w:sz w:val="28"/>
          <w:szCs w:val="28"/>
        </w:rPr>
        <w:t>2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Катализатор, кг .................</w:t>
      </w:r>
      <w:r w:rsidR="00765789" w:rsidRPr="004C780E">
        <w:rPr>
          <w:rFonts w:ascii="Times New Roman" w:hAnsi="Times New Roman" w:cs="Times New Roman"/>
          <w:sz w:val="28"/>
          <w:szCs w:val="28"/>
        </w:rPr>
        <w:t>...............</w:t>
      </w:r>
      <w:r w:rsidRPr="004C780E">
        <w:rPr>
          <w:rFonts w:ascii="Times New Roman" w:hAnsi="Times New Roman" w:cs="Times New Roman"/>
          <w:sz w:val="28"/>
          <w:szCs w:val="28"/>
        </w:rPr>
        <w:t>.... 0,04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Едкий натр, кг................</w:t>
      </w:r>
      <w:r w:rsidR="00765789" w:rsidRPr="004C780E">
        <w:rPr>
          <w:rFonts w:ascii="Times New Roman" w:hAnsi="Times New Roman" w:cs="Times New Roman"/>
          <w:sz w:val="28"/>
          <w:szCs w:val="28"/>
        </w:rPr>
        <w:t>.................</w:t>
      </w:r>
      <w:r w:rsidRPr="004C780E">
        <w:rPr>
          <w:rFonts w:ascii="Times New Roman" w:hAnsi="Times New Roman" w:cs="Times New Roman"/>
          <w:sz w:val="28"/>
          <w:szCs w:val="28"/>
        </w:rPr>
        <w:t>...... 2,14</w:t>
      </w:r>
    </w:p>
    <w:p w:rsidR="00765789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Моноэтаноламин, кг ....</w:t>
      </w:r>
      <w:r w:rsidR="0075326D" w:rsidRPr="004C780E">
        <w:rPr>
          <w:rFonts w:ascii="Times New Roman" w:hAnsi="Times New Roman" w:cs="Times New Roman"/>
          <w:sz w:val="28"/>
          <w:szCs w:val="28"/>
        </w:rPr>
        <w:t>.........</w:t>
      </w:r>
      <w:r w:rsidRPr="004C780E">
        <w:rPr>
          <w:rFonts w:ascii="Times New Roman" w:hAnsi="Times New Roman" w:cs="Times New Roman"/>
          <w:sz w:val="28"/>
          <w:szCs w:val="28"/>
        </w:rPr>
        <w:t>............... 0,04</w:t>
      </w:r>
    </w:p>
    <w:p w:rsidR="00D933A1" w:rsidRPr="004C780E" w:rsidRDefault="0075326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Рабочая сила, че</w:t>
      </w:r>
      <w:r w:rsidR="00D933A1" w:rsidRPr="004C780E">
        <w:rPr>
          <w:rFonts w:ascii="Times New Roman" w:hAnsi="Times New Roman" w:cs="Times New Roman"/>
          <w:sz w:val="28"/>
          <w:szCs w:val="28"/>
        </w:rPr>
        <w:t>л/смена......</w:t>
      </w:r>
      <w:r w:rsidRPr="004C780E">
        <w:rPr>
          <w:rFonts w:ascii="Times New Roman" w:hAnsi="Times New Roman" w:cs="Times New Roman"/>
          <w:sz w:val="28"/>
          <w:szCs w:val="28"/>
        </w:rPr>
        <w:t>.........</w:t>
      </w:r>
      <w:r w:rsidR="00D933A1" w:rsidRPr="004C780E">
        <w:rPr>
          <w:rFonts w:ascii="Times New Roman" w:hAnsi="Times New Roman" w:cs="Times New Roman"/>
          <w:sz w:val="28"/>
          <w:szCs w:val="28"/>
        </w:rPr>
        <w:t>........... 10</w:t>
      </w:r>
    </w:p>
    <w:p w:rsidR="00351E72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br w:type="page"/>
      </w:r>
      <w:r w:rsidR="00351E72" w:rsidRPr="004C780E">
        <w:rPr>
          <w:rFonts w:ascii="Times New Roman" w:hAnsi="Times New Roman" w:cs="Times New Roman"/>
          <w:b/>
          <w:bCs/>
          <w:sz w:val="28"/>
          <w:szCs w:val="28"/>
        </w:rPr>
        <w:t>3.2 Установка Г-24/1</w:t>
      </w:r>
    </w:p>
    <w:p w:rsidR="00351E72" w:rsidRPr="004C780E" w:rsidRDefault="00351E72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3ED" w:rsidRPr="004C780E" w:rsidRDefault="00351E72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3.2.1 </w:t>
      </w:r>
      <w:r w:rsidR="007823ED" w:rsidRPr="004C780E">
        <w:rPr>
          <w:rFonts w:ascii="Times New Roman" w:hAnsi="Times New Roman" w:cs="Times New Roman"/>
          <w:b/>
          <w:bCs/>
          <w:sz w:val="28"/>
          <w:szCs w:val="28"/>
        </w:rPr>
        <w:t>Описание технологической схемы</w:t>
      </w:r>
    </w:p>
    <w:p w:rsidR="00E36EF8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Принципиальная технологическая схема установки Г–24/1 представлена на рисунке </w:t>
      </w:r>
      <w:r w:rsidR="0003555A" w:rsidRPr="004C780E">
        <w:rPr>
          <w:rFonts w:ascii="Times New Roman" w:hAnsi="Times New Roman" w:cs="Times New Roman"/>
          <w:sz w:val="28"/>
          <w:szCs w:val="28"/>
        </w:rPr>
        <w:t>1</w:t>
      </w:r>
      <w:r w:rsidRPr="004C780E">
        <w:rPr>
          <w:rFonts w:ascii="Times New Roman" w:hAnsi="Times New Roman" w:cs="Times New Roman"/>
          <w:sz w:val="28"/>
          <w:szCs w:val="28"/>
        </w:rPr>
        <w:t>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Исходное сырье – прямогонное дизельное топливо из резервуаров сырьевого парка забирается насосом Н</w:t>
      </w:r>
      <w:r w:rsidR="00E36EF8" w:rsidRPr="004C780E">
        <w:rPr>
          <w:rFonts w:ascii="Times New Roman" w:hAnsi="Times New Roman" w:cs="Times New Roman"/>
          <w:sz w:val="28"/>
          <w:szCs w:val="28"/>
        </w:rPr>
        <w:t>–</w:t>
      </w:r>
      <w:r w:rsidRPr="004C780E">
        <w:rPr>
          <w:rFonts w:ascii="Times New Roman" w:hAnsi="Times New Roman" w:cs="Times New Roman"/>
          <w:sz w:val="28"/>
          <w:szCs w:val="28"/>
        </w:rPr>
        <w:t>1 (Н–4) и подается в тройник смешения потока, где смешивается с циркулирующим водородсодержащим газом (ВСГ), поступающего с выкида циркуляционных компрессоров В – 1(В–2). Расход сырья в тройник смешения регулируется клапаном, установленном на линии подачи сырья от насоса Н–1 (Н</w:t>
      </w:r>
      <w:r w:rsidR="00E36EF8" w:rsidRPr="004C780E">
        <w:rPr>
          <w:rFonts w:ascii="Times New Roman" w:hAnsi="Times New Roman" w:cs="Times New Roman"/>
          <w:sz w:val="28"/>
          <w:szCs w:val="28"/>
        </w:rPr>
        <w:t>–</w:t>
      </w:r>
      <w:r w:rsidRPr="004C780E">
        <w:rPr>
          <w:rFonts w:ascii="Times New Roman" w:hAnsi="Times New Roman" w:cs="Times New Roman"/>
          <w:sz w:val="28"/>
          <w:szCs w:val="28"/>
        </w:rPr>
        <w:t>4) в тройник смешения. При понижении расхода сырья до 2,5 м3/ч закрывается клапан-отсекатель 173-1, установленный на сырьевой линии до тройников смешения. Для предотвращения попадания сырья обратным ходом в линию водородсодержащего газа при аварийных остановках компрессоров, циркулирующий ВСГ входит в тройник смешения через обратный клапан</w:t>
      </w:r>
      <w:r w:rsidR="00E36EF8" w:rsidRPr="004C780E">
        <w:rPr>
          <w:rFonts w:ascii="Times New Roman" w:hAnsi="Times New Roman" w:cs="Times New Roman"/>
          <w:sz w:val="28"/>
          <w:szCs w:val="28"/>
        </w:rPr>
        <w:t xml:space="preserve"> (Рис. </w:t>
      </w:r>
      <w:r w:rsidR="000E10D3" w:rsidRPr="004C780E">
        <w:rPr>
          <w:rFonts w:ascii="Times New Roman" w:hAnsi="Times New Roman" w:cs="Times New Roman"/>
          <w:sz w:val="28"/>
          <w:szCs w:val="28"/>
        </w:rPr>
        <w:t>1</w:t>
      </w:r>
      <w:r w:rsidR="00E36EF8" w:rsidRPr="004C780E">
        <w:rPr>
          <w:rFonts w:ascii="Times New Roman" w:hAnsi="Times New Roman" w:cs="Times New Roman"/>
          <w:sz w:val="28"/>
          <w:szCs w:val="28"/>
        </w:rPr>
        <w:t>)</w:t>
      </w:r>
      <w:r w:rsidRPr="004C7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Газосырьевая смесь из тройника смешения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поступает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межтрубное пространство теплообменника Т-1/1, где нагревается до температуры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 xml:space="preserve">120÷140 </w:t>
      </w:r>
      <w:r w:rsidRPr="004C780E">
        <w:rPr>
          <w:rFonts w:ascii="Times New Roman" w:hAnsi="Times New Roman" w:cs="Times New Roman"/>
          <w:sz w:val="28"/>
          <w:szCs w:val="28"/>
        </w:rPr>
        <w:sym w:font="Symbol" w:char="F0B0"/>
      </w:r>
      <w:r w:rsidRPr="004C780E">
        <w:rPr>
          <w:rFonts w:ascii="Times New Roman" w:hAnsi="Times New Roman" w:cs="Times New Roman"/>
          <w:sz w:val="28"/>
          <w:szCs w:val="28"/>
        </w:rPr>
        <w:t>С за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счет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тепла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гидроочищенного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топлива,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откачиваемого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установки. Из теплообменника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Т-1/1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газосырьевая смесь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поступает в межтрубное пространство теплообменника Т-2/1, где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нагревается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до температуры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200-230</w:t>
      </w:r>
      <w:r w:rsidRPr="004C780E">
        <w:rPr>
          <w:rFonts w:ascii="Times New Roman" w:hAnsi="Times New Roman" w:cs="Times New Roman"/>
          <w:sz w:val="28"/>
          <w:szCs w:val="28"/>
        </w:rPr>
        <w:sym w:font="Symbol" w:char="F0B0"/>
      </w:r>
      <w:r w:rsidRPr="004C780E">
        <w:rPr>
          <w:rFonts w:ascii="Times New Roman" w:hAnsi="Times New Roman" w:cs="Times New Roman"/>
          <w:sz w:val="28"/>
          <w:szCs w:val="28"/>
        </w:rPr>
        <w:t>С за счет тепла продуктов реакции из реактора Р-1,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которые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проходят через трубное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пространство Т-2/1. Температура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нагрева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регистрируется.</w:t>
      </w:r>
    </w:p>
    <w:p w:rsidR="000E10D3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Окончательный нагрев газосырьевой смеси до температуры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реакции 280-4000С осуществляется в трубчатой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печи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П-1 с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горелками беспламенного горения.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br w:type="page"/>
      </w:r>
      <w:r w:rsidR="009C68E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228pt">
            <v:imagedata r:id="rId7" o:title=""/>
          </v:shape>
        </w:pic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E10D3" w:rsidRPr="004C780E">
        <w:rPr>
          <w:rFonts w:ascii="Times New Roman" w:hAnsi="Times New Roman" w:cs="Times New Roman"/>
          <w:sz w:val="28"/>
          <w:szCs w:val="28"/>
        </w:rPr>
        <w:t>1</w:t>
      </w:r>
      <w:r w:rsidRPr="004C780E">
        <w:rPr>
          <w:rFonts w:ascii="Times New Roman" w:hAnsi="Times New Roman" w:cs="Times New Roman"/>
          <w:sz w:val="28"/>
          <w:szCs w:val="28"/>
        </w:rPr>
        <w:t xml:space="preserve"> – Технологическая схема установки Г-24/1 </w:t>
      </w:r>
    </w:p>
    <w:p w:rsidR="000E10D3" w:rsidRPr="004C780E" w:rsidRDefault="000E10D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Газосырьевая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смесь проходит вначале через конвекционную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часть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печи (18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труб),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затем нагревается в радиантной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 xml:space="preserve">части (20 труб).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Температура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газосырьевой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смеси на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выходе из печи П-1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регулируется, клапаном установленным на линии подачи топливного газа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к форсункам печи. ПАЗ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печи предусматривает отсечение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подачи топливного газа клапаном – отсекателем.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Нагретая газосырьевая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смесь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из печи П-1 поступает в верхнюю часть реактора Р-1,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заполненного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катализатором. 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реакторе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под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давлением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2,5-4,5 МПа и температуре 280</w:t>
      </w:r>
      <w:r w:rsidRPr="004C780E">
        <w:rPr>
          <w:rFonts w:ascii="Times New Roman" w:hAnsi="Times New Roman" w:cs="Times New Roman"/>
          <w:sz w:val="28"/>
          <w:szCs w:val="28"/>
        </w:rPr>
        <w:sym w:font="Symbol" w:char="F0B8"/>
      </w:r>
      <w:r w:rsidRPr="004C780E">
        <w:rPr>
          <w:rFonts w:ascii="Times New Roman" w:hAnsi="Times New Roman" w:cs="Times New Roman"/>
          <w:sz w:val="28"/>
          <w:szCs w:val="28"/>
        </w:rPr>
        <w:t>400</w:t>
      </w:r>
      <w:r w:rsidRPr="004C780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4C780E">
        <w:rPr>
          <w:rFonts w:ascii="Times New Roman" w:hAnsi="Times New Roman" w:cs="Times New Roman"/>
          <w:sz w:val="28"/>
          <w:szCs w:val="28"/>
        </w:rPr>
        <w:t>С на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поверхности катализатора происходит гидрирование серо-, азото-, кислородосодержащих органических соединений и непредельных углеводородов. Так как эти реакции протекают с выделением тепла, то температура в реакторах может повышаться. Температура и давление по высоте слоя катализатора, на входе и выходе из реактора регистрируется. По изменению перепада давления в реакторе определяют степень закоксованности катализатора. Допускается перепад давления в реакторе не более 6 кгс/см². Увеличение перепада давления по слою катализатора с одновременным увеличением содержания серы в гидроочищенном топливе указывает на снижение активности катализатора.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Горячая смесь продуктов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реакции и водородсодержащего газа (гидрогенизат)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выходит снизу реактора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Р-1, проходит через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трубное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пространство теплообменника Т-2/1,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где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отдает часть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тепла газосырьевой смеси и с температурой не более 300 0С поступает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 высокотемпературный сепаратор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высокого давления Е-1/1.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Температура ввода гидрогенизата из теплообменника Т-2/1 в сепаратор Е-1/1 регулируется клапаном, который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установлен на линии подачи гидрогенизата из реактора Р-1 в сепаратор минуя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теплообменник Т-2/1 (на байпасных линиях теплообменников).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сепараторе Е-1/1 происходит отделение водородсодержащего газа от жидкой фазы (гидрогенизата).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Выделившийся газ из высокотемпературного сепаратора высокого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давления Е-1/1 выходит сверху и после охлаждения оборотной водой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 межтрубном пространстве холодильника Т-3/1 до температуры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не более 50 0С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поступает в сепаратор высокого давления Е-2/1, где происходит отделение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водородсодержащего газа от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жидкой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углеводородной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фазы,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образовавшейся после охлаждения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 холодильнике Т-3/1.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Водородсодержащий газ сверху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из сепаратора Е-2/1 поступает в низ абсорбера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К-3 для очистки раствором моноэтаноламина от сероводорода.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После очистки в абсорбере К-3 ВСГ через сепаратор Е-3 поступает на всас компрессора В-1(В-2) и далее в тройник смешения.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Гидрогенизат с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низа сепаратора Е-1/1 самотеком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поступает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отпарную колонну К-1/1.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Уровень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жидкости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сепараторе Е-1/1 регулируется клапаном, который установлен на линии гидрогенизата из Е-1/1 в К-1/1.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Накопившийся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низу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сепаратора Е-2/1 конденсат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выводится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сепаратор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С-3 или на 13 тарелку колонны К-1/1. Уровень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жидкости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сепараторе Е-2/1 поддерживается клапаном, который установлен на линии гидрогенизата из Е-2/1.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отпарной колонне К-1/1 происходит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отгон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легких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углеводородов,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растворенных углеводородных газов и сероводорода за счет подачи перегретого водяного пара и снижения давления. В колонне К-1/1 имеются 13 тарелок S-образного типа. Подача сырья предусмотрена на 13, 10 и 7 тарелки.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низ колонны К – 1/1 подается перегретый водяной пар. Схема получения перегретого водяного пара имеет следующий вид: от паровой гребенки печи П-1 острый водяной пар с давлением до 12 кгс/см² поступает в змеевики пароперегревателей в печи П-1, где нагревается до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температуры 240 0С.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Далее перегретый пар через маточник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 xml:space="preserve">подаётся под нижнюю тарелку колонны К-1/1. Расход перегретого пара в колонны регулируется клапаном, установленном на линии подачи пара в К-1/1.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 Отогнанные в отпарной колонне К-1/1 легкие фракции, уходящие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вместе с водяным паром сверху колонны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 температурой до 180 0С поступают в межтрубное пространство холодильников Т-5/1, Т-5/2, где происходит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конденсация и охлаждение. Далее сконденсированный продукт и углеводородный газ с температурой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до 50 0С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поступают в сепаратор С-3.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 низа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отпарной колонны К-1/1 гидроочищенное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топливо,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содержащее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следы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воды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самотеком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 xml:space="preserve">поступает в колонну вакуумной сушки К-2/1. Так же возможен вывод продукта помимо колонны К-2/1 напрямую в товарный парк. Уровень в К-1/1 регулируется клапаном, который установлен на перетоке гидрогенизата из К-1/1 в К-2/1.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колонне К-2/1 происходит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испарение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воды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под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вакуумом. Вакуум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создается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помощью двухступенчатого эжектора Э-1.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эжектор подается острый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пар.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Оборотная вода подается в холодильник эжектора для охлаждения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и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конденсации паров из К-2/1 и стекает по барометрической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трубе,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опущенной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под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слой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воды, в ящик барометрической трубы Е-31/1 для обеспечения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гидрозатвора.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Готовое гидроочищенное топливо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 низа колонны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вакуумной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осушки К-2/1 поступает на прием насоса Н-5 (Н–8) и прокачивается насосом через трубное пространство теплообменника Т-1/1, где охлаждается, нагревая газосырьевую смесь, проходящую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через межтрубное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пространство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Т-1/1.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После теплообменника Т-1/1 гидроочищенное топливо охлаждается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межтрубном пространстве холодильника Т-8/1 до температуры не более 60 0С.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Далее гидроочищенное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дизельное топливо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выводится в резервуары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товарного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парка.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7823ED" w:rsidRPr="004C780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C780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23ED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Режим работы реактора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реакторе на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поверхности катализатора происходит гидрирование серо-, азото-, кислородосодержащих органических соединений и непредельных углеводородов. Так как эти реакции протекают с выделением тепла, то температура в реакторах может повышаться. Температура и давление по высоте слоя катализатора, на входе и выходе из реактора регистрируется. По изменению перепада давления в реакторе определяют степень закоксованности катализатора. Допускается перепад давления в реакторе не более 6 кгс/см². Увеличение перепада давления по слою катализатора с одновременным увеличением содержания серы в гидроочищенном топливе указывает на снижение активности катализатора.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Оптимальный режим работы реактора: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Температура сырья на входе в реактор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320–360 °С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Давление на входе в реактор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4,0–4,5 МПа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Кратность циркуляции ВСГ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 xml:space="preserve">200–300 нм3/м3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Объемная скорость подачи сырья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2,0–4,0 ч-1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0F3F37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br w:type="page"/>
      </w:r>
      <w:r w:rsidR="00E36EF8" w:rsidRPr="004C780E">
        <w:rPr>
          <w:rFonts w:ascii="Times New Roman" w:hAnsi="Times New Roman" w:cs="Times New Roman"/>
          <w:b/>
          <w:bCs/>
          <w:sz w:val="28"/>
          <w:szCs w:val="28"/>
        </w:rPr>
        <w:t>3.2.3</w:t>
      </w:r>
      <w:r w:rsidR="007823ED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производственной среды. Анализ опасностей и производственных вредностей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Установка Г-24/1 предназначена для гидроочистки масел или дизельного топлива путем деструктивной гидрогенизацией сернистых соединений на алюмокобальтмолибденовом катализаторе в среде водорода. По технологическим условиям (давление до 5.0МПа и температуре до 400°С), жидкая фаза в технологическом оборудовании, в основном, находится в перегретом состоянии, т.к. обращается в объеме аппаратов и трубопроводов при высоких температурах и давлениях, кроме того, в оборудовании присутствуют различные углеводородные газы.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Полная разгерметизация технологического оборудования с перегретой жидкостью сопровождается переходом большой части этой жидкости в парообразное состояние и образованием взрывопожароопасных облаков. Взрывы подобных облаков обладают большой разрушительной силой и сопровождаются серьезными последствиями.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Наиболее тяжелые последствия могут быть в результате аварии при мгновенной разгерметизации оборудования и выброса смеси водородсодержащих паров жидких углеводородов из технологических блоков. Образовавшееся углеводородное парогазовое облако, которое может содержать все количество вещества, находящегося в блоке, способно загореться или взорваться при наличии источника зажигания, в качестве которого, может выступать нагревательная печь.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При разливе жидких углеводородов происходит испарение углеводородов с поверхности разлития. Объем образующегося парогазового облака углеводородов значительно меньше, чем при разгерметизации оборудования с перегретой жидкостью и при наличии инициатора загорания выгорает по поверхности разлития, что может привести к перегреву емкостного оборудования, трубопроводов и металлоконструкций, находящихся в близи очага пожара.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Основными факторами опасности на установке являются: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горючесть, взрывоопасность и токсичность продуктов, применяемых и получаемых на установке,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="007823ED" w:rsidRPr="004C780E">
        <w:rPr>
          <w:rFonts w:ascii="Times New Roman" w:hAnsi="Times New Roman" w:cs="Times New Roman"/>
          <w:sz w:val="28"/>
          <w:szCs w:val="28"/>
        </w:rPr>
        <w:t>наличие их в аппарате в большом количестве;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возможность образования зарядов статического электричества при движении газов и жидкостей</w:t>
      </w:r>
      <w:r w:rsidR="004D5292" w:rsidRPr="004C780E">
        <w:rPr>
          <w:rFonts w:ascii="Times New Roman" w:hAnsi="Times New Roman" w:cs="Times New Roman"/>
          <w:sz w:val="28"/>
          <w:szCs w:val="28"/>
        </w:rPr>
        <w:t xml:space="preserve"> по трубопроводам и в аппаратах;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наличие электротехнических устройств высокого напряжения;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применение в технологическом процессе нагревательных печей, где продукт нагревается до высоких температур и находится под давлением;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наличие насосов и компрессоров, нагнетающих токсичные и взрывоопасные продукты;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наличие нагретых до высоких температур поверхностей</w:t>
      </w:r>
    </w:p>
    <w:p w:rsidR="00E36EF8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Характеристика вредных и взрывопожароопасных веществ, применяемых, обращаемых и получаемых на установк</w:t>
      </w:r>
      <w:r w:rsidR="006277DA" w:rsidRPr="004C780E">
        <w:rPr>
          <w:rFonts w:ascii="Times New Roman" w:hAnsi="Times New Roman" w:cs="Times New Roman"/>
          <w:sz w:val="28"/>
          <w:szCs w:val="28"/>
        </w:rPr>
        <w:t>е Г–24/1.</w:t>
      </w:r>
    </w:p>
    <w:p w:rsidR="006277DA" w:rsidRPr="004C780E" w:rsidRDefault="006277DA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b/>
          <w:bCs/>
          <w:sz w:val="28"/>
          <w:szCs w:val="28"/>
        </w:rPr>
        <w:t>3.2.4</w:t>
      </w:r>
      <w:r w:rsidR="007823ED" w:rsidRPr="004C780E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по обеспечению безопасности производства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обеспечения безопасности производства каждый сотрудник проходит инструктаж.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обеспечения безаварийной работы установки и достижения минимального уровня взрывопожароопасности процесса предусмотрены следующие мероприятия: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процесс осуществляется по непрерывной схеме и в герметичных аппаратах;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все стадии технологического процесса непрерывны и склонны к устойчивому протеканию;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вся технологическая схема установки разделена на 6 технологических блоков (№ 1, 2/1, 2/2, 2/3, 3, 4), которые, в случае возникновения аварии или инцидента, могут быть отключены друг от друга отсекателями, запорной арматурой, системой защиты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="007823ED" w:rsidRPr="004C780E">
        <w:rPr>
          <w:rFonts w:ascii="Times New Roman" w:hAnsi="Times New Roman" w:cs="Times New Roman"/>
          <w:sz w:val="28"/>
          <w:szCs w:val="28"/>
        </w:rPr>
        <w:t>и блокировок;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при соблюдении правил эксплуатации процесс не обладает возможностью взрыва внутри технологической аппаратуры;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для перемещения легковоспламеняющихся жидкостей применены герметичные центробежные насосы с двойным торцевым уплотнением типа «ТРЕМ»;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применяемые, обращающиеся и получаемые вещества не обладают способностью быстро и спонтанно полимеризоваться, реагировать с водой, саморазогреваться и самовоспламеняться, не склонны к непроизвольному термическому разложению при высоких температурах и давлениях;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не применяются продукты и теплоносители, несовместимые между собой;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на установке отсутствуют открытые поверхности аппаратов и трубопроводов с температурой выше температуры самовоспламенения обращаемых веществ;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контроль и управление процессом осуществляется автоматически и дистанционно из операторной с использованием электронной системы приборов;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-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="007823ED" w:rsidRPr="004C780E">
        <w:rPr>
          <w:rFonts w:ascii="Times New Roman" w:hAnsi="Times New Roman" w:cs="Times New Roman"/>
          <w:sz w:val="28"/>
          <w:szCs w:val="28"/>
        </w:rPr>
        <w:t>по параметрам, определяющим взрывопожароопасность процесса, предусмотрена противоаварийная автоматическая система защиты, предупредительная сигнализация и аварийная система блокировок;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на аппаратах, где возможно повышение давления до максимально допустимого, установлены предохранительные клапаны;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предусмотрены система аварийного освобождения аппаратов от нефтепродукта в аварийную емкость и аварийный сброс на факел;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на наружной установке, где расположено оборудование, в котором обращаются взрывопожароопасные вещества, предусмотрены датчики загазованности, сигналы от которых поступают в операторную.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Согласно ГОСТ 12.1.044-91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на установке предусмотрены следующие средства пожаротушения: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первичные средства пожаротушения (огнетушители – пенные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="007823ED" w:rsidRPr="004C780E">
        <w:rPr>
          <w:rFonts w:ascii="Times New Roman" w:hAnsi="Times New Roman" w:cs="Times New Roman"/>
          <w:sz w:val="28"/>
          <w:szCs w:val="28"/>
        </w:rPr>
        <w:t>ОХП-10, корюшковые ОПУ-10,ОПС-10г, углекислотные ОУ-5,ОУ-8; кошмы, ящики с песком, лопаты и т.д.);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стационарная система пенотушения открытой насосной;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водяная оросительная система колонных аппаратов;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лафетные стволы на лафетных вышках (4 вышки);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пожарные краны в помещении компрессорной.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для печей предусмотрена система паротушения, а вокруг печей предусмотрена паровая завеса, включающаяся автоматически по сигналу загазованности на наружной установке.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предотвращения несчастных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случаев, заболеваний и отравлений, связанных с производством,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весь обслуживающий персонал установки обеспечивается следующими средствами защиты: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специальной одеждой – хлопчатобумажные костюмы, рукавицы комбинированные, защитные очки, ботинки кожаные, диэлектрические калоши и перчатки для машинистов;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резиновый фартук, резиновые перчатки для работы с раствором МЭА;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фильтрующими противогазами марки «БКФ», защищающими органы дыхания от кислых и органических паров и газов (ГОСТ 12.4.041–2001);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шланговыми противогазами ПШ-1, ПШ-2 отвечающие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="007823ED" w:rsidRPr="004C780E">
        <w:rPr>
          <w:rFonts w:ascii="Times New Roman" w:hAnsi="Times New Roman" w:cs="Times New Roman"/>
          <w:sz w:val="28"/>
          <w:szCs w:val="28"/>
        </w:rPr>
        <w:t>требованиям ГОСТ 12.4.041-2001, комплектом масок и спасательным поясом с веревкой для работы при высоких концентрациях газа в воздухе (более 0,5 % об. или при концентрации кислорода менее 18 % об.) или при работе внутри емкостей, колонн, колодцев и при ямках;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аварийным запасом фильтрующих противогазов;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медицинской аптечкой с необходимым набором медикаментов для оказания пострадавшему первой медицинской помощи.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В качестве защитной одежды на установке согласно ГОСТ 12.4.016-75 и ГОСТ 12.4.017-76 предусматривается комплект специальной одежды: х/б костюм, кожаные ботинки, рукавицы, куртка и брюки ватные.</w:t>
      </w:r>
    </w:p>
    <w:p w:rsidR="007823ED" w:rsidRPr="004C780E" w:rsidRDefault="007823ED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Для предотвращения возникновения зарядов статического электричества, защиты от вторичных проявлений молнии предусмотрены следующие мероприятия: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каждая система аппаратов, трубопроводов, представляет собой на всем протяжении непрерывную электрическую цепь, которая в пределах установки заземляется не менее, чем в двух местах;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для защиты зданий и сооружений от прямых ударов молний, соглас-но РД 34.21.122–87, а также ПУЭ аппараты с толщиной стенок более 4 мм присоединены к защитному заземлению не более 4 Ом;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для защиты людей от поражения электрическим током на установке, в соответствии с ПУЭ, предусмотрено защитное заземление и зануление электрооборудования;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при вводе жидкости в аппараты по возможности исключено разбрызгивание (ввод под слой жидкости);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скорость движения продуктов в аппаратах и трубопроводах не превышает значений, предусмотренных проектом.</w:t>
      </w:r>
    </w:p>
    <w:p w:rsidR="007823ED" w:rsidRPr="004C780E" w:rsidRDefault="00E36EF8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- </w:t>
      </w:r>
      <w:r w:rsidR="007823ED" w:rsidRPr="004C780E">
        <w:rPr>
          <w:rFonts w:ascii="Times New Roman" w:hAnsi="Times New Roman" w:cs="Times New Roman"/>
          <w:sz w:val="28"/>
          <w:szCs w:val="28"/>
        </w:rPr>
        <w:t>при нормальной эксплуатации установки все оборудование и коммуникации находятся при избыточном давлении нефтепродуктов и их паров, что исключает возможность образования в аппаратах и трубопроводах взрывоопасных смесей. При остановке установки аппараты и трубопроводы заполняются техническим азотом.</w:t>
      </w:r>
    </w:p>
    <w:p w:rsidR="00D933A1" w:rsidRPr="004C780E" w:rsidRDefault="00D933A1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br w:type="page"/>
      </w:r>
      <w:r w:rsidRPr="004C780E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593653" w:rsidRPr="004C780E" w:rsidRDefault="00593653" w:rsidP="00220056">
      <w:pPr>
        <w:pStyle w:val="a8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3A1" w:rsidRPr="004C780E" w:rsidRDefault="00D933A1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Ахметов С.А. Технология гл</w:t>
      </w:r>
      <w:r w:rsidR="00401952" w:rsidRPr="004C780E">
        <w:rPr>
          <w:rFonts w:ascii="Times New Roman" w:hAnsi="Times New Roman" w:cs="Times New Roman"/>
          <w:sz w:val="28"/>
          <w:szCs w:val="28"/>
        </w:rPr>
        <w:t>убокой переработки нефти и газа.</w:t>
      </w:r>
      <w:r w:rsidRPr="004C780E">
        <w:rPr>
          <w:rFonts w:ascii="Times New Roman" w:hAnsi="Times New Roman" w:cs="Times New Roman"/>
          <w:sz w:val="28"/>
          <w:szCs w:val="28"/>
        </w:rPr>
        <w:t xml:space="preserve"> - Уфа: Гилем, 2002</w:t>
      </w:r>
      <w:r w:rsidR="00593653" w:rsidRPr="004C780E">
        <w:rPr>
          <w:rFonts w:ascii="Times New Roman" w:hAnsi="Times New Roman" w:cs="Times New Roman"/>
          <w:sz w:val="28"/>
          <w:szCs w:val="28"/>
        </w:rPr>
        <w:t xml:space="preserve">. </w:t>
      </w:r>
      <w:r w:rsidRPr="004C780E">
        <w:rPr>
          <w:rFonts w:ascii="Times New Roman" w:hAnsi="Times New Roman" w:cs="Times New Roman"/>
          <w:sz w:val="28"/>
          <w:szCs w:val="28"/>
        </w:rPr>
        <w:t>-</w:t>
      </w:r>
      <w:r w:rsidR="0059365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669 с.</w:t>
      </w:r>
    </w:p>
    <w:p w:rsidR="00D933A1" w:rsidRPr="004C780E" w:rsidRDefault="00D933A1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Черножуков Н.И. Очистка и разделение нефтяного сырья, производство товарных нефтепродуктов. – М.: Химия, 1978. – 423с.</w:t>
      </w:r>
    </w:p>
    <w:p w:rsidR="00D933A1" w:rsidRPr="004C780E" w:rsidRDefault="00D933A1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Магарил Р.З. Теоретические основы химических процессов переработки нефти.</w:t>
      </w:r>
      <w:r w:rsidR="00401952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-</w:t>
      </w:r>
      <w:r w:rsidR="00401952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М.: Химия, 1976. – 311 с.</w:t>
      </w:r>
    </w:p>
    <w:p w:rsidR="00D933A1" w:rsidRPr="004C780E" w:rsidRDefault="00D933A1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Аспель Н.Б., Демкина Г.Г. Гидроочистка моторных топлив. – М.: Химия, 1977.- 158 с.</w:t>
      </w:r>
    </w:p>
    <w:p w:rsidR="00D933A1" w:rsidRPr="004C780E" w:rsidRDefault="00D933A1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Танатаров М.А., Ахметшина М.Н. и др. Технологические расчеты установок переработки нефти.- М.: Химия, 1987г. – 351 с.</w:t>
      </w:r>
    </w:p>
    <w:p w:rsidR="00182469" w:rsidRPr="004C780E" w:rsidRDefault="00182469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Багиров И.Т. Современные установки первичной переработки нефти</w:t>
      </w:r>
      <w:r w:rsidR="00401952" w:rsidRPr="004C780E">
        <w:rPr>
          <w:rFonts w:ascii="Times New Roman" w:hAnsi="Times New Roman" w:cs="Times New Roman"/>
          <w:sz w:val="28"/>
          <w:szCs w:val="28"/>
        </w:rPr>
        <w:t>.- М.: Химия,</w:t>
      </w:r>
      <w:r w:rsidRPr="004C780E">
        <w:rPr>
          <w:rFonts w:ascii="Times New Roman" w:hAnsi="Times New Roman" w:cs="Times New Roman"/>
          <w:sz w:val="28"/>
          <w:szCs w:val="28"/>
        </w:rPr>
        <w:t xml:space="preserve"> 1974</w:t>
      </w:r>
      <w:r w:rsidR="00401952" w:rsidRPr="004C780E">
        <w:rPr>
          <w:rFonts w:ascii="Times New Roman" w:hAnsi="Times New Roman" w:cs="Times New Roman"/>
          <w:sz w:val="28"/>
          <w:szCs w:val="28"/>
        </w:rPr>
        <w:t>. -</w:t>
      </w:r>
      <w:r w:rsidRPr="004C780E">
        <w:rPr>
          <w:rFonts w:ascii="Times New Roman" w:hAnsi="Times New Roman" w:cs="Times New Roman"/>
          <w:sz w:val="28"/>
          <w:szCs w:val="28"/>
        </w:rPr>
        <w:t xml:space="preserve"> 237 с.</w:t>
      </w:r>
    </w:p>
    <w:p w:rsidR="00182469" w:rsidRPr="004C780E" w:rsidRDefault="00182469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Ластовкин Г.А. Справочник нефтепереработчика</w:t>
      </w:r>
      <w:r w:rsidR="00401952" w:rsidRPr="004C780E">
        <w:rPr>
          <w:rFonts w:ascii="Times New Roman" w:hAnsi="Times New Roman" w:cs="Times New Roman"/>
          <w:sz w:val="28"/>
          <w:szCs w:val="28"/>
        </w:rPr>
        <w:t>. - М.,</w:t>
      </w:r>
      <w:r w:rsidRPr="004C780E">
        <w:rPr>
          <w:rFonts w:ascii="Times New Roman" w:hAnsi="Times New Roman" w:cs="Times New Roman"/>
          <w:sz w:val="28"/>
          <w:szCs w:val="28"/>
        </w:rPr>
        <w:t xml:space="preserve"> 1986</w:t>
      </w:r>
      <w:r w:rsidR="00401952" w:rsidRPr="004C780E">
        <w:rPr>
          <w:rFonts w:ascii="Times New Roman" w:hAnsi="Times New Roman" w:cs="Times New Roman"/>
          <w:sz w:val="28"/>
          <w:szCs w:val="28"/>
        </w:rPr>
        <w:t>. -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649 с.</w:t>
      </w:r>
    </w:p>
    <w:p w:rsidR="00182469" w:rsidRPr="004C780E" w:rsidRDefault="00182469" w:rsidP="008D131F">
      <w:pPr>
        <w:pStyle w:val="a8"/>
        <w:numPr>
          <w:ilvl w:val="0"/>
          <w:numId w:val="8"/>
        </w:numPr>
        <w:tabs>
          <w:tab w:val="clear" w:pos="1429"/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>Эрих В.Н. Химия и технология нефти и газа</w:t>
      </w:r>
      <w:r w:rsidR="00401952" w:rsidRPr="004C780E">
        <w:rPr>
          <w:rFonts w:ascii="Times New Roman" w:hAnsi="Times New Roman" w:cs="Times New Roman"/>
          <w:sz w:val="28"/>
          <w:szCs w:val="28"/>
        </w:rPr>
        <w:t>. - М.: Химия,</w:t>
      </w:r>
      <w:r w:rsidRPr="004C780E">
        <w:rPr>
          <w:rFonts w:ascii="Times New Roman" w:hAnsi="Times New Roman" w:cs="Times New Roman"/>
          <w:sz w:val="28"/>
          <w:szCs w:val="28"/>
        </w:rPr>
        <w:t xml:space="preserve"> 1977</w:t>
      </w:r>
      <w:r w:rsidR="00401952" w:rsidRPr="004C780E">
        <w:rPr>
          <w:rFonts w:ascii="Times New Roman" w:hAnsi="Times New Roman" w:cs="Times New Roman"/>
          <w:sz w:val="28"/>
          <w:szCs w:val="28"/>
        </w:rPr>
        <w:t xml:space="preserve">. - </w:t>
      </w:r>
      <w:r w:rsidRPr="004C780E">
        <w:rPr>
          <w:rFonts w:ascii="Times New Roman" w:hAnsi="Times New Roman" w:cs="Times New Roman"/>
          <w:sz w:val="28"/>
          <w:szCs w:val="28"/>
        </w:rPr>
        <w:t>424 с.</w:t>
      </w:r>
    </w:p>
    <w:p w:rsidR="00182469" w:rsidRPr="004C780E" w:rsidRDefault="00182469" w:rsidP="008D131F">
      <w:pPr>
        <w:widowControl w:val="0"/>
        <w:numPr>
          <w:ilvl w:val="0"/>
          <w:numId w:val="8"/>
        </w:numPr>
        <w:shd w:val="clear" w:color="auto" w:fill="FFFFFF"/>
        <w:tabs>
          <w:tab w:val="clear" w:pos="1429"/>
          <w:tab w:val="left" w:pos="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C780E">
        <w:rPr>
          <w:rFonts w:ascii="Times New Roman" w:hAnsi="Times New Roman" w:cs="Times New Roman"/>
          <w:sz w:val="28"/>
          <w:szCs w:val="28"/>
        </w:rPr>
        <w:t xml:space="preserve"> Каминский Э.Ф. Глубокая переработка нефти</w:t>
      </w:r>
      <w:r w:rsidR="00401952" w:rsidRPr="004C780E">
        <w:rPr>
          <w:rFonts w:ascii="Times New Roman" w:hAnsi="Times New Roman" w:cs="Times New Roman"/>
          <w:sz w:val="28"/>
          <w:szCs w:val="28"/>
        </w:rPr>
        <w:t xml:space="preserve">. - </w:t>
      </w:r>
      <w:r w:rsidR="008D131F" w:rsidRPr="004C780E">
        <w:rPr>
          <w:rFonts w:ascii="Times New Roman" w:hAnsi="Times New Roman" w:cs="Times New Roman"/>
          <w:sz w:val="28"/>
          <w:szCs w:val="28"/>
        </w:rPr>
        <w:t>Уфа</w:t>
      </w:r>
      <w:r w:rsidR="00401952" w:rsidRPr="004C780E">
        <w:rPr>
          <w:rFonts w:ascii="Times New Roman" w:hAnsi="Times New Roman" w:cs="Times New Roman"/>
          <w:sz w:val="28"/>
          <w:szCs w:val="28"/>
        </w:rPr>
        <w:t>,</w:t>
      </w:r>
      <w:r w:rsidRPr="004C780E">
        <w:rPr>
          <w:rFonts w:ascii="Times New Roman" w:hAnsi="Times New Roman" w:cs="Times New Roman"/>
          <w:sz w:val="28"/>
          <w:szCs w:val="28"/>
        </w:rPr>
        <w:t xml:space="preserve"> 2001</w:t>
      </w:r>
      <w:r w:rsidR="00401952" w:rsidRPr="004C780E">
        <w:rPr>
          <w:rFonts w:ascii="Times New Roman" w:hAnsi="Times New Roman" w:cs="Times New Roman"/>
          <w:sz w:val="28"/>
          <w:szCs w:val="28"/>
        </w:rPr>
        <w:t>. -</w:t>
      </w:r>
      <w:r w:rsidR="000E10D3" w:rsidRPr="004C780E">
        <w:rPr>
          <w:rFonts w:ascii="Times New Roman" w:hAnsi="Times New Roman" w:cs="Times New Roman"/>
          <w:sz w:val="28"/>
          <w:szCs w:val="28"/>
        </w:rPr>
        <w:t xml:space="preserve"> </w:t>
      </w:r>
      <w:r w:rsidRPr="004C780E">
        <w:rPr>
          <w:rFonts w:ascii="Times New Roman" w:hAnsi="Times New Roman" w:cs="Times New Roman"/>
          <w:sz w:val="28"/>
          <w:szCs w:val="28"/>
        </w:rPr>
        <w:t>385 с.</w:t>
      </w:r>
      <w:bookmarkStart w:id="0" w:name="_GoBack"/>
      <w:bookmarkEnd w:id="0"/>
    </w:p>
    <w:sectPr w:rsidR="00182469" w:rsidRPr="004C780E" w:rsidSect="008635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EF" w:rsidRDefault="00F753EF" w:rsidP="00D933A1">
      <w:pPr>
        <w:spacing w:after="0" w:line="240" w:lineRule="auto"/>
      </w:pPr>
      <w:r>
        <w:separator/>
      </w:r>
    </w:p>
  </w:endnote>
  <w:endnote w:type="continuationSeparator" w:id="0">
    <w:p w:rsidR="00F753EF" w:rsidRDefault="00F753EF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EF" w:rsidRDefault="00F753EF" w:rsidP="00D933A1">
      <w:pPr>
        <w:spacing w:after="0" w:line="240" w:lineRule="auto"/>
      </w:pPr>
      <w:r>
        <w:separator/>
      </w:r>
    </w:p>
  </w:footnote>
  <w:footnote w:type="continuationSeparator" w:id="0">
    <w:p w:rsidR="00F753EF" w:rsidRDefault="00F753EF" w:rsidP="00D93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6EB9"/>
    <w:multiLevelType w:val="hybridMultilevel"/>
    <w:tmpl w:val="B9A2312E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1">
    <w:nsid w:val="32E0093D"/>
    <w:multiLevelType w:val="hybridMultilevel"/>
    <w:tmpl w:val="3A3A2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85A8C"/>
    <w:multiLevelType w:val="hybridMultilevel"/>
    <w:tmpl w:val="D20216CE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3">
    <w:nsid w:val="44082EC7"/>
    <w:multiLevelType w:val="hybridMultilevel"/>
    <w:tmpl w:val="7CAC5B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70E5ADA"/>
    <w:multiLevelType w:val="hybridMultilevel"/>
    <w:tmpl w:val="8488EAC0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cs="Wingdings" w:hint="default"/>
      </w:rPr>
    </w:lvl>
  </w:abstractNum>
  <w:abstractNum w:abstractNumId="5">
    <w:nsid w:val="67DB0A01"/>
    <w:multiLevelType w:val="hybridMultilevel"/>
    <w:tmpl w:val="7F2AF74C"/>
    <w:lvl w:ilvl="0" w:tplc="F872C468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A86562D"/>
    <w:multiLevelType w:val="hybridMultilevel"/>
    <w:tmpl w:val="82EAE82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7">
    <w:nsid w:val="7A3065DC"/>
    <w:multiLevelType w:val="hybridMultilevel"/>
    <w:tmpl w:val="7AD48DC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59D"/>
    <w:rsid w:val="00001B67"/>
    <w:rsid w:val="0003555A"/>
    <w:rsid w:val="000E10D3"/>
    <w:rsid w:val="000E4CB2"/>
    <w:rsid w:val="000F3F37"/>
    <w:rsid w:val="00182469"/>
    <w:rsid w:val="00220056"/>
    <w:rsid w:val="00261825"/>
    <w:rsid w:val="00262E91"/>
    <w:rsid w:val="00277F56"/>
    <w:rsid w:val="00351E72"/>
    <w:rsid w:val="003C21E6"/>
    <w:rsid w:val="00401952"/>
    <w:rsid w:val="00431212"/>
    <w:rsid w:val="00461B4E"/>
    <w:rsid w:val="00496642"/>
    <w:rsid w:val="004C5213"/>
    <w:rsid w:val="004C780E"/>
    <w:rsid w:val="004D5292"/>
    <w:rsid w:val="00593653"/>
    <w:rsid w:val="005C57EC"/>
    <w:rsid w:val="00605B47"/>
    <w:rsid w:val="006277DA"/>
    <w:rsid w:val="00643413"/>
    <w:rsid w:val="00671EE2"/>
    <w:rsid w:val="006F0816"/>
    <w:rsid w:val="0075326D"/>
    <w:rsid w:val="00765789"/>
    <w:rsid w:val="00777B10"/>
    <w:rsid w:val="007823ED"/>
    <w:rsid w:val="007C5572"/>
    <w:rsid w:val="007D320F"/>
    <w:rsid w:val="00844BAC"/>
    <w:rsid w:val="00863570"/>
    <w:rsid w:val="00892B63"/>
    <w:rsid w:val="008C124D"/>
    <w:rsid w:val="008D131F"/>
    <w:rsid w:val="008F36CC"/>
    <w:rsid w:val="009C68ED"/>
    <w:rsid w:val="00D933A1"/>
    <w:rsid w:val="00DA759D"/>
    <w:rsid w:val="00E36EF8"/>
    <w:rsid w:val="00E7709A"/>
    <w:rsid w:val="00E80B74"/>
    <w:rsid w:val="00EA672C"/>
    <w:rsid w:val="00EF7AA2"/>
    <w:rsid w:val="00F40FFA"/>
    <w:rsid w:val="00F753EF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935445-C88E-4EF4-94A2-32A21CF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C557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70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33A1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D933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933A1"/>
    <w:rPr>
      <w:sz w:val="22"/>
      <w:szCs w:val="22"/>
    </w:rPr>
  </w:style>
  <w:style w:type="paragraph" w:styleId="a8">
    <w:name w:val="Normal (Web)"/>
    <w:basedOn w:val="a"/>
    <w:uiPriority w:val="99"/>
    <w:semiHidden/>
    <w:rsid w:val="00D933A1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D933A1"/>
    <w:rPr>
      <w:sz w:val="22"/>
      <w:szCs w:val="22"/>
    </w:rPr>
  </w:style>
  <w:style w:type="character" w:customStyle="1" w:styleId="10">
    <w:name w:val="Заголовок 1 Знак"/>
    <w:link w:val="1"/>
    <w:uiPriority w:val="99"/>
    <w:locked/>
    <w:rsid w:val="007C5572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9">
    <w:name w:val="Plain Text"/>
    <w:basedOn w:val="a"/>
    <w:link w:val="aa"/>
    <w:uiPriority w:val="99"/>
    <w:rsid w:val="007823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link w:val="ac"/>
    <w:uiPriority w:val="99"/>
    <w:rsid w:val="007823ED"/>
    <w:pPr>
      <w:spacing w:after="120" w:line="240" w:lineRule="auto"/>
    </w:pPr>
    <w:rPr>
      <w:sz w:val="24"/>
      <w:szCs w:val="24"/>
    </w:rPr>
  </w:style>
  <w:style w:type="character" w:customStyle="1" w:styleId="aa">
    <w:name w:val="Текст Знак"/>
    <w:link w:val="a9"/>
    <w:uiPriority w:val="99"/>
    <w:locked/>
    <w:rsid w:val="007823ED"/>
    <w:rPr>
      <w:rFonts w:ascii="Courier New" w:hAnsi="Courier New" w:cs="Courier New"/>
    </w:rPr>
  </w:style>
  <w:style w:type="character" w:styleId="ad">
    <w:name w:val="page number"/>
    <w:uiPriority w:val="99"/>
    <w:rsid w:val="007823ED"/>
  </w:style>
  <w:style w:type="character" w:customStyle="1" w:styleId="ac">
    <w:name w:val="Основной текст Знак"/>
    <w:link w:val="ab"/>
    <w:uiPriority w:val="99"/>
    <w:locked/>
    <w:rsid w:val="007823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40463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Александр</dc:creator>
  <cp:keywords/>
  <dc:description/>
  <cp:lastModifiedBy>admin</cp:lastModifiedBy>
  <cp:revision>2</cp:revision>
  <cp:lastPrinted>2010-06-06T16:01:00Z</cp:lastPrinted>
  <dcterms:created xsi:type="dcterms:W3CDTF">2014-02-22T15:16:00Z</dcterms:created>
  <dcterms:modified xsi:type="dcterms:W3CDTF">2014-02-22T15:16:00Z</dcterms:modified>
</cp:coreProperties>
</file>