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39" w:rsidRDefault="00D66039" w:rsidP="00F41B92">
      <w:pPr>
        <w:spacing w:line="360" w:lineRule="auto"/>
        <w:ind w:firstLine="709"/>
        <w:jc w:val="center"/>
        <w:rPr>
          <w:sz w:val="28"/>
          <w:szCs w:val="28"/>
        </w:rPr>
      </w:pPr>
      <w:r w:rsidRPr="000B72F9">
        <w:rPr>
          <w:sz w:val="28"/>
          <w:szCs w:val="28"/>
        </w:rPr>
        <w:t>Государственное образовательное учреждение</w:t>
      </w:r>
    </w:p>
    <w:p w:rsidR="00D66039" w:rsidRPr="000B72F9" w:rsidRDefault="00D66039" w:rsidP="00F41B92">
      <w:pPr>
        <w:spacing w:line="360" w:lineRule="auto"/>
        <w:ind w:firstLine="709"/>
        <w:jc w:val="center"/>
        <w:rPr>
          <w:sz w:val="28"/>
          <w:szCs w:val="28"/>
        </w:rPr>
      </w:pPr>
      <w:r w:rsidRPr="000B72F9">
        <w:rPr>
          <w:sz w:val="28"/>
          <w:szCs w:val="28"/>
        </w:rPr>
        <w:t>высшего профессионального образования</w:t>
      </w:r>
    </w:p>
    <w:p w:rsidR="00D66039" w:rsidRPr="000B72F9" w:rsidRDefault="00D66039" w:rsidP="00F41B92">
      <w:pPr>
        <w:spacing w:line="360" w:lineRule="auto"/>
        <w:ind w:firstLine="709"/>
        <w:jc w:val="center"/>
        <w:rPr>
          <w:sz w:val="28"/>
          <w:szCs w:val="28"/>
        </w:rPr>
      </w:pPr>
      <w:r w:rsidRPr="000B72F9">
        <w:rPr>
          <w:sz w:val="28"/>
          <w:szCs w:val="28"/>
        </w:rPr>
        <w:t>Кубанский государственный технологический университет</w:t>
      </w:r>
    </w:p>
    <w:p w:rsidR="00D66039" w:rsidRPr="000B72F9" w:rsidRDefault="00D66039" w:rsidP="00F41B92">
      <w:pPr>
        <w:spacing w:line="360" w:lineRule="auto"/>
        <w:ind w:firstLine="709"/>
        <w:jc w:val="center"/>
        <w:rPr>
          <w:sz w:val="28"/>
          <w:szCs w:val="28"/>
        </w:rPr>
      </w:pPr>
      <w:r w:rsidRPr="000B72F9">
        <w:rPr>
          <w:sz w:val="28"/>
          <w:szCs w:val="28"/>
        </w:rPr>
        <w:t>(КубГТУ)</w:t>
      </w:r>
    </w:p>
    <w:p w:rsidR="00D66039" w:rsidRDefault="00D66039" w:rsidP="00F41B92">
      <w:pPr>
        <w:spacing w:line="360" w:lineRule="auto"/>
        <w:ind w:firstLine="709"/>
        <w:jc w:val="center"/>
        <w:rPr>
          <w:sz w:val="28"/>
          <w:szCs w:val="28"/>
        </w:rPr>
      </w:pPr>
      <w:r w:rsidRPr="00493027">
        <w:rPr>
          <w:sz w:val="28"/>
          <w:szCs w:val="28"/>
        </w:rPr>
        <w:t>Факультет экономики, управления и бизнеса</w:t>
      </w:r>
    </w:p>
    <w:p w:rsidR="00D66039" w:rsidRDefault="00D66039" w:rsidP="00F41B92">
      <w:pPr>
        <w:spacing w:line="360" w:lineRule="auto"/>
        <w:ind w:firstLine="709"/>
        <w:jc w:val="center"/>
        <w:rPr>
          <w:sz w:val="28"/>
          <w:szCs w:val="28"/>
        </w:rPr>
      </w:pPr>
    </w:p>
    <w:p w:rsidR="00D66039" w:rsidRDefault="00D66039" w:rsidP="00F41B92">
      <w:pPr>
        <w:spacing w:line="360" w:lineRule="auto"/>
        <w:ind w:firstLine="709"/>
        <w:jc w:val="center"/>
        <w:rPr>
          <w:sz w:val="28"/>
          <w:szCs w:val="28"/>
        </w:rPr>
      </w:pPr>
      <w:r>
        <w:rPr>
          <w:sz w:val="28"/>
          <w:szCs w:val="28"/>
        </w:rPr>
        <w:t>Кафедра экономики и финансов</w:t>
      </w:r>
    </w:p>
    <w:p w:rsidR="00D66039" w:rsidRDefault="00D66039" w:rsidP="00F41B92">
      <w:pPr>
        <w:spacing w:line="360" w:lineRule="auto"/>
        <w:ind w:firstLine="709"/>
        <w:jc w:val="center"/>
        <w:rPr>
          <w:sz w:val="28"/>
          <w:szCs w:val="28"/>
        </w:rPr>
      </w:pPr>
    </w:p>
    <w:p w:rsidR="00D66039" w:rsidRDefault="00D66039" w:rsidP="00F41B92">
      <w:pPr>
        <w:spacing w:line="360" w:lineRule="auto"/>
        <w:ind w:firstLine="709"/>
        <w:jc w:val="center"/>
        <w:rPr>
          <w:sz w:val="28"/>
          <w:szCs w:val="28"/>
        </w:rPr>
      </w:pPr>
    </w:p>
    <w:p w:rsidR="00D66039" w:rsidRDefault="00D66039" w:rsidP="00F41B92">
      <w:pPr>
        <w:spacing w:line="360" w:lineRule="auto"/>
        <w:ind w:firstLine="709"/>
        <w:jc w:val="center"/>
        <w:rPr>
          <w:b/>
          <w:sz w:val="28"/>
          <w:szCs w:val="28"/>
        </w:rPr>
      </w:pPr>
      <w:r w:rsidRPr="00493027">
        <w:rPr>
          <w:b/>
          <w:sz w:val="28"/>
          <w:szCs w:val="28"/>
        </w:rPr>
        <w:t>КУРСОВАЯ РАБОТА</w:t>
      </w:r>
    </w:p>
    <w:p w:rsidR="00D66039" w:rsidRDefault="00D66039" w:rsidP="00F41B92">
      <w:pPr>
        <w:spacing w:line="360" w:lineRule="auto"/>
        <w:ind w:firstLine="709"/>
        <w:jc w:val="center"/>
        <w:rPr>
          <w:b/>
          <w:sz w:val="28"/>
          <w:szCs w:val="28"/>
        </w:rPr>
      </w:pPr>
    </w:p>
    <w:p w:rsidR="00D66039" w:rsidRDefault="00D66039" w:rsidP="00F41B92">
      <w:pPr>
        <w:spacing w:line="360" w:lineRule="auto"/>
        <w:ind w:firstLine="709"/>
        <w:jc w:val="center"/>
        <w:rPr>
          <w:sz w:val="28"/>
          <w:szCs w:val="28"/>
        </w:rPr>
      </w:pPr>
      <w:r>
        <w:rPr>
          <w:sz w:val="28"/>
          <w:szCs w:val="28"/>
        </w:rPr>
        <w:t>по дисциплине Федеральные налоги и сборы с организаций</w:t>
      </w:r>
    </w:p>
    <w:p w:rsidR="00D66039" w:rsidRDefault="00D66039" w:rsidP="00F41B92">
      <w:pPr>
        <w:spacing w:line="360" w:lineRule="auto"/>
        <w:ind w:firstLine="709"/>
        <w:jc w:val="center"/>
        <w:rPr>
          <w:sz w:val="28"/>
          <w:szCs w:val="28"/>
        </w:rPr>
      </w:pPr>
    </w:p>
    <w:p w:rsidR="00D66039" w:rsidRPr="002C443D" w:rsidRDefault="00D66039" w:rsidP="00F41B92">
      <w:pPr>
        <w:spacing w:line="360" w:lineRule="auto"/>
        <w:ind w:firstLine="709"/>
        <w:jc w:val="center"/>
        <w:rPr>
          <w:sz w:val="28"/>
          <w:szCs w:val="28"/>
        </w:rPr>
      </w:pPr>
      <w:r>
        <w:rPr>
          <w:sz w:val="28"/>
          <w:szCs w:val="28"/>
        </w:rPr>
        <w:t>на тему: Государственная пошлина: ме</w:t>
      </w:r>
      <w:r w:rsidR="00E63796">
        <w:rPr>
          <w:sz w:val="28"/>
          <w:szCs w:val="28"/>
        </w:rPr>
        <w:t>ханизм формирования и практика</w:t>
      </w:r>
      <w:r>
        <w:rPr>
          <w:sz w:val="28"/>
          <w:szCs w:val="28"/>
        </w:rPr>
        <w:t xml:space="preserve"> применения</w:t>
      </w:r>
    </w:p>
    <w:p w:rsidR="00D66039" w:rsidRDefault="00D66039" w:rsidP="00F41B92">
      <w:pPr>
        <w:spacing w:line="360" w:lineRule="auto"/>
        <w:ind w:firstLine="709"/>
        <w:jc w:val="both"/>
        <w:rPr>
          <w:sz w:val="28"/>
          <w:szCs w:val="28"/>
        </w:rPr>
      </w:pPr>
    </w:p>
    <w:p w:rsidR="00F41B92" w:rsidRDefault="00F41B92" w:rsidP="00F41B92">
      <w:pPr>
        <w:spacing w:line="360" w:lineRule="auto"/>
        <w:ind w:firstLine="709"/>
        <w:jc w:val="both"/>
        <w:rPr>
          <w:sz w:val="28"/>
          <w:szCs w:val="28"/>
        </w:rPr>
      </w:pPr>
    </w:p>
    <w:p w:rsidR="00F41B92" w:rsidRDefault="00F41B92" w:rsidP="00F41B92">
      <w:pPr>
        <w:spacing w:line="360" w:lineRule="auto"/>
        <w:ind w:firstLine="709"/>
        <w:jc w:val="both"/>
        <w:rPr>
          <w:sz w:val="28"/>
          <w:szCs w:val="28"/>
        </w:rPr>
      </w:pPr>
    </w:p>
    <w:p w:rsidR="00D66039" w:rsidRDefault="00D66039" w:rsidP="00F41B92">
      <w:pPr>
        <w:spacing w:line="360" w:lineRule="auto"/>
        <w:ind w:firstLine="709"/>
        <w:jc w:val="right"/>
        <w:rPr>
          <w:sz w:val="28"/>
          <w:szCs w:val="28"/>
        </w:rPr>
      </w:pPr>
    </w:p>
    <w:p w:rsidR="00D66039" w:rsidRDefault="000C35F2" w:rsidP="00F41B92">
      <w:pPr>
        <w:spacing w:line="360" w:lineRule="auto"/>
        <w:ind w:firstLine="709"/>
        <w:jc w:val="right"/>
        <w:rPr>
          <w:sz w:val="28"/>
          <w:szCs w:val="28"/>
        </w:rPr>
      </w:pPr>
      <w:r>
        <w:rPr>
          <w:sz w:val="28"/>
          <w:szCs w:val="28"/>
        </w:rPr>
        <w:t xml:space="preserve">                                    </w:t>
      </w:r>
      <w:r w:rsidR="00F41B92">
        <w:rPr>
          <w:sz w:val="28"/>
          <w:szCs w:val="28"/>
        </w:rPr>
        <w:t xml:space="preserve"> </w:t>
      </w:r>
      <w:r w:rsidR="00D66039">
        <w:rPr>
          <w:sz w:val="28"/>
          <w:szCs w:val="28"/>
        </w:rPr>
        <w:t>Руководитель</w:t>
      </w:r>
      <w:r>
        <w:rPr>
          <w:sz w:val="28"/>
          <w:szCs w:val="28"/>
        </w:rPr>
        <w:t xml:space="preserve">                      </w:t>
      </w:r>
      <w:r w:rsidR="00D66039">
        <w:rPr>
          <w:sz w:val="28"/>
          <w:szCs w:val="28"/>
        </w:rPr>
        <w:t xml:space="preserve"> </w:t>
      </w:r>
    </w:p>
    <w:p w:rsidR="00F41B92" w:rsidRDefault="00F41B92" w:rsidP="00F41B92">
      <w:pPr>
        <w:spacing w:line="360" w:lineRule="auto"/>
        <w:ind w:firstLine="709"/>
        <w:jc w:val="right"/>
        <w:rPr>
          <w:sz w:val="28"/>
          <w:szCs w:val="28"/>
        </w:rPr>
      </w:pPr>
      <w:r>
        <w:rPr>
          <w:sz w:val="28"/>
          <w:szCs w:val="28"/>
        </w:rPr>
        <w:t>Защита _____________</w:t>
      </w:r>
    </w:p>
    <w:p w:rsidR="00D66039" w:rsidRDefault="000C35F2" w:rsidP="00F41B92">
      <w:pPr>
        <w:spacing w:line="360" w:lineRule="auto"/>
        <w:ind w:firstLine="709"/>
        <w:jc w:val="right"/>
        <w:rPr>
          <w:sz w:val="28"/>
          <w:szCs w:val="28"/>
        </w:rPr>
      </w:pPr>
      <w:r>
        <w:rPr>
          <w:sz w:val="28"/>
          <w:szCs w:val="28"/>
        </w:rPr>
        <w:t xml:space="preserve">             </w:t>
      </w:r>
      <w:r w:rsidR="00D66039">
        <w:rPr>
          <w:sz w:val="28"/>
          <w:szCs w:val="28"/>
        </w:rPr>
        <w:t>Оценка ____________</w:t>
      </w:r>
      <w:r w:rsidR="00F41B92">
        <w:rPr>
          <w:sz w:val="28"/>
          <w:szCs w:val="28"/>
        </w:rPr>
        <w:t xml:space="preserve"> </w:t>
      </w:r>
    </w:p>
    <w:p w:rsidR="00D66039" w:rsidRDefault="00D66039" w:rsidP="00F41B92">
      <w:pPr>
        <w:tabs>
          <w:tab w:val="left" w:pos="6840"/>
        </w:tabs>
        <w:spacing w:line="360" w:lineRule="auto"/>
        <w:ind w:firstLine="709"/>
        <w:jc w:val="right"/>
        <w:rPr>
          <w:sz w:val="28"/>
          <w:szCs w:val="28"/>
        </w:rPr>
      </w:pPr>
      <w:r>
        <w:rPr>
          <w:sz w:val="28"/>
          <w:szCs w:val="28"/>
        </w:rPr>
        <w:t>Члены</w:t>
      </w:r>
      <w:r w:rsidR="00F41B92">
        <w:rPr>
          <w:sz w:val="28"/>
          <w:szCs w:val="28"/>
        </w:rPr>
        <w:t xml:space="preserve"> комиссии_____</w:t>
      </w:r>
    </w:p>
    <w:p w:rsidR="00D66039" w:rsidRDefault="00D66039" w:rsidP="00F41B92">
      <w:pPr>
        <w:spacing w:line="360" w:lineRule="auto"/>
        <w:ind w:firstLine="709"/>
        <w:jc w:val="right"/>
        <w:rPr>
          <w:sz w:val="28"/>
          <w:szCs w:val="28"/>
        </w:rPr>
      </w:pPr>
    </w:p>
    <w:p w:rsidR="00F41B92" w:rsidRDefault="00F41B92" w:rsidP="00F41B92">
      <w:pPr>
        <w:spacing w:line="360" w:lineRule="auto"/>
        <w:ind w:firstLine="709"/>
        <w:jc w:val="both"/>
        <w:rPr>
          <w:sz w:val="28"/>
          <w:szCs w:val="28"/>
        </w:rPr>
      </w:pPr>
    </w:p>
    <w:p w:rsidR="00F41B92" w:rsidRDefault="00F41B92" w:rsidP="00F41B92">
      <w:pPr>
        <w:spacing w:line="360" w:lineRule="auto"/>
        <w:ind w:firstLine="709"/>
        <w:jc w:val="both"/>
        <w:rPr>
          <w:sz w:val="28"/>
          <w:szCs w:val="28"/>
        </w:rPr>
      </w:pPr>
    </w:p>
    <w:p w:rsidR="00F41B92" w:rsidRDefault="00F41B92" w:rsidP="00F41B92">
      <w:pPr>
        <w:spacing w:line="360" w:lineRule="auto"/>
        <w:ind w:firstLine="709"/>
        <w:jc w:val="both"/>
        <w:rPr>
          <w:sz w:val="28"/>
          <w:szCs w:val="28"/>
        </w:rPr>
      </w:pPr>
    </w:p>
    <w:p w:rsidR="00F41B92" w:rsidRDefault="00F41B92" w:rsidP="00F41B92">
      <w:pPr>
        <w:spacing w:line="360" w:lineRule="auto"/>
        <w:ind w:firstLine="709"/>
        <w:jc w:val="both"/>
        <w:rPr>
          <w:sz w:val="28"/>
          <w:szCs w:val="28"/>
        </w:rPr>
      </w:pPr>
    </w:p>
    <w:p w:rsidR="00D66039" w:rsidRDefault="00D66039" w:rsidP="00F41B92">
      <w:pPr>
        <w:spacing w:line="360" w:lineRule="auto"/>
        <w:ind w:firstLine="709"/>
        <w:jc w:val="center"/>
        <w:rPr>
          <w:sz w:val="28"/>
          <w:szCs w:val="28"/>
        </w:rPr>
      </w:pPr>
      <w:r>
        <w:rPr>
          <w:sz w:val="28"/>
          <w:szCs w:val="28"/>
        </w:rPr>
        <w:t>Краснодар</w:t>
      </w:r>
    </w:p>
    <w:p w:rsidR="00D66039" w:rsidRDefault="00C12320" w:rsidP="00F41B92">
      <w:pPr>
        <w:spacing w:line="360" w:lineRule="auto"/>
        <w:ind w:firstLine="709"/>
        <w:jc w:val="center"/>
        <w:rPr>
          <w:sz w:val="28"/>
          <w:szCs w:val="28"/>
        </w:rPr>
      </w:pPr>
      <w:r>
        <w:rPr>
          <w:sz w:val="28"/>
          <w:szCs w:val="28"/>
        </w:rPr>
        <w:t>2006</w:t>
      </w:r>
    </w:p>
    <w:p w:rsidR="00D66039" w:rsidRPr="00223E8D" w:rsidRDefault="00D66039" w:rsidP="00F41B92">
      <w:pPr>
        <w:spacing w:line="360" w:lineRule="auto"/>
        <w:ind w:firstLine="709"/>
        <w:jc w:val="both"/>
        <w:rPr>
          <w:sz w:val="28"/>
          <w:szCs w:val="28"/>
        </w:rPr>
      </w:pPr>
      <w:r>
        <w:rPr>
          <w:sz w:val="28"/>
          <w:szCs w:val="28"/>
        </w:rPr>
        <w:br w:type="page"/>
      </w:r>
      <w:r w:rsidRPr="00223E8D">
        <w:rPr>
          <w:b/>
          <w:sz w:val="28"/>
          <w:szCs w:val="28"/>
        </w:rPr>
        <w:t>Реферат</w:t>
      </w:r>
    </w:p>
    <w:p w:rsidR="00D66039" w:rsidRDefault="00D66039" w:rsidP="00F41B92">
      <w:pPr>
        <w:pStyle w:val="a3"/>
      </w:pPr>
    </w:p>
    <w:p w:rsidR="00D66039" w:rsidRPr="00704822" w:rsidRDefault="00D66039" w:rsidP="00F41B92">
      <w:pPr>
        <w:pStyle w:val="a3"/>
      </w:pPr>
      <w:r w:rsidRPr="00704822">
        <w:t xml:space="preserve">Курсовая работа </w:t>
      </w:r>
      <w:r w:rsidR="007B27BA">
        <w:t>58</w:t>
      </w:r>
      <w:r w:rsidRPr="00704822">
        <w:t xml:space="preserve"> с., </w:t>
      </w:r>
      <w:r w:rsidR="00F317B6">
        <w:t>3</w:t>
      </w:r>
      <w:r w:rsidRPr="00704822">
        <w:t xml:space="preserve"> табл.,</w:t>
      </w:r>
      <w:r w:rsidR="007B27BA">
        <w:t>1 диаграмма,</w:t>
      </w:r>
      <w:r w:rsidRPr="00704822">
        <w:t xml:space="preserve"> 1</w:t>
      </w:r>
      <w:r w:rsidR="00F317B6">
        <w:t>1</w:t>
      </w:r>
      <w:r w:rsidRPr="00704822">
        <w:t xml:space="preserve"> источников</w:t>
      </w:r>
      <w:r w:rsidR="00F317B6">
        <w:t xml:space="preserve">, </w:t>
      </w:r>
      <w:r w:rsidR="007B27BA">
        <w:t>4 приложения</w:t>
      </w:r>
    </w:p>
    <w:p w:rsidR="00D66039" w:rsidRPr="00584FEF" w:rsidRDefault="00D66039" w:rsidP="00F41B92">
      <w:pPr>
        <w:pStyle w:val="a3"/>
      </w:pPr>
    </w:p>
    <w:p w:rsidR="00D66039" w:rsidRDefault="00F317B6" w:rsidP="00F41B92">
      <w:pPr>
        <w:pStyle w:val="a3"/>
      </w:pPr>
      <w:r>
        <w:t>ГОСУДАРСТВЕННАЯ ПОШЛИНА, ПЛАТЕЛЬЩИКИ, ЛЬГОТЫ, ВОЗВРАТ, ЗАЧЕТ</w:t>
      </w:r>
    </w:p>
    <w:p w:rsidR="00A4028C" w:rsidRDefault="00A4028C" w:rsidP="00F41B92">
      <w:pPr>
        <w:pStyle w:val="a3"/>
      </w:pPr>
    </w:p>
    <w:p w:rsidR="00D66039" w:rsidRDefault="00F317B6" w:rsidP="00F41B92">
      <w:pPr>
        <w:pStyle w:val="a3"/>
      </w:pPr>
      <w:r>
        <w:t>Объект: Староминское Райпо</w:t>
      </w:r>
    </w:p>
    <w:p w:rsidR="00F317B6" w:rsidRDefault="00D66039" w:rsidP="00F41B92">
      <w:pPr>
        <w:pStyle w:val="a3"/>
      </w:pPr>
      <w:r>
        <w:t>Цель: разработка</w:t>
      </w:r>
      <w:r w:rsidR="000C35F2">
        <w:t xml:space="preserve"> </w:t>
      </w:r>
      <w:r>
        <w:t xml:space="preserve">мероприятий по совершенствованию </w:t>
      </w:r>
      <w:r w:rsidR="00F317B6">
        <w:t>государственной пошлины</w:t>
      </w:r>
    </w:p>
    <w:p w:rsidR="00D66039" w:rsidRDefault="00D66039" w:rsidP="00F41B92">
      <w:pPr>
        <w:pStyle w:val="a3"/>
      </w:pPr>
      <w:r>
        <w:t xml:space="preserve">Проведен анализ действующего механизма исчисления </w:t>
      </w:r>
      <w:r w:rsidR="00F317B6">
        <w:t>государственной пошлины</w:t>
      </w:r>
      <w:r>
        <w:t xml:space="preserve"> </w:t>
      </w:r>
      <w:r w:rsidR="008B00DA">
        <w:t xml:space="preserve">на предприятии Староминское Райпо. </w:t>
      </w:r>
    </w:p>
    <w:p w:rsidR="00D66039" w:rsidRDefault="00D66039" w:rsidP="00F41B92">
      <w:pPr>
        <w:spacing w:line="360" w:lineRule="auto"/>
        <w:ind w:firstLine="709"/>
        <w:jc w:val="both"/>
        <w:rPr>
          <w:sz w:val="28"/>
          <w:szCs w:val="28"/>
        </w:rPr>
      </w:pPr>
      <w:r>
        <w:rPr>
          <w:sz w:val="28"/>
          <w:szCs w:val="28"/>
        </w:rPr>
        <w:t>В процессе роботы использовались методы сравнительного и факторного анализа по отчетным данным за три года.</w:t>
      </w:r>
    </w:p>
    <w:p w:rsidR="00D66039" w:rsidRDefault="00D66039" w:rsidP="00F41B92">
      <w:pPr>
        <w:pStyle w:val="a3"/>
        <w:rPr>
          <w:iCs/>
        </w:rPr>
      </w:pPr>
      <w:r>
        <w:t xml:space="preserve">В результате исследования выявлены недостатки при уплате </w:t>
      </w:r>
      <w:r w:rsidR="008B00DA">
        <w:t>государственной пошлины</w:t>
      </w:r>
      <w:r w:rsidR="008B00DA">
        <w:rPr>
          <w:iCs/>
        </w:rPr>
        <w:t>, а также ее законодательного закрепления</w:t>
      </w:r>
      <w:r>
        <w:rPr>
          <w:iCs/>
        </w:rPr>
        <w:t>.</w:t>
      </w:r>
    </w:p>
    <w:p w:rsidR="00D66039" w:rsidRDefault="00D66039" w:rsidP="00F41B92">
      <w:pPr>
        <w:pStyle w:val="a3"/>
        <w:rPr>
          <w:iCs/>
        </w:rPr>
      </w:pPr>
      <w:r>
        <w:t xml:space="preserve">На основе выявленных недостатков предложены мероприятия по совершенствованию </w:t>
      </w:r>
      <w:r w:rsidR="008B00DA">
        <w:t>государственной пошлины на предприятии Староминское Райпо</w:t>
      </w:r>
      <w:r>
        <w:rPr>
          <w:iCs/>
        </w:rPr>
        <w:t>.</w:t>
      </w:r>
    </w:p>
    <w:p w:rsidR="00704822" w:rsidRPr="00B60965" w:rsidRDefault="00D66039" w:rsidP="00F41B92">
      <w:pPr>
        <w:pStyle w:val="a3"/>
        <w:ind w:firstLine="0"/>
        <w:rPr>
          <w:b/>
        </w:rPr>
      </w:pPr>
      <w:r>
        <w:br w:type="page"/>
      </w:r>
      <w:r w:rsidR="00704822" w:rsidRPr="00B60965">
        <w:rPr>
          <w:b/>
        </w:rPr>
        <w:t>Содержание</w:t>
      </w:r>
    </w:p>
    <w:p w:rsidR="00704822" w:rsidRPr="00704822" w:rsidRDefault="00704822" w:rsidP="00F41B92">
      <w:pPr>
        <w:pStyle w:val="a3"/>
        <w:ind w:firstLine="0"/>
      </w:pPr>
    </w:p>
    <w:p w:rsidR="008624BF" w:rsidRPr="0065252B" w:rsidRDefault="008624BF" w:rsidP="00F41B92">
      <w:pPr>
        <w:pStyle w:val="a3"/>
        <w:ind w:firstLine="0"/>
      </w:pPr>
      <w:r w:rsidRPr="0065252B">
        <w:t>Введение</w:t>
      </w:r>
      <w:r w:rsidR="000C35F2">
        <w:t xml:space="preserve">                                                          </w:t>
      </w:r>
    </w:p>
    <w:p w:rsidR="008624BF" w:rsidRPr="0065252B" w:rsidRDefault="00395494" w:rsidP="00F41B92">
      <w:pPr>
        <w:pStyle w:val="a3"/>
        <w:ind w:firstLine="0"/>
      </w:pPr>
      <w:r>
        <w:t xml:space="preserve">1 </w:t>
      </w:r>
      <w:r w:rsidR="008624BF" w:rsidRPr="0065252B">
        <w:t>Теоретические аспекты формирования государственной пошлины</w:t>
      </w:r>
      <w:r w:rsidR="000C35F2">
        <w:t xml:space="preserve">        </w:t>
      </w:r>
    </w:p>
    <w:p w:rsidR="008624BF" w:rsidRPr="0065252B" w:rsidRDefault="0065252B" w:rsidP="00F41B92">
      <w:pPr>
        <w:pStyle w:val="a3"/>
        <w:ind w:firstLine="0"/>
      </w:pPr>
      <w:r>
        <w:t xml:space="preserve">1.1 </w:t>
      </w:r>
      <w:r w:rsidR="008624BF" w:rsidRPr="0065252B">
        <w:t>Понятие государственной пошлины и принципы ее формирования</w:t>
      </w:r>
      <w:r w:rsidR="000C35F2">
        <w:t xml:space="preserve"> </w:t>
      </w:r>
    </w:p>
    <w:p w:rsidR="008624BF" w:rsidRPr="0065252B" w:rsidRDefault="0065252B" w:rsidP="00F41B92">
      <w:pPr>
        <w:pStyle w:val="a3"/>
        <w:ind w:firstLine="0"/>
      </w:pPr>
      <w:r>
        <w:t xml:space="preserve">1.2 </w:t>
      </w:r>
      <w:r w:rsidR="008624BF" w:rsidRPr="0065252B">
        <w:t>Плательщики государственной пошлины, объекты обложения, система</w:t>
      </w:r>
      <w:r w:rsidR="00A4028C">
        <w:t xml:space="preserve"> ставок, порядок и сроки уплаты</w:t>
      </w:r>
      <w:r w:rsidR="000C35F2">
        <w:t xml:space="preserve">                               </w:t>
      </w:r>
      <w:r w:rsidR="00F41B92">
        <w:t xml:space="preserve"> </w:t>
      </w:r>
    </w:p>
    <w:p w:rsidR="008624BF" w:rsidRPr="0065252B" w:rsidRDefault="0065252B" w:rsidP="00F41B92">
      <w:pPr>
        <w:pStyle w:val="a3"/>
        <w:ind w:firstLine="0"/>
      </w:pPr>
      <w:r>
        <w:t xml:space="preserve">1.3 </w:t>
      </w:r>
      <w:r w:rsidR="008624BF" w:rsidRPr="0065252B">
        <w:t>Особенности уплаты государственной пошлины при обращении в суды, арбитражные суды, Конституционный Суд РФ. Особенности уплаты государственной пошлины при совершении в отношении плательщика различных юридически значимых действий (нотариальные действия, регистрация акто</w:t>
      </w:r>
      <w:r w:rsidR="00A4028C">
        <w:t>в гражданского состояния и др.)</w:t>
      </w:r>
      <w:r w:rsidR="000C35F2">
        <w:t xml:space="preserve">                       </w:t>
      </w:r>
    </w:p>
    <w:p w:rsidR="008624BF" w:rsidRPr="0065252B" w:rsidRDefault="0065252B" w:rsidP="00F41B92">
      <w:pPr>
        <w:pStyle w:val="a3"/>
        <w:ind w:firstLine="0"/>
      </w:pPr>
      <w:r>
        <w:t xml:space="preserve">1.4 </w:t>
      </w:r>
      <w:r w:rsidR="008624BF" w:rsidRPr="0065252B">
        <w:t>Льготы по государственной пошл</w:t>
      </w:r>
      <w:r w:rsidR="00F41B92">
        <w:t xml:space="preserve">ине для отдельных категорий </w:t>
      </w:r>
      <w:r w:rsidR="00A4028C">
        <w:t>лиц</w:t>
      </w:r>
      <w:r w:rsidR="000C35F2">
        <w:t xml:space="preserve">                                  </w:t>
      </w:r>
      <w:r w:rsidR="00A4028C">
        <w:t xml:space="preserve"> </w:t>
      </w:r>
    </w:p>
    <w:p w:rsidR="008624BF" w:rsidRPr="0065252B" w:rsidRDefault="0065252B" w:rsidP="00F41B92">
      <w:pPr>
        <w:pStyle w:val="a3"/>
        <w:ind w:firstLine="0"/>
        <w:rPr>
          <w:b/>
          <w:i/>
        </w:rPr>
      </w:pPr>
      <w:r>
        <w:t xml:space="preserve">1.5 </w:t>
      </w:r>
      <w:r w:rsidR="008624BF" w:rsidRPr="0065252B">
        <w:t>Основания и порядок возврата или зачета государственной пошлины.</w:t>
      </w:r>
      <w:r w:rsidR="008624BF" w:rsidRPr="0065252B">
        <w:rPr>
          <w:color w:val="FF9900"/>
        </w:rPr>
        <w:t xml:space="preserve"> </w:t>
      </w:r>
      <w:r w:rsidR="008624BF" w:rsidRPr="0065252B">
        <w:t>Особенности предоставления отсрочки или рассрочки</w:t>
      </w:r>
      <w:r w:rsidR="00A4028C">
        <w:t xml:space="preserve"> уплаты государственной пошлины</w:t>
      </w:r>
      <w:r w:rsidR="000C35F2">
        <w:t xml:space="preserve">                                          </w:t>
      </w:r>
    </w:p>
    <w:p w:rsidR="008624BF" w:rsidRPr="0065252B" w:rsidRDefault="00395494" w:rsidP="00F41B92">
      <w:pPr>
        <w:pStyle w:val="a3"/>
        <w:ind w:firstLine="0"/>
      </w:pPr>
      <w:r>
        <w:t xml:space="preserve">2 </w:t>
      </w:r>
      <w:r w:rsidR="008624BF" w:rsidRPr="0065252B">
        <w:t xml:space="preserve">Анализ действующего механизма </w:t>
      </w:r>
      <w:r w:rsidR="0016697E" w:rsidRPr="0065252B">
        <w:t xml:space="preserve">исчисления и уплаты </w:t>
      </w:r>
      <w:r w:rsidR="008624BF" w:rsidRPr="0065252B">
        <w:t xml:space="preserve">государственной пошлины </w:t>
      </w:r>
      <w:r w:rsidR="0016697E" w:rsidRPr="0065252B">
        <w:t>на предприятии (на примере Староминского Райпо)</w:t>
      </w:r>
      <w:r w:rsidR="000C35F2">
        <w:t xml:space="preserve">            </w:t>
      </w:r>
    </w:p>
    <w:p w:rsidR="008624BF" w:rsidRPr="0065252B" w:rsidRDefault="008624BF" w:rsidP="00F41B92">
      <w:pPr>
        <w:pStyle w:val="a3"/>
        <w:ind w:firstLine="0"/>
      </w:pPr>
      <w:r w:rsidRPr="0065252B">
        <w:t xml:space="preserve">2.1 </w:t>
      </w:r>
      <w:r w:rsidR="0016697E" w:rsidRPr="0065252B">
        <w:t>Организационно-экономическая характеристика</w:t>
      </w:r>
      <w:r w:rsidR="000C35F2">
        <w:t xml:space="preserve">               </w:t>
      </w:r>
      <w:r w:rsidR="00F41B92">
        <w:t xml:space="preserve"> </w:t>
      </w:r>
    </w:p>
    <w:p w:rsidR="00A4028C" w:rsidRDefault="00787906" w:rsidP="00F41B92">
      <w:pPr>
        <w:pStyle w:val="a3"/>
        <w:ind w:firstLine="0"/>
      </w:pPr>
      <w:r>
        <w:t>2.2</w:t>
      </w:r>
      <w:r w:rsidR="0016697E" w:rsidRPr="0065252B">
        <w:t xml:space="preserve"> Роль государственной пошлины в структуре налоговых</w:t>
      </w:r>
    </w:p>
    <w:p w:rsidR="0016697E" w:rsidRPr="0065252B" w:rsidRDefault="0016697E" w:rsidP="00F41B92">
      <w:pPr>
        <w:pStyle w:val="a3"/>
        <w:ind w:firstLine="0"/>
      </w:pPr>
      <w:r w:rsidRPr="0065252B">
        <w:t xml:space="preserve"> отчислений</w:t>
      </w:r>
      <w:r w:rsidR="000C35F2">
        <w:t xml:space="preserve">                                                      </w:t>
      </w:r>
      <w:r w:rsidR="00F41B92">
        <w:t xml:space="preserve"> </w:t>
      </w:r>
    </w:p>
    <w:p w:rsidR="008624BF" w:rsidRPr="0065252B" w:rsidRDefault="00395494" w:rsidP="00F41B92">
      <w:pPr>
        <w:pStyle w:val="a3"/>
        <w:ind w:firstLine="0"/>
      </w:pPr>
      <w:r>
        <w:t>3</w:t>
      </w:r>
      <w:r w:rsidR="008624BF" w:rsidRPr="0065252B">
        <w:t xml:space="preserve"> </w:t>
      </w:r>
      <w:r w:rsidR="00016C59">
        <w:t>Рекомендации по совершенствованию</w:t>
      </w:r>
      <w:r w:rsidR="008624BF" w:rsidRPr="0065252B">
        <w:t xml:space="preserve"> государственной пошлины</w:t>
      </w:r>
      <w:r w:rsidR="000C35F2">
        <w:t xml:space="preserve">        </w:t>
      </w:r>
    </w:p>
    <w:p w:rsidR="008624BF" w:rsidRPr="0065252B" w:rsidRDefault="008624BF" w:rsidP="00F41B92">
      <w:pPr>
        <w:pStyle w:val="a3"/>
        <w:ind w:firstLine="0"/>
      </w:pPr>
      <w:r w:rsidRPr="0065252B">
        <w:t>Заключение</w:t>
      </w:r>
      <w:r w:rsidR="000C35F2">
        <w:t xml:space="preserve">                                                       </w:t>
      </w:r>
    </w:p>
    <w:p w:rsidR="00F71E85" w:rsidRDefault="00F71E85" w:rsidP="00F41B92">
      <w:pPr>
        <w:pStyle w:val="a3"/>
        <w:ind w:firstLine="0"/>
      </w:pPr>
      <w:r>
        <w:t>Список использованных источников</w:t>
      </w:r>
      <w:r w:rsidR="000C35F2">
        <w:t xml:space="preserve">                                  </w:t>
      </w:r>
    </w:p>
    <w:p w:rsidR="00A4028C" w:rsidRDefault="00A4028C" w:rsidP="00F41B92">
      <w:pPr>
        <w:pStyle w:val="a3"/>
        <w:ind w:firstLine="0"/>
      </w:pPr>
      <w:r>
        <w:t>Приложение А Уплата государственной пошлины в 2004г.</w:t>
      </w:r>
      <w:r w:rsidR="000C35F2">
        <w:t xml:space="preserve">               </w:t>
      </w:r>
    </w:p>
    <w:p w:rsidR="00A4028C" w:rsidRDefault="00A4028C" w:rsidP="00F41B92">
      <w:pPr>
        <w:pStyle w:val="a3"/>
        <w:ind w:firstLine="0"/>
      </w:pPr>
      <w:r>
        <w:t>Приложение Б Уплата государственной пошлины в 2005г.</w:t>
      </w:r>
      <w:r w:rsidR="000C35F2">
        <w:t xml:space="preserve">               </w:t>
      </w:r>
    </w:p>
    <w:p w:rsidR="00A4028C" w:rsidRDefault="00A4028C" w:rsidP="00F41B92">
      <w:pPr>
        <w:pStyle w:val="a3"/>
        <w:ind w:firstLine="0"/>
      </w:pPr>
      <w:r>
        <w:t>Приложение В Уплата государственной пошлины в 2006г.</w:t>
      </w:r>
      <w:r w:rsidR="000C35F2">
        <w:t xml:space="preserve">               </w:t>
      </w:r>
    </w:p>
    <w:p w:rsidR="001446D5" w:rsidRDefault="00A4028C" w:rsidP="00F41B92">
      <w:pPr>
        <w:pStyle w:val="a3"/>
        <w:tabs>
          <w:tab w:val="right" w:pos="9355"/>
        </w:tabs>
        <w:ind w:firstLine="0"/>
      </w:pPr>
      <w:r>
        <w:t xml:space="preserve">Приложение Г </w:t>
      </w:r>
      <w:r w:rsidR="001446D5">
        <w:t xml:space="preserve">Отчисления в ПФ, ФФОМС, ТФОМС за месяц </w:t>
      </w:r>
    </w:p>
    <w:p w:rsidR="00A4028C" w:rsidRDefault="001446D5" w:rsidP="00F41B92">
      <w:pPr>
        <w:pStyle w:val="a3"/>
        <w:tabs>
          <w:tab w:val="right" w:pos="9355"/>
        </w:tabs>
        <w:ind w:firstLine="0"/>
      </w:pPr>
      <w:r>
        <w:t>в 2004-2005гг.</w:t>
      </w:r>
      <w:r w:rsidR="000C35F2">
        <w:t xml:space="preserve">                                                     </w:t>
      </w:r>
      <w:r w:rsidR="00A4028C">
        <w:tab/>
      </w:r>
    </w:p>
    <w:p w:rsidR="002F1914" w:rsidRPr="00B60965" w:rsidRDefault="002F1914" w:rsidP="00F41B92">
      <w:pPr>
        <w:pStyle w:val="a3"/>
        <w:ind w:firstLine="0"/>
        <w:rPr>
          <w:b/>
        </w:rPr>
      </w:pPr>
      <w:r>
        <w:br w:type="page"/>
      </w:r>
      <w:r w:rsidRPr="00B60965">
        <w:rPr>
          <w:b/>
        </w:rPr>
        <w:t>Введение</w:t>
      </w:r>
    </w:p>
    <w:p w:rsidR="002F1914" w:rsidRDefault="002F1914" w:rsidP="00F41B92">
      <w:pPr>
        <w:pStyle w:val="a3"/>
      </w:pPr>
    </w:p>
    <w:p w:rsidR="002F1914" w:rsidRPr="002F1914" w:rsidRDefault="002F1914" w:rsidP="00F41B92">
      <w:pPr>
        <w:pStyle w:val="a3"/>
      </w:pPr>
      <w:r w:rsidRPr="002F1914">
        <w:t>Налоговый кодекс РФ дополнен главой 25.3 "Государственная пошлина", в соответствии с которой большая часть лицензионных сборов переведена в государственную пошлину, являющуюся федеральным сбором. Таким образом, за лицензирование всех видов деятельности, по которым согласно Федеральному закону "О лицензировании отдельных видов деятельности" от 8 августа 2001 г.</w:t>
      </w:r>
      <w:r w:rsidR="000C35F2">
        <w:t xml:space="preserve"> </w:t>
      </w:r>
      <w:r w:rsidRPr="002F1914">
        <w:t>лицензии выдают как федеральные, так и региональные органы исполнительной власти, взимается теперь государственная пошлина.</w:t>
      </w:r>
    </w:p>
    <w:p w:rsidR="002F1914" w:rsidRPr="002F1914" w:rsidRDefault="002F1914" w:rsidP="00F41B92">
      <w:pPr>
        <w:pStyle w:val="a3"/>
      </w:pPr>
      <w:r w:rsidRPr="002F1914">
        <w:t>Кроме того, в состав госпошлины как федерального сбора включены многие неналоговые доходы, существовавшие до 1 января 2005 года. В их число входят регистрационные сборы, уплачиваемые в соответствии с Федеральным законом "О животном мире" от 24 апреля 1995 г., Законом РФ от 23 сентября 1992 г. "О правовой охране топологий интегральных микросхем", Законом РФ от 23 сентября 1992 г. "О правовой охране программ для электронных вычислительных машин и баз данных", Кодексом торгового мореплавания и др. Все они согласно этим законам устанавливались Правительством РФ.</w:t>
      </w:r>
    </w:p>
    <w:p w:rsidR="003523DE" w:rsidRDefault="002F1914" w:rsidP="00F41B92">
      <w:pPr>
        <w:pStyle w:val="a3"/>
      </w:pPr>
      <w:r w:rsidRPr="002F1914">
        <w:t>В состав госпошлины как федерального сбора вошла плата за государственную регистрацию, которая уплачивалась в соответствии с Федеральным законом от 21 июля 1997 г. "О государственной регистрации прав на недвижимое имущество и сделок с ним" и оставалась до 1 января 2005 г. в распоряжении учреждений юстиции, осуществляющих такую регистрацию.</w:t>
      </w:r>
    </w:p>
    <w:p w:rsidR="002F1914" w:rsidRPr="002F1914" w:rsidRDefault="003523DE" w:rsidP="00F41B92">
      <w:pPr>
        <w:pStyle w:val="a3"/>
      </w:pPr>
      <w:r>
        <w:t xml:space="preserve">Рассмотрение новаций законодательства о государственной пошлине является достаточно актуальной темой сегодня, так как литературы обобщающей историю становления и современное состояние государственной пошлины практически нет. Поэтому </w:t>
      </w:r>
      <w:r w:rsidR="00DF2439">
        <w:t>рассмотрение вопросов, касающихся как теории так и практики применения государственной пошлины на сегодняшний день необходимо.</w:t>
      </w:r>
    </w:p>
    <w:p w:rsidR="003523DE" w:rsidRPr="003523DE" w:rsidRDefault="003523DE" w:rsidP="00F41B92">
      <w:pPr>
        <w:pStyle w:val="a3"/>
      </w:pPr>
      <w:r w:rsidRPr="003523DE">
        <w:t>Основн</w:t>
      </w:r>
      <w:r w:rsidR="00F41B92">
        <w:t>ой целью дипломной работы является раскрытие</w:t>
      </w:r>
      <w:r w:rsidRPr="003523DE">
        <w:t xml:space="preserve"> понятия</w:t>
      </w:r>
      <w:r>
        <w:t xml:space="preserve"> </w:t>
      </w:r>
      <w:r w:rsidRPr="003523DE">
        <w:t>гос</w:t>
      </w:r>
      <w:r w:rsidR="00DF2439">
        <w:t>ударственной пошлины и ее роли на предприятии Староминское Райпо</w:t>
      </w:r>
      <w:r w:rsidRPr="003523DE">
        <w:t>.</w:t>
      </w:r>
    </w:p>
    <w:p w:rsidR="003523DE" w:rsidRPr="003523DE" w:rsidRDefault="000C35F2" w:rsidP="00F41B92">
      <w:pPr>
        <w:pStyle w:val="a3"/>
      </w:pPr>
      <w:r>
        <w:t xml:space="preserve">   </w:t>
      </w:r>
      <w:r w:rsidR="00DF2439">
        <w:t>Задачами курсовой работы</w:t>
      </w:r>
      <w:r w:rsidR="003523DE" w:rsidRPr="003523DE">
        <w:t xml:space="preserve"> являются:</w:t>
      </w:r>
    </w:p>
    <w:p w:rsidR="003523DE" w:rsidRPr="003523DE" w:rsidRDefault="003523DE" w:rsidP="00F41B92">
      <w:pPr>
        <w:pStyle w:val="a3"/>
      </w:pPr>
      <w:r w:rsidRPr="003523DE">
        <w:t xml:space="preserve"> 1) определение места государственной пошлины в налоговой системе РФ;</w:t>
      </w:r>
    </w:p>
    <w:p w:rsidR="003523DE" w:rsidRPr="003523DE" w:rsidRDefault="003523DE" w:rsidP="00F41B92">
      <w:pPr>
        <w:pStyle w:val="a3"/>
      </w:pPr>
      <w:r w:rsidRPr="003523DE">
        <w:t xml:space="preserve"> 2)</w:t>
      </w:r>
      <w:r w:rsidR="000C35F2">
        <w:t xml:space="preserve"> </w:t>
      </w:r>
      <w:r w:rsidRPr="003523DE">
        <w:t>рассмотрение</w:t>
      </w:r>
      <w:r w:rsidR="000C35F2">
        <w:t xml:space="preserve"> </w:t>
      </w:r>
      <w:r w:rsidRPr="003523DE">
        <w:t>механизма</w:t>
      </w:r>
      <w:r w:rsidR="000C35F2">
        <w:t xml:space="preserve"> </w:t>
      </w:r>
      <w:r w:rsidRPr="003523DE">
        <w:t>нормативно-правового</w:t>
      </w:r>
      <w:r w:rsidR="000C35F2">
        <w:t xml:space="preserve"> </w:t>
      </w:r>
      <w:r w:rsidRPr="003523DE">
        <w:t>регулирования</w:t>
      </w:r>
      <w:r w:rsidR="000C35F2">
        <w:t xml:space="preserve"> </w:t>
      </w:r>
      <w:r w:rsidRPr="003523DE">
        <w:t>института</w:t>
      </w:r>
      <w:r>
        <w:t xml:space="preserve"> </w:t>
      </w:r>
      <w:r w:rsidRPr="003523DE">
        <w:t>государственной пошлины;</w:t>
      </w:r>
    </w:p>
    <w:p w:rsidR="003523DE" w:rsidRPr="003523DE" w:rsidRDefault="003523DE" w:rsidP="00F41B92">
      <w:pPr>
        <w:pStyle w:val="a3"/>
      </w:pPr>
      <w:r w:rsidRPr="003523DE">
        <w:t xml:space="preserve"> 3) рассмотрение объектов обложения государственной пошлиной;</w:t>
      </w:r>
    </w:p>
    <w:p w:rsidR="003523DE" w:rsidRPr="003523DE" w:rsidRDefault="003523DE" w:rsidP="00F41B92">
      <w:pPr>
        <w:pStyle w:val="a3"/>
      </w:pPr>
      <w:r w:rsidRPr="003523DE">
        <w:t xml:space="preserve"> </w:t>
      </w:r>
      <w:r>
        <w:t>4</w:t>
      </w:r>
      <w:r w:rsidRPr="003523DE">
        <w:t>) определение круга плательщиков государственной пошлины;</w:t>
      </w:r>
    </w:p>
    <w:p w:rsidR="003523DE" w:rsidRPr="003523DE" w:rsidRDefault="003523DE" w:rsidP="00F41B92">
      <w:pPr>
        <w:pStyle w:val="a3"/>
      </w:pPr>
      <w:r w:rsidRPr="003523DE">
        <w:t xml:space="preserve"> </w:t>
      </w:r>
      <w:r>
        <w:t>5</w:t>
      </w:r>
      <w:r w:rsidRPr="003523DE">
        <w:t>) рассмотрение категорий льгот по уплате государственной пошлины;</w:t>
      </w:r>
    </w:p>
    <w:p w:rsidR="003523DE" w:rsidRPr="003523DE" w:rsidRDefault="003523DE" w:rsidP="00F41B92">
      <w:pPr>
        <w:pStyle w:val="a3"/>
      </w:pPr>
      <w:r w:rsidRPr="003523DE">
        <w:t xml:space="preserve"> </w:t>
      </w:r>
      <w:r>
        <w:t>6</w:t>
      </w:r>
      <w:r w:rsidRPr="003523DE">
        <w:t>) представление видов ставок государственной пошлины;</w:t>
      </w:r>
    </w:p>
    <w:p w:rsidR="003523DE" w:rsidRDefault="003523DE" w:rsidP="00F41B92">
      <w:pPr>
        <w:pStyle w:val="a3"/>
      </w:pPr>
      <w:r w:rsidRPr="003523DE">
        <w:t xml:space="preserve"> </w:t>
      </w:r>
      <w:r>
        <w:t>7</w:t>
      </w:r>
      <w:r w:rsidRPr="003523DE">
        <w:t>) рассмотрение порядка расчета и</w:t>
      </w:r>
      <w:r>
        <w:t xml:space="preserve"> уплаты государственной пошлины;</w:t>
      </w:r>
    </w:p>
    <w:p w:rsidR="003523DE" w:rsidRPr="003523DE" w:rsidRDefault="003523DE" w:rsidP="00F41B92">
      <w:pPr>
        <w:pStyle w:val="a3"/>
      </w:pPr>
      <w:r>
        <w:t xml:space="preserve"> 8) </w:t>
      </w:r>
      <w:r w:rsidRPr="003523DE">
        <w:t xml:space="preserve">определение роли государственной пошлины </w:t>
      </w:r>
      <w:r>
        <w:t>в структуре налоговых отчислений (на примере</w:t>
      </w:r>
      <w:r w:rsidR="000C35F2">
        <w:t xml:space="preserve"> </w:t>
      </w:r>
      <w:r>
        <w:t>Староминского Райпо).</w:t>
      </w:r>
    </w:p>
    <w:p w:rsidR="002F1914" w:rsidRPr="002F1914" w:rsidRDefault="002F1914" w:rsidP="00F41B92">
      <w:pPr>
        <w:pStyle w:val="a3"/>
      </w:pPr>
    </w:p>
    <w:p w:rsidR="00395494" w:rsidRPr="00B60965" w:rsidRDefault="00395494" w:rsidP="00F41B92">
      <w:pPr>
        <w:pStyle w:val="a3"/>
        <w:rPr>
          <w:b/>
          <w:sz w:val="32"/>
          <w:szCs w:val="32"/>
        </w:rPr>
      </w:pPr>
      <w:r w:rsidRPr="002F1914">
        <w:br w:type="page"/>
      </w:r>
      <w:r w:rsidRPr="00B60965">
        <w:rPr>
          <w:b/>
          <w:sz w:val="32"/>
          <w:szCs w:val="32"/>
        </w:rPr>
        <w:t>1 Теоретические аспекты формирования государственной пошлины</w:t>
      </w:r>
    </w:p>
    <w:p w:rsidR="000C35F2" w:rsidRDefault="000C35F2" w:rsidP="00F41B92">
      <w:pPr>
        <w:pStyle w:val="a3"/>
        <w:rPr>
          <w:b/>
        </w:rPr>
      </w:pPr>
    </w:p>
    <w:p w:rsidR="00A30149" w:rsidRPr="00B60965" w:rsidRDefault="00DB1E9F" w:rsidP="00F41B92">
      <w:pPr>
        <w:pStyle w:val="a3"/>
        <w:rPr>
          <w:b/>
        </w:rPr>
      </w:pPr>
      <w:r w:rsidRPr="00B60965">
        <w:rPr>
          <w:b/>
        </w:rPr>
        <w:t xml:space="preserve">1.1 </w:t>
      </w:r>
      <w:r w:rsidR="00A30149" w:rsidRPr="00B60965">
        <w:rPr>
          <w:b/>
        </w:rPr>
        <w:t>Понятие государственной пошлины и принципы ее формирования</w:t>
      </w:r>
    </w:p>
    <w:p w:rsidR="00A30149" w:rsidRPr="0065252B" w:rsidRDefault="00A30149" w:rsidP="00F41B92">
      <w:pPr>
        <w:pStyle w:val="a3"/>
      </w:pPr>
    </w:p>
    <w:p w:rsidR="00DB72D3" w:rsidRPr="0065252B" w:rsidRDefault="00DB72D3" w:rsidP="00F41B92">
      <w:pPr>
        <w:pStyle w:val="a3"/>
      </w:pPr>
      <w:r w:rsidRPr="0065252B">
        <w:t>На сегодняшний день государственная пошлина регулируется Главой 25.5 Налогового Кодекса Российской Федерации.</w:t>
      </w:r>
    </w:p>
    <w:p w:rsidR="00A30149" w:rsidRPr="0065252B" w:rsidRDefault="00A30149" w:rsidP="00F41B92">
      <w:pPr>
        <w:pStyle w:val="a3"/>
      </w:pPr>
      <w:r w:rsidRPr="0065252B">
        <w:t>Государственная пошлина - сбор, взимаемый с лиц, указанных в статье 333.17 Налогового Кодекса РФ,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за совершением в отношении этих лиц юридически значимых действий</w:t>
      </w:r>
      <w:r w:rsidR="00BE15C1" w:rsidRPr="00BE15C1">
        <w:t>[1]</w:t>
      </w:r>
      <w:r w:rsidRPr="0065252B">
        <w:t>.</w:t>
      </w:r>
      <w:r w:rsidR="00E52CC9" w:rsidRPr="0065252B">
        <w:t xml:space="preserve"> </w:t>
      </w:r>
    </w:p>
    <w:p w:rsidR="00DB72D3" w:rsidRPr="0065252B" w:rsidRDefault="00E52CC9" w:rsidP="00F41B92">
      <w:pPr>
        <w:pStyle w:val="a3"/>
      </w:pPr>
      <w:r w:rsidRPr="0065252B">
        <w:t>Ранее законодательно определение понятия государственной пошлины давалось в ст. 1 Закона РФ "О государственной пошлине", согласно которой под государственной пошлиной понимался установленный названным Законом обязательный и действующий на всей территории Российской Федерации платеж, взимаемый за совершение юридически значимых действий либо выдачу документов уполномоченными на то органами или должностными лицами</w:t>
      </w:r>
      <w:r w:rsidR="00BE15C1" w:rsidRPr="00BE15C1">
        <w:t>[2]</w:t>
      </w:r>
      <w:r w:rsidRPr="0065252B">
        <w:t>.</w:t>
      </w:r>
      <w:r w:rsidR="00DB72D3" w:rsidRPr="0065252B">
        <w:t xml:space="preserve"> </w:t>
      </w:r>
    </w:p>
    <w:p w:rsidR="00DB72D3" w:rsidRPr="0065252B" w:rsidRDefault="00DB72D3" w:rsidP="00F41B92">
      <w:pPr>
        <w:pStyle w:val="a3"/>
      </w:pPr>
      <w:r w:rsidRPr="0065252B">
        <w:t>Глава 25.3 НК РФ определила правовую природу государственной пошлины – это не просто платеж, а именно сбор, под которым в соответствии с п. 2 ст. 8 НК РФ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r w:rsidR="00BE15C1" w:rsidRPr="00BE15C1">
        <w:t>[3]</w:t>
      </w:r>
      <w:r w:rsidRPr="0065252B">
        <w:t>.</w:t>
      </w:r>
    </w:p>
    <w:p w:rsidR="00291E20" w:rsidRPr="0065252B" w:rsidRDefault="00F71FBE" w:rsidP="00F41B92">
      <w:pPr>
        <w:pStyle w:val="a3"/>
      </w:pPr>
      <w:r w:rsidRPr="0065252B">
        <w:t>Поскольку государственная пошлина определена Налоговым кодексом РФ как сбор, отличительные признаки сбора характерны и для государственной пошлины. Основными признаками сбора и государственной пошлины являются, прежде всего, те свойства, которые присущи как налогам, так и сборам и пошлинам - это обязательность их уплаты. Следующим признаком государственной пошлины является принудительный характер ее уплаты. По общему правилу государственная пошлина уплачивается до подачи заявлений и иных документов на совершение юридически значимых действий. В этом проявляется добровольный характер уплаты государственной пошлины. Принудительность ее уплаты проявляется в тех последствиях, которые влечет неуплата или неполная уплата государственной пошлины</w:t>
      </w:r>
      <w:r w:rsidR="00BE15C1" w:rsidRPr="00BE15C1">
        <w:t>[4]</w:t>
      </w:r>
      <w:r w:rsidRPr="0065252B">
        <w:t xml:space="preserve">. </w:t>
      </w:r>
    </w:p>
    <w:p w:rsidR="008105F5" w:rsidRPr="0065252B" w:rsidRDefault="00DC71CD" w:rsidP="00F41B92">
      <w:pPr>
        <w:pStyle w:val="a3"/>
      </w:pPr>
      <w:r w:rsidRPr="0065252B">
        <w:t xml:space="preserve">Четкого критерия отграничения государственной пошлины от иных сборов законодателем не установлено. Сборы взимаются за совершение юридически значимых действий, включая предоставление определенных прав или выдачу разрешений (лицензий), а государственная пошлина - за совершение юридически значимых действий, предусмотренных главой 25.3. Налогового кодекса РФ (выдача документов их копий и дубликатов приравнивается к юридически значимым действиям). </w:t>
      </w:r>
    </w:p>
    <w:p w:rsidR="008105F5" w:rsidRPr="0065252B" w:rsidRDefault="008105F5" w:rsidP="00F41B92">
      <w:pPr>
        <w:pStyle w:val="a3"/>
      </w:pPr>
    </w:p>
    <w:p w:rsidR="00F71FBE" w:rsidRPr="00B60965" w:rsidRDefault="00DB1E9F" w:rsidP="00F41B92">
      <w:pPr>
        <w:pStyle w:val="a3"/>
        <w:rPr>
          <w:b/>
          <w:color w:val="333399"/>
        </w:rPr>
      </w:pPr>
      <w:r w:rsidRPr="00B60965">
        <w:rPr>
          <w:b/>
        </w:rPr>
        <w:t>1.2</w:t>
      </w:r>
      <w:r w:rsidRPr="00B60965">
        <w:rPr>
          <w:b/>
          <w:color w:val="333399"/>
        </w:rPr>
        <w:t xml:space="preserve"> </w:t>
      </w:r>
      <w:r w:rsidRPr="00B60965">
        <w:rPr>
          <w:b/>
        </w:rPr>
        <w:t>Плательщики государственной пошлины, объекты обложения, система ставок, порядок и сроки уплаты</w:t>
      </w:r>
    </w:p>
    <w:p w:rsidR="00DB72D3" w:rsidRPr="00395494" w:rsidRDefault="00DB72D3" w:rsidP="00F41B92">
      <w:pPr>
        <w:pStyle w:val="a3"/>
      </w:pPr>
    </w:p>
    <w:p w:rsidR="00A30149" w:rsidRPr="0065252B" w:rsidRDefault="00A30149" w:rsidP="00F41B92">
      <w:pPr>
        <w:pStyle w:val="a3"/>
      </w:pPr>
      <w:r w:rsidRPr="0065252B">
        <w:t>Налоговый кодекс РФ называет в качестве плательщиков государственной пошлины физических лиц и организаций (п. 1 ст. 333.17 Налогового кодекса РФ)</w:t>
      </w:r>
      <w:r w:rsidR="005D1A87" w:rsidRPr="005D1A87">
        <w:t>[1]</w:t>
      </w:r>
      <w:r w:rsidRPr="0065252B">
        <w:t>.</w:t>
      </w:r>
    </w:p>
    <w:p w:rsidR="00D77CBB" w:rsidRPr="0065252B" w:rsidRDefault="00D77CBB" w:rsidP="00F41B92">
      <w:pPr>
        <w:pStyle w:val="a3"/>
      </w:pPr>
      <w:r w:rsidRPr="0065252B">
        <w:t xml:space="preserve">Под объектом взимания государственной пошлины необходимо понимать юридически значимое действие, совершение которого обуславливает возникновение у заинтересованного лица обязанности уплаты пошлины. С принятием Налогового кодекса РФ перечень юридически значимых действий, за которые предусматривается уплата государственной пошлины, был значительно расширен. В данный перечень включены такие действия, за совершение которых ранее взимались сборы или иные платежи, например: за право использования наименований </w:t>
      </w:r>
      <w:r w:rsidR="006E1FB5">
        <w:t>«Россия», «</w:t>
      </w:r>
      <w:r w:rsidRPr="0065252B">
        <w:t>Российская Федерация</w:t>
      </w:r>
      <w:r w:rsidR="006E1FB5">
        <w:t>»</w:t>
      </w:r>
      <w:r w:rsidRPr="0065252B">
        <w:t xml:space="preserve"> и образованных на их основе слов и словосочетаний в наименованиях юридических лиц ранее взимался сбор; лицензионный сбор взимался за совершение действий связанных с лицензированием; пробирная плата взималась за клеймение изделий из драгоценных металлов государственным пробирным клеймом и связанные с этим действия, ныне все перечисленные действия должны оплачиваться государственной пошлиной. </w:t>
      </w:r>
    </w:p>
    <w:p w:rsidR="00D77CBB" w:rsidRPr="0065252B" w:rsidRDefault="00D77CBB" w:rsidP="00F41B92">
      <w:pPr>
        <w:pStyle w:val="a3"/>
      </w:pPr>
      <w:r w:rsidRPr="0065252B">
        <w:t>В Налоговом кодексе РФ представлены следующие группы юридически значимых действий:</w:t>
      </w:r>
    </w:p>
    <w:p w:rsidR="00D77CBB" w:rsidRPr="0065252B" w:rsidRDefault="00D77CBB" w:rsidP="00F41B92">
      <w:pPr>
        <w:pStyle w:val="a3"/>
      </w:pPr>
      <w:r w:rsidRPr="0065252B">
        <w:t>- действия, связанные с рассмотрением дел в судах общей юрисдикции, мировыми судьями;</w:t>
      </w:r>
    </w:p>
    <w:p w:rsidR="00D77CBB" w:rsidRPr="0065252B" w:rsidRDefault="00D77CBB" w:rsidP="00F41B92">
      <w:pPr>
        <w:pStyle w:val="a3"/>
      </w:pPr>
      <w:r w:rsidRPr="0065252B">
        <w:t>- действия, связанные с рассмотрением дел в арбитражных судах;</w:t>
      </w:r>
    </w:p>
    <w:p w:rsidR="00D77CBB" w:rsidRPr="0065252B" w:rsidRDefault="00D77CBB" w:rsidP="00F41B92">
      <w:pPr>
        <w:pStyle w:val="a3"/>
      </w:pPr>
      <w:r w:rsidRPr="0065252B">
        <w:t>- действия, связанные с рассмотрением дел Конституционным Судом РФ, конституционными (уставными) судами субъектов РФ;</w:t>
      </w:r>
    </w:p>
    <w:p w:rsidR="00D77CBB" w:rsidRPr="0065252B" w:rsidRDefault="00D77CBB" w:rsidP="00F41B92">
      <w:pPr>
        <w:pStyle w:val="a3"/>
      </w:pPr>
      <w:r w:rsidRPr="0065252B">
        <w:t>- нотариальные действия;</w:t>
      </w:r>
    </w:p>
    <w:p w:rsidR="00D77CBB" w:rsidRPr="0065252B" w:rsidRDefault="00AB5A53" w:rsidP="00F41B92">
      <w:pPr>
        <w:pStyle w:val="a3"/>
      </w:pPr>
      <w:r w:rsidRPr="0065252B">
        <w:t xml:space="preserve">- </w:t>
      </w:r>
      <w:r w:rsidR="00D77CBB" w:rsidRPr="0065252B">
        <w:t>действия, связанные с государственной регистрацией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w:t>
      </w:r>
    </w:p>
    <w:p w:rsidR="00D77CBB" w:rsidRPr="0065252B" w:rsidRDefault="00D77CBB" w:rsidP="00F41B92">
      <w:pPr>
        <w:pStyle w:val="a3"/>
      </w:pPr>
      <w:r w:rsidRPr="0065252B">
        <w:t>- действия, связанные с приобретением гражданства РФ или выходом из гражданства РФ, а также с въездом в РФ или выездом из РФ;</w:t>
      </w:r>
    </w:p>
    <w:p w:rsidR="00D77CBB" w:rsidRPr="0065252B" w:rsidRDefault="00D77CBB" w:rsidP="00F41B92">
      <w:pPr>
        <w:pStyle w:val="a3"/>
      </w:pPr>
      <w:r w:rsidRPr="0065252B">
        <w:t>- действия по официальной регистрации программы для электронных вычислительных машин, базы данных и топологии интегральной микросхемы;</w:t>
      </w:r>
    </w:p>
    <w:p w:rsidR="00D77CBB" w:rsidRPr="0065252B" w:rsidRDefault="00D77CBB" w:rsidP="00F41B92">
      <w:pPr>
        <w:pStyle w:val="a3"/>
      </w:pPr>
      <w:r w:rsidRPr="0065252B">
        <w:t>- действия, связанные с осуществлением федерального пробирного надзора;</w:t>
      </w:r>
    </w:p>
    <w:p w:rsidR="00D77CBB" w:rsidRPr="0065252B" w:rsidRDefault="00D77CBB" w:rsidP="00F41B92">
      <w:pPr>
        <w:pStyle w:val="a3"/>
      </w:pPr>
      <w:r w:rsidRPr="0065252B">
        <w:t>- государственная регистрация, а также прочие юридически значимые действия</w:t>
      </w:r>
      <w:r w:rsidR="005D1A87" w:rsidRPr="005D1A87">
        <w:t>[5]</w:t>
      </w:r>
      <w:r w:rsidRPr="0065252B">
        <w:t>.</w:t>
      </w:r>
    </w:p>
    <w:p w:rsidR="00D77CBB" w:rsidRPr="0065252B" w:rsidRDefault="00D77CBB" w:rsidP="00F41B92">
      <w:pPr>
        <w:pStyle w:val="a3"/>
      </w:pPr>
      <w:r w:rsidRPr="0065252B">
        <w:t>Сроки уплаты государственной пошлины установлены п. 1 ст. 333.18 Налогового кодекса РФ.</w:t>
      </w:r>
      <w:r w:rsidR="00AE7B67" w:rsidRPr="0065252B">
        <w:t xml:space="preserve"> </w:t>
      </w:r>
      <w:r w:rsidRPr="0065252B">
        <w:t>По общему правилу,</w:t>
      </w:r>
      <w:r w:rsidR="00E962E1" w:rsidRPr="0065252B">
        <w:t xml:space="preserve"> </w:t>
      </w:r>
      <w:r w:rsidRPr="0065252B">
        <w:t>государственная пошлина уплачивается или до совершения действий (например, до совершения нотариальных действий) или до подачи заявлений и иных документов на совершение юридически значимых действий.</w:t>
      </w:r>
    </w:p>
    <w:p w:rsidR="00D77CBB" w:rsidRPr="0065252B" w:rsidRDefault="00D77CBB" w:rsidP="00F41B92">
      <w:pPr>
        <w:pStyle w:val="a3"/>
      </w:pPr>
      <w:r w:rsidRPr="0065252B">
        <w:t>В главе 25.3 содержится ряд исключений из данного правила. Так, государственная пошлина уплачивается в течение 10 дней со дня вступления в законную силу решения суда:</w:t>
      </w:r>
    </w:p>
    <w:p w:rsidR="00D77CBB" w:rsidRPr="0065252B" w:rsidRDefault="00D77CBB" w:rsidP="00F41B92">
      <w:pPr>
        <w:pStyle w:val="a3"/>
      </w:pPr>
      <w:r w:rsidRPr="0065252B">
        <w:t>- лицами, выступающими ответчиками в судах, если решение суда принято не в их пользу и истец освобожден от уплаты государственной пошлины (подп. 2 п. 1 ст. 333.18 НК РФ)</w:t>
      </w:r>
    </w:p>
    <w:p w:rsidR="00D77CBB" w:rsidRPr="0065252B" w:rsidRDefault="00D77CBB" w:rsidP="00F41B92">
      <w:pPr>
        <w:pStyle w:val="a3"/>
      </w:pPr>
      <w:r w:rsidRPr="0065252B">
        <w:t>- при затруднительности определения цены иска в момент его предъявления в суд общей юрисдикции, мировому судье размер государственной пошлины предварительно устанавливается судьей с последующей доплатой недостающей суммы государственной пошлины на основании цены иска, определенной судом при разрешении дела (подп. 9 п. 1 ст. 333.20 НК РФ)</w:t>
      </w:r>
    </w:p>
    <w:p w:rsidR="00D77CBB" w:rsidRPr="0065252B" w:rsidRDefault="00D77CBB" w:rsidP="00F41B92">
      <w:pPr>
        <w:pStyle w:val="a3"/>
      </w:pPr>
      <w:r w:rsidRPr="0065252B">
        <w:t>- при доплате государственной пошлины в случае увеличении истцом размера исковых требований (подп. 10 п. 1 ст. 333.20 и подп. 3 п. 1 ст. 333.22 НК РФ)</w:t>
      </w:r>
    </w:p>
    <w:p w:rsidR="00D77CBB" w:rsidRPr="0065252B" w:rsidRDefault="00D77CBB" w:rsidP="00F41B92">
      <w:pPr>
        <w:pStyle w:val="a3"/>
      </w:pPr>
      <w:r w:rsidRPr="0065252B">
        <w:t>- при доплате государственной пошлины, в случае если суд выйдет за пределы исковых требований (подп. 10 п. 1 ст. 333.20 и подп. 3 п. 1 ст. 333.22 НК РФ)</w:t>
      </w:r>
    </w:p>
    <w:p w:rsidR="00D77CBB" w:rsidRPr="0065252B" w:rsidRDefault="00D77CBB" w:rsidP="00F41B92">
      <w:pPr>
        <w:pStyle w:val="a3"/>
      </w:pPr>
      <w:r w:rsidRPr="0065252B">
        <w:t>Сроки уплаты государственной пошлины, установленные Налоговым кодексом РФ, могут быть изменены органом, совершающим юридически значимое действие, по ходатайству заинтересованного лица об отсрочке или рассрочке уплаты государственной пошлины в порядке, установленным ст. 333.41 Налогового кодекса РФ.</w:t>
      </w:r>
    </w:p>
    <w:p w:rsidR="00D77CBB" w:rsidRPr="0065252B" w:rsidRDefault="00D77CBB" w:rsidP="00F41B92">
      <w:pPr>
        <w:pStyle w:val="a3"/>
      </w:pPr>
      <w:r w:rsidRPr="0065252B">
        <w:t>Государственная пошлина должна быть уплачена по месту совершения юридически значимых действий. Согласно Гражданскому кодексу РФ платежи на территории Российской Федерации осуществляются путем наличных и безналичных расчетов (ст. 140 Гражданского кодекса РФ)</w:t>
      </w:r>
      <w:r w:rsidR="00942A60" w:rsidRPr="00942A60">
        <w:t>[6]</w:t>
      </w:r>
      <w:r w:rsidRPr="0065252B">
        <w:t>. Данное правило закреплено и в общей части Налогового кодекса РФ (ст. 58 Налогового кодекса РФ) и продублировано в статье, регулирующей порядок уплаты государственной пошлины.</w:t>
      </w:r>
    </w:p>
    <w:p w:rsidR="00D77CBB" w:rsidRPr="0065252B" w:rsidRDefault="00D77CBB" w:rsidP="00F41B92">
      <w:pPr>
        <w:pStyle w:val="a3"/>
      </w:pPr>
      <w:r w:rsidRPr="0065252B">
        <w:t>Доказательством уплаты государственной пошлины наличными денежными средствами является:</w:t>
      </w:r>
    </w:p>
    <w:p w:rsidR="00D77CBB" w:rsidRPr="0065252B" w:rsidRDefault="00D77CBB" w:rsidP="00F41B92">
      <w:pPr>
        <w:pStyle w:val="a3"/>
      </w:pPr>
      <w:r w:rsidRPr="0065252B">
        <w:t>- квитанция, выдаваемой плательщику банком;</w:t>
      </w:r>
    </w:p>
    <w:p w:rsidR="00D77CBB" w:rsidRPr="0065252B" w:rsidRDefault="00D77CBB" w:rsidP="00F41B92">
      <w:pPr>
        <w:pStyle w:val="a3"/>
      </w:pPr>
      <w:r w:rsidRPr="0065252B">
        <w:t>- квитанция, выдаваемой плательщику должностным лицом или кассой органа, в который произведена оплата</w:t>
      </w:r>
      <w:r w:rsidR="00843BFE" w:rsidRPr="00843BFE">
        <w:t>[3]</w:t>
      </w:r>
      <w:r w:rsidRPr="0065252B">
        <w:t>.</w:t>
      </w:r>
    </w:p>
    <w:p w:rsidR="00D77CBB" w:rsidRPr="0065252B" w:rsidRDefault="00D77CBB" w:rsidP="00F41B92">
      <w:pPr>
        <w:pStyle w:val="a3"/>
      </w:pPr>
      <w:r w:rsidRPr="0065252B">
        <w:t>Лишь при предоставлении указанных доказательств, подтверждающих уплату государственной пошлины в соответствующий бюджет, уполномоченный орган (должностное лицо) вправе совершить юридически значимое действие в отношении плательщика.</w:t>
      </w:r>
    </w:p>
    <w:p w:rsidR="00D77CBB" w:rsidRPr="0065252B" w:rsidRDefault="00D77CBB" w:rsidP="00F41B92">
      <w:pPr>
        <w:pStyle w:val="a3"/>
      </w:pPr>
      <w:r w:rsidRPr="0065252B">
        <w:t>До введения в действие главы 25.3 Налогового кодекса РФ иностранным организациям, не имеющим в Российской Федерации ни рублевых счетов, ни филиалов, ни представительств, физическим лицам, не являющимся налоговыми резидентами РФ, предоставлялось право уплачивать государственную пошлину через уполномоченных представителей-резидентов Российской Федерации, имеющих валютные и рублевые счета</w:t>
      </w:r>
      <w:r w:rsidR="00E962E1" w:rsidRPr="0065252B">
        <w:t>.</w:t>
      </w:r>
    </w:p>
    <w:p w:rsidR="00A30149" w:rsidRPr="0065252B" w:rsidRDefault="00A30149" w:rsidP="00F41B92">
      <w:pPr>
        <w:pStyle w:val="a3"/>
      </w:pPr>
      <w:r w:rsidRPr="0065252B">
        <w:t>Обязанность по уплате государственной пошлины возникает:</w:t>
      </w:r>
    </w:p>
    <w:p w:rsidR="00A30149" w:rsidRPr="0065252B" w:rsidRDefault="00A30149" w:rsidP="00F41B92">
      <w:pPr>
        <w:pStyle w:val="a3"/>
      </w:pPr>
      <w:r w:rsidRPr="0065252B">
        <w:t>- в случае обращения за совершением юридически значимых действий, предусмотренных Налоговым кодексом РФ;</w:t>
      </w:r>
    </w:p>
    <w:p w:rsidR="00A30149" w:rsidRPr="0065252B" w:rsidRDefault="00A30149" w:rsidP="00F41B92">
      <w:pPr>
        <w:pStyle w:val="a3"/>
      </w:pPr>
      <w:r w:rsidRPr="0065252B">
        <w:t>- если указанные лица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 в соответствии с Налоговым кодексом РФ.</w:t>
      </w:r>
    </w:p>
    <w:p w:rsidR="00AB5A53" w:rsidRPr="0065252B" w:rsidRDefault="00AB5A53" w:rsidP="00F41B92">
      <w:pPr>
        <w:pStyle w:val="a3"/>
      </w:pPr>
    </w:p>
    <w:p w:rsidR="00E962E1" w:rsidRPr="00B60965" w:rsidRDefault="00E962E1" w:rsidP="00F41B92">
      <w:pPr>
        <w:pStyle w:val="a3"/>
        <w:rPr>
          <w:b/>
        </w:rPr>
      </w:pPr>
      <w:r w:rsidRPr="00B60965">
        <w:rPr>
          <w:b/>
        </w:rPr>
        <w:t>1.3</w:t>
      </w:r>
      <w:r w:rsidR="000C35F2">
        <w:rPr>
          <w:b/>
          <w:color w:val="000080"/>
        </w:rPr>
        <w:t xml:space="preserve"> </w:t>
      </w:r>
      <w:r w:rsidRPr="00B60965">
        <w:rPr>
          <w:b/>
        </w:rPr>
        <w:t>Особенности уплаты государственной пошлины при обращении в суды, арбитражные суды, Конституционный Суд РФ. Особенности уплаты государственной пошлины при совершении в отношении плательщика различных юридически значимых действий (нотариальные действия, регистрация акто</w:t>
      </w:r>
      <w:r w:rsidR="001F4E15" w:rsidRPr="00B60965">
        <w:rPr>
          <w:b/>
        </w:rPr>
        <w:t>в гражданского состояния и др.)</w:t>
      </w:r>
    </w:p>
    <w:p w:rsidR="00395494" w:rsidRPr="00395494" w:rsidRDefault="00395494" w:rsidP="00F41B92">
      <w:pPr>
        <w:pStyle w:val="a3"/>
      </w:pPr>
    </w:p>
    <w:p w:rsidR="008069A5" w:rsidRPr="0065252B" w:rsidRDefault="008069A5" w:rsidP="00F41B92">
      <w:pPr>
        <w:pStyle w:val="a3"/>
      </w:pPr>
      <w:r w:rsidRPr="0065252B">
        <w:t>По делам, рассматриваемым в судах общей юрисдикции, мировыми судьями, государственная пошлина уплачивается с учетом следующих особенностей:</w:t>
      </w:r>
    </w:p>
    <w:p w:rsidR="008069A5" w:rsidRPr="0065252B" w:rsidRDefault="00EF3433" w:rsidP="00F41B92">
      <w:pPr>
        <w:pStyle w:val="a3"/>
      </w:pPr>
      <w:bookmarkStart w:id="0" w:name="sub_333200101"/>
      <w:r w:rsidRPr="0065252B">
        <w:t>–</w:t>
      </w:r>
      <w:r w:rsidR="008069A5" w:rsidRPr="0065252B">
        <w:t xml:space="preserve"> при подаче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8069A5" w:rsidRPr="0065252B" w:rsidRDefault="00EF3433" w:rsidP="00F41B92">
      <w:pPr>
        <w:pStyle w:val="a3"/>
      </w:pPr>
      <w:bookmarkStart w:id="1" w:name="sub_333200102"/>
      <w:bookmarkEnd w:id="0"/>
      <w:r w:rsidRPr="0065252B">
        <w:t>–</w:t>
      </w:r>
      <w:r w:rsidR="008069A5" w:rsidRPr="0065252B">
        <w:t>цена иска, по которой исчисляется государственная пошлина, определяется истцом, а в случаях, установленных законодательством, судьей по правилам, установленным гражданским процессуальным законодательством Российской Федерации;</w:t>
      </w:r>
    </w:p>
    <w:p w:rsidR="008069A5" w:rsidRPr="0065252B" w:rsidRDefault="00EF3433" w:rsidP="00F41B92">
      <w:pPr>
        <w:pStyle w:val="a3"/>
      </w:pPr>
      <w:bookmarkStart w:id="2" w:name="sub_333200103"/>
      <w:bookmarkEnd w:id="1"/>
      <w:r w:rsidRPr="0065252B">
        <w:t>–</w:t>
      </w:r>
      <w:r w:rsidR="008069A5" w:rsidRPr="0065252B">
        <w:t xml:space="preserve">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размер государственной пошлины исчисляется в следующем порядке:</w:t>
      </w:r>
      <w:r w:rsidR="00A01CE5" w:rsidRPr="0065252B">
        <w:t xml:space="preserve"> </w:t>
      </w:r>
      <w:bookmarkEnd w:id="2"/>
      <w:r w:rsidR="008069A5" w:rsidRPr="0065252B">
        <w:t xml:space="preserve">если спор о признании права собственности истца (истцов) на это имущество ранее не решался судом - в соответствии с </w:t>
      </w:r>
      <w:r w:rsidR="008069A5" w:rsidRPr="006850E1">
        <w:rPr>
          <w:szCs w:val="28"/>
        </w:rPr>
        <w:t>подп. 1 п. 1 ст. 333.19</w:t>
      </w:r>
      <w:r w:rsidR="008069A5" w:rsidRPr="0065252B">
        <w:t xml:space="preserve"> НК;</w:t>
      </w:r>
      <w:r w:rsidR="00A01CE5" w:rsidRPr="0065252B">
        <w:t xml:space="preserve"> </w:t>
      </w:r>
      <w:r w:rsidR="008069A5" w:rsidRPr="0065252B">
        <w:t xml:space="preserve">если ранее суд вынес решение о признании права собственности истца (истцов) на указанное имущество - в соответствии с </w:t>
      </w:r>
      <w:r w:rsidR="008069A5" w:rsidRPr="006850E1">
        <w:rPr>
          <w:szCs w:val="28"/>
        </w:rPr>
        <w:t>подп. 3 п. 1 ст. 333.19</w:t>
      </w:r>
      <w:r w:rsidR="008069A5" w:rsidRPr="0065252B">
        <w:t xml:space="preserve"> НК;</w:t>
      </w:r>
    </w:p>
    <w:p w:rsidR="008069A5" w:rsidRPr="0065252B" w:rsidRDefault="00EF3433" w:rsidP="00F41B92">
      <w:pPr>
        <w:pStyle w:val="a3"/>
      </w:pPr>
      <w:bookmarkStart w:id="3" w:name="sub_333200104"/>
      <w:r w:rsidRPr="0065252B">
        <w:t>–</w:t>
      </w:r>
      <w:r w:rsidR="008069A5" w:rsidRPr="0065252B">
        <w:t xml:space="preserve"> при предъявлении встречного иска, а также заявлений о вступлении в дело третьих лиц, заявляющих самостоятельные требования относительно предмета спора, государственная пошлина уплачивается в соответствии с положениями </w:t>
      </w:r>
      <w:r w:rsidRPr="006850E1">
        <w:rPr>
          <w:szCs w:val="28"/>
        </w:rPr>
        <w:t>ст.</w:t>
      </w:r>
      <w:r w:rsidR="008069A5" w:rsidRPr="006850E1">
        <w:rPr>
          <w:szCs w:val="28"/>
        </w:rPr>
        <w:t xml:space="preserve"> 333.19</w:t>
      </w:r>
      <w:r w:rsidR="008069A5" w:rsidRPr="0065252B">
        <w:t xml:space="preserve"> </w:t>
      </w:r>
      <w:r w:rsidRPr="0065252B">
        <w:t>НК</w:t>
      </w:r>
      <w:r w:rsidR="008069A5" w:rsidRPr="0065252B">
        <w:t>;</w:t>
      </w:r>
    </w:p>
    <w:p w:rsidR="008069A5" w:rsidRPr="0065252B" w:rsidRDefault="00EF3433" w:rsidP="00F41B92">
      <w:pPr>
        <w:pStyle w:val="a3"/>
      </w:pPr>
      <w:bookmarkStart w:id="4" w:name="sub_333200105"/>
      <w:bookmarkEnd w:id="3"/>
      <w:r w:rsidRPr="0065252B">
        <w:t>–</w:t>
      </w:r>
      <w:r w:rsidR="008069A5" w:rsidRPr="0065252B">
        <w:t xml:space="preserve"> при замене по определению суда выбывшей стороны ее правопреемником (в случае смерти физического лица, реорганизации организации, уступки требования, перевода долга и в других случаях перемены лиц в обязательствах) государственная пошлина уплачивается таким правопреемником, если она не была уплачена замененной стороной;</w:t>
      </w:r>
    </w:p>
    <w:p w:rsidR="008069A5" w:rsidRPr="0065252B" w:rsidRDefault="00EF3433" w:rsidP="00F41B92">
      <w:pPr>
        <w:pStyle w:val="a3"/>
      </w:pPr>
      <w:bookmarkStart w:id="5" w:name="sub_333200106"/>
      <w:bookmarkEnd w:id="4"/>
      <w:r w:rsidRPr="0065252B">
        <w:t>–</w:t>
      </w:r>
      <w:r w:rsidR="008069A5" w:rsidRPr="0065252B">
        <w:t xml:space="preserve"> </w:t>
      </w:r>
      <w:r w:rsidR="00A01CE5" w:rsidRPr="0065252B">
        <w:t>в других случаях.</w:t>
      </w:r>
    </w:p>
    <w:p w:rsidR="00011C8A" w:rsidRPr="0065252B" w:rsidRDefault="00011C8A" w:rsidP="00F41B92">
      <w:pPr>
        <w:pStyle w:val="a3"/>
      </w:pPr>
      <w:bookmarkStart w:id="6" w:name="sub_3330221"/>
      <w:bookmarkEnd w:id="5"/>
      <w:r w:rsidRPr="0065252B">
        <w:t>По делам, рассматриваемым в арбитражных судах, государственная пошлина уплачивается с учетом следующих особенностей:</w:t>
      </w:r>
    </w:p>
    <w:p w:rsidR="00011C8A" w:rsidRPr="0065252B" w:rsidRDefault="00A01CE5" w:rsidP="00F41B92">
      <w:pPr>
        <w:pStyle w:val="a3"/>
      </w:pPr>
      <w:bookmarkStart w:id="7" w:name="sub_33302201"/>
      <w:bookmarkEnd w:id="6"/>
      <w:r w:rsidRPr="0065252B">
        <w:t>–</w:t>
      </w:r>
      <w:r w:rsidR="00011C8A" w:rsidRPr="0065252B">
        <w:t xml:space="preserve"> при подаче исковых заявлений, содержащих одновременно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011C8A" w:rsidRPr="0065252B" w:rsidRDefault="00A01CE5" w:rsidP="00F41B92">
      <w:pPr>
        <w:pStyle w:val="a3"/>
      </w:pPr>
      <w:bookmarkStart w:id="8" w:name="sub_33302202"/>
      <w:bookmarkEnd w:id="7"/>
      <w:r w:rsidRPr="0065252B">
        <w:t>–</w:t>
      </w:r>
      <w:r w:rsidR="00011C8A" w:rsidRPr="0065252B">
        <w:t xml:space="preserve"> цена иска определяется истцом, а в случае неправильного указания цены иска - арбитражным судом. В цену иска включаются указанные в исковом заявлении суммы неустойки (штрафов, пеней) и проценты;</w:t>
      </w:r>
    </w:p>
    <w:p w:rsidR="00011C8A" w:rsidRPr="0065252B" w:rsidRDefault="00A01CE5" w:rsidP="00F41B92">
      <w:pPr>
        <w:pStyle w:val="a3"/>
      </w:pPr>
      <w:bookmarkStart w:id="9" w:name="sub_33302203"/>
      <w:bookmarkEnd w:id="8"/>
      <w:r w:rsidRPr="0065252B">
        <w:t>–</w:t>
      </w:r>
      <w:r w:rsidR="00011C8A" w:rsidRPr="0065252B">
        <w:t xml:space="preserve">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w:t>
      </w:r>
      <w:r w:rsidRPr="006850E1">
        <w:rPr>
          <w:szCs w:val="28"/>
        </w:rPr>
        <w:t>подп. 2 п. 1 ст.</w:t>
      </w:r>
      <w:r w:rsidR="00011C8A" w:rsidRPr="006850E1">
        <w:rPr>
          <w:szCs w:val="28"/>
        </w:rPr>
        <w:t xml:space="preserve"> 333.18</w:t>
      </w:r>
      <w:r w:rsidR="00011C8A" w:rsidRPr="0065252B">
        <w:t xml:space="preserve"> </w:t>
      </w:r>
      <w:r w:rsidRPr="0065252B">
        <w:t>НК</w:t>
      </w:r>
      <w:r w:rsidR="00011C8A" w:rsidRPr="0065252B">
        <w:t xml:space="preserve">. При уменьшении истцом размера исковых требований сумма излишне уплаченной государственной пошлины возвращается в порядке, предусмотренном </w:t>
      </w:r>
      <w:r w:rsidR="00011C8A" w:rsidRPr="006850E1">
        <w:rPr>
          <w:szCs w:val="28"/>
        </w:rPr>
        <w:t>статьей 333.40</w:t>
      </w:r>
      <w:r w:rsidR="00011C8A" w:rsidRPr="0065252B">
        <w:t xml:space="preserve"> </w:t>
      </w:r>
      <w:r w:rsidRPr="0065252B">
        <w:t>НК</w:t>
      </w:r>
      <w:r w:rsidR="00011C8A" w:rsidRPr="0065252B">
        <w:t>.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 Цена иска, состоящего из нескольких самостоятельных требований, определяется исходя из суммы всех требований;</w:t>
      </w:r>
    </w:p>
    <w:p w:rsidR="00011C8A" w:rsidRPr="0065252B" w:rsidRDefault="00A01CE5" w:rsidP="00F41B92">
      <w:pPr>
        <w:pStyle w:val="a3"/>
      </w:pPr>
      <w:bookmarkStart w:id="10" w:name="sub_33302204"/>
      <w:bookmarkEnd w:id="9"/>
      <w:r w:rsidRPr="0065252B">
        <w:t>–</w:t>
      </w:r>
      <w:r w:rsidR="00011C8A" w:rsidRPr="0065252B">
        <w:t xml:space="preserve"> в случае, если истец освобожден от уплаты государственной пошлины в соответствии с настоящей главой, государственная пошлина уплачивается ответчиком (если он не освобожден от уплаты государственной пошлины) пропорционально размеру удовлетворенных арбитражным судом исковых требований;</w:t>
      </w:r>
    </w:p>
    <w:p w:rsidR="00011C8A" w:rsidRPr="0065252B" w:rsidRDefault="00A01CE5" w:rsidP="00F41B92">
      <w:pPr>
        <w:pStyle w:val="a3"/>
      </w:pPr>
      <w:bookmarkStart w:id="11" w:name="sub_33302205"/>
      <w:bookmarkEnd w:id="10"/>
      <w:r w:rsidRPr="0065252B">
        <w:t>–</w:t>
      </w:r>
      <w:r w:rsidR="00011C8A" w:rsidRPr="0065252B">
        <w:t xml:space="preserve"> </w:t>
      </w:r>
      <w:r w:rsidRPr="0065252B">
        <w:t>в других случаях, предусмотренных статьей 333.22</w:t>
      </w:r>
    </w:p>
    <w:p w:rsidR="00011C8A" w:rsidRPr="0065252B" w:rsidRDefault="00011C8A" w:rsidP="00F41B92">
      <w:pPr>
        <w:pStyle w:val="a3"/>
      </w:pPr>
      <w:bookmarkStart w:id="12" w:name="sub_333251"/>
      <w:bookmarkEnd w:id="11"/>
      <w:r w:rsidRPr="0065252B">
        <w:t>За совершение нотариальных действий государственная пошлина уплачивается с учетом следующих особенностей:</w:t>
      </w:r>
    </w:p>
    <w:p w:rsidR="00011C8A" w:rsidRPr="0065252B" w:rsidRDefault="00A01CE5" w:rsidP="00F41B92">
      <w:pPr>
        <w:pStyle w:val="a3"/>
      </w:pPr>
      <w:bookmarkStart w:id="13" w:name="sub_33325101"/>
      <w:bookmarkEnd w:id="12"/>
      <w:r w:rsidRPr="0065252B">
        <w:t>–</w:t>
      </w:r>
      <w:r w:rsidR="00011C8A" w:rsidRPr="0065252B">
        <w:t xml:space="preserve"> за нотариальные действия, совершаемые вне помещений государственной нотариальной конторы, органов исполнительной власти и органов местного самоуправления, государственная пошлина уплачивается в размере, увеличенном в полтора раза;</w:t>
      </w:r>
    </w:p>
    <w:p w:rsidR="00011C8A" w:rsidRPr="0065252B" w:rsidRDefault="00A01CE5" w:rsidP="00F41B92">
      <w:pPr>
        <w:pStyle w:val="a3"/>
      </w:pPr>
      <w:bookmarkStart w:id="14" w:name="sub_33325102"/>
      <w:bookmarkEnd w:id="13"/>
      <w:r w:rsidRPr="0065252B">
        <w:t>–</w:t>
      </w:r>
      <w:r w:rsidR="00011C8A" w:rsidRPr="0065252B">
        <w:t xml:space="preserve"> при удостоверении доверенности, выданной в отношении нескольких лиц, государственная пошлина уплачивается однократно;</w:t>
      </w:r>
    </w:p>
    <w:p w:rsidR="00011C8A" w:rsidRPr="0065252B" w:rsidRDefault="00A01CE5" w:rsidP="00F41B92">
      <w:pPr>
        <w:pStyle w:val="a3"/>
      </w:pPr>
      <w:bookmarkStart w:id="15" w:name="sub_33325103"/>
      <w:bookmarkEnd w:id="14"/>
      <w:r w:rsidRPr="0065252B">
        <w:t>–</w:t>
      </w:r>
      <w:r w:rsidR="00011C8A" w:rsidRPr="0065252B">
        <w:t xml:space="preserve"> при наличии нескольких наследников (в частности, наследников по закону, по завещанию или наследников, имеющих право на обязательную долю в наследстве) государственная пошлина уплачивается каждым наследником;</w:t>
      </w:r>
    </w:p>
    <w:p w:rsidR="00011C8A" w:rsidRPr="0065252B" w:rsidRDefault="00A01CE5" w:rsidP="00F41B92">
      <w:pPr>
        <w:pStyle w:val="a3"/>
      </w:pPr>
      <w:bookmarkStart w:id="16" w:name="sub_33325104"/>
      <w:bookmarkEnd w:id="15"/>
      <w:r w:rsidRPr="0065252B">
        <w:t>–</w:t>
      </w:r>
      <w:r w:rsidR="00011C8A" w:rsidRPr="0065252B">
        <w:t xml:space="preserve"> за выдачу свидетельства о праве на наследство, выдаваемого на основании решений суда о признании ранее выданного свидетельства о праве на наследство недействительным, государственная пошлина уплачивается в соответствии с порядком и в размерах, которые установлены настоящей главой. При этом сумма государственной пошлины, уплаченной за ранее выданное свидетельство, подлежит возврату в порядке, установленном </w:t>
      </w:r>
      <w:r w:rsidR="00752D71" w:rsidRPr="006850E1">
        <w:rPr>
          <w:szCs w:val="28"/>
        </w:rPr>
        <w:t>ст.</w:t>
      </w:r>
      <w:r w:rsidR="000C35F2" w:rsidRPr="006850E1">
        <w:rPr>
          <w:szCs w:val="28"/>
        </w:rPr>
        <w:t xml:space="preserve"> </w:t>
      </w:r>
      <w:r w:rsidR="00011C8A" w:rsidRPr="006850E1">
        <w:rPr>
          <w:szCs w:val="28"/>
        </w:rPr>
        <w:t>333.40</w:t>
      </w:r>
      <w:r w:rsidR="00011C8A" w:rsidRPr="0065252B">
        <w:t xml:space="preserve"> </w:t>
      </w:r>
      <w:r w:rsidR="00752D71" w:rsidRPr="0065252B">
        <w:t>НК</w:t>
      </w:r>
      <w:r w:rsidR="00011C8A" w:rsidRPr="0065252B">
        <w:t>. По заявлению плательщика государственная пошлина, уплаченная за ранее выданное свидетельство, подлежит зачету в счет государственной пошлины, подлежащей уплате за выдачу нового свидетельства, в течение одного года со дня вступления в законную силу соответствующего решения суда. В таком же порядке решается вопрос при повторном удостоверении договоров, признанных судом недействительными;</w:t>
      </w:r>
    </w:p>
    <w:bookmarkEnd w:id="16"/>
    <w:p w:rsidR="00011C8A" w:rsidRPr="0065252B" w:rsidRDefault="00A01CE5" w:rsidP="00F41B92">
      <w:pPr>
        <w:pStyle w:val="a3"/>
      </w:pPr>
      <w:r w:rsidRPr="0065252B">
        <w:t xml:space="preserve">– </w:t>
      </w:r>
      <w:r w:rsidR="00752D71" w:rsidRPr="0065252B">
        <w:t>в других случаях, предусмотренных в ст. 333.25</w:t>
      </w:r>
    </w:p>
    <w:p w:rsidR="00011C8A" w:rsidRPr="0065252B" w:rsidRDefault="00011C8A" w:rsidP="00F41B92">
      <w:pPr>
        <w:pStyle w:val="a3"/>
      </w:pPr>
      <w:r w:rsidRPr="0065252B">
        <w:t xml:space="preserve">При государственной регистрации актов гражданского состояния </w:t>
      </w:r>
      <w:r w:rsidR="00752D71" w:rsidRPr="0065252B">
        <w:t xml:space="preserve">и другие юридически значимые действия, совершаемые органами записи актов гражданского состояния и иными уполномоченными органами </w:t>
      </w:r>
      <w:r w:rsidRPr="0065252B">
        <w:t>настоящего государственная пошлина уплачивается с учетом следующих особенностей:</w:t>
      </w:r>
    </w:p>
    <w:p w:rsidR="00011C8A" w:rsidRPr="0065252B" w:rsidRDefault="00011C8A" w:rsidP="00F41B92">
      <w:pPr>
        <w:pStyle w:val="a3"/>
      </w:pPr>
      <w:bookmarkStart w:id="17" w:name="sub_33327101"/>
      <w:r w:rsidRPr="0065252B">
        <w:t xml:space="preserve">1) при внесении исправлений и (или)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 установленном </w:t>
      </w:r>
      <w:r w:rsidRPr="006850E1">
        <w:rPr>
          <w:szCs w:val="28"/>
        </w:rPr>
        <w:t>подп</w:t>
      </w:r>
      <w:r w:rsidR="00752D71" w:rsidRPr="006850E1">
        <w:rPr>
          <w:szCs w:val="28"/>
        </w:rPr>
        <w:t>.</w:t>
      </w:r>
      <w:r w:rsidRPr="006850E1">
        <w:rPr>
          <w:szCs w:val="28"/>
        </w:rPr>
        <w:t xml:space="preserve"> 5 п</w:t>
      </w:r>
      <w:r w:rsidR="00752D71" w:rsidRPr="006850E1">
        <w:rPr>
          <w:szCs w:val="28"/>
        </w:rPr>
        <w:t>.</w:t>
      </w:r>
      <w:r w:rsidRPr="006850E1">
        <w:rPr>
          <w:szCs w:val="28"/>
        </w:rPr>
        <w:t xml:space="preserve"> 1 ст</w:t>
      </w:r>
      <w:r w:rsidR="00752D71" w:rsidRPr="006850E1">
        <w:rPr>
          <w:szCs w:val="28"/>
        </w:rPr>
        <w:t>.</w:t>
      </w:r>
      <w:r w:rsidRPr="006850E1">
        <w:rPr>
          <w:szCs w:val="28"/>
        </w:rPr>
        <w:t xml:space="preserve"> 333.26</w:t>
      </w:r>
      <w:r w:rsidRPr="0065252B">
        <w:t xml:space="preserve"> </w:t>
      </w:r>
      <w:r w:rsidR="00752D71" w:rsidRPr="0065252B">
        <w:t>НК</w:t>
      </w:r>
      <w:r w:rsidRPr="0065252B">
        <w:t>, независимо от количества записей актов гражданского состояния, в которые вносятся исправления и (или) изменения, и количества выданных свидетельств;</w:t>
      </w:r>
    </w:p>
    <w:p w:rsidR="00011C8A" w:rsidRPr="0065252B" w:rsidRDefault="00011C8A" w:rsidP="00F41B92">
      <w:pPr>
        <w:pStyle w:val="a3"/>
      </w:pPr>
      <w:bookmarkStart w:id="18" w:name="sub_33327102"/>
      <w:bookmarkEnd w:id="17"/>
      <w:r w:rsidRPr="0065252B">
        <w:t xml:space="preserve">2) 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 установленном </w:t>
      </w:r>
      <w:r w:rsidRPr="006850E1">
        <w:rPr>
          <w:szCs w:val="28"/>
        </w:rPr>
        <w:t>подп</w:t>
      </w:r>
      <w:r w:rsidR="00752D71" w:rsidRPr="006850E1">
        <w:rPr>
          <w:szCs w:val="28"/>
        </w:rPr>
        <w:t>.</w:t>
      </w:r>
      <w:r w:rsidRPr="006850E1">
        <w:rPr>
          <w:szCs w:val="28"/>
        </w:rPr>
        <w:t xml:space="preserve"> 6 п</w:t>
      </w:r>
      <w:r w:rsidR="00752D71" w:rsidRPr="006850E1">
        <w:rPr>
          <w:szCs w:val="28"/>
        </w:rPr>
        <w:t>.</w:t>
      </w:r>
      <w:r w:rsidRPr="006850E1">
        <w:rPr>
          <w:szCs w:val="28"/>
        </w:rPr>
        <w:t xml:space="preserve"> 1 ст</w:t>
      </w:r>
      <w:r w:rsidR="00752D71" w:rsidRPr="006850E1">
        <w:rPr>
          <w:szCs w:val="28"/>
        </w:rPr>
        <w:t>.</w:t>
      </w:r>
      <w:r w:rsidRPr="006850E1">
        <w:rPr>
          <w:szCs w:val="28"/>
        </w:rPr>
        <w:t xml:space="preserve"> 333.26</w:t>
      </w:r>
      <w:r w:rsidRPr="0065252B">
        <w:t xml:space="preserve"> </w:t>
      </w:r>
      <w:r w:rsidR="00752D71" w:rsidRPr="0065252B">
        <w:t>НК</w:t>
      </w:r>
      <w:r w:rsidRPr="0065252B">
        <w:t>, за каждое свидетельство.</w:t>
      </w:r>
    </w:p>
    <w:p w:rsidR="00011C8A" w:rsidRPr="0065252B" w:rsidRDefault="00011C8A" w:rsidP="00F41B92">
      <w:pPr>
        <w:pStyle w:val="a3"/>
      </w:pPr>
      <w:bookmarkStart w:id="19" w:name="sub_333272"/>
      <w:bookmarkEnd w:id="18"/>
      <w:r w:rsidRPr="0065252B">
        <w:t>За выдачу свидетельства о государственной регистрации акта гражданского состояния государственная пошлина не уплачивается, если соответствующая запись акта гражданского состояния восстановлена на основании решения суда.</w:t>
      </w:r>
    </w:p>
    <w:bookmarkEnd w:id="19"/>
    <w:p w:rsidR="00752D71" w:rsidRPr="0065252B" w:rsidRDefault="00752D71" w:rsidP="00F41B92">
      <w:pPr>
        <w:pStyle w:val="a3"/>
      </w:pPr>
      <w:r w:rsidRPr="0065252B">
        <w:t>Существуют также другие</w:t>
      </w:r>
      <w:r w:rsidR="000C35F2">
        <w:rPr>
          <w:b/>
        </w:rPr>
        <w:t xml:space="preserve"> </w:t>
      </w:r>
      <w:r w:rsidR="00B854A6" w:rsidRPr="0065252B">
        <w:t>о</w:t>
      </w:r>
      <w:r w:rsidR="00011C8A" w:rsidRPr="0065252B">
        <w:t>собенности уплаты государственной пошлины</w:t>
      </w:r>
      <w:r w:rsidR="00B854A6" w:rsidRPr="0065252B">
        <w:t>:</w:t>
      </w:r>
      <w:r w:rsidR="00011C8A" w:rsidRPr="0065252B">
        <w:t xml:space="preserve"> </w:t>
      </w:r>
      <w:r w:rsidRPr="0065252B">
        <w:t>в случаях совершения</w:t>
      </w:r>
      <w:r w:rsidR="00011C8A" w:rsidRPr="0065252B">
        <w:t xml:space="preserve">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r w:rsidRPr="0065252B">
        <w:t>; совершения</w:t>
      </w:r>
      <w:r w:rsidR="00011C8A" w:rsidRPr="0065252B">
        <w:t xml:space="preserve"> действий уполномоченными государственными учреждениями при осуществлении федерального пробирного надзора</w:t>
      </w:r>
      <w:r w:rsidRPr="0065252B">
        <w:t xml:space="preserve">; </w:t>
      </w:r>
      <w:bookmarkStart w:id="20" w:name="sub_333034"/>
      <w:r w:rsidRPr="0065252B">
        <w:t>уп</w:t>
      </w:r>
      <w:r w:rsidR="00011C8A" w:rsidRPr="0065252B">
        <w:t>латы государственной пошлины за государственную регистрацию выпуска ценных бумаг, средств массовой информации, за право вывоза (временного вывоза) культурных ценностей, за право использования наименований "Россия", "Российская Федерация" и образованных на их основе слов и словосочетаний в наименованиях юридических лиц, за получение ресурса нумерации</w:t>
      </w:r>
      <w:r w:rsidR="00643727" w:rsidRPr="00643727">
        <w:t>[1]</w:t>
      </w:r>
      <w:r w:rsidRPr="0065252B">
        <w:t>.</w:t>
      </w:r>
    </w:p>
    <w:p w:rsidR="00011C8A" w:rsidRPr="0065252B" w:rsidRDefault="00011C8A" w:rsidP="00F41B92">
      <w:pPr>
        <w:pStyle w:val="a3"/>
      </w:pPr>
    </w:p>
    <w:bookmarkEnd w:id="20"/>
    <w:p w:rsidR="00E962E1" w:rsidRPr="00B60965" w:rsidRDefault="00E962E1" w:rsidP="00F41B92">
      <w:pPr>
        <w:pStyle w:val="a3"/>
        <w:rPr>
          <w:b/>
        </w:rPr>
      </w:pPr>
      <w:r w:rsidRPr="00B60965">
        <w:rPr>
          <w:b/>
        </w:rPr>
        <w:t xml:space="preserve"> </w:t>
      </w:r>
      <w:r w:rsidR="00D51152" w:rsidRPr="00B60965">
        <w:rPr>
          <w:b/>
        </w:rPr>
        <w:t>1.4</w:t>
      </w:r>
      <w:r w:rsidRPr="00B60965">
        <w:rPr>
          <w:b/>
        </w:rPr>
        <w:t xml:space="preserve"> Льготы по государственной пошлине для отдельных категорий лиц</w:t>
      </w:r>
    </w:p>
    <w:p w:rsidR="00395494" w:rsidRPr="00395494" w:rsidRDefault="00395494" w:rsidP="00F41B92">
      <w:pPr>
        <w:pStyle w:val="a3"/>
      </w:pPr>
    </w:p>
    <w:p w:rsidR="009E6942" w:rsidRPr="0065252B" w:rsidRDefault="009E6942" w:rsidP="00F41B92">
      <w:pPr>
        <w:pStyle w:val="a3"/>
      </w:pPr>
      <w:r w:rsidRPr="0065252B">
        <w:t xml:space="preserve">В соответствии с Налоговым Кодексом РФ выделяются 5 групп льгот по уплате государственной пошлины: </w:t>
      </w:r>
    </w:p>
    <w:p w:rsidR="009E6942" w:rsidRPr="00843BFE" w:rsidRDefault="009E6942" w:rsidP="00F41B92">
      <w:pPr>
        <w:pStyle w:val="a3"/>
      </w:pPr>
      <w:r w:rsidRPr="0065252B">
        <w:t>1</w:t>
      </w:r>
      <w:r w:rsidR="00843BFE">
        <w:t>)</w:t>
      </w:r>
      <w:r w:rsidRPr="0065252B">
        <w:t xml:space="preserve"> </w:t>
      </w:r>
      <w:r w:rsidR="00643727">
        <w:t>л</w:t>
      </w:r>
      <w:r w:rsidRPr="0065252B">
        <w:t>ьготы для отдельных категорий физических лиц и организаций</w:t>
      </w:r>
      <w:r w:rsidR="00843BFE">
        <w:t>;</w:t>
      </w:r>
    </w:p>
    <w:p w:rsidR="009E6942" w:rsidRPr="0065252B" w:rsidRDefault="009E6942" w:rsidP="00F41B92">
      <w:pPr>
        <w:pStyle w:val="a3"/>
      </w:pPr>
      <w:r w:rsidRPr="0065252B">
        <w:t>2</w:t>
      </w:r>
      <w:r w:rsidR="00843BFE">
        <w:t>)</w:t>
      </w:r>
      <w:r w:rsidRPr="0065252B">
        <w:t xml:space="preserve"> </w:t>
      </w:r>
      <w:r w:rsidR="00643727">
        <w:t>л</w:t>
      </w:r>
      <w:r w:rsidRPr="0065252B">
        <w:t>ьготы при обращении в суды общей юрисдикции, а также к мировым судьям</w:t>
      </w:r>
      <w:r w:rsidR="00843BFE">
        <w:t>;</w:t>
      </w:r>
    </w:p>
    <w:p w:rsidR="009E6942" w:rsidRPr="0065252B" w:rsidRDefault="009E6942" w:rsidP="00F41B92">
      <w:pPr>
        <w:pStyle w:val="a3"/>
      </w:pPr>
      <w:r w:rsidRPr="0065252B">
        <w:t>3</w:t>
      </w:r>
      <w:r w:rsidR="00843BFE">
        <w:t>)</w:t>
      </w:r>
      <w:r w:rsidRPr="0065252B">
        <w:t xml:space="preserve"> </w:t>
      </w:r>
      <w:r w:rsidR="00643727">
        <w:t>л</w:t>
      </w:r>
      <w:r w:rsidRPr="0065252B">
        <w:t>ьготы при обращении в арбитражные суды</w:t>
      </w:r>
      <w:r w:rsidR="00843BFE">
        <w:t>;</w:t>
      </w:r>
    </w:p>
    <w:p w:rsidR="009E6942" w:rsidRPr="0065252B" w:rsidRDefault="009E6942" w:rsidP="00F41B92">
      <w:pPr>
        <w:pStyle w:val="a3"/>
      </w:pPr>
      <w:r w:rsidRPr="0065252B">
        <w:t>4</w:t>
      </w:r>
      <w:r w:rsidR="00843BFE">
        <w:t>)</w:t>
      </w:r>
      <w:r w:rsidRPr="0065252B">
        <w:t xml:space="preserve"> </w:t>
      </w:r>
      <w:r w:rsidR="00643727">
        <w:t>л</w:t>
      </w:r>
      <w:r w:rsidRPr="0065252B">
        <w:t>ьготы при обращении за совершением нотариальных действий</w:t>
      </w:r>
      <w:r w:rsidR="00843BFE">
        <w:t>;</w:t>
      </w:r>
    </w:p>
    <w:p w:rsidR="009E6942" w:rsidRPr="0065252B" w:rsidRDefault="009E6942" w:rsidP="00F41B92">
      <w:pPr>
        <w:pStyle w:val="a3"/>
      </w:pPr>
      <w:r w:rsidRPr="0065252B">
        <w:t>5</w:t>
      </w:r>
      <w:r w:rsidR="00843BFE">
        <w:t>)</w:t>
      </w:r>
      <w:r w:rsidRPr="0065252B">
        <w:t xml:space="preserve"> </w:t>
      </w:r>
      <w:r w:rsidR="00643727">
        <w:t>л</w:t>
      </w:r>
      <w:r w:rsidRPr="0065252B">
        <w:t>ьготы при государственной регистрации актов гражданского состояния</w:t>
      </w:r>
      <w:r w:rsidR="00843BFE">
        <w:t>.</w:t>
      </w:r>
    </w:p>
    <w:p w:rsidR="00947B1B" w:rsidRPr="0065252B" w:rsidRDefault="009E6942" w:rsidP="00F41B92">
      <w:pPr>
        <w:pStyle w:val="a3"/>
      </w:pPr>
      <w:r w:rsidRPr="0065252B">
        <w:t xml:space="preserve">Льготы для отдельных категорий физических лиц и организаций предоставляются </w:t>
      </w:r>
      <w:r w:rsidR="00CF1362" w:rsidRPr="0065252B">
        <w:t xml:space="preserve">федеральным органам государственной власти, государственным внебюджетным фондам Российской Федерации, бюджетным учреждениям и организациям, полностью финансируемых из федерального бюджета - за право использования наименований </w:t>
      </w:r>
      <w:r w:rsidR="00643727">
        <w:t>«</w:t>
      </w:r>
      <w:r w:rsidR="00CF1362" w:rsidRPr="0065252B">
        <w:t>Россия</w:t>
      </w:r>
      <w:r w:rsidR="00643727">
        <w:t>»</w:t>
      </w:r>
      <w:r w:rsidR="00CF1362" w:rsidRPr="0065252B">
        <w:t xml:space="preserve">, </w:t>
      </w:r>
      <w:r w:rsidR="00643727">
        <w:t>«</w:t>
      </w:r>
      <w:r w:rsidR="00CF1362" w:rsidRPr="0065252B">
        <w:t>Российская Федерация</w:t>
      </w:r>
      <w:r w:rsidR="00643727">
        <w:t>»</w:t>
      </w:r>
      <w:r w:rsidR="00CF1362" w:rsidRPr="0065252B">
        <w:t xml:space="preserve"> и образованных на их основе слов и словосочетаний в наименованиях указанных организаций или объединений; судам общей юрисдикции, арбитражным судам и мировым судьям - при направлении (подаче) запросов в Конституционный Суд Российской Федерации; Центральному банку Российской Федерации - при государственной регистрации выпусков (дополнительных выпусков) эмиссионных ценных бумаг, эмиссия которых осуществляется им в целях реализации единой государственной денежно-кредитной политики в соответствии с законодательством Российской Федерации; государственным и муниципальным музеям, архивам, библиотекам и иным государственным и муниципальным хранилищам культурных ценностей - за право временного вывоза культурных ценностей, находящихся в их фондах на постоянном хранении; физическим лицам - авторам культурных ценностей - за право вывоза (временного вывоза) ими культурных ценностей; </w:t>
      </w:r>
      <w:r w:rsidR="00947B1B" w:rsidRPr="0065252B">
        <w:t>физическим</w:t>
      </w:r>
      <w:r w:rsidR="00CF1362" w:rsidRPr="0065252B">
        <w:t xml:space="preserve"> лица</w:t>
      </w:r>
      <w:r w:rsidR="00947B1B" w:rsidRPr="0065252B">
        <w:t>м</w:t>
      </w:r>
      <w:r w:rsidR="00CF1362" w:rsidRPr="0065252B">
        <w:t xml:space="preserve"> - участник</w:t>
      </w:r>
      <w:r w:rsidR="00947B1B" w:rsidRPr="0065252B">
        <w:t>ам</w:t>
      </w:r>
      <w:r w:rsidR="00CF1362" w:rsidRPr="0065252B">
        <w:t xml:space="preserve"> и инвалид</w:t>
      </w:r>
      <w:r w:rsidR="00947B1B" w:rsidRPr="0065252B">
        <w:t>ам</w:t>
      </w:r>
      <w:r w:rsidR="00CF1362" w:rsidRPr="0065252B">
        <w:t xml:space="preserve"> Великой Отечественной войны - по делам, рассматриваемым в судах общей юрисдикции, мировыми судьями, в Конституционном Суде Российской Федерации, при обращении в органы и (или) к должностным лицам, совершающим нотариальные действия, и в органы, осуществляющие государственную регистрац</w:t>
      </w:r>
      <w:r w:rsidR="00947B1B" w:rsidRPr="0065252B">
        <w:t>ию актов гражданского состояния, а также другим категориям граждан и организациям</w:t>
      </w:r>
      <w:r w:rsidR="00643727" w:rsidRPr="00643727">
        <w:t>[1]</w:t>
      </w:r>
      <w:r w:rsidR="00947B1B" w:rsidRPr="0065252B">
        <w:t xml:space="preserve">. </w:t>
      </w:r>
    </w:p>
    <w:p w:rsidR="009E6942" w:rsidRPr="0065252B" w:rsidRDefault="00947B1B" w:rsidP="00F41B92">
      <w:pPr>
        <w:pStyle w:val="a3"/>
      </w:pPr>
      <w:r w:rsidRPr="0065252B">
        <w:t>О</w:t>
      </w:r>
      <w:r w:rsidR="009E6942" w:rsidRPr="0065252B">
        <w:t>снованием для предоставления льготы, предусмотренной является документ, выданный в установленном порядке.</w:t>
      </w:r>
    </w:p>
    <w:p w:rsidR="00947B1B" w:rsidRPr="0065252B" w:rsidRDefault="009E6942" w:rsidP="00F41B92">
      <w:pPr>
        <w:pStyle w:val="a3"/>
      </w:pPr>
      <w:bookmarkStart w:id="21" w:name="sub_3330361"/>
      <w:r w:rsidRPr="0065252B">
        <w:t>От уплаты государственной пошлины по делам, рассматриваемым в судах общей юрисдикции, а также мировыми судьями, освобождаются</w:t>
      </w:r>
      <w:bookmarkStart w:id="22" w:name="sub_333036101"/>
      <w:bookmarkEnd w:id="21"/>
      <w:r w:rsidR="00947B1B" w:rsidRPr="0065252B">
        <w:t xml:space="preserve"> </w:t>
      </w:r>
      <w:r w:rsidRPr="0065252B">
        <w:t>истцы - по искам о взыскании заработной платы (денежного содержания) и иным требованиям, вытекающим из трудовых правоотношений, а также по искам о взыскании пособий;</w:t>
      </w:r>
      <w:r w:rsidR="00947B1B" w:rsidRPr="0065252B">
        <w:t xml:space="preserve"> по искам о взыскании алиментов; по искам о возмещении вреда, причиненного увечьем или иным повреждением здоровья, а также смертью кормильца; по искам о возмещении имущественного и (или) морального вреда, причиненного преступлением; по искам о возмещении имущественного и (или) морального вреда, причиненного в результате уголовного преследования, в том числе по вопросам восстановления прав и свобод; при рассмотрении дел о защите прав и законных интересов ребенка; по искам неимущественного характера, связанным с защитой прав и законных интересов инвалидов; стороны - при подаче апелляционных, кассационных жалоб по искам о расторжении брака; физические лица - при подаче кассационных жалоб по уголовным делам, в которых оспаривается правильность взыскания имущественного вреда, причиненного преступлением; при подаче в суд заявлений об усыновлении и (или) удочерении ребенка</w:t>
      </w:r>
      <w:r w:rsidR="000C35F2">
        <w:t xml:space="preserve"> </w:t>
      </w:r>
      <w:r w:rsidR="00947B1B" w:rsidRPr="0065252B">
        <w:t>а также</w:t>
      </w:r>
      <w:r w:rsidR="000C35F2">
        <w:t xml:space="preserve"> </w:t>
      </w:r>
      <w:r w:rsidR="00947B1B" w:rsidRPr="0065252B">
        <w:t>прокуроры, вынужденные переселенцы и беженцы, Уполномоченный по правам человека в Российской Федерации и другие категории граждан и организаций.</w:t>
      </w:r>
    </w:p>
    <w:p w:rsidR="00C9273F" w:rsidRPr="0065252B" w:rsidRDefault="00C9273F" w:rsidP="00F41B92">
      <w:pPr>
        <w:pStyle w:val="a3"/>
      </w:pPr>
      <w:r w:rsidRPr="0065252B">
        <w:t>От уплаты государственной пошлины по делам, рассматриваемым в арбитражных судах, освобождаются:</w:t>
      </w:r>
    </w:p>
    <w:p w:rsidR="00C9273F" w:rsidRPr="0065252B" w:rsidRDefault="00C9273F" w:rsidP="00F41B92">
      <w:pPr>
        <w:pStyle w:val="a3"/>
      </w:pPr>
      <w:bookmarkStart w:id="23" w:name="sub_333037101"/>
      <w:r w:rsidRPr="0065252B">
        <w:t>1) прокуроры, государственные органы, органы местного самоуправления и иные органы, обращающиеся в арбитражные суды в случаях, предусмотренных законом, в защиту государственных и (или) общественных интересов;</w:t>
      </w:r>
    </w:p>
    <w:bookmarkEnd w:id="23"/>
    <w:p w:rsidR="009E6942" w:rsidRPr="0065252B" w:rsidRDefault="00C9273F" w:rsidP="00F41B92">
      <w:pPr>
        <w:pStyle w:val="a3"/>
      </w:pPr>
      <w:r w:rsidRPr="0065252B">
        <w:t xml:space="preserve">2) истцы по искам, связанным с нарушением прав и законных интересов ребенка. </w:t>
      </w:r>
    </w:p>
    <w:p w:rsidR="009E6942" w:rsidRPr="0065252B" w:rsidRDefault="009E6942" w:rsidP="00F41B92">
      <w:pPr>
        <w:pStyle w:val="a3"/>
      </w:pPr>
      <w:bookmarkStart w:id="24" w:name="sub_3330362"/>
      <w:bookmarkEnd w:id="22"/>
      <w:r w:rsidRPr="0065252B">
        <w:t>От уплаты государственной пошлины по делам, рассматриваемым в судах общей юрисд</w:t>
      </w:r>
      <w:r w:rsidR="00C9273F" w:rsidRPr="0065252B">
        <w:t>икции, а также мировыми судьями и</w:t>
      </w:r>
      <w:r w:rsidRPr="0065252B">
        <w:t xml:space="preserve"> </w:t>
      </w:r>
      <w:r w:rsidR="00C9273F" w:rsidRPr="0065252B">
        <w:t xml:space="preserve">по делам, рассматриваемым в арбитражных судах </w:t>
      </w:r>
      <w:r w:rsidRPr="0065252B">
        <w:t>освобождаются:</w:t>
      </w:r>
    </w:p>
    <w:p w:rsidR="009E6942" w:rsidRPr="0065252B" w:rsidRDefault="009E6942" w:rsidP="00F41B92">
      <w:pPr>
        <w:pStyle w:val="a3"/>
      </w:pPr>
      <w:bookmarkStart w:id="25" w:name="sub_333036201"/>
      <w:bookmarkEnd w:id="24"/>
      <w:r w:rsidRPr="0065252B">
        <w:t>1) общественные организации инвалидов, выступающие в качестве истцов и ответчиков;</w:t>
      </w:r>
    </w:p>
    <w:p w:rsidR="009E6942" w:rsidRPr="0065252B" w:rsidRDefault="009E6942" w:rsidP="00F41B92">
      <w:pPr>
        <w:pStyle w:val="a3"/>
      </w:pPr>
      <w:bookmarkStart w:id="26" w:name="sub_333036202"/>
      <w:bookmarkEnd w:id="25"/>
      <w:r w:rsidRPr="0065252B">
        <w:t>2) истцы - инвалиды I и II группы;</w:t>
      </w:r>
    </w:p>
    <w:bookmarkEnd w:id="26"/>
    <w:p w:rsidR="00C9273F" w:rsidRPr="0065252B" w:rsidRDefault="00C9273F" w:rsidP="00F41B92">
      <w:pPr>
        <w:pStyle w:val="a3"/>
      </w:pPr>
      <w:r w:rsidRPr="0065252B">
        <w:t xml:space="preserve">В статьях 333.38 и 333.39 предусмотрены льготы за совершение нотариальных действий и за государственную регистрацию актов гражданского состояния. Перечень льгот является закрытым, судьи, мировые судьи и арбитражные суды не могут предоставить льготы физическим лицам и организациям не указанных в перечне. </w:t>
      </w:r>
    </w:p>
    <w:p w:rsidR="00D51152" w:rsidRPr="0065252B" w:rsidRDefault="00D51152" w:rsidP="00F41B92">
      <w:pPr>
        <w:pStyle w:val="a3"/>
      </w:pPr>
    </w:p>
    <w:p w:rsidR="00E962E1" w:rsidRPr="00B60965" w:rsidRDefault="00E962E1" w:rsidP="00F41B92">
      <w:pPr>
        <w:pStyle w:val="a3"/>
        <w:rPr>
          <w:b/>
        </w:rPr>
      </w:pPr>
      <w:r w:rsidRPr="00B60965">
        <w:rPr>
          <w:b/>
        </w:rPr>
        <w:t>1.5 Основания и порядок возврата или зачета государственной пошлины.</w:t>
      </w:r>
      <w:r w:rsidRPr="00B60965">
        <w:rPr>
          <w:b/>
          <w:color w:val="FF9900"/>
        </w:rPr>
        <w:t xml:space="preserve"> </w:t>
      </w:r>
      <w:r w:rsidRPr="00B60965">
        <w:rPr>
          <w:b/>
        </w:rPr>
        <w:t>Особенности предоставления отсрочки или рассрочки</w:t>
      </w:r>
      <w:r w:rsidR="00BC442C" w:rsidRPr="00B60965">
        <w:rPr>
          <w:b/>
        </w:rPr>
        <w:t xml:space="preserve"> уплаты государственной пошлины</w:t>
      </w:r>
    </w:p>
    <w:p w:rsidR="00395494" w:rsidRPr="00395494" w:rsidRDefault="00395494" w:rsidP="00F41B92">
      <w:pPr>
        <w:pStyle w:val="a3"/>
      </w:pPr>
    </w:p>
    <w:p w:rsidR="00A30149" w:rsidRPr="0065252B" w:rsidRDefault="00A30149" w:rsidP="00F41B92">
      <w:pPr>
        <w:pStyle w:val="a3"/>
      </w:pPr>
      <w:r w:rsidRPr="0065252B">
        <w:t>Правовое регулирование возврата и зачета излишне уплаченных сумм налогов (сборов) осуществляется в порядке, установленным ст. 78 и 79 Налогового кодекса РФ, а также ст. 333.40, определяющей особенности возврата и зачета государственной пошлины (п. 7 ст. 333.40 Налогового кодекса РФ).</w:t>
      </w:r>
    </w:p>
    <w:p w:rsidR="00A30149" w:rsidRPr="0065252B" w:rsidRDefault="00A30149" w:rsidP="00F41B92">
      <w:pPr>
        <w:pStyle w:val="a3"/>
      </w:pPr>
      <w:r w:rsidRPr="0065252B">
        <w:t>Рассматриваемой статьей установлен исчерпывающий перечень оснований возврата государственной пошлины:</w:t>
      </w:r>
    </w:p>
    <w:p w:rsidR="00A30149" w:rsidRPr="0065252B" w:rsidRDefault="00A30149" w:rsidP="00F41B92">
      <w:pPr>
        <w:pStyle w:val="a3"/>
      </w:pPr>
      <w:r w:rsidRPr="0065252B">
        <w:t>- уплата государственной пошлины в большем размере, чем это предусмотрено Налоговым кодексом РФ;</w:t>
      </w:r>
    </w:p>
    <w:p w:rsidR="00A30149" w:rsidRPr="0065252B" w:rsidRDefault="00A30149" w:rsidP="00F41B92">
      <w:pPr>
        <w:pStyle w:val="a3"/>
      </w:pPr>
      <w:r w:rsidRPr="0065252B">
        <w:t>- возврат заявления, жалобы или иного обращения или отказ в их принятии судами либо отказ в совершении нотариальных действий уполномоченными на то органами и (или) должностными лицами. Если государственная пошлина не возвращена, ее сумма засчитывается в счет уплаты государственной пошлины при повторном предъявлении иска, если не истек трехгодичный срок со дня вынесения предыдущего решения и к повторному иску приложен первоначальный документ об уплате государственной пошлины;</w:t>
      </w:r>
    </w:p>
    <w:p w:rsidR="00A30149" w:rsidRPr="0065252B" w:rsidRDefault="00A30149" w:rsidP="00F41B92">
      <w:pPr>
        <w:pStyle w:val="a3"/>
      </w:pPr>
      <w:r w:rsidRPr="0065252B">
        <w:t>- прекращение производства по делу или оставление заявления без рассмотрения судом общей юрисдикции или арбитражным судом;</w:t>
      </w:r>
    </w:p>
    <w:p w:rsidR="00A30149" w:rsidRPr="0065252B" w:rsidRDefault="00A30149" w:rsidP="00F41B92">
      <w:pPr>
        <w:pStyle w:val="a3"/>
      </w:pPr>
      <w:r w:rsidRPr="0065252B">
        <w:t>- отказ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A30149" w:rsidRPr="0065252B" w:rsidRDefault="00A30149" w:rsidP="00F41B92">
      <w:pPr>
        <w:pStyle w:val="a3"/>
      </w:pPr>
      <w:r w:rsidRPr="0065252B">
        <w:t>- отказа в выдаче паспорта гражданина РФ для выезда из РФ и въезда в РФ, удостоверяющего в случаях, предусмотренных законодательством, личность гражданина РФ за пределами территории РФ и на территории РФ, проездного документа беженца.</w:t>
      </w:r>
    </w:p>
    <w:p w:rsidR="00A30149" w:rsidRPr="0065252B" w:rsidRDefault="00A30149" w:rsidP="00F41B92">
      <w:pPr>
        <w:pStyle w:val="a3"/>
      </w:pPr>
      <w:r w:rsidRPr="0065252B">
        <w:t>В перечисленных случаях государственная пошлина возвращается в полном объеме.</w:t>
      </w:r>
    </w:p>
    <w:p w:rsidR="00A30149" w:rsidRPr="0065252B" w:rsidRDefault="00A30149" w:rsidP="00F41B92">
      <w:pPr>
        <w:pStyle w:val="a3"/>
      </w:pPr>
      <w:r w:rsidRPr="0065252B">
        <w:t>Также предусмотрены случаи частичного возврата государственной пошлины:</w:t>
      </w:r>
    </w:p>
    <w:p w:rsidR="00A30149" w:rsidRPr="0065252B" w:rsidRDefault="00A30149" w:rsidP="00F41B92">
      <w:pPr>
        <w:pStyle w:val="a3"/>
      </w:pPr>
      <w:r w:rsidRPr="0065252B">
        <w:t>- при прекращении государственной регистрации права, ограничения (обременения) права на недвижимое имущество, сделки с ним на основании соответствующих заявлений сторон договора возвращается половина уплаченной государственной пошлины</w:t>
      </w:r>
    </w:p>
    <w:p w:rsidR="00A30149" w:rsidRPr="0065252B" w:rsidRDefault="00A30149" w:rsidP="00F41B92">
      <w:pPr>
        <w:pStyle w:val="a3"/>
      </w:pPr>
      <w:r w:rsidRPr="0065252B">
        <w:t>- при заключении мирового соглашения до принятия решения арбитражным судом возврату истцу подлежит 50 процентов суммы уплаченной им государственной пошлины</w:t>
      </w:r>
    </w:p>
    <w:p w:rsidR="00A30149" w:rsidRPr="0065252B" w:rsidRDefault="00A30149" w:rsidP="00F41B92">
      <w:pPr>
        <w:pStyle w:val="a3"/>
      </w:pPr>
      <w:r w:rsidRPr="0065252B">
        <w:t>В пунктах 2, 4 ст. 333.40 указаны случаи, когда возврат государственной пошлины не может быть осуществлен, Не возвращается государственная пошлина, уплаченная за:</w:t>
      </w:r>
    </w:p>
    <w:p w:rsidR="00A30149" w:rsidRPr="0065252B" w:rsidRDefault="00A30149" w:rsidP="00F41B92">
      <w:pPr>
        <w:pStyle w:val="a3"/>
      </w:pPr>
      <w:r w:rsidRPr="0065252B">
        <w:t>- государственную регистрацию заключения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A30149" w:rsidRPr="0065252B" w:rsidRDefault="00A30149" w:rsidP="00F41B92">
      <w:pPr>
        <w:pStyle w:val="a3"/>
      </w:pPr>
      <w:r w:rsidRPr="0065252B">
        <w:t>- государственную регистрацию прав, ограничений (обременений) прав на недвижимое имущество, сделок с ним, в случае отказа в государственной регистрации.</w:t>
      </w:r>
    </w:p>
    <w:p w:rsidR="00A30149" w:rsidRPr="0065252B" w:rsidRDefault="00A30149" w:rsidP="00F41B92">
      <w:pPr>
        <w:pStyle w:val="a3"/>
      </w:pPr>
      <w:r w:rsidRPr="0065252B">
        <w:t>Порядок возврата государственной пошлины по делам, рассматриваемым в судах, а также мировыми судьями, и уплаченной за совершение иных юридически значимых действий различен.</w:t>
      </w:r>
    </w:p>
    <w:p w:rsidR="00A30149" w:rsidRPr="0065252B" w:rsidRDefault="00A30149" w:rsidP="00F41B92">
      <w:pPr>
        <w:pStyle w:val="a3"/>
      </w:pPr>
      <w:r w:rsidRPr="0065252B">
        <w:t>Заявление о возврате государственной пошлины, уплаченной за рассмотрение дел судами (судами общей юрисдикции, арбитражными судами, Конституционным судом РФ, а также конституционными (уставными) судами субъектов РФ) и мировыми судьями подается в налоговый орган по месту нахождения суда, который рассматривал или должен был рассматривать дело.</w:t>
      </w:r>
    </w:p>
    <w:p w:rsidR="00A30149" w:rsidRPr="0065252B" w:rsidRDefault="00A30149" w:rsidP="00F41B92">
      <w:pPr>
        <w:pStyle w:val="a3"/>
      </w:pPr>
      <w:r w:rsidRPr="0065252B">
        <w:t>К заявлению о возврате государственной пошлины должны быть приложены следующие документы:</w:t>
      </w:r>
    </w:p>
    <w:p w:rsidR="00A30149" w:rsidRPr="0065252B" w:rsidRDefault="00A30149" w:rsidP="00F41B92">
      <w:pPr>
        <w:pStyle w:val="a3"/>
      </w:pPr>
      <w:r w:rsidRPr="0065252B">
        <w:t>- платежные документы об уплате государственной пошлины. Если государственная пошлина подлежит возврату в полном объеме должны быть приложены подлинники платежных документов. При частичном возврате государственной пошлины - их копии.</w:t>
      </w:r>
    </w:p>
    <w:p w:rsidR="00A30149" w:rsidRPr="0065252B" w:rsidRDefault="00A30149" w:rsidP="00F41B92">
      <w:pPr>
        <w:pStyle w:val="a3"/>
      </w:pPr>
      <w:r w:rsidRPr="0065252B">
        <w:t>- решения, определения и справки судов об обстоятельствах, являющихся основанием для полного или частичного возврата излишне уплаченной (взысканной) суммы государственной пошлины.</w:t>
      </w:r>
    </w:p>
    <w:p w:rsidR="00A30149" w:rsidRPr="0065252B" w:rsidRDefault="00A30149" w:rsidP="00F41B92">
      <w:pPr>
        <w:pStyle w:val="a3"/>
      </w:pPr>
      <w:r w:rsidRPr="0065252B">
        <w:t>Государственная пошлина должна быть возвращена плательщику в течение месяца с момента подачи заявления о возврате государственной пошлины. Орган Федерального казначейства осуществляет возврат государственной пошлины в соответствии с порядком учета Федеральным казначейством поступлений в бюджетную систему РФ и их распределения между бюджетами бюджетной системы РФ, утвержденным Приказом Министерства финансов РФ от 16 декабря 2004 г. N 116н.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указанного заявления о возврате</w:t>
      </w:r>
      <w:r w:rsidR="00643727" w:rsidRPr="00643727">
        <w:t>[7]</w:t>
      </w:r>
      <w:r w:rsidRPr="0065252B">
        <w:t>.</w:t>
      </w:r>
    </w:p>
    <w:p w:rsidR="00A30149" w:rsidRPr="0065252B" w:rsidRDefault="00A30149" w:rsidP="00F41B92">
      <w:pPr>
        <w:pStyle w:val="a3"/>
      </w:pPr>
      <w:r w:rsidRPr="0065252B">
        <w:t>Зачет государственной пошлины может быть произведен только в счет суммы государственной пошлины, подлежащей уплате за совершение юридически значимых действий аналогичных тем, за которые была уплачено пошлина.</w:t>
      </w:r>
    </w:p>
    <w:p w:rsidR="00A30149" w:rsidRPr="0065252B" w:rsidRDefault="00A30149" w:rsidP="00F41B92">
      <w:pPr>
        <w:pStyle w:val="a3"/>
      </w:pPr>
      <w:r w:rsidRPr="0065252B">
        <w:t>Заявление о зачете государственной пошлины необходимо подать в уполномоченный орган (должностному лицу), в который (к которому) он обращался за совершением юридически значимого действия. Также как к заявлению о возврате государственной пошлины, к заявлению о ее зачете должны быть приложены:</w:t>
      </w:r>
    </w:p>
    <w:p w:rsidR="00A30149" w:rsidRPr="0065252B" w:rsidRDefault="00A30149" w:rsidP="00F41B92">
      <w:pPr>
        <w:pStyle w:val="a3"/>
      </w:pPr>
      <w:r w:rsidRPr="0065252B">
        <w:t>- платежные поручения или квитанции с подлинной отметкой банка, подтверждающие уплату государственной пошлины;</w:t>
      </w:r>
    </w:p>
    <w:p w:rsidR="00A30149" w:rsidRPr="0065252B" w:rsidRDefault="00A30149" w:rsidP="00F41B92">
      <w:pPr>
        <w:pStyle w:val="a3"/>
      </w:pPr>
      <w:r w:rsidRPr="0065252B">
        <w:t>- решения, определения и справки судов, органов и (или) должностных лиц, осуществляющих действия, за которые уплачивается государственная пошлина, об обстоятельствах, являющихся основанием для полного возврата государственной пошлины.</w:t>
      </w:r>
    </w:p>
    <w:p w:rsidR="00A30149" w:rsidRPr="0065252B" w:rsidRDefault="00A30149" w:rsidP="00F41B92">
      <w:pPr>
        <w:pStyle w:val="a3"/>
      </w:pPr>
      <w:r w:rsidRPr="0065252B">
        <w:t>Срок подачи заявления о зачете государственно</w:t>
      </w:r>
      <w:r w:rsidR="00EE2CFB" w:rsidRPr="0065252B">
        <w:t xml:space="preserve">й пошлины также ограничен тремя </w:t>
      </w:r>
      <w:r w:rsidRPr="0065252B">
        <w:t>годами со дня принятия соответствующего решения суда о возврате государственной пошлины из бюджета или со дня уплаты этой суммы в бюджет</w:t>
      </w:r>
      <w:r w:rsidR="00110B5A" w:rsidRPr="00110B5A">
        <w:t>[8]</w:t>
      </w:r>
      <w:r w:rsidRPr="0065252B">
        <w:t>.</w:t>
      </w:r>
    </w:p>
    <w:p w:rsidR="00A30149" w:rsidRPr="0065252B" w:rsidRDefault="00A30149" w:rsidP="00F41B92">
      <w:pPr>
        <w:pStyle w:val="a3"/>
      </w:pPr>
      <w:r w:rsidRPr="0065252B">
        <w:t>Отсрочка и рассрочка уплаты государственной пошлины являются формами изменения срока уплаты сбора, т.е. переносом установленного сока уплаты на более поздний срок (ст. 61 Налогового кодекса РФ).</w:t>
      </w:r>
    </w:p>
    <w:p w:rsidR="00A30149" w:rsidRPr="0065252B" w:rsidRDefault="00A30149" w:rsidP="00F41B92">
      <w:pPr>
        <w:pStyle w:val="a3"/>
      </w:pPr>
      <w:r w:rsidRPr="0065252B">
        <w:t>Рассрочка или отсрочка государственной пошлины может быть предоставлена на срок от одного до шести месяцев (п. 1 ст. 64 и п. 1 ст. 333.40 Налогового кодекса РФ). Проценты на сумму государственной пошлины не начисляются в течение всего срока, на который предоставлена отсрочка (рассрочка)</w:t>
      </w:r>
      <w:r w:rsidR="00BA59FD" w:rsidRPr="00BA59FD">
        <w:t>[</w:t>
      </w:r>
      <w:r w:rsidR="00BA59FD" w:rsidRPr="000E45F5">
        <w:t>1</w:t>
      </w:r>
      <w:r w:rsidR="00BA59FD" w:rsidRPr="00BA59FD">
        <w:t>]</w:t>
      </w:r>
      <w:r w:rsidRPr="0065252B">
        <w:t>.</w:t>
      </w:r>
    </w:p>
    <w:p w:rsidR="00A30149" w:rsidRPr="0065252B" w:rsidRDefault="00A30149" w:rsidP="00F41B92">
      <w:pPr>
        <w:pStyle w:val="a3"/>
      </w:pPr>
    </w:p>
    <w:p w:rsidR="00E5659C" w:rsidRPr="00A96C45" w:rsidRDefault="00E5659C" w:rsidP="00F41B92">
      <w:pPr>
        <w:pStyle w:val="a3"/>
        <w:rPr>
          <w:b/>
          <w:sz w:val="32"/>
          <w:szCs w:val="32"/>
        </w:rPr>
      </w:pPr>
      <w:r w:rsidRPr="0065252B">
        <w:br w:type="page"/>
      </w:r>
      <w:r w:rsidR="00395494" w:rsidRPr="00BC442C">
        <w:t xml:space="preserve"> </w:t>
      </w:r>
      <w:r w:rsidR="00395494" w:rsidRPr="00A96C45">
        <w:rPr>
          <w:b/>
          <w:sz w:val="32"/>
          <w:szCs w:val="32"/>
        </w:rPr>
        <w:t xml:space="preserve">2 </w:t>
      </w:r>
      <w:r w:rsidRPr="00A96C45">
        <w:rPr>
          <w:b/>
          <w:sz w:val="32"/>
          <w:szCs w:val="32"/>
        </w:rPr>
        <w:t>Анализ действующего механизма исчисления и уплаты государственной пошлины на предприятии (на примере Староминского Райпо)</w:t>
      </w:r>
    </w:p>
    <w:p w:rsidR="000C35F2" w:rsidRDefault="000C35F2" w:rsidP="00F41B92">
      <w:pPr>
        <w:pStyle w:val="a3"/>
        <w:rPr>
          <w:b/>
        </w:rPr>
      </w:pPr>
    </w:p>
    <w:p w:rsidR="00E5659C" w:rsidRPr="00A96C45" w:rsidRDefault="00E5659C" w:rsidP="00F41B92">
      <w:pPr>
        <w:pStyle w:val="a3"/>
        <w:rPr>
          <w:b/>
        </w:rPr>
      </w:pPr>
      <w:r w:rsidRPr="00A96C45">
        <w:rPr>
          <w:b/>
        </w:rPr>
        <w:t>2.1 Организационно-экономическая характеристика</w:t>
      </w:r>
    </w:p>
    <w:p w:rsidR="00E5659C" w:rsidRPr="0065252B" w:rsidRDefault="00E5659C" w:rsidP="00F41B92">
      <w:pPr>
        <w:pStyle w:val="a3"/>
      </w:pPr>
    </w:p>
    <w:p w:rsidR="00D77C82" w:rsidRPr="0065252B" w:rsidRDefault="00D77C82" w:rsidP="00F41B92">
      <w:pPr>
        <w:pStyle w:val="a3"/>
      </w:pPr>
      <w:r w:rsidRPr="0065252B">
        <w:t>Староминское</w:t>
      </w:r>
      <w:r w:rsidR="000C35F2">
        <w:t xml:space="preserve"> </w:t>
      </w:r>
      <w:r w:rsidRPr="0065252B">
        <w:t>районное</w:t>
      </w:r>
      <w:r w:rsidR="000C35F2">
        <w:t xml:space="preserve"> </w:t>
      </w:r>
      <w:r w:rsidRPr="0065252B">
        <w:t>потребительское</w:t>
      </w:r>
      <w:r w:rsidR="000C35F2">
        <w:t xml:space="preserve"> </w:t>
      </w:r>
      <w:r w:rsidRPr="0065252B">
        <w:t>общество –</w:t>
      </w:r>
      <w:r w:rsidR="00261CB9" w:rsidRPr="0065252B">
        <w:t xml:space="preserve"> </w:t>
      </w:r>
      <w:r w:rsidRPr="0065252B">
        <w:t>общественное</w:t>
      </w:r>
      <w:r w:rsidR="000C35F2">
        <w:t xml:space="preserve"> </w:t>
      </w:r>
      <w:r w:rsidRPr="0065252B">
        <w:t>объединение граждан и (или) юридических лиц созданное из райпотребсоюза в 1994 году по территориально - производственному признаку на основе</w:t>
      </w:r>
      <w:r w:rsidR="000C35F2">
        <w:t xml:space="preserve"> </w:t>
      </w:r>
      <w:r w:rsidRPr="0065252B">
        <w:t>членства путем объединения</w:t>
      </w:r>
      <w:r w:rsidR="000C35F2">
        <w:t xml:space="preserve"> </w:t>
      </w:r>
      <w:r w:rsidRPr="0065252B">
        <w:t>его имущественных паевых взносов для</w:t>
      </w:r>
      <w:r w:rsidR="000C35F2">
        <w:t xml:space="preserve"> </w:t>
      </w:r>
      <w:r w:rsidRPr="0065252B">
        <w:t>торговой, материальной, производственной и иной деятельности в целях удовлетворения материальных и иных потребностей его членов. Районное</w:t>
      </w:r>
      <w:r w:rsidR="000C35F2">
        <w:t xml:space="preserve"> </w:t>
      </w:r>
      <w:r w:rsidRPr="0065252B">
        <w:t>потребительское</w:t>
      </w:r>
      <w:r w:rsidR="000C35F2">
        <w:t xml:space="preserve"> </w:t>
      </w:r>
      <w:r w:rsidRPr="0065252B">
        <w:t>общество учреждено в соответствии с Законом РФ «О потребительской</w:t>
      </w:r>
      <w:r w:rsidR="000C35F2">
        <w:t xml:space="preserve"> </w:t>
      </w:r>
      <w:r w:rsidRPr="0065252B">
        <w:t>кооперации в Российской Федерации» от 11.07.1997 года. Староминское потребительское общество в своей деятельности руководствуется Гражданским кодексом РФ, Законом РФ « О потребительской</w:t>
      </w:r>
      <w:r w:rsidR="000C35F2">
        <w:t xml:space="preserve"> </w:t>
      </w:r>
      <w:r w:rsidRPr="0065252B">
        <w:t>кооперации в Российской Федерации»</w:t>
      </w:r>
      <w:r w:rsidR="000C35F2">
        <w:t xml:space="preserve"> </w:t>
      </w:r>
      <w:r w:rsidRPr="0065252B">
        <w:t>другими источниками РФ,</w:t>
      </w:r>
      <w:r w:rsidR="000C35F2">
        <w:t xml:space="preserve"> </w:t>
      </w:r>
      <w:r w:rsidRPr="0065252B">
        <w:t>Уставом.</w:t>
      </w:r>
    </w:p>
    <w:p w:rsidR="00D77C82" w:rsidRPr="0065252B" w:rsidRDefault="00D77C82" w:rsidP="00F41B92">
      <w:pPr>
        <w:pStyle w:val="a3"/>
      </w:pPr>
      <w:r w:rsidRPr="0065252B">
        <w:t>Староминское районное потребительское общество – юридическое лицо,</w:t>
      </w:r>
      <w:r w:rsidR="000C35F2">
        <w:t xml:space="preserve"> </w:t>
      </w:r>
      <w:r w:rsidRPr="0065252B">
        <w:t>являющееся некоммерческой организацией, имеет самостоятельный баланс,</w:t>
      </w:r>
      <w:r w:rsidR="000C35F2">
        <w:t xml:space="preserve"> </w:t>
      </w:r>
      <w:r w:rsidRPr="0065252B">
        <w:t>расчетный счет и иные счета в банках и другие реквизиты.</w:t>
      </w:r>
    </w:p>
    <w:p w:rsidR="00D77C82" w:rsidRPr="0065252B" w:rsidRDefault="00D77C82" w:rsidP="00F41B92">
      <w:pPr>
        <w:pStyle w:val="a3"/>
      </w:pPr>
      <w:r w:rsidRPr="0065252B">
        <w:t>Граждане</w:t>
      </w:r>
      <w:r w:rsidR="000C35F2">
        <w:t xml:space="preserve"> </w:t>
      </w:r>
      <w:r w:rsidRPr="0065252B">
        <w:t>и юридические лица, внесшие</w:t>
      </w:r>
      <w:r w:rsidR="000C35F2">
        <w:t xml:space="preserve"> </w:t>
      </w:r>
      <w:r w:rsidRPr="0065252B">
        <w:t>вступительные взносы в общество,</w:t>
      </w:r>
      <w:r w:rsidR="000C35F2">
        <w:t xml:space="preserve"> </w:t>
      </w:r>
      <w:r w:rsidRPr="0065252B">
        <w:t>являются пайщиками.</w:t>
      </w:r>
    </w:p>
    <w:p w:rsidR="00D77C82" w:rsidRPr="0065252B" w:rsidRDefault="00D77C82" w:rsidP="00F41B92">
      <w:pPr>
        <w:pStyle w:val="a3"/>
      </w:pPr>
      <w:r w:rsidRPr="0065252B">
        <w:t>Юридический адрес: 353620 Краснодарский край, ст.Староминская ул.Петренко, 12.</w:t>
      </w:r>
      <w:r w:rsidR="000C35F2">
        <w:t xml:space="preserve">        </w:t>
      </w:r>
    </w:p>
    <w:p w:rsidR="00D77C82" w:rsidRPr="0065252B" w:rsidRDefault="00D77C82" w:rsidP="00F41B92">
      <w:pPr>
        <w:pStyle w:val="a3"/>
      </w:pPr>
      <w:r w:rsidRPr="0065252B">
        <w:t>Вышестоящей организацией</w:t>
      </w:r>
      <w:r w:rsidR="000C35F2">
        <w:t xml:space="preserve"> </w:t>
      </w:r>
      <w:r w:rsidRPr="0065252B">
        <w:t>Староминского райпо</w:t>
      </w:r>
      <w:r w:rsidR="000C35F2">
        <w:t xml:space="preserve"> </w:t>
      </w:r>
      <w:r w:rsidRPr="0065252B">
        <w:t>наделенные правами контроля за финансово- хозяйственной деятельностью потребительского общества – члены краевого союза, является Краснодарский союз</w:t>
      </w:r>
      <w:r w:rsidR="000C35F2">
        <w:t xml:space="preserve"> </w:t>
      </w:r>
      <w:r w:rsidRPr="0065252B">
        <w:t>потребительский обществ.</w:t>
      </w:r>
    </w:p>
    <w:p w:rsidR="00D77C82" w:rsidRPr="0065252B" w:rsidRDefault="00D77C82" w:rsidP="00F41B92">
      <w:pPr>
        <w:pStyle w:val="a3"/>
      </w:pPr>
      <w:r w:rsidRPr="0065252B">
        <w:t>Целями данного общества является удовлетворение материальных потребностей пайщиков. Для выполнения указанной цели оно осуществляет розничную торговлю, в том числе путем создания торговых предприятий, магазинов, коммерческих центров, киосков; осуществляет реализацию продукции научного промышленного, оздоровительного, сельскохозяйственного назначения, промышленных товаров; транспортно – экспедиционную деятельность; грузовые перевозки автомобильным транспортом; деятельность ресторанов и кафе; сдача в наем собственного нежилого недвижимого имущества; оптовая торговля зерном, семенами и ромами сельскохозяйственных животных; производство продуктов из мяса и рыбы</w:t>
      </w:r>
      <w:r w:rsidR="000C35F2">
        <w:t xml:space="preserve"> </w:t>
      </w:r>
      <w:r w:rsidRPr="0065252B">
        <w:t>и другие виды деятельности. Защита государственной тайны является основным видом деятельности.</w:t>
      </w:r>
    </w:p>
    <w:p w:rsidR="00D77C82" w:rsidRPr="0065252B" w:rsidRDefault="00D77C82" w:rsidP="00F41B92">
      <w:pPr>
        <w:pStyle w:val="a3"/>
      </w:pPr>
      <w:r w:rsidRPr="0065252B">
        <w:t>Управление обществом осуществляет общее собрание пайщиков, совет общества и правление общества. Высшим органом является общее собрание общества. Свои полномочия оно осуществляет через собрание пайщиков кооперативных участков и общее собрание уполномоченных общества.</w:t>
      </w:r>
      <w:r w:rsidR="000C35F2">
        <w:t xml:space="preserve"> </w:t>
      </w:r>
      <w:r w:rsidRPr="0065252B">
        <w:t>Исполнительным органом является правление общества. Контроль за соблюдением устава общества, его финансовой и хозяйственной деятельностью, а также за созданными организациями</w:t>
      </w:r>
      <w:r w:rsidR="000C35F2">
        <w:t xml:space="preserve"> </w:t>
      </w:r>
      <w:r w:rsidRPr="0065252B">
        <w:t xml:space="preserve">осуществляет ревизионная комиссия. </w:t>
      </w:r>
    </w:p>
    <w:p w:rsidR="00D77C82" w:rsidRPr="0065252B" w:rsidRDefault="00D77C82" w:rsidP="00F41B92">
      <w:pPr>
        <w:pStyle w:val="a3"/>
      </w:pPr>
      <w:r w:rsidRPr="0065252B">
        <w:t>К исключительной компетенции общего собрания пайщиков относятся:</w:t>
      </w:r>
      <w:r w:rsidR="000C35F2">
        <w:t xml:space="preserve">        </w:t>
      </w:r>
      <w:r w:rsidRPr="0065252B">
        <w:t>-</w:t>
      </w:r>
      <w:r w:rsidR="000C35F2">
        <w:t xml:space="preserve"> </w:t>
      </w:r>
      <w:r w:rsidRPr="0065252B">
        <w:t xml:space="preserve"> принятие устава, внесение в него изменений и дополнений; </w:t>
      </w:r>
    </w:p>
    <w:p w:rsidR="00D77C82" w:rsidRPr="0065252B" w:rsidRDefault="00D77C82" w:rsidP="00F41B92">
      <w:pPr>
        <w:pStyle w:val="a3"/>
      </w:pPr>
      <w:r w:rsidRPr="0065252B">
        <w:t>-</w:t>
      </w:r>
      <w:r w:rsidR="000C35F2">
        <w:t xml:space="preserve"> </w:t>
      </w:r>
      <w:r w:rsidRPr="0065252B">
        <w:t xml:space="preserve"> определение основных направлений деятельности; </w:t>
      </w:r>
    </w:p>
    <w:p w:rsidR="00D77C82" w:rsidRPr="0065252B" w:rsidRDefault="00D77C82" w:rsidP="00F41B92">
      <w:pPr>
        <w:pStyle w:val="a3"/>
      </w:pPr>
      <w:r w:rsidRPr="0065252B">
        <w:t xml:space="preserve">- утверждение программ развития общества, его годовых отчетов и бухгалтерских балансов; </w:t>
      </w:r>
    </w:p>
    <w:p w:rsidR="00D77C82" w:rsidRPr="0065252B" w:rsidRDefault="00D77C82" w:rsidP="00F41B92">
      <w:pPr>
        <w:pStyle w:val="a3"/>
      </w:pPr>
      <w:r w:rsidRPr="0065252B">
        <w:t>- принятие решений о реорганизации и ликвидации общества;</w:t>
      </w:r>
      <w:r w:rsidR="000C35F2">
        <w:t xml:space="preserve"> </w:t>
      </w:r>
    </w:p>
    <w:p w:rsidR="00D77C82" w:rsidRPr="0065252B" w:rsidRDefault="00D77C82" w:rsidP="00F41B92">
      <w:pPr>
        <w:pStyle w:val="a3"/>
      </w:pPr>
      <w:r w:rsidRPr="0065252B">
        <w:t>- избрание председателей и членов совета, членов ревизионной комиссии общества и прекращение их полномочий, заслушивание отчетов об их деятельности, определение средств на их содержание и другие полномочия.</w:t>
      </w:r>
    </w:p>
    <w:p w:rsidR="00D77C82" w:rsidRPr="0065252B" w:rsidRDefault="00D77C82" w:rsidP="00F41B92">
      <w:pPr>
        <w:pStyle w:val="a3"/>
      </w:pPr>
      <w:r w:rsidRPr="0065252B">
        <w:t>Совет Староминского Райпо</w:t>
      </w:r>
      <w:r w:rsidR="000C35F2">
        <w:t xml:space="preserve"> </w:t>
      </w:r>
      <w:r w:rsidRPr="0065252B">
        <w:t>является органом управления и подотчетен его общему собранию. Он осуществляет полномочия, определенные законом и уставом Староминского райпо, за исключением полномочий, отнесенных к исключительной компетенции общего собрания.</w:t>
      </w:r>
    </w:p>
    <w:p w:rsidR="00D77C82" w:rsidRPr="0065252B" w:rsidRDefault="00D77C82" w:rsidP="00F41B92">
      <w:pPr>
        <w:pStyle w:val="a3"/>
      </w:pPr>
      <w:r w:rsidRPr="0065252B">
        <w:t>Правление Староминского райпо является исполнительным органом, создаваемым для ведения хозяйственной деятельностью общества. Председатель правления несет персональную ответственность</w:t>
      </w:r>
      <w:r w:rsidR="000C35F2">
        <w:t xml:space="preserve"> </w:t>
      </w:r>
      <w:r w:rsidRPr="0065252B">
        <w:t>достоверность бухгалтерской, статистической и иной отчетности в пределах своей компетенции.</w:t>
      </w:r>
    </w:p>
    <w:p w:rsidR="00D77C82" w:rsidRPr="0065252B" w:rsidRDefault="00D77C82" w:rsidP="00F41B92">
      <w:pPr>
        <w:pStyle w:val="a3"/>
      </w:pPr>
      <w:r w:rsidRPr="0065252B">
        <w:t>Реорганизация или ликвидация может осуществляться по решению общего собрания общества. Общество может быть ликвидировано: по решению общего собрания общества; по решению суда; при признании общества несостоятельным (банкротом). Ликвидация производится назначенной обществом ликвидационной комиссией. С момента назначения ликвидационной комиссии к ней переходят полномочия по управлению общества. Ликвидационная комиссия оценивает наличное имущество, выявляет дебиторов и кредиторов общества и рассчитывается с ними, оценивает имущество общества, составляет ликвидационный баланс и предоставляет его собранию общества. Общество считается ликвидированным с момента исключения из государственного реестра.</w:t>
      </w:r>
    </w:p>
    <w:p w:rsidR="00C45AFD" w:rsidRPr="0065252B" w:rsidRDefault="00C45AFD" w:rsidP="00F41B92">
      <w:pPr>
        <w:pStyle w:val="a3"/>
      </w:pPr>
      <w:r w:rsidRPr="0065252B">
        <w:t>Данные об экономических показателях дают нам возможность выявить статистику деятельности предприятия, рентабельно ли оно, поэтому очень важно проводить</w:t>
      </w:r>
      <w:r w:rsidR="000C35F2">
        <w:t xml:space="preserve"> </w:t>
      </w:r>
      <w:r w:rsidRPr="0065252B">
        <w:t>их оценку.</w:t>
      </w:r>
    </w:p>
    <w:p w:rsidR="000C35F2" w:rsidRDefault="000C35F2" w:rsidP="00F41B92">
      <w:pPr>
        <w:pStyle w:val="a3"/>
      </w:pPr>
    </w:p>
    <w:p w:rsidR="00C45AFD" w:rsidRPr="0065252B" w:rsidRDefault="00C45AFD" w:rsidP="00F41B92">
      <w:pPr>
        <w:pStyle w:val="a3"/>
      </w:pPr>
      <w:r w:rsidRPr="0065252B">
        <w:t>В таблице 2.1 рассчитаны основные экономические показатели деятельности Староминского Райпо.</w:t>
      </w:r>
    </w:p>
    <w:tbl>
      <w:tblPr>
        <w:tblpPr w:leftFromText="180" w:rightFromText="180" w:vertAnchor="page" w:horzAnchor="margin" w:tblpX="-252" w:tblpY="1855"/>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1046"/>
        <w:gridCol w:w="1047"/>
        <w:gridCol w:w="1047"/>
        <w:gridCol w:w="1073"/>
        <w:gridCol w:w="1075"/>
        <w:gridCol w:w="853"/>
        <w:gridCol w:w="847"/>
      </w:tblGrid>
      <w:tr w:rsidR="005C7A26" w:rsidRPr="000C35F2">
        <w:trPr>
          <w:trHeight w:val="540"/>
        </w:trPr>
        <w:tc>
          <w:tcPr>
            <w:tcW w:w="1476" w:type="pct"/>
            <w:vAlign w:val="center"/>
          </w:tcPr>
          <w:p w:rsidR="005C7A26" w:rsidRPr="000C35F2" w:rsidRDefault="00217B19" w:rsidP="000C35F2">
            <w:pPr>
              <w:rPr>
                <w:sz w:val="20"/>
              </w:rPr>
            </w:pPr>
            <w:r w:rsidRPr="0065252B">
              <w:t>На основе проведенного анализа можно сделать следующие выводы. Во-первых, наблюдается динамика такого показателя как выручка от реализации: можно отметить, что</w:t>
            </w:r>
            <w:r w:rsidR="000C35F2">
              <w:t xml:space="preserve"> </w:t>
            </w:r>
            <w:r w:rsidRPr="0065252B">
              <w:t xml:space="preserve">абсолютное отклонение в период с 2003 по 2004 год достаточно большое в 4077 тыс.р. и в период с 2004 по 2005 год наблюдается рост данного показателя, здесь абсолютное отклонение </w:t>
            </w:r>
          </w:p>
        </w:tc>
        <w:tc>
          <w:tcPr>
            <w:tcW w:w="528" w:type="pct"/>
            <w:vAlign w:val="center"/>
          </w:tcPr>
          <w:p w:rsidR="005C7A26" w:rsidRPr="000C35F2" w:rsidRDefault="005C7A26" w:rsidP="000C35F2">
            <w:pPr>
              <w:jc w:val="both"/>
              <w:rPr>
                <w:sz w:val="20"/>
              </w:rPr>
            </w:pPr>
            <w:r w:rsidRPr="000C35F2">
              <w:rPr>
                <w:sz w:val="20"/>
              </w:rPr>
              <w:t>200</w:t>
            </w:r>
            <w:r w:rsidR="005E780C" w:rsidRPr="000C35F2">
              <w:rPr>
                <w:sz w:val="20"/>
              </w:rPr>
              <w:t>3</w:t>
            </w:r>
          </w:p>
        </w:tc>
        <w:tc>
          <w:tcPr>
            <w:tcW w:w="528" w:type="pct"/>
            <w:vAlign w:val="center"/>
          </w:tcPr>
          <w:p w:rsidR="005C7A26" w:rsidRPr="000C35F2" w:rsidRDefault="005C7A26" w:rsidP="000C35F2">
            <w:pPr>
              <w:jc w:val="both"/>
              <w:rPr>
                <w:sz w:val="20"/>
              </w:rPr>
            </w:pPr>
            <w:r w:rsidRPr="000C35F2">
              <w:rPr>
                <w:sz w:val="20"/>
              </w:rPr>
              <w:t>200</w:t>
            </w:r>
            <w:r w:rsidR="005E780C" w:rsidRPr="000C35F2">
              <w:rPr>
                <w:sz w:val="20"/>
              </w:rPr>
              <w:t>4</w:t>
            </w:r>
          </w:p>
        </w:tc>
        <w:tc>
          <w:tcPr>
            <w:tcW w:w="528" w:type="pct"/>
            <w:vAlign w:val="center"/>
          </w:tcPr>
          <w:p w:rsidR="005C7A26" w:rsidRPr="000C35F2" w:rsidRDefault="005C7A26" w:rsidP="000C35F2">
            <w:pPr>
              <w:jc w:val="both"/>
              <w:rPr>
                <w:sz w:val="20"/>
              </w:rPr>
            </w:pPr>
            <w:r w:rsidRPr="000C35F2">
              <w:rPr>
                <w:sz w:val="20"/>
              </w:rPr>
              <w:t>200</w:t>
            </w:r>
            <w:r w:rsidR="005E780C" w:rsidRPr="000C35F2">
              <w:rPr>
                <w:sz w:val="20"/>
              </w:rPr>
              <w:t>5</w:t>
            </w:r>
          </w:p>
        </w:tc>
        <w:tc>
          <w:tcPr>
            <w:tcW w:w="541" w:type="pct"/>
            <w:vAlign w:val="center"/>
          </w:tcPr>
          <w:p w:rsidR="005C7A26" w:rsidRPr="000C35F2" w:rsidRDefault="005C7A26" w:rsidP="000C35F2">
            <w:pPr>
              <w:jc w:val="both"/>
              <w:rPr>
                <w:sz w:val="20"/>
              </w:rPr>
            </w:pPr>
            <w:r w:rsidRPr="000C35F2">
              <w:rPr>
                <w:sz w:val="20"/>
              </w:rPr>
              <w:t>200</w:t>
            </w:r>
            <w:r w:rsidR="005E780C" w:rsidRPr="000C35F2">
              <w:rPr>
                <w:sz w:val="20"/>
              </w:rPr>
              <w:t>4</w:t>
            </w:r>
            <w:r w:rsidRPr="000C35F2">
              <w:rPr>
                <w:sz w:val="20"/>
              </w:rPr>
              <w:t xml:space="preserve"> к 200</w:t>
            </w:r>
            <w:r w:rsidR="005E780C" w:rsidRPr="000C35F2">
              <w:rPr>
                <w:sz w:val="20"/>
              </w:rPr>
              <w:t>3</w:t>
            </w:r>
          </w:p>
        </w:tc>
        <w:tc>
          <w:tcPr>
            <w:tcW w:w="542" w:type="pct"/>
            <w:vAlign w:val="center"/>
          </w:tcPr>
          <w:p w:rsidR="005C7A26" w:rsidRPr="000C35F2" w:rsidRDefault="005C7A26" w:rsidP="000C35F2">
            <w:pPr>
              <w:jc w:val="both"/>
              <w:rPr>
                <w:sz w:val="20"/>
              </w:rPr>
            </w:pPr>
            <w:r w:rsidRPr="000C35F2">
              <w:rPr>
                <w:sz w:val="20"/>
              </w:rPr>
              <w:t>200</w:t>
            </w:r>
            <w:r w:rsidR="005E780C" w:rsidRPr="000C35F2">
              <w:rPr>
                <w:sz w:val="20"/>
              </w:rPr>
              <w:t>5</w:t>
            </w:r>
            <w:r w:rsidRPr="000C35F2">
              <w:rPr>
                <w:sz w:val="20"/>
              </w:rPr>
              <w:t xml:space="preserve"> к 200</w:t>
            </w:r>
            <w:r w:rsidR="005E780C" w:rsidRPr="000C35F2">
              <w:rPr>
                <w:sz w:val="20"/>
              </w:rPr>
              <w:t>4</w:t>
            </w:r>
          </w:p>
        </w:tc>
        <w:tc>
          <w:tcPr>
            <w:tcW w:w="430" w:type="pct"/>
            <w:vAlign w:val="center"/>
          </w:tcPr>
          <w:p w:rsidR="005C7A26" w:rsidRPr="000C35F2" w:rsidRDefault="005C7A26" w:rsidP="000C35F2">
            <w:pPr>
              <w:jc w:val="both"/>
              <w:rPr>
                <w:sz w:val="20"/>
              </w:rPr>
            </w:pPr>
            <w:r w:rsidRPr="000C35F2">
              <w:rPr>
                <w:sz w:val="20"/>
              </w:rPr>
              <w:t>200</w:t>
            </w:r>
            <w:r w:rsidR="005E780C" w:rsidRPr="000C35F2">
              <w:rPr>
                <w:sz w:val="20"/>
              </w:rPr>
              <w:t>4</w:t>
            </w:r>
            <w:r w:rsidRPr="000C35F2">
              <w:rPr>
                <w:sz w:val="20"/>
              </w:rPr>
              <w:t xml:space="preserve"> к 200</w:t>
            </w:r>
            <w:r w:rsidR="005E780C" w:rsidRPr="000C35F2">
              <w:rPr>
                <w:sz w:val="20"/>
              </w:rPr>
              <w:t>3</w:t>
            </w:r>
          </w:p>
        </w:tc>
        <w:tc>
          <w:tcPr>
            <w:tcW w:w="427" w:type="pct"/>
            <w:vAlign w:val="center"/>
          </w:tcPr>
          <w:p w:rsidR="005C7A26" w:rsidRPr="000C35F2" w:rsidRDefault="005C7A26" w:rsidP="000C35F2">
            <w:pPr>
              <w:jc w:val="both"/>
              <w:rPr>
                <w:sz w:val="20"/>
              </w:rPr>
            </w:pPr>
            <w:r w:rsidRPr="000C35F2">
              <w:rPr>
                <w:sz w:val="20"/>
              </w:rPr>
              <w:t>200</w:t>
            </w:r>
            <w:r w:rsidR="005E780C" w:rsidRPr="000C35F2">
              <w:rPr>
                <w:sz w:val="20"/>
              </w:rPr>
              <w:t>5</w:t>
            </w:r>
            <w:r w:rsidRPr="000C35F2">
              <w:rPr>
                <w:sz w:val="20"/>
              </w:rPr>
              <w:t xml:space="preserve"> к 200</w:t>
            </w:r>
            <w:r w:rsidR="005E780C" w:rsidRPr="000C35F2">
              <w:rPr>
                <w:sz w:val="20"/>
              </w:rPr>
              <w:t>4</w:t>
            </w:r>
          </w:p>
        </w:tc>
      </w:tr>
      <w:tr w:rsidR="005C7A26" w:rsidRPr="000C35F2">
        <w:trPr>
          <w:trHeight w:val="760"/>
        </w:trPr>
        <w:tc>
          <w:tcPr>
            <w:tcW w:w="1476" w:type="pct"/>
            <w:vAlign w:val="center"/>
          </w:tcPr>
          <w:p w:rsidR="005C7A26" w:rsidRPr="000C35F2" w:rsidRDefault="005C7A26" w:rsidP="000C35F2">
            <w:pPr>
              <w:jc w:val="both"/>
              <w:rPr>
                <w:sz w:val="20"/>
              </w:rPr>
            </w:pPr>
            <w:r w:rsidRPr="000C35F2">
              <w:rPr>
                <w:sz w:val="20"/>
              </w:rPr>
              <w:t>1.Выручка от реали- зации, тыс. р.</w:t>
            </w:r>
          </w:p>
        </w:tc>
        <w:tc>
          <w:tcPr>
            <w:tcW w:w="528" w:type="pct"/>
            <w:vAlign w:val="center"/>
          </w:tcPr>
          <w:p w:rsidR="005C7A26" w:rsidRPr="000C35F2" w:rsidRDefault="005C7A26" w:rsidP="000C35F2">
            <w:pPr>
              <w:jc w:val="both"/>
              <w:rPr>
                <w:sz w:val="20"/>
              </w:rPr>
            </w:pPr>
            <w:r w:rsidRPr="000C35F2">
              <w:rPr>
                <w:sz w:val="20"/>
              </w:rPr>
              <w:t>50841</w:t>
            </w:r>
          </w:p>
        </w:tc>
        <w:tc>
          <w:tcPr>
            <w:tcW w:w="528" w:type="pct"/>
            <w:vAlign w:val="center"/>
          </w:tcPr>
          <w:p w:rsidR="005C7A26" w:rsidRPr="000C35F2" w:rsidRDefault="005C7A26" w:rsidP="000C35F2">
            <w:pPr>
              <w:jc w:val="both"/>
              <w:rPr>
                <w:sz w:val="20"/>
              </w:rPr>
            </w:pPr>
            <w:r w:rsidRPr="000C35F2">
              <w:rPr>
                <w:sz w:val="20"/>
              </w:rPr>
              <w:t>54918</w:t>
            </w:r>
          </w:p>
        </w:tc>
        <w:tc>
          <w:tcPr>
            <w:tcW w:w="528" w:type="pct"/>
            <w:vAlign w:val="center"/>
          </w:tcPr>
          <w:p w:rsidR="005C7A26" w:rsidRPr="000C35F2" w:rsidRDefault="005C7A26" w:rsidP="000C35F2">
            <w:pPr>
              <w:jc w:val="both"/>
              <w:rPr>
                <w:sz w:val="20"/>
              </w:rPr>
            </w:pPr>
            <w:r w:rsidRPr="000C35F2">
              <w:rPr>
                <w:sz w:val="20"/>
              </w:rPr>
              <w:t>64115</w:t>
            </w:r>
          </w:p>
        </w:tc>
        <w:tc>
          <w:tcPr>
            <w:tcW w:w="541" w:type="pct"/>
            <w:vAlign w:val="center"/>
          </w:tcPr>
          <w:p w:rsidR="005C7A26" w:rsidRPr="000C35F2" w:rsidRDefault="005C7A26" w:rsidP="000C35F2">
            <w:pPr>
              <w:jc w:val="both"/>
              <w:rPr>
                <w:sz w:val="20"/>
              </w:rPr>
            </w:pPr>
            <w:r w:rsidRPr="000C35F2">
              <w:rPr>
                <w:sz w:val="20"/>
              </w:rPr>
              <w:t>4077</w:t>
            </w:r>
          </w:p>
        </w:tc>
        <w:tc>
          <w:tcPr>
            <w:tcW w:w="542" w:type="pct"/>
            <w:vAlign w:val="center"/>
          </w:tcPr>
          <w:p w:rsidR="005C7A26" w:rsidRPr="000C35F2" w:rsidRDefault="005C7A26" w:rsidP="000C35F2">
            <w:pPr>
              <w:jc w:val="both"/>
              <w:rPr>
                <w:sz w:val="20"/>
              </w:rPr>
            </w:pPr>
            <w:r w:rsidRPr="000C35F2">
              <w:rPr>
                <w:sz w:val="20"/>
              </w:rPr>
              <w:t>9197</w:t>
            </w:r>
          </w:p>
        </w:tc>
        <w:tc>
          <w:tcPr>
            <w:tcW w:w="430" w:type="pct"/>
            <w:vAlign w:val="center"/>
          </w:tcPr>
          <w:p w:rsidR="005C7A26" w:rsidRPr="000C35F2" w:rsidRDefault="005C7A26" w:rsidP="000C35F2">
            <w:pPr>
              <w:jc w:val="both"/>
              <w:rPr>
                <w:sz w:val="20"/>
              </w:rPr>
            </w:pPr>
            <w:r w:rsidRPr="000C35F2">
              <w:rPr>
                <w:sz w:val="20"/>
              </w:rPr>
              <w:t>108,0</w:t>
            </w:r>
          </w:p>
        </w:tc>
        <w:tc>
          <w:tcPr>
            <w:tcW w:w="427" w:type="pct"/>
            <w:vAlign w:val="center"/>
          </w:tcPr>
          <w:p w:rsidR="005C7A26" w:rsidRPr="000C35F2" w:rsidRDefault="005C7A26" w:rsidP="000C35F2">
            <w:pPr>
              <w:jc w:val="both"/>
              <w:rPr>
                <w:sz w:val="20"/>
              </w:rPr>
            </w:pPr>
            <w:r w:rsidRPr="000C35F2">
              <w:rPr>
                <w:sz w:val="20"/>
              </w:rPr>
              <w:t>116,7</w:t>
            </w:r>
          </w:p>
        </w:tc>
      </w:tr>
      <w:tr w:rsidR="005C7A26" w:rsidRPr="000C35F2">
        <w:trPr>
          <w:trHeight w:val="760"/>
        </w:trPr>
        <w:tc>
          <w:tcPr>
            <w:tcW w:w="1476" w:type="pct"/>
            <w:vAlign w:val="center"/>
          </w:tcPr>
          <w:p w:rsidR="005C7A26" w:rsidRPr="000C35F2" w:rsidRDefault="005C7A26" w:rsidP="000C35F2">
            <w:pPr>
              <w:jc w:val="both"/>
              <w:rPr>
                <w:sz w:val="20"/>
              </w:rPr>
            </w:pPr>
            <w:r w:rsidRPr="000C35F2">
              <w:rPr>
                <w:sz w:val="20"/>
              </w:rPr>
              <w:t>2.Себестоимость реализованной продукции, тыс. р.</w:t>
            </w:r>
          </w:p>
        </w:tc>
        <w:tc>
          <w:tcPr>
            <w:tcW w:w="528" w:type="pct"/>
            <w:vAlign w:val="center"/>
          </w:tcPr>
          <w:p w:rsidR="005C7A26" w:rsidRPr="000C35F2" w:rsidRDefault="005C7A26" w:rsidP="000C35F2">
            <w:pPr>
              <w:jc w:val="both"/>
              <w:rPr>
                <w:sz w:val="20"/>
              </w:rPr>
            </w:pPr>
            <w:r w:rsidRPr="000C35F2">
              <w:rPr>
                <w:sz w:val="20"/>
              </w:rPr>
              <w:t>42923</w:t>
            </w:r>
          </w:p>
        </w:tc>
        <w:tc>
          <w:tcPr>
            <w:tcW w:w="528" w:type="pct"/>
            <w:vAlign w:val="center"/>
          </w:tcPr>
          <w:p w:rsidR="005C7A26" w:rsidRPr="000C35F2" w:rsidRDefault="005C7A26" w:rsidP="000C35F2">
            <w:pPr>
              <w:jc w:val="both"/>
              <w:rPr>
                <w:sz w:val="20"/>
              </w:rPr>
            </w:pPr>
            <w:r w:rsidRPr="000C35F2">
              <w:rPr>
                <w:sz w:val="20"/>
              </w:rPr>
              <w:t>46504</w:t>
            </w:r>
          </w:p>
        </w:tc>
        <w:tc>
          <w:tcPr>
            <w:tcW w:w="528" w:type="pct"/>
            <w:vAlign w:val="center"/>
          </w:tcPr>
          <w:p w:rsidR="005C7A26" w:rsidRPr="000C35F2" w:rsidRDefault="005C7A26" w:rsidP="000C35F2">
            <w:pPr>
              <w:jc w:val="both"/>
              <w:rPr>
                <w:sz w:val="20"/>
              </w:rPr>
            </w:pPr>
            <w:r w:rsidRPr="000C35F2">
              <w:rPr>
                <w:sz w:val="20"/>
              </w:rPr>
              <w:t>53784</w:t>
            </w:r>
          </w:p>
        </w:tc>
        <w:tc>
          <w:tcPr>
            <w:tcW w:w="541" w:type="pct"/>
            <w:vAlign w:val="center"/>
          </w:tcPr>
          <w:p w:rsidR="005C7A26" w:rsidRPr="000C35F2" w:rsidRDefault="005C7A26" w:rsidP="000C35F2">
            <w:pPr>
              <w:jc w:val="both"/>
              <w:rPr>
                <w:sz w:val="20"/>
              </w:rPr>
            </w:pPr>
            <w:r w:rsidRPr="000C35F2">
              <w:rPr>
                <w:sz w:val="20"/>
              </w:rPr>
              <w:t>3581</w:t>
            </w:r>
          </w:p>
        </w:tc>
        <w:tc>
          <w:tcPr>
            <w:tcW w:w="542" w:type="pct"/>
            <w:vAlign w:val="center"/>
          </w:tcPr>
          <w:p w:rsidR="005C7A26" w:rsidRPr="000C35F2" w:rsidRDefault="005C7A26" w:rsidP="000C35F2">
            <w:pPr>
              <w:jc w:val="both"/>
              <w:rPr>
                <w:sz w:val="20"/>
              </w:rPr>
            </w:pPr>
            <w:r w:rsidRPr="000C35F2">
              <w:rPr>
                <w:sz w:val="20"/>
              </w:rPr>
              <w:t>7280</w:t>
            </w:r>
          </w:p>
        </w:tc>
        <w:tc>
          <w:tcPr>
            <w:tcW w:w="430" w:type="pct"/>
            <w:vAlign w:val="center"/>
          </w:tcPr>
          <w:p w:rsidR="005C7A26" w:rsidRPr="000C35F2" w:rsidRDefault="005C7A26" w:rsidP="000C35F2">
            <w:pPr>
              <w:jc w:val="both"/>
              <w:rPr>
                <w:sz w:val="20"/>
              </w:rPr>
            </w:pPr>
            <w:r w:rsidRPr="000C35F2">
              <w:rPr>
                <w:sz w:val="20"/>
              </w:rPr>
              <w:t>108,3</w:t>
            </w:r>
          </w:p>
        </w:tc>
        <w:tc>
          <w:tcPr>
            <w:tcW w:w="427" w:type="pct"/>
            <w:vAlign w:val="center"/>
          </w:tcPr>
          <w:p w:rsidR="005C7A26" w:rsidRPr="000C35F2" w:rsidRDefault="005C7A26" w:rsidP="000C35F2">
            <w:pPr>
              <w:jc w:val="both"/>
              <w:rPr>
                <w:sz w:val="20"/>
              </w:rPr>
            </w:pPr>
            <w:r w:rsidRPr="000C35F2">
              <w:rPr>
                <w:sz w:val="20"/>
              </w:rPr>
              <w:t>115,6</w:t>
            </w:r>
          </w:p>
        </w:tc>
      </w:tr>
      <w:tr w:rsidR="005C7A26" w:rsidRPr="000C35F2">
        <w:trPr>
          <w:trHeight w:val="760"/>
        </w:trPr>
        <w:tc>
          <w:tcPr>
            <w:tcW w:w="1476" w:type="pct"/>
            <w:vAlign w:val="center"/>
          </w:tcPr>
          <w:p w:rsidR="005C7A26" w:rsidRPr="000C35F2" w:rsidRDefault="005C7A26" w:rsidP="000C35F2">
            <w:pPr>
              <w:jc w:val="both"/>
              <w:rPr>
                <w:sz w:val="20"/>
              </w:rPr>
            </w:pPr>
            <w:r w:rsidRPr="000C35F2">
              <w:rPr>
                <w:sz w:val="20"/>
              </w:rPr>
              <w:t>3.Прибыль от реали- зации, тыс. р.</w:t>
            </w:r>
          </w:p>
        </w:tc>
        <w:tc>
          <w:tcPr>
            <w:tcW w:w="528" w:type="pct"/>
            <w:vAlign w:val="center"/>
          </w:tcPr>
          <w:p w:rsidR="005C7A26" w:rsidRPr="000C35F2" w:rsidRDefault="005C7A26" w:rsidP="000C35F2">
            <w:pPr>
              <w:jc w:val="both"/>
              <w:rPr>
                <w:sz w:val="20"/>
              </w:rPr>
            </w:pPr>
            <w:r w:rsidRPr="000C35F2">
              <w:rPr>
                <w:sz w:val="20"/>
              </w:rPr>
              <w:t>1189</w:t>
            </w:r>
          </w:p>
        </w:tc>
        <w:tc>
          <w:tcPr>
            <w:tcW w:w="528" w:type="pct"/>
            <w:vAlign w:val="center"/>
          </w:tcPr>
          <w:p w:rsidR="005C7A26" w:rsidRPr="000C35F2" w:rsidRDefault="005C7A26" w:rsidP="000C35F2">
            <w:pPr>
              <w:jc w:val="both"/>
              <w:rPr>
                <w:sz w:val="20"/>
              </w:rPr>
            </w:pPr>
            <w:r w:rsidRPr="000C35F2">
              <w:rPr>
                <w:sz w:val="20"/>
              </w:rPr>
              <w:t>1250</w:t>
            </w:r>
          </w:p>
        </w:tc>
        <w:tc>
          <w:tcPr>
            <w:tcW w:w="528" w:type="pct"/>
            <w:vAlign w:val="center"/>
          </w:tcPr>
          <w:p w:rsidR="005C7A26" w:rsidRPr="000C35F2" w:rsidRDefault="005C7A26" w:rsidP="000C35F2">
            <w:pPr>
              <w:jc w:val="both"/>
              <w:rPr>
                <w:sz w:val="20"/>
              </w:rPr>
            </w:pPr>
            <w:r w:rsidRPr="000C35F2">
              <w:rPr>
                <w:sz w:val="20"/>
              </w:rPr>
              <w:t>934</w:t>
            </w:r>
          </w:p>
        </w:tc>
        <w:tc>
          <w:tcPr>
            <w:tcW w:w="541" w:type="pct"/>
            <w:vAlign w:val="center"/>
          </w:tcPr>
          <w:p w:rsidR="005C7A26" w:rsidRPr="000C35F2" w:rsidRDefault="005C7A26" w:rsidP="000C35F2">
            <w:pPr>
              <w:jc w:val="both"/>
              <w:rPr>
                <w:sz w:val="20"/>
              </w:rPr>
            </w:pPr>
            <w:r w:rsidRPr="000C35F2">
              <w:rPr>
                <w:sz w:val="20"/>
              </w:rPr>
              <w:t>61</w:t>
            </w:r>
          </w:p>
        </w:tc>
        <w:tc>
          <w:tcPr>
            <w:tcW w:w="542" w:type="pct"/>
            <w:vAlign w:val="center"/>
          </w:tcPr>
          <w:p w:rsidR="005C7A26" w:rsidRPr="000C35F2" w:rsidRDefault="005C7A26" w:rsidP="000C35F2">
            <w:pPr>
              <w:jc w:val="both"/>
              <w:rPr>
                <w:sz w:val="20"/>
              </w:rPr>
            </w:pPr>
            <w:r w:rsidRPr="000C35F2">
              <w:rPr>
                <w:sz w:val="20"/>
              </w:rPr>
              <w:t>-316</w:t>
            </w:r>
          </w:p>
        </w:tc>
        <w:tc>
          <w:tcPr>
            <w:tcW w:w="430" w:type="pct"/>
            <w:vAlign w:val="center"/>
          </w:tcPr>
          <w:p w:rsidR="005C7A26" w:rsidRPr="000C35F2" w:rsidRDefault="005C7A26" w:rsidP="000C35F2">
            <w:pPr>
              <w:jc w:val="both"/>
              <w:rPr>
                <w:sz w:val="20"/>
              </w:rPr>
            </w:pPr>
            <w:r w:rsidRPr="000C35F2">
              <w:rPr>
                <w:sz w:val="20"/>
              </w:rPr>
              <w:t>105,1</w:t>
            </w:r>
          </w:p>
        </w:tc>
        <w:tc>
          <w:tcPr>
            <w:tcW w:w="427" w:type="pct"/>
            <w:vAlign w:val="center"/>
          </w:tcPr>
          <w:p w:rsidR="005C7A26" w:rsidRPr="000C35F2" w:rsidRDefault="005C7A26" w:rsidP="000C35F2">
            <w:pPr>
              <w:jc w:val="both"/>
              <w:rPr>
                <w:sz w:val="20"/>
              </w:rPr>
            </w:pPr>
            <w:r w:rsidRPr="000C35F2">
              <w:rPr>
                <w:sz w:val="20"/>
              </w:rPr>
              <w:t>74,7</w:t>
            </w:r>
          </w:p>
        </w:tc>
      </w:tr>
      <w:tr w:rsidR="005C7A26" w:rsidRPr="000C35F2">
        <w:trPr>
          <w:trHeight w:val="760"/>
        </w:trPr>
        <w:tc>
          <w:tcPr>
            <w:tcW w:w="1476" w:type="pct"/>
            <w:vAlign w:val="center"/>
          </w:tcPr>
          <w:p w:rsidR="005C7A26" w:rsidRPr="000C35F2" w:rsidRDefault="005C7A26" w:rsidP="000C35F2">
            <w:pPr>
              <w:jc w:val="both"/>
              <w:rPr>
                <w:sz w:val="20"/>
              </w:rPr>
            </w:pPr>
            <w:r w:rsidRPr="000C35F2">
              <w:rPr>
                <w:sz w:val="20"/>
              </w:rPr>
              <w:t>4.Прибыль до нало- гообложения, тыс. р.</w:t>
            </w:r>
          </w:p>
        </w:tc>
        <w:tc>
          <w:tcPr>
            <w:tcW w:w="528" w:type="pct"/>
            <w:vAlign w:val="center"/>
          </w:tcPr>
          <w:p w:rsidR="005C7A26" w:rsidRPr="000C35F2" w:rsidRDefault="005C7A26" w:rsidP="000C35F2">
            <w:pPr>
              <w:jc w:val="both"/>
              <w:rPr>
                <w:sz w:val="20"/>
              </w:rPr>
            </w:pPr>
            <w:r w:rsidRPr="000C35F2">
              <w:rPr>
                <w:sz w:val="20"/>
              </w:rPr>
              <w:t>1291</w:t>
            </w:r>
          </w:p>
        </w:tc>
        <w:tc>
          <w:tcPr>
            <w:tcW w:w="528" w:type="pct"/>
            <w:vAlign w:val="center"/>
          </w:tcPr>
          <w:p w:rsidR="005C7A26" w:rsidRPr="000C35F2" w:rsidRDefault="005C7A26" w:rsidP="000C35F2">
            <w:pPr>
              <w:jc w:val="both"/>
              <w:rPr>
                <w:sz w:val="20"/>
              </w:rPr>
            </w:pPr>
            <w:r w:rsidRPr="000C35F2">
              <w:rPr>
                <w:sz w:val="20"/>
              </w:rPr>
              <w:t>966</w:t>
            </w:r>
          </w:p>
        </w:tc>
        <w:tc>
          <w:tcPr>
            <w:tcW w:w="528" w:type="pct"/>
            <w:vAlign w:val="center"/>
          </w:tcPr>
          <w:p w:rsidR="005C7A26" w:rsidRPr="000C35F2" w:rsidRDefault="005C7A26" w:rsidP="000C35F2">
            <w:pPr>
              <w:jc w:val="both"/>
              <w:rPr>
                <w:sz w:val="20"/>
              </w:rPr>
            </w:pPr>
            <w:r w:rsidRPr="000C35F2">
              <w:rPr>
                <w:sz w:val="20"/>
              </w:rPr>
              <w:t>1074</w:t>
            </w:r>
          </w:p>
        </w:tc>
        <w:tc>
          <w:tcPr>
            <w:tcW w:w="541" w:type="pct"/>
            <w:vAlign w:val="center"/>
          </w:tcPr>
          <w:p w:rsidR="005C7A26" w:rsidRPr="000C35F2" w:rsidRDefault="005C7A26" w:rsidP="000C35F2">
            <w:pPr>
              <w:jc w:val="both"/>
              <w:rPr>
                <w:sz w:val="20"/>
              </w:rPr>
            </w:pPr>
            <w:r w:rsidRPr="000C35F2">
              <w:rPr>
                <w:sz w:val="20"/>
              </w:rPr>
              <w:t>-325</w:t>
            </w:r>
          </w:p>
        </w:tc>
        <w:tc>
          <w:tcPr>
            <w:tcW w:w="542" w:type="pct"/>
            <w:vAlign w:val="center"/>
          </w:tcPr>
          <w:p w:rsidR="005C7A26" w:rsidRPr="000C35F2" w:rsidRDefault="005C7A26" w:rsidP="000C35F2">
            <w:pPr>
              <w:jc w:val="both"/>
              <w:rPr>
                <w:sz w:val="20"/>
              </w:rPr>
            </w:pPr>
            <w:r w:rsidRPr="000C35F2">
              <w:rPr>
                <w:sz w:val="20"/>
              </w:rPr>
              <w:t>108</w:t>
            </w:r>
          </w:p>
        </w:tc>
        <w:tc>
          <w:tcPr>
            <w:tcW w:w="430" w:type="pct"/>
            <w:vAlign w:val="center"/>
          </w:tcPr>
          <w:p w:rsidR="005C7A26" w:rsidRPr="000C35F2" w:rsidRDefault="005C7A26" w:rsidP="000C35F2">
            <w:pPr>
              <w:jc w:val="both"/>
              <w:rPr>
                <w:sz w:val="20"/>
              </w:rPr>
            </w:pPr>
            <w:r w:rsidRPr="000C35F2">
              <w:rPr>
                <w:sz w:val="20"/>
              </w:rPr>
              <w:t>74,8</w:t>
            </w:r>
          </w:p>
        </w:tc>
        <w:tc>
          <w:tcPr>
            <w:tcW w:w="427" w:type="pct"/>
            <w:vAlign w:val="center"/>
          </w:tcPr>
          <w:p w:rsidR="005C7A26" w:rsidRPr="000C35F2" w:rsidRDefault="005C7A26" w:rsidP="000C35F2">
            <w:pPr>
              <w:jc w:val="both"/>
              <w:rPr>
                <w:sz w:val="20"/>
              </w:rPr>
            </w:pPr>
            <w:r w:rsidRPr="000C35F2">
              <w:rPr>
                <w:sz w:val="20"/>
              </w:rPr>
              <w:t>11,2</w:t>
            </w:r>
          </w:p>
        </w:tc>
      </w:tr>
      <w:tr w:rsidR="005C7A26" w:rsidRPr="000C35F2">
        <w:trPr>
          <w:trHeight w:val="760"/>
        </w:trPr>
        <w:tc>
          <w:tcPr>
            <w:tcW w:w="1476" w:type="pct"/>
            <w:vAlign w:val="center"/>
          </w:tcPr>
          <w:p w:rsidR="005C7A26" w:rsidRPr="000C35F2" w:rsidRDefault="005C7A26" w:rsidP="000C35F2">
            <w:pPr>
              <w:jc w:val="both"/>
              <w:rPr>
                <w:sz w:val="20"/>
              </w:rPr>
            </w:pPr>
            <w:r w:rsidRPr="000C35F2">
              <w:rPr>
                <w:sz w:val="20"/>
              </w:rPr>
              <w:t>5.Среднегодовая стоимость основных средств, тыс. р.</w:t>
            </w:r>
          </w:p>
        </w:tc>
        <w:tc>
          <w:tcPr>
            <w:tcW w:w="528" w:type="pct"/>
            <w:vAlign w:val="center"/>
          </w:tcPr>
          <w:p w:rsidR="005C7A26" w:rsidRPr="000C35F2" w:rsidRDefault="005C7A26" w:rsidP="000C35F2">
            <w:pPr>
              <w:jc w:val="both"/>
              <w:rPr>
                <w:sz w:val="20"/>
              </w:rPr>
            </w:pPr>
            <w:r w:rsidRPr="000C35F2">
              <w:rPr>
                <w:sz w:val="20"/>
              </w:rPr>
              <w:t>12092,5</w:t>
            </w:r>
          </w:p>
        </w:tc>
        <w:tc>
          <w:tcPr>
            <w:tcW w:w="528" w:type="pct"/>
            <w:vAlign w:val="center"/>
          </w:tcPr>
          <w:p w:rsidR="005C7A26" w:rsidRPr="000C35F2" w:rsidRDefault="005C7A26" w:rsidP="000C35F2">
            <w:pPr>
              <w:jc w:val="both"/>
              <w:rPr>
                <w:sz w:val="20"/>
              </w:rPr>
            </w:pPr>
            <w:r w:rsidRPr="000C35F2">
              <w:rPr>
                <w:sz w:val="20"/>
              </w:rPr>
              <w:t>12389,5</w:t>
            </w:r>
          </w:p>
        </w:tc>
        <w:tc>
          <w:tcPr>
            <w:tcW w:w="528" w:type="pct"/>
            <w:vAlign w:val="center"/>
          </w:tcPr>
          <w:p w:rsidR="005C7A26" w:rsidRPr="000C35F2" w:rsidRDefault="005C7A26" w:rsidP="000C35F2">
            <w:pPr>
              <w:jc w:val="both"/>
              <w:rPr>
                <w:sz w:val="20"/>
              </w:rPr>
            </w:pPr>
            <w:r w:rsidRPr="000C35F2">
              <w:rPr>
                <w:sz w:val="20"/>
              </w:rPr>
              <w:t>12826</w:t>
            </w:r>
          </w:p>
        </w:tc>
        <w:tc>
          <w:tcPr>
            <w:tcW w:w="541" w:type="pct"/>
            <w:vAlign w:val="center"/>
          </w:tcPr>
          <w:p w:rsidR="005C7A26" w:rsidRPr="000C35F2" w:rsidRDefault="005C7A26" w:rsidP="000C35F2">
            <w:pPr>
              <w:jc w:val="both"/>
              <w:rPr>
                <w:sz w:val="20"/>
              </w:rPr>
            </w:pPr>
            <w:r w:rsidRPr="000C35F2">
              <w:rPr>
                <w:sz w:val="20"/>
              </w:rPr>
              <w:t>297</w:t>
            </w:r>
          </w:p>
        </w:tc>
        <w:tc>
          <w:tcPr>
            <w:tcW w:w="542" w:type="pct"/>
            <w:vAlign w:val="center"/>
          </w:tcPr>
          <w:p w:rsidR="005C7A26" w:rsidRPr="000C35F2" w:rsidRDefault="005C7A26" w:rsidP="000C35F2">
            <w:pPr>
              <w:jc w:val="both"/>
              <w:rPr>
                <w:sz w:val="20"/>
              </w:rPr>
            </w:pPr>
            <w:r w:rsidRPr="000C35F2">
              <w:rPr>
                <w:sz w:val="20"/>
              </w:rPr>
              <w:t>436,5</w:t>
            </w:r>
          </w:p>
        </w:tc>
        <w:tc>
          <w:tcPr>
            <w:tcW w:w="430" w:type="pct"/>
            <w:vAlign w:val="center"/>
          </w:tcPr>
          <w:p w:rsidR="005C7A26" w:rsidRPr="000C35F2" w:rsidRDefault="005C7A26" w:rsidP="000C35F2">
            <w:pPr>
              <w:jc w:val="both"/>
              <w:rPr>
                <w:sz w:val="20"/>
              </w:rPr>
            </w:pPr>
            <w:r w:rsidRPr="000C35F2">
              <w:rPr>
                <w:sz w:val="20"/>
              </w:rPr>
              <w:t>102,4</w:t>
            </w:r>
          </w:p>
        </w:tc>
        <w:tc>
          <w:tcPr>
            <w:tcW w:w="427" w:type="pct"/>
            <w:vAlign w:val="center"/>
          </w:tcPr>
          <w:p w:rsidR="005C7A26" w:rsidRPr="000C35F2" w:rsidRDefault="005C7A26" w:rsidP="000C35F2">
            <w:pPr>
              <w:jc w:val="both"/>
              <w:rPr>
                <w:sz w:val="20"/>
              </w:rPr>
            </w:pPr>
            <w:r w:rsidRPr="000C35F2">
              <w:rPr>
                <w:sz w:val="20"/>
              </w:rPr>
              <w:t>103,5</w:t>
            </w:r>
          </w:p>
        </w:tc>
      </w:tr>
      <w:tr w:rsidR="005C7A26" w:rsidRPr="000C35F2">
        <w:trPr>
          <w:trHeight w:val="483"/>
        </w:trPr>
        <w:tc>
          <w:tcPr>
            <w:tcW w:w="1476" w:type="pct"/>
            <w:vAlign w:val="center"/>
          </w:tcPr>
          <w:p w:rsidR="005C7A26" w:rsidRPr="000C35F2" w:rsidRDefault="005C7A26" w:rsidP="000C35F2">
            <w:pPr>
              <w:jc w:val="both"/>
              <w:rPr>
                <w:sz w:val="20"/>
              </w:rPr>
            </w:pPr>
            <w:r w:rsidRPr="000C35F2">
              <w:rPr>
                <w:sz w:val="20"/>
              </w:rPr>
              <w:t>6.Среднегодовая стоимость оборотных средств, тыс. р.</w:t>
            </w:r>
          </w:p>
        </w:tc>
        <w:tc>
          <w:tcPr>
            <w:tcW w:w="528" w:type="pct"/>
            <w:vAlign w:val="center"/>
          </w:tcPr>
          <w:p w:rsidR="005C7A26" w:rsidRPr="000C35F2" w:rsidRDefault="005C7A26" w:rsidP="000C35F2">
            <w:pPr>
              <w:jc w:val="both"/>
              <w:rPr>
                <w:sz w:val="20"/>
              </w:rPr>
            </w:pPr>
            <w:r w:rsidRPr="000C35F2">
              <w:rPr>
                <w:sz w:val="20"/>
              </w:rPr>
              <w:t>6776</w:t>
            </w:r>
          </w:p>
        </w:tc>
        <w:tc>
          <w:tcPr>
            <w:tcW w:w="528" w:type="pct"/>
            <w:vAlign w:val="center"/>
          </w:tcPr>
          <w:p w:rsidR="005C7A26" w:rsidRPr="000C35F2" w:rsidRDefault="005C7A26" w:rsidP="000C35F2">
            <w:pPr>
              <w:jc w:val="both"/>
              <w:rPr>
                <w:sz w:val="20"/>
              </w:rPr>
            </w:pPr>
            <w:r w:rsidRPr="000C35F2">
              <w:rPr>
                <w:sz w:val="20"/>
              </w:rPr>
              <w:t>10204</w:t>
            </w:r>
          </w:p>
        </w:tc>
        <w:tc>
          <w:tcPr>
            <w:tcW w:w="528" w:type="pct"/>
            <w:vAlign w:val="center"/>
          </w:tcPr>
          <w:p w:rsidR="005C7A26" w:rsidRPr="000C35F2" w:rsidRDefault="005C7A26" w:rsidP="000C35F2">
            <w:pPr>
              <w:jc w:val="both"/>
              <w:rPr>
                <w:sz w:val="20"/>
              </w:rPr>
            </w:pPr>
            <w:r w:rsidRPr="000C35F2">
              <w:rPr>
                <w:sz w:val="20"/>
              </w:rPr>
              <w:t>9467,5</w:t>
            </w:r>
          </w:p>
        </w:tc>
        <w:tc>
          <w:tcPr>
            <w:tcW w:w="541" w:type="pct"/>
            <w:vAlign w:val="center"/>
          </w:tcPr>
          <w:p w:rsidR="005C7A26" w:rsidRPr="000C35F2" w:rsidRDefault="005C7A26" w:rsidP="000C35F2">
            <w:pPr>
              <w:jc w:val="both"/>
              <w:rPr>
                <w:sz w:val="20"/>
              </w:rPr>
            </w:pPr>
            <w:r w:rsidRPr="000C35F2">
              <w:rPr>
                <w:sz w:val="20"/>
              </w:rPr>
              <w:t>3428</w:t>
            </w:r>
          </w:p>
        </w:tc>
        <w:tc>
          <w:tcPr>
            <w:tcW w:w="542" w:type="pct"/>
            <w:vAlign w:val="center"/>
          </w:tcPr>
          <w:p w:rsidR="005C7A26" w:rsidRPr="000C35F2" w:rsidRDefault="005C7A26" w:rsidP="000C35F2">
            <w:pPr>
              <w:jc w:val="both"/>
              <w:rPr>
                <w:sz w:val="20"/>
              </w:rPr>
            </w:pPr>
            <w:r w:rsidRPr="000C35F2">
              <w:rPr>
                <w:sz w:val="20"/>
              </w:rPr>
              <w:t>-736,5</w:t>
            </w:r>
          </w:p>
        </w:tc>
        <w:tc>
          <w:tcPr>
            <w:tcW w:w="430" w:type="pct"/>
            <w:vAlign w:val="center"/>
          </w:tcPr>
          <w:p w:rsidR="005C7A26" w:rsidRPr="000C35F2" w:rsidRDefault="005C7A26" w:rsidP="000C35F2">
            <w:pPr>
              <w:jc w:val="both"/>
              <w:rPr>
                <w:sz w:val="20"/>
              </w:rPr>
            </w:pPr>
            <w:r w:rsidRPr="000C35F2">
              <w:rPr>
                <w:sz w:val="20"/>
              </w:rPr>
              <w:t>150,6</w:t>
            </w:r>
          </w:p>
        </w:tc>
        <w:tc>
          <w:tcPr>
            <w:tcW w:w="427" w:type="pct"/>
            <w:vAlign w:val="center"/>
          </w:tcPr>
          <w:p w:rsidR="005C7A26" w:rsidRPr="000C35F2" w:rsidRDefault="005C7A26" w:rsidP="000C35F2">
            <w:pPr>
              <w:jc w:val="both"/>
              <w:rPr>
                <w:sz w:val="20"/>
              </w:rPr>
            </w:pPr>
            <w:r w:rsidRPr="000C35F2">
              <w:rPr>
                <w:sz w:val="20"/>
              </w:rPr>
              <w:t>92,8</w:t>
            </w:r>
          </w:p>
        </w:tc>
      </w:tr>
      <w:tr w:rsidR="005C7A26" w:rsidRPr="000C35F2">
        <w:trPr>
          <w:trHeight w:val="470"/>
        </w:trPr>
        <w:tc>
          <w:tcPr>
            <w:tcW w:w="1476" w:type="pct"/>
            <w:vAlign w:val="center"/>
          </w:tcPr>
          <w:p w:rsidR="005C7A26" w:rsidRPr="000C35F2" w:rsidRDefault="005C7A26" w:rsidP="000C35F2">
            <w:pPr>
              <w:jc w:val="both"/>
              <w:rPr>
                <w:sz w:val="20"/>
              </w:rPr>
            </w:pPr>
            <w:r w:rsidRPr="000C35F2">
              <w:rPr>
                <w:sz w:val="20"/>
              </w:rPr>
              <w:t xml:space="preserve">7.Среднесписочная </w:t>
            </w:r>
          </w:p>
          <w:p w:rsidR="005C7A26" w:rsidRPr="000C35F2" w:rsidRDefault="005C7A26" w:rsidP="000C35F2">
            <w:pPr>
              <w:jc w:val="both"/>
              <w:rPr>
                <w:sz w:val="20"/>
              </w:rPr>
            </w:pPr>
            <w:r w:rsidRPr="000C35F2">
              <w:rPr>
                <w:sz w:val="20"/>
              </w:rPr>
              <w:t>численность персонала, чел.</w:t>
            </w:r>
          </w:p>
        </w:tc>
        <w:tc>
          <w:tcPr>
            <w:tcW w:w="528" w:type="pct"/>
            <w:vAlign w:val="center"/>
          </w:tcPr>
          <w:p w:rsidR="005C7A26" w:rsidRPr="000C35F2" w:rsidRDefault="005C7A26" w:rsidP="000C35F2">
            <w:pPr>
              <w:jc w:val="both"/>
              <w:rPr>
                <w:sz w:val="20"/>
              </w:rPr>
            </w:pPr>
            <w:r w:rsidRPr="000C35F2">
              <w:rPr>
                <w:sz w:val="20"/>
              </w:rPr>
              <w:t>356</w:t>
            </w:r>
          </w:p>
        </w:tc>
        <w:tc>
          <w:tcPr>
            <w:tcW w:w="528" w:type="pct"/>
            <w:vAlign w:val="center"/>
          </w:tcPr>
          <w:p w:rsidR="005C7A26" w:rsidRPr="000C35F2" w:rsidRDefault="005C7A26" w:rsidP="000C35F2">
            <w:pPr>
              <w:jc w:val="both"/>
              <w:rPr>
                <w:sz w:val="20"/>
              </w:rPr>
            </w:pPr>
            <w:r w:rsidRPr="000C35F2">
              <w:rPr>
                <w:sz w:val="20"/>
              </w:rPr>
              <w:t>330</w:t>
            </w:r>
          </w:p>
        </w:tc>
        <w:tc>
          <w:tcPr>
            <w:tcW w:w="528" w:type="pct"/>
            <w:vAlign w:val="center"/>
          </w:tcPr>
          <w:p w:rsidR="005C7A26" w:rsidRPr="000C35F2" w:rsidRDefault="005C7A26" w:rsidP="000C35F2">
            <w:pPr>
              <w:jc w:val="both"/>
              <w:rPr>
                <w:sz w:val="20"/>
              </w:rPr>
            </w:pPr>
            <w:r w:rsidRPr="000C35F2">
              <w:rPr>
                <w:sz w:val="20"/>
              </w:rPr>
              <w:t>330</w:t>
            </w:r>
          </w:p>
        </w:tc>
        <w:tc>
          <w:tcPr>
            <w:tcW w:w="541" w:type="pct"/>
            <w:vAlign w:val="center"/>
          </w:tcPr>
          <w:p w:rsidR="005C7A26" w:rsidRPr="000C35F2" w:rsidRDefault="005C7A26" w:rsidP="000C35F2">
            <w:pPr>
              <w:jc w:val="both"/>
              <w:rPr>
                <w:sz w:val="20"/>
              </w:rPr>
            </w:pPr>
            <w:r w:rsidRPr="000C35F2">
              <w:rPr>
                <w:sz w:val="20"/>
              </w:rPr>
              <w:t>-26</w:t>
            </w:r>
          </w:p>
        </w:tc>
        <w:tc>
          <w:tcPr>
            <w:tcW w:w="542" w:type="pct"/>
            <w:vAlign w:val="center"/>
          </w:tcPr>
          <w:p w:rsidR="005C7A26" w:rsidRPr="000C35F2" w:rsidRDefault="005C7A26" w:rsidP="000C35F2">
            <w:pPr>
              <w:jc w:val="both"/>
              <w:rPr>
                <w:sz w:val="20"/>
              </w:rPr>
            </w:pPr>
            <w:r w:rsidRPr="000C35F2">
              <w:rPr>
                <w:sz w:val="20"/>
              </w:rPr>
              <w:t>0</w:t>
            </w:r>
          </w:p>
        </w:tc>
        <w:tc>
          <w:tcPr>
            <w:tcW w:w="430" w:type="pct"/>
            <w:vAlign w:val="center"/>
          </w:tcPr>
          <w:p w:rsidR="005C7A26" w:rsidRPr="000C35F2" w:rsidRDefault="005C7A26" w:rsidP="000C35F2">
            <w:pPr>
              <w:jc w:val="both"/>
              <w:rPr>
                <w:sz w:val="20"/>
              </w:rPr>
            </w:pPr>
            <w:r w:rsidRPr="000C35F2">
              <w:rPr>
                <w:sz w:val="20"/>
              </w:rPr>
              <w:t>92,7</w:t>
            </w:r>
          </w:p>
        </w:tc>
        <w:tc>
          <w:tcPr>
            <w:tcW w:w="427" w:type="pct"/>
            <w:vAlign w:val="center"/>
          </w:tcPr>
          <w:p w:rsidR="005C7A26" w:rsidRPr="000C35F2" w:rsidRDefault="005C7A26" w:rsidP="000C35F2">
            <w:pPr>
              <w:jc w:val="both"/>
              <w:rPr>
                <w:sz w:val="20"/>
              </w:rPr>
            </w:pPr>
            <w:r w:rsidRPr="000C35F2">
              <w:rPr>
                <w:sz w:val="20"/>
              </w:rPr>
              <w:t>100,0</w:t>
            </w:r>
          </w:p>
        </w:tc>
      </w:tr>
      <w:tr w:rsidR="005C7A26" w:rsidRPr="000C35F2">
        <w:trPr>
          <w:trHeight w:val="608"/>
        </w:trPr>
        <w:tc>
          <w:tcPr>
            <w:tcW w:w="1476" w:type="pct"/>
            <w:vAlign w:val="center"/>
          </w:tcPr>
          <w:p w:rsidR="005C7A26" w:rsidRPr="000C35F2" w:rsidRDefault="005C7A26" w:rsidP="000C35F2">
            <w:pPr>
              <w:jc w:val="both"/>
              <w:rPr>
                <w:sz w:val="20"/>
              </w:rPr>
            </w:pPr>
            <w:r w:rsidRPr="000C35F2">
              <w:rPr>
                <w:sz w:val="20"/>
              </w:rPr>
              <w:t>8.Фонд оплаты труда, тыс. р.</w:t>
            </w:r>
          </w:p>
        </w:tc>
        <w:tc>
          <w:tcPr>
            <w:tcW w:w="528" w:type="pct"/>
            <w:vAlign w:val="center"/>
          </w:tcPr>
          <w:p w:rsidR="005C7A26" w:rsidRPr="000C35F2" w:rsidRDefault="005C7A26" w:rsidP="000C35F2">
            <w:pPr>
              <w:jc w:val="both"/>
              <w:rPr>
                <w:sz w:val="20"/>
              </w:rPr>
            </w:pPr>
            <w:r w:rsidRPr="000C35F2">
              <w:rPr>
                <w:sz w:val="20"/>
              </w:rPr>
              <w:t>4926</w:t>
            </w:r>
          </w:p>
        </w:tc>
        <w:tc>
          <w:tcPr>
            <w:tcW w:w="528" w:type="pct"/>
            <w:vAlign w:val="center"/>
          </w:tcPr>
          <w:p w:rsidR="005C7A26" w:rsidRPr="000C35F2" w:rsidRDefault="005C7A26" w:rsidP="000C35F2">
            <w:pPr>
              <w:jc w:val="both"/>
              <w:rPr>
                <w:sz w:val="20"/>
              </w:rPr>
            </w:pPr>
            <w:r w:rsidRPr="000C35F2">
              <w:rPr>
                <w:sz w:val="20"/>
              </w:rPr>
              <w:t>6260</w:t>
            </w:r>
          </w:p>
        </w:tc>
        <w:tc>
          <w:tcPr>
            <w:tcW w:w="528" w:type="pct"/>
            <w:vAlign w:val="center"/>
          </w:tcPr>
          <w:p w:rsidR="005C7A26" w:rsidRPr="000C35F2" w:rsidRDefault="005C7A26" w:rsidP="000C35F2">
            <w:pPr>
              <w:jc w:val="both"/>
              <w:rPr>
                <w:sz w:val="20"/>
              </w:rPr>
            </w:pPr>
            <w:r w:rsidRPr="000C35F2">
              <w:rPr>
                <w:sz w:val="20"/>
              </w:rPr>
              <w:t>8110</w:t>
            </w:r>
          </w:p>
        </w:tc>
        <w:tc>
          <w:tcPr>
            <w:tcW w:w="541" w:type="pct"/>
            <w:vAlign w:val="center"/>
          </w:tcPr>
          <w:p w:rsidR="005C7A26" w:rsidRPr="000C35F2" w:rsidRDefault="005C7A26" w:rsidP="000C35F2">
            <w:pPr>
              <w:jc w:val="both"/>
              <w:rPr>
                <w:sz w:val="20"/>
              </w:rPr>
            </w:pPr>
            <w:r w:rsidRPr="000C35F2">
              <w:rPr>
                <w:sz w:val="20"/>
              </w:rPr>
              <w:t>1334</w:t>
            </w:r>
          </w:p>
        </w:tc>
        <w:tc>
          <w:tcPr>
            <w:tcW w:w="542" w:type="pct"/>
            <w:vAlign w:val="center"/>
          </w:tcPr>
          <w:p w:rsidR="005C7A26" w:rsidRPr="000C35F2" w:rsidRDefault="005C7A26" w:rsidP="000C35F2">
            <w:pPr>
              <w:jc w:val="both"/>
              <w:rPr>
                <w:sz w:val="20"/>
              </w:rPr>
            </w:pPr>
            <w:r w:rsidRPr="000C35F2">
              <w:rPr>
                <w:sz w:val="20"/>
              </w:rPr>
              <w:t>1858</w:t>
            </w:r>
          </w:p>
        </w:tc>
        <w:tc>
          <w:tcPr>
            <w:tcW w:w="430" w:type="pct"/>
            <w:vAlign w:val="center"/>
          </w:tcPr>
          <w:p w:rsidR="005C7A26" w:rsidRPr="000C35F2" w:rsidRDefault="005C7A26" w:rsidP="000C35F2">
            <w:pPr>
              <w:jc w:val="both"/>
              <w:rPr>
                <w:sz w:val="20"/>
              </w:rPr>
            </w:pPr>
            <w:r w:rsidRPr="000C35F2">
              <w:rPr>
                <w:sz w:val="20"/>
              </w:rPr>
              <w:t>127,1</w:t>
            </w:r>
          </w:p>
        </w:tc>
        <w:tc>
          <w:tcPr>
            <w:tcW w:w="427" w:type="pct"/>
            <w:vAlign w:val="center"/>
          </w:tcPr>
          <w:p w:rsidR="005C7A26" w:rsidRPr="000C35F2" w:rsidRDefault="005C7A26" w:rsidP="000C35F2">
            <w:pPr>
              <w:jc w:val="both"/>
              <w:rPr>
                <w:sz w:val="20"/>
              </w:rPr>
            </w:pPr>
            <w:r w:rsidRPr="000C35F2">
              <w:rPr>
                <w:sz w:val="20"/>
              </w:rPr>
              <w:t>129,7</w:t>
            </w:r>
          </w:p>
        </w:tc>
      </w:tr>
      <w:tr w:rsidR="005C7A26" w:rsidRPr="000C35F2">
        <w:trPr>
          <w:trHeight w:val="539"/>
        </w:trPr>
        <w:tc>
          <w:tcPr>
            <w:tcW w:w="1476" w:type="pct"/>
            <w:vAlign w:val="center"/>
          </w:tcPr>
          <w:p w:rsidR="005C7A26" w:rsidRPr="000C35F2" w:rsidRDefault="005C7A26" w:rsidP="000C35F2">
            <w:pPr>
              <w:jc w:val="both"/>
              <w:rPr>
                <w:sz w:val="20"/>
              </w:rPr>
            </w:pPr>
            <w:r w:rsidRPr="000C35F2">
              <w:rPr>
                <w:sz w:val="20"/>
              </w:rPr>
              <w:t>9.Затраты на 1 р. реализованной продукции, коп.</w:t>
            </w:r>
          </w:p>
        </w:tc>
        <w:tc>
          <w:tcPr>
            <w:tcW w:w="528" w:type="pct"/>
            <w:vAlign w:val="center"/>
          </w:tcPr>
          <w:p w:rsidR="005C7A26" w:rsidRPr="000C35F2" w:rsidRDefault="005C7A26" w:rsidP="000C35F2">
            <w:pPr>
              <w:jc w:val="both"/>
              <w:rPr>
                <w:sz w:val="20"/>
              </w:rPr>
            </w:pPr>
            <w:r w:rsidRPr="000C35F2">
              <w:rPr>
                <w:sz w:val="20"/>
              </w:rPr>
              <w:t>84,4</w:t>
            </w:r>
          </w:p>
        </w:tc>
        <w:tc>
          <w:tcPr>
            <w:tcW w:w="528" w:type="pct"/>
            <w:vAlign w:val="center"/>
          </w:tcPr>
          <w:p w:rsidR="005C7A26" w:rsidRPr="000C35F2" w:rsidRDefault="005C7A26" w:rsidP="000C35F2">
            <w:pPr>
              <w:jc w:val="both"/>
              <w:rPr>
                <w:sz w:val="20"/>
              </w:rPr>
            </w:pPr>
            <w:r w:rsidRPr="000C35F2">
              <w:rPr>
                <w:sz w:val="20"/>
              </w:rPr>
              <w:t>84,7</w:t>
            </w:r>
          </w:p>
        </w:tc>
        <w:tc>
          <w:tcPr>
            <w:tcW w:w="528" w:type="pct"/>
            <w:vAlign w:val="center"/>
          </w:tcPr>
          <w:p w:rsidR="005C7A26" w:rsidRPr="000C35F2" w:rsidRDefault="005C7A26" w:rsidP="000C35F2">
            <w:pPr>
              <w:jc w:val="both"/>
              <w:rPr>
                <w:sz w:val="20"/>
              </w:rPr>
            </w:pPr>
            <w:r w:rsidRPr="000C35F2">
              <w:rPr>
                <w:sz w:val="20"/>
              </w:rPr>
              <w:t>83,9</w:t>
            </w:r>
          </w:p>
        </w:tc>
        <w:tc>
          <w:tcPr>
            <w:tcW w:w="541" w:type="pct"/>
            <w:vAlign w:val="center"/>
          </w:tcPr>
          <w:p w:rsidR="005C7A26" w:rsidRPr="000C35F2" w:rsidRDefault="005C7A26" w:rsidP="000C35F2">
            <w:pPr>
              <w:jc w:val="both"/>
              <w:rPr>
                <w:sz w:val="20"/>
              </w:rPr>
            </w:pPr>
            <w:r w:rsidRPr="000C35F2">
              <w:rPr>
                <w:sz w:val="20"/>
              </w:rPr>
              <w:t>0,3</w:t>
            </w:r>
          </w:p>
        </w:tc>
        <w:tc>
          <w:tcPr>
            <w:tcW w:w="542" w:type="pct"/>
            <w:vAlign w:val="center"/>
          </w:tcPr>
          <w:p w:rsidR="005C7A26" w:rsidRPr="000C35F2" w:rsidRDefault="005C7A26" w:rsidP="000C35F2">
            <w:pPr>
              <w:jc w:val="both"/>
              <w:rPr>
                <w:sz w:val="20"/>
              </w:rPr>
            </w:pPr>
            <w:r w:rsidRPr="000C35F2">
              <w:rPr>
                <w:sz w:val="20"/>
              </w:rPr>
              <w:t>-0,8</w:t>
            </w:r>
          </w:p>
        </w:tc>
        <w:tc>
          <w:tcPr>
            <w:tcW w:w="430" w:type="pct"/>
            <w:vAlign w:val="center"/>
          </w:tcPr>
          <w:p w:rsidR="005C7A26" w:rsidRPr="000C35F2" w:rsidRDefault="005C7A26" w:rsidP="000C35F2">
            <w:pPr>
              <w:jc w:val="both"/>
              <w:rPr>
                <w:sz w:val="20"/>
              </w:rPr>
            </w:pPr>
            <w:r w:rsidRPr="000C35F2">
              <w:rPr>
                <w:sz w:val="20"/>
              </w:rPr>
              <w:t>100,3</w:t>
            </w:r>
          </w:p>
        </w:tc>
        <w:tc>
          <w:tcPr>
            <w:tcW w:w="427" w:type="pct"/>
            <w:vAlign w:val="center"/>
          </w:tcPr>
          <w:p w:rsidR="005C7A26" w:rsidRPr="000C35F2" w:rsidRDefault="005C7A26" w:rsidP="000C35F2">
            <w:pPr>
              <w:jc w:val="both"/>
              <w:rPr>
                <w:sz w:val="20"/>
              </w:rPr>
            </w:pPr>
            <w:r w:rsidRPr="000C35F2">
              <w:rPr>
                <w:sz w:val="20"/>
              </w:rPr>
              <w:t>99,0</w:t>
            </w:r>
          </w:p>
        </w:tc>
      </w:tr>
      <w:tr w:rsidR="005C7A26" w:rsidRPr="000C35F2">
        <w:trPr>
          <w:trHeight w:val="498"/>
        </w:trPr>
        <w:tc>
          <w:tcPr>
            <w:tcW w:w="1476" w:type="pct"/>
            <w:vAlign w:val="center"/>
          </w:tcPr>
          <w:p w:rsidR="005C7A26" w:rsidRPr="000C35F2" w:rsidRDefault="005C7A26" w:rsidP="000C35F2">
            <w:pPr>
              <w:jc w:val="both"/>
              <w:rPr>
                <w:sz w:val="20"/>
              </w:rPr>
            </w:pPr>
            <w:r w:rsidRPr="000C35F2">
              <w:rPr>
                <w:sz w:val="20"/>
              </w:rPr>
              <w:t>10.Рентабельность продукции, %</w:t>
            </w:r>
          </w:p>
        </w:tc>
        <w:tc>
          <w:tcPr>
            <w:tcW w:w="528" w:type="pct"/>
            <w:vAlign w:val="center"/>
          </w:tcPr>
          <w:p w:rsidR="005C7A26" w:rsidRPr="000C35F2" w:rsidRDefault="005C7A26" w:rsidP="000C35F2">
            <w:pPr>
              <w:jc w:val="both"/>
              <w:rPr>
                <w:sz w:val="20"/>
              </w:rPr>
            </w:pPr>
            <w:r w:rsidRPr="000C35F2">
              <w:rPr>
                <w:sz w:val="20"/>
              </w:rPr>
              <w:t>2,8</w:t>
            </w:r>
          </w:p>
        </w:tc>
        <w:tc>
          <w:tcPr>
            <w:tcW w:w="528" w:type="pct"/>
            <w:vAlign w:val="center"/>
          </w:tcPr>
          <w:p w:rsidR="005C7A26" w:rsidRPr="000C35F2" w:rsidRDefault="005C7A26" w:rsidP="000C35F2">
            <w:pPr>
              <w:jc w:val="both"/>
              <w:rPr>
                <w:sz w:val="20"/>
              </w:rPr>
            </w:pPr>
            <w:r w:rsidRPr="000C35F2">
              <w:rPr>
                <w:sz w:val="20"/>
              </w:rPr>
              <w:t>2,7</w:t>
            </w:r>
          </w:p>
        </w:tc>
        <w:tc>
          <w:tcPr>
            <w:tcW w:w="528" w:type="pct"/>
            <w:vAlign w:val="center"/>
          </w:tcPr>
          <w:p w:rsidR="005C7A26" w:rsidRPr="000C35F2" w:rsidRDefault="005C7A26" w:rsidP="000C35F2">
            <w:pPr>
              <w:jc w:val="both"/>
              <w:rPr>
                <w:sz w:val="20"/>
              </w:rPr>
            </w:pPr>
            <w:r w:rsidRPr="000C35F2">
              <w:rPr>
                <w:sz w:val="20"/>
              </w:rPr>
              <w:t>1,7</w:t>
            </w:r>
          </w:p>
        </w:tc>
        <w:tc>
          <w:tcPr>
            <w:tcW w:w="541" w:type="pct"/>
            <w:vAlign w:val="center"/>
          </w:tcPr>
          <w:p w:rsidR="005C7A26" w:rsidRPr="000C35F2" w:rsidRDefault="005C7A26" w:rsidP="000C35F2">
            <w:pPr>
              <w:jc w:val="both"/>
              <w:rPr>
                <w:sz w:val="20"/>
              </w:rPr>
            </w:pPr>
            <w:r w:rsidRPr="000C35F2">
              <w:rPr>
                <w:sz w:val="20"/>
              </w:rPr>
              <w:t>-0,1</w:t>
            </w:r>
          </w:p>
        </w:tc>
        <w:tc>
          <w:tcPr>
            <w:tcW w:w="542" w:type="pct"/>
            <w:vAlign w:val="center"/>
          </w:tcPr>
          <w:p w:rsidR="005C7A26" w:rsidRPr="000C35F2" w:rsidRDefault="005C7A26" w:rsidP="000C35F2">
            <w:pPr>
              <w:jc w:val="both"/>
              <w:rPr>
                <w:sz w:val="20"/>
              </w:rPr>
            </w:pPr>
            <w:r w:rsidRPr="000C35F2">
              <w:rPr>
                <w:sz w:val="20"/>
              </w:rPr>
              <w:t>-1</w:t>
            </w:r>
          </w:p>
        </w:tc>
        <w:tc>
          <w:tcPr>
            <w:tcW w:w="430" w:type="pct"/>
            <w:vAlign w:val="center"/>
          </w:tcPr>
          <w:p w:rsidR="005C7A26" w:rsidRPr="000C35F2" w:rsidRDefault="005C7A26" w:rsidP="000C35F2">
            <w:pPr>
              <w:jc w:val="both"/>
              <w:rPr>
                <w:sz w:val="20"/>
              </w:rPr>
            </w:pPr>
            <w:r w:rsidRPr="000C35F2">
              <w:rPr>
                <w:sz w:val="20"/>
              </w:rPr>
              <w:t>96,4</w:t>
            </w:r>
          </w:p>
        </w:tc>
        <w:tc>
          <w:tcPr>
            <w:tcW w:w="427" w:type="pct"/>
            <w:vAlign w:val="center"/>
          </w:tcPr>
          <w:p w:rsidR="005C7A26" w:rsidRPr="000C35F2" w:rsidRDefault="005C7A26" w:rsidP="000C35F2">
            <w:pPr>
              <w:jc w:val="both"/>
              <w:rPr>
                <w:sz w:val="20"/>
              </w:rPr>
            </w:pPr>
            <w:r w:rsidRPr="000C35F2">
              <w:rPr>
                <w:sz w:val="20"/>
              </w:rPr>
              <w:t>62,9</w:t>
            </w:r>
          </w:p>
        </w:tc>
      </w:tr>
      <w:tr w:rsidR="005C7A26" w:rsidRPr="000C35F2">
        <w:trPr>
          <w:trHeight w:val="483"/>
        </w:trPr>
        <w:tc>
          <w:tcPr>
            <w:tcW w:w="1476" w:type="pct"/>
            <w:vAlign w:val="center"/>
          </w:tcPr>
          <w:p w:rsidR="005C7A26" w:rsidRPr="000C35F2" w:rsidRDefault="005C7A26" w:rsidP="000C35F2">
            <w:pPr>
              <w:jc w:val="both"/>
              <w:rPr>
                <w:sz w:val="20"/>
              </w:rPr>
            </w:pPr>
            <w:r w:rsidRPr="000C35F2">
              <w:rPr>
                <w:sz w:val="20"/>
              </w:rPr>
              <w:t>11.Рентабельность производства, %</w:t>
            </w:r>
          </w:p>
        </w:tc>
        <w:tc>
          <w:tcPr>
            <w:tcW w:w="528" w:type="pct"/>
            <w:vAlign w:val="center"/>
          </w:tcPr>
          <w:p w:rsidR="005C7A26" w:rsidRPr="000C35F2" w:rsidRDefault="005C7A26" w:rsidP="000C35F2">
            <w:pPr>
              <w:jc w:val="both"/>
              <w:rPr>
                <w:sz w:val="20"/>
              </w:rPr>
            </w:pPr>
            <w:r w:rsidRPr="000C35F2">
              <w:rPr>
                <w:sz w:val="20"/>
              </w:rPr>
              <w:t>6,8</w:t>
            </w:r>
          </w:p>
        </w:tc>
        <w:tc>
          <w:tcPr>
            <w:tcW w:w="528" w:type="pct"/>
            <w:vAlign w:val="center"/>
          </w:tcPr>
          <w:p w:rsidR="005C7A26" w:rsidRPr="000C35F2" w:rsidRDefault="005C7A26" w:rsidP="000C35F2">
            <w:pPr>
              <w:jc w:val="both"/>
              <w:rPr>
                <w:sz w:val="20"/>
              </w:rPr>
            </w:pPr>
            <w:r w:rsidRPr="000C35F2">
              <w:rPr>
                <w:sz w:val="20"/>
              </w:rPr>
              <w:t>4,3</w:t>
            </w:r>
          </w:p>
        </w:tc>
        <w:tc>
          <w:tcPr>
            <w:tcW w:w="528" w:type="pct"/>
            <w:vAlign w:val="center"/>
          </w:tcPr>
          <w:p w:rsidR="005C7A26" w:rsidRPr="000C35F2" w:rsidRDefault="005C7A26" w:rsidP="000C35F2">
            <w:pPr>
              <w:jc w:val="both"/>
              <w:rPr>
                <w:sz w:val="20"/>
              </w:rPr>
            </w:pPr>
            <w:r w:rsidRPr="000C35F2">
              <w:rPr>
                <w:sz w:val="20"/>
              </w:rPr>
              <w:t>4,8</w:t>
            </w:r>
          </w:p>
        </w:tc>
        <w:tc>
          <w:tcPr>
            <w:tcW w:w="541" w:type="pct"/>
            <w:vAlign w:val="center"/>
          </w:tcPr>
          <w:p w:rsidR="005C7A26" w:rsidRPr="000C35F2" w:rsidRDefault="005C7A26" w:rsidP="000C35F2">
            <w:pPr>
              <w:jc w:val="both"/>
              <w:rPr>
                <w:sz w:val="20"/>
              </w:rPr>
            </w:pPr>
            <w:r w:rsidRPr="000C35F2">
              <w:rPr>
                <w:sz w:val="20"/>
              </w:rPr>
              <w:t>-2,5</w:t>
            </w:r>
          </w:p>
        </w:tc>
        <w:tc>
          <w:tcPr>
            <w:tcW w:w="542" w:type="pct"/>
            <w:vAlign w:val="center"/>
          </w:tcPr>
          <w:p w:rsidR="005C7A26" w:rsidRPr="000C35F2" w:rsidRDefault="005C7A26" w:rsidP="000C35F2">
            <w:pPr>
              <w:jc w:val="both"/>
              <w:rPr>
                <w:sz w:val="20"/>
              </w:rPr>
            </w:pPr>
            <w:r w:rsidRPr="000C35F2">
              <w:rPr>
                <w:sz w:val="20"/>
              </w:rPr>
              <w:t>0,5</w:t>
            </w:r>
          </w:p>
        </w:tc>
        <w:tc>
          <w:tcPr>
            <w:tcW w:w="430" w:type="pct"/>
            <w:vAlign w:val="center"/>
          </w:tcPr>
          <w:p w:rsidR="005C7A26" w:rsidRPr="000C35F2" w:rsidRDefault="005C7A26" w:rsidP="000C35F2">
            <w:pPr>
              <w:jc w:val="both"/>
              <w:rPr>
                <w:sz w:val="20"/>
              </w:rPr>
            </w:pPr>
            <w:r w:rsidRPr="000C35F2">
              <w:rPr>
                <w:sz w:val="20"/>
              </w:rPr>
              <w:t>63,2</w:t>
            </w:r>
          </w:p>
        </w:tc>
        <w:tc>
          <w:tcPr>
            <w:tcW w:w="427" w:type="pct"/>
            <w:vAlign w:val="center"/>
          </w:tcPr>
          <w:p w:rsidR="005C7A26" w:rsidRPr="000C35F2" w:rsidRDefault="005C7A26" w:rsidP="000C35F2">
            <w:pPr>
              <w:jc w:val="both"/>
              <w:rPr>
                <w:sz w:val="20"/>
              </w:rPr>
            </w:pPr>
            <w:r w:rsidRPr="000C35F2">
              <w:rPr>
                <w:sz w:val="20"/>
              </w:rPr>
              <w:t>111,6</w:t>
            </w:r>
          </w:p>
        </w:tc>
      </w:tr>
      <w:tr w:rsidR="005C7A26" w:rsidRPr="000C35F2">
        <w:trPr>
          <w:trHeight w:val="483"/>
        </w:trPr>
        <w:tc>
          <w:tcPr>
            <w:tcW w:w="1476" w:type="pct"/>
            <w:vAlign w:val="center"/>
          </w:tcPr>
          <w:p w:rsidR="005C7A26" w:rsidRPr="000C35F2" w:rsidRDefault="005C7A26" w:rsidP="000C35F2">
            <w:pPr>
              <w:jc w:val="both"/>
              <w:rPr>
                <w:sz w:val="20"/>
              </w:rPr>
            </w:pPr>
            <w:r w:rsidRPr="000C35F2">
              <w:rPr>
                <w:sz w:val="20"/>
              </w:rPr>
              <w:t>12.Фондоотдача, р.</w:t>
            </w:r>
          </w:p>
        </w:tc>
        <w:tc>
          <w:tcPr>
            <w:tcW w:w="528" w:type="pct"/>
            <w:vAlign w:val="center"/>
          </w:tcPr>
          <w:p w:rsidR="005C7A26" w:rsidRPr="000C35F2" w:rsidRDefault="005C7A26" w:rsidP="000C35F2">
            <w:pPr>
              <w:jc w:val="both"/>
              <w:rPr>
                <w:sz w:val="20"/>
              </w:rPr>
            </w:pPr>
            <w:r w:rsidRPr="000C35F2">
              <w:rPr>
                <w:sz w:val="20"/>
              </w:rPr>
              <w:t>4,2</w:t>
            </w:r>
          </w:p>
        </w:tc>
        <w:tc>
          <w:tcPr>
            <w:tcW w:w="528" w:type="pct"/>
            <w:vAlign w:val="center"/>
          </w:tcPr>
          <w:p w:rsidR="005C7A26" w:rsidRPr="000C35F2" w:rsidRDefault="005C7A26" w:rsidP="000C35F2">
            <w:pPr>
              <w:jc w:val="both"/>
              <w:rPr>
                <w:sz w:val="20"/>
              </w:rPr>
            </w:pPr>
            <w:r w:rsidRPr="000C35F2">
              <w:rPr>
                <w:sz w:val="20"/>
              </w:rPr>
              <w:t>4,4</w:t>
            </w:r>
          </w:p>
        </w:tc>
        <w:tc>
          <w:tcPr>
            <w:tcW w:w="528" w:type="pct"/>
            <w:vAlign w:val="center"/>
          </w:tcPr>
          <w:p w:rsidR="005C7A26" w:rsidRPr="000C35F2" w:rsidRDefault="005C7A26" w:rsidP="000C35F2">
            <w:pPr>
              <w:jc w:val="both"/>
              <w:rPr>
                <w:sz w:val="20"/>
              </w:rPr>
            </w:pPr>
            <w:r w:rsidRPr="000C35F2">
              <w:rPr>
                <w:sz w:val="20"/>
              </w:rPr>
              <w:t>4,9</w:t>
            </w:r>
          </w:p>
        </w:tc>
        <w:tc>
          <w:tcPr>
            <w:tcW w:w="541" w:type="pct"/>
            <w:vAlign w:val="center"/>
          </w:tcPr>
          <w:p w:rsidR="005C7A26" w:rsidRPr="000C35F2" w:rsidRDefault="005C7A26" w:rsidP="000C35F2">
            <w:pPr>
              <w:jc w:val="both"/>
              <w:rPr>
                <w:sz w:val="20"/>
              </w:rPr>
            </w:pPr>
            <w:r w:rsidRPr="000C35F2">
              <w:rPr>
                <w:sz w:val="20"/>
              </w:rPr>
              <w:t>0,2</w:t>
            </w:r>
          </w:p>
        </w:tc>
        <w:tc>
          <w:tcPr>
            <w:tcW w:w="542" w:type="pct"/>
            <w:vAlign w:val="center"/>
          </w:tcPr>
          <w:p w:rsidR="005C7A26" w:rsidRPr="000C35F2" w:rsidRDefault="005C7A26" w:rsidP="000C35F2">
            <w:pPr>
              <w:jc w:val="both"/>
              <w:rPr>
                <w:sz w:val="20"/>
              </w:rPr>
            </w:pPr>
            <w:r w:rsidRPr="000C35F2">
              <w:rPr>
                <w:sz w:val="20"/>
              </w:rPr>
              <w:t>0,5</w:t>
            </w:r>
          </w:p>
        </w:tc>
        <w:tc>
          <w:tcPr>
            <w:tcW w:w="430" w:type="pct"/>
            <w:vAlign w:val="center"/>
          </w:tcPr>
          <w:p w:rsidR="005C7A26" w:rsidRPr="000C35F2" w:rsidRDefault="005C7A26" w:rsidP="000C35F2">
            <w:pPr>
              <w:jc w:val="both"/>
              <w:rPr>
                <w:sz w:val="20"/>
              </w:rPr>
            </w:pPr>
            <w:r w:rsidRPr="000C35F2">
              <w:rPr>
                <w:sz w:val="20"/>
              </w:rPr>
              <w:t>104,8</w:t>
            </w:r>
          </w:p>
        </w:tc>
        <w:tc>
          <w:tcPr>
            <w:tcW w:w="427" w:type="pct"/>
            <w:vAlign w:val="center"/>
          </w:tcPr>
          <w:p w:rsidR="005C7A26" w:rsidRPr="000C35F2" w:rsidRDefault="005C7A26" w:rsidP="000C35F2">
            <w:pPr>
              <w:jc w:val="both"/>
              <w:rPr>
                <w:sz w:val="20"/>
              </w:rPr>
            </w:pPr>
            <w:r w:rsidRPr="000C35F2">
              <w:rPr>
                <w:sz w:val="20"/>
              </w:rPr>
              <w:t>111,4</w:t>
            </w:r>
          </w:p>
        </w:tc>
      </w:tr>
      <w:tr w:rsidR="005C7A26" w:rsidRPr="000C35F2">
        <w:trPr>
          <w:trHeight w:val="373"/>
        </w:trPr>
        <w:tc>
          <w:tcPr>
            <w:tcW w:w="1476" w:type="pct"/>
            <w:vAlign w:val="center"/>
          </w:tcPr>
          <w:p w:rsidR="005C7A26" w:rsidRPr="000C35F2" w:rsidRDefault="005C7A26" w:rsidP="000C35F2">
            <w:pPr>
              <w:jc w:val="both"/>
              <w:rPr>
                <w:sz w:val="20"/>
              </w:rPr>
            </w:pPr>
            <w:r w:rsidRPr="000C35F2">
              <w:rPr>
                <w:sz w:val="20"/>
              </w:rPr>
              <w:t xml:space="preserve">13. Коэффициент оборачиваемости оборотных средств, раз </w:t>
            </w:r>
          </w:p>
        </w:tc>
        <w:tc>
          <w:tcPr>
            <w:tcW w:w="528" w:type="pct"/>
            <w:vAlign w:val="center"/>
          </w:tcPr>
          <w:p w:rsidR="005C7A26" w:rsidRPr="000C35F2" w:rsidRDefault="005C7A26" w:rsidP="000C35F2">
            <w:pPr>
              <w:jc w:val="both"/>
              <w:rPr>
                <w:sz w:val="20"/>
              </w:rPr>
            </w:pPr>
            <w:r w:rsidRPr="000C35F2">
              <w:rPr>
                <w:sz w:val="20"/>
              </w:rPr>
              <w:t>7,5</w:t>
            </w:r>
          </w:p>
        </w:tc>
        <w:tc>
          <w:tcPr>
            <w:tcW w:w="528" w:type="pct"/>
            <w:vAlign w:val="center"/>
          </w:tcPr>
          <w:p w:rsidR="005C7A26" w:rsidRPr="000C35F2" w:rsidRDefault="005C7A26" w:rsidP="000C35F2">
            <w:pPr>
              <w:jc w:val="both"/>
              <w:rPr>
                <w:sz w:val="20"/>
              </w:rPr>
            </w:pPr>
            <w:r w:rsidRPr="000C35F2">
              <w:rPr>
                <w:sz w:val="20"/>
              </w:rPr>
              <w:t>5,4</w:t>
            </w:r>
          </w:p>
        </w:tc>
        <w:tc>
          <w:tcPr>
            <w:tcW w:w="528" w:type="pct"/>
            <w:vAlign w:val="center"/>
          </w:tcPr>
          <w:p w:rsidR="005C7A26" w:rsidRPr="000C35F2" w:rsidRDefault="005C7A26" w:rsidP="000C35F2">
            <w:pPr>
              <w:jc w:val="both"/>
              <w:rPr>
                <w:sz w:val="20"/>
              </w:rPr>
            </w:pPr>
            <w:r w:rsidRPr="000C35F2">
              <w:rPr>
                <w:sz w:val="20"/>
              </w:rPr>
              <w:t>6,8</w:t>
            </w:r>
          </w:p>
        </w:tc>
        <w:tc>
          <w:tcPr>
            <w:tcW w:w="541" w:type="pct"/>
            <w:vAlign w:val="center"/>
          </w:tcPr>
          <w:p w:rsidR="005C7A26" w:rsidRPr="000C35F2" w:rsidRDefault="005C7A26" w:rsidP="000C35F2">
            <w:pPr>
              <w:jc w:val="both"/>
              <w:rPr>
                <w:sz w:val="20"/>
              </w:rPr>
            </w:pPr>
            <w:r w:rsidRPr="000C35F2">
              <w:rPr>
                <w:sz w:val="20"/>
              </w:rPr>
              <w:t>-2,1</w:t>
            </w:r>
          </w:p>
        </w:tc>
        <w:tc>
          <w:tcPr>
            <w:tcW w:w="542" w:type="pct"/>
            <w:vAlign w:val="center"/>
          </w:tcPr>
          <w:p w:rsidR="005C7A26" w:rsidRPr="000C35F2" w:rsidRDefault="005C7A26" w:rsidP="000C35F2">
            <w:pPr>
              <w:jc w:val="both"/>
              <w:rPr>
                <w:sz w:val="20"/>
              </w:rPr>
            </w:pPr>
            <w:r w:rsidRPr="000C35F2">
              <w:rPr>
                <w:sz w:val="20"/>
              </w:rPr>
              <w:t>1,4</w:t>
            </w:r>
          </w:p>
        </w:tc>
        <w:tc>
          <w:tcPr>
            <w:tcW w:w="430" w:type="pct"/>
            <w:vAlign w:val="center"/>
          </w:tcPr>
          <w:p w:rsidR="005C7A26" w:rsidRPr="000C35F2" w:rsidRDefault="005C7A26" w:rsidP="000C35F2">
            <w:pPr>
              <w:jc w:val="both"/>
              <w:rPr>
                <w:sz w:val="20"/>
              </w:rPr>
            </w:pPr>
            <w:r w:rsidRPr="000C35F2">
              <w:rPr>
                <w:sz w:val="20"/>
              </w:rPr>
              <w:t>72,0</w:t>
            </w:r>
          </w:p>
        </w:tc>
        <w:tc>
          <w:tcPr>
            <w:tcW w:w="427" w:type="pct"/>
            <w:vAlign w:val="center"/>
          </w:tcPr>
          <w:p w:rsidR="005C7A26" w:rsidRPr="000C35F2" w:rsidRDefault="005C7A26" w:rsidP="000C35F2">
            <w:pPr>
              <w:jc w:val="both"/>
              <w:rPr>
                <w:sz w:val="20"/>
              </w:rPr>
            </w:pPr>
            <w:r w:rsidRPr="000C35F2">
              <w:rPr>
                <w:sz w:val="20"/>
              </w:rPr>
              <w:t>125,9</w:t>
            </w:r>
          </w:p>
        </w:tc>
      </w:tr>
      <w:tr w:rsidR="005C7A26" w:rsidRPr="000C35F2">
        <w:trPr>
          <w:trHeight w:val="553"/>
        </w:trPr>
        <w:tc>
          <w:tcPr>
            <w:tcW w:w="1476" w:type="pct"/>
            <w:vAlign w:val="center"/>
          </w:tcPr>
          <w:p w:rsidR="005C7A26" w:rsidRPr="000C35F2" w:rsidRDefault="005C7A26" w:rsidP="000C35F2">
            <w:pPr>
              <w:jc w:val="both"/>
              <w:rPr>
                <w:sz w:val="20"/>
              </w:rPr>
            </w:pPr>
            <w:r w:rsidRPr="000C35F2">
              <w:rPr>
                <w:sz w:val="20"/>
              </w:rPr>
              <w:t>14.Период оборачиваемости оборотных средств, дней</w:t>
            </w:r>
          </w:p>
        </w:tc>
        <w:tc>
          <w:tcPr>
            <w:tcW w:w="528" w:type="pct"/>
            <w:vAlign w:val="center"/>
          </w:tcPr>
          <w:p w:rsidR="005C7A26" w:rsidRPr="000C35F2" w:rsidRDefault="005C7A26" w:rsidP="000C35F2">
            <w:pPr>
              <w:jc w:val="both"/>
              <w:rPr>
                <w:sz w:val="20"/>
              </w:rPr>
            </w:pPr>
            <w:r w:rsidRPr="000C35F2">
              <w:rPr>
                <w:sz w:val="20"/>
              </w:rPr>
              <w:t>48</w:t>
            </w:r>
          </w:p>
        </w:tc>
        <w:tc>
          <w:tcPr>
            <w:tcW w:w="528" w:type="pct"/>
            <w:vAlign w:val="center"/>
          </w:tcPr>
          <w:p w:rsidR="005C7A26" w:rsidRPr="000C35F2" w:rsidRDefault="005C7A26" w:rsidP="000C35F2">
            <w:pPr>
              <w:jc w:val="both"/>
              <w:rPr>
                <w:sz w:val="20"/>
              </w:rPr>
            </w:pPr>
            <w:r w:rsidRPr="000C35F2">
              <w:rPr>
                <w:sz w:val="20"/>
              </w:rPr>
              <w:t>66,7</w:t>
            </w:r>
          </w:p>
        </w:tc>
        <w:tc>
          <w:tcPr>
            <w:tcW w:w="528" w:type="pct"/>
            <w:vAlign w:val="center"/>
          </w:tcPr>
          <w:p w:rsidR="005C7A26" w:rsidRPr="000C35F2" w:rsidRDefault="005C7A26" w:rsidP="000C35F2">
            <w:pPr>
              <w:jc w:val="both"/>
              <w:rPr>
                <w:sz w:val="20"/>
              </w:rPr>
            </w:pPr>
            <w:r w:rsidRPr="000C35F2">
              <w:rPr>
                <w:sz w:val="20"/>
              </w:rPr>
              <w:t>52,9</w:t>
            </w:r>
          </w:p>
        </w:tc>
        <w:tc>
          <w:tcPr>
            <w:tcW w:w="541" w:type="pct"/>
            <w:vAlign w:val="center"/>
          </w:tcPr>
          <w:p w:rsidR="005C7A26" w:rsidRPr="000C35F2" w:rsidRDefault="005C7A26" w:rsidP="000C35F2">
            <w:pPr>
              <w:jc w:val="both"/>
              <w:rPr>
                <w:sz w:val="20"/>
              </w:rPr>
            </w:pPr>
            <w:r w:rsidRPr="000C35F2">
              <w:rPr>
                <w:sz w:val="20"/>
              </w:rPr>
              <w:t>18,7</w:t>
            </w:r>
          </w:p>
        </w:tc>
        <w:tc>
          <w:tcPr>
            <w:tcW w:w="542" w:type="pct"/>
            <w:vAlign w:val="center"/>
          </w:tcPr>
          <w:p w:rsidR="005C7A26" w:rsidRPr="000C35F2" w:rsidRDefault="005C7A26" w:rsidP="000C35F2">
            <w:pPr>
              <w:jc w:val="both"/>
              <w:rPr>
                <w:sz w:val="20"/>
              </w:rPr>
            </w:pPr>
            <w:r w:rsidRPr="000C35F2">
              <w:rPr>
                <w:sz w:val="20"/>
              </w:rPr>
              <w:t>-13,8</w:t>
            </w:r>
          </w:p>
        </w:tc>
        <w:tc>
          <w:tcPr>
            <w:tcW w:w="430" w:type="pct"/>
            <w:vAlign w:val="center"/>
          </w:tcPr>
          <w:p w:rsidR="005C7A26" w:rsidRPr="000C35F2" w:rsidRDefault="005C7A26" w:rsidP="000C35F2">
            <w:pPr>
              <w:jc w:val="both"/>
              <w:rPr>
                <w:sz w:val="20"/>
              </w:rPr>
            </w:pPr>
            <w:r w:rsidRPr="000C35F2">
              <w:rPr>
                <w:sz w:val="20"/>
              </w:rPr>
              <w:t>138,9</w:t>
            </w:r>
          </w:p>
        </w:tc>
        <w:tc>
          <w:tcPr>
            <w:tcW w:w="427" w:type="pct"/>
            <w:vAlign w:val="center"/>
          </w:tcPr>
          <w:p w:rsidR="005C7A26" w:rsidRPr="000C35F2" w:rsidRDefault="005C7A26" w:rsidP="000C35F2">
            <w:pPr>
              <w:jc w:val="both"/>
              <w:rPr>
                <w:sz w:val="20"/>
              </w:rPr>
            </w:pPr>
            <w:r w:rsidRPr="000C35F2">
              <w:rPr>
                <w:sz w:val="20"/>
              </w:rPr>
              <w:t>79,3</w:t>
            </w:r>
          </w:p>
        </w:tc>
      </w:tr>
      <w:tr w:rsidR="005C7A26" w:rsidRPr="000C35F2">
        <w:trPr>
          <w:trHeight w:val="677"/>
        </w:trPr>
        <w:tc>
          <w:tcPr>
            <w:tcW w:w="1476" w:type="pct"/>
            <w:vAlign w:val="center"/>
          </w:tcPr>
          <w:p w:rsidR="005C7A26" w:rsidRPr="000C35F2" w:rsidRDefault="005C7A26" w:rsidP="000C35F2">
            <w:pPr>
              <w:jc w:val="both"/>
              <w:rPr>
                <w:sz w:val="20"/>
              </w:rPr>
            </w:pPr>
            <w:r w:rsidRPr="000C35F2">
              <w:rPr>
                <w:sz w:val="20"/>
              </w:rPr>
              <w:t>15.Производительность труда, тыс. р./чел.</w:t>
            </w:r>
          </w:p>
        </w:tc>
        <w:tc>
          <w:tcPr>
            <w:tcW w:w="528" w:type="pct"/>
            <w:vAlign w:val="center"/>
          </w:tcPr>
          <w:p w:rsidR="005C7A26" w:rsidRPr="000C35F2" w:rsidRDefault="005C7A26" w:rsidP="000C35F2">
            <w:pPr>
              <w:jc w:val="both"/>
              <w:rPr>
                <w:sz w:val="20"/>
              </w:rPr>
            </w:pPr>
            <w:r w:rsidRPr="000C35F2">
              <w:rPr>
                <w:sz w:val="20"/>
              </w:rPr>
              <w:t>142,8</w:t>
            </w:r>
          </w:p>
        </w:tc>
        <w:tc>
          <w:tcPr>
            <w:tcW w:w="528" w:type="pct"/>
            <w:vAlign w:val="center"/>
          </w:tcPr>
          <w:p w:rsidR="005C7A26" w:rsidRPr="000C35F2" w:rsidRDefault="005C7A26" w:rsidP="000C35F2">
            <w:pPr>
              <w:jc w:val="both"/>
              <w:rPr>
                <w:sz w:val="20"/>
              </w:rPr>
            </w:pPr>
            <w:r w:rsidRPr="000C35F2">
              <w:rPr>
                <w:sz w:val="20"/>
              </w:rPr>
              <w:t>166,4</w:t>
            </w:r>
          </w:p>
        </w:tc>
        <w:tc>
          <w:tcPr>
            <w:tcW w:w="528" w:type="pct"/>
            <w:vAlign w:val="center"/>
          </w:tcPr>
          <w:p w:rsidR="005C7A26" w:rsidRPr="000C35F2" w:rsidRDefault="005C7A26" w:rsidP="000C35F2">
            <w:pPr>
              <w:jc w:val="both"/>
              <w:rPr>
                <w:sz w:val="20"/>
              </w:rPr>
            </w:pPr>
            <w:r w:rsidRPr="000C35F2">
              <w:rPr>
                <w:sz w:val="20"/>
              </w:rPr>
              <w:t>194,3</w:t>
            </w:r>
          </w:p>
        </w:tc>
        <w:tc>
          <w:tcPr>
            <w:tcW w:w="541" w:type="pct"/>
            <w:vAlign w:val="center"/>
          </w:tcPr>
          <w:p w:rsidR="005C7A26" w:rsidRPr="000C35F2" w:rsidRDefault="005C7A26" w:rsidP="000C35F2">
            <w:pPr>
              <w:jc w:val="both"/>
              <w:rPr>
                <w:sz w:val="20"/>
              </w:rPr>
            </w:pPr>
            <w:r w:rsidRPr="000C35F2">
              <w:rPr>
                <w:sz w:val="20"/>
              </w:rPr>
              <w:t>23,6</w:t>
            </w:r>
          </w:p>
        </w:tc>
        <w:tc>
          <w:tcPr>
            <w:tcW w:w="542" w:type="pct"/>
            <w:vAlign w:val="center"/>
          </w:tcPr>
          <w:p w:rsidR="005C7A26" w:rsidRPr="000C35F2" w:rsidRDefault="005C7A26" w:rsidP="000C35F2">
            <w:pPr>
              <w:jc w:val="both"/>
              <w:rPr>
                <w:sz w:val="20"/>
              </w:rPr>
            </w:pPr>
            <w:r w:rsidRPr="000C35F2">
              <w:rPr>
                <w:sz w:val="20"/>
              </w:rPr>
              <w:t>27,9</w:t>
            </w:r>
          </w:p>
        </w:tc>
        <w:tc>
          <w:tcPr>
            <w:tcW w:w="430" w:type="pct"/>
            <w:vAlign w:val="center"/>
          </w:tcPr>
          <w:p w:rsidR="005C7A26" w:rsidRPr="000C35F2" w:rsidRDefault="005C7A26" w:rsidP="000C35F2">
            <w:pPr>
              <w:jc w:val="both"/>
              <w:rPr>
                <w:sz w:val="20"/>
              </w:rPr>
            </w:pPr>
            <w:r w:rsidRPr="000C35F2">
              <w:rPr>
                <w:sz w:val="20"/>
              </w:rPr>
              <w:t>116,5</w:t>
            </w:r>
          </w:p>
        </w:tc>
        <w:tc>
          <w:tcPr>
            <w:tcW w:w="427" w:type="pct"/>
            <w:vAlign w:val="center"/>
          </w:tcPr>
          <w:p w:rsidR="005C7A26" w:rsidRPr="000C35F2" w:rsidRDefault="005C7A26" w:rsidP="000C35F2">
            <w:pPr>
              <w:jc w:val="both"/>
              <w:rPr>
                <w:sz w:val="20"/>
              </w:rPr>
            </w:pPr>
            <w:r w:rsidRPr="000C35F2">
              <w:rPr>
                <w:sz w:val="20"/>
              </w:rPr>
              <w:t>116,8</w:t>
            </w:r>
          </w:p>
        </w:tc>
      </w:tr>
      <w:tr w:rsidR="005C7A26" w:rsidRPr="000C35F2">
        <w:trPr>
          <w:trHeight w:val="774"/>
        </w:trPr>
        <w:tc>
          <w:tcPr>
            <w:tcW w:w="1476" w:type="pct"/>
            <w:vAlign w:val="center"/>
          </w:tcPr>
          <w:p w:rsidR="005C7A26" w:rsidRPr="000C35F2" w:rsidRDefault="005C7A26" w:rsidP="000C35F2">
            <w:pPr>
              <w:jc w:val="both"/>
              <w:rPr>
                <w:sz w:val="20"/>
              </w:rPr>
            </w:pPr>
            <w:r w:rsidRPr="000C35F2">
              <w:rPr>
                <w:sz w:val="20"/>
              </w:rPr>
              <w:t xml:space="preserve">16.Среднемесячная </w:t>
            </w:r>
          </w:p>
          <w:p w:rsidR="005C7A26" w:rsidRPr="000C35F2" w:rsidRDefault="005C7A26" w:rsidP="000C35F2">
            <w:pPr>
              <w:jc w:val="both"/>
              <w:rPr>
                <w:sz w:val="20"/>
              </w:rPr>
            </w:pPr>
            <w:r w:rsidRPr="000C35F2">
              <w:rPr>
                <w:sz w:val="20"/>
              </w:rPr>
              <w:t xml:space="preserve">заработная плата, </w:t>
            </w:r>
          </w:p>
          <w:p w:rsidR="005C7A26" w:rsidRPr="000C35F2" w:rsidRDefault="005C7A26" w:rsidP="000C35F2">
            <w:pPr>
              <w:jc w:val="both"/>
              <w:rPr>
                <w:sz w:val="20"/>
              </w:rPr>
            </w:pPr>
            <w:r w:rsidRPr="000C35F2">
              <w:rPr>
                <w:sz w:val="20"/>
              </w:rPr>
              <w:t>тыс. р.</w:t>
            </w:r>
          </w:p>
        </w:tc>
        <w:tc>
          <w:tcPr>
            <w:tcW w:w="528" w:type="pct"/>
            <w:vAlign w:val="center"/>
          </w:tcPr>
          <w:p w:rsidR="005C7A26" w:rsidRPr="000C35F2" w:rsidRDefault="005C7A26" w:rsidP="000C35F2">
            <w:pPr>
              <w:jc w:val="both"/>
              <w:rPr>
                <w:sz w:val="20"/>
              </w:rPr>
            </w:pPr>
            <w:r w:rsidRPr="000C35F2">
              <w:rPr>
                <w:sz w:val="20"/>
              </w:rPr>
              <w:t>1,15</w:t>
            </w:r>
          </w:p>
        </w:tc>
        <w:tc>
          <w:tcPr>
            <w:tcW w:w="528" w:type="pct"/>
            <w:vAlign w:val="center"/>
          </w:tcPr>
          <w:p w:rsidR="005C7A26" w:rsidRPr="000C35F2" w:rsidRDefault="005C7A26" w:rsidP="000C35F2">
            <w:pPr>
              <w:jc w:val="both"/>
              <w:rPr>
                <w:sz w:val="20"/>
              </w:rPr>
            </w:pPr>
            <w:r w:rsidRPr="000C35F2">
              <w:rPr>
                <w:sz w:val="20"/>
              </w:rPr>
              <w:t>1,58</w:t>
            </w:r>
          </w:p>
        </w:tc>
        <w:tc>
          <w:tcPr>
            <w:tcW w:w="528" w:type="pct"/>
            <w:vAlign w:val="center"/>
          </w:tcPr>
          <w:p w:rsidR="005C7A26" w:rsidRPr="000C35F2" w:rsidRDefault="005C7A26" w:rsidP="000C35F2">
            <w:pPr>
              <w:jc w:val="both"/>
              <w:rPr>
                <w:sz w:val="20"/>
              </w:rPr>
            </w:pPr>
            <w:r w:rsidRPr="000C35F2">
              <w:rPr>
                <w:sz w:val="20"/>
              </w:rPr>
              <w:t>2,05</w:t>
            </w:r>
          </w:p>
        </w:tc>
        <w:tc>
          <w:tcPr>
            <w:tcW w:w="541" w:type="pct"/>
            <w:vAlign w:val="center"/>
          </w:tcPr>
          <w:p w:rsidR="005C7A26" w:rsidRPr="000C35F2" w:rsidRDefault="005C7A26" w:rsidP="000C35F2">
            <w:pPr>
              <w:jc w:val="both"/>
              <w:rPr>
                <w:sz w:val="20"/>
              </w:rPr>
            </w:pPr>
            <w:r w:rsidRPr="000C35F2">
              <w:rPr>
                <w:sz w:val="20"/>
              </w:rPr>
              <w:t>0,43</w:t>
            </w:r>
          </w:p>
        </w:tc>
        <w:tc>
          <w:tcPr>
            <w:tcW w:w="542" w:type="pct"/>
            <w:vAlign w:val="center"/>
          </w:tcPr>
          <w:p w:rsidR="005C7A26" w:rsidRPr="000C35F2" w:rsidRDefault="005C7A26" w:rsidP="000C35F2">
            <w:pPr>
              <w:jc w:val="both"/>
              <w:rPr>
                <w:sz w:val="20"/>
              </w:rPr>
            </w:pPr>
            <w:r w:rsidRPr="000C35F2">
              <w:rPr>
                <w:sz w:val="20"/>
              </w:rPr>
              <w:t>0,47</w:t>
            </w:r>
          </w:p>
        </w:tc>
        <w:tc>
          <w:tcPr>
            <w:tcW w:w="430" w:type="pct"/>
            <w:vAlign w:val="center"/>
          </w:tcPr>
          <w:p w:rsidR="005C7A26" w:rsidRPr="000C35F2" w:rsidRDefault="005C7A26" w:rsidP="000C35F2">
            <w:pPr>
              <w:jc w:val="both"/>
              <w:rPr>
                <w:sz w:val="20"/>
              </w:rPr>
            </w:pPr>
            <w:r w:rsidRPr="000C35F2">
              <w:rPr>
                <w:sz w:val="20"/>
              </w:rPr>
              <w:t>137,4</w:t>
            </w:r>
          </w:p>
        </w:tc>
        <w:tc>
          <w:tcPr>
            <w:tcW w:w="427" w:type="pct"/>
            <w:vAlign w:val="center"/>
          </w:tcPr>
          <w:p w:rsidR="005C7A26" w:rsidRPr="000C35F2" w:rsidRDefault="005C7A26" w:rsidP="000C35F2">
            <w:pPr>
              <w:jc w:val="both"/>
              <w:rPr>
                <w:sz w:val="20"/>
              </w:rPr>
            </w:pPr>
            <w:r w:rsidRPr="000C35F2">
              <w:rPr>
                <w:sz w:val="20"/>
              </w:rPr>
              <w:t>129,7</w:t>
            </w:r>
          </w:p>
        </w:tc>
      </w:tr>
    </w:tbl>
    <w:p w:rsidR="000C35F2" w:rsidRDefault="000C35F2" w:rsidP="00F41B92">
      <w:pPr>
        <w:pStyle w:val="a3"/>
      </w:pPr>
    </w:p>
    <w:p w:rsidR="00C45AFD" w:rsidRPr="0065252B" w:rsidRDefault="00C45AFD" w:rsidP="00F41B92">
      <w:pPr>
        <w:pStyle w:val="a3"/>
      </w:pPr>
      <w:r w:rsidRPr="0065252B">
        <w:t>Анализируя темп роста этого показателя, отметим, что он растет и его увеличение составило в рассматриваемый период 8,7%. В целом показатель прогрессирующий.</w:t>
      </w:r>
    </w:p>
    <w:p w:rsidR="00C45AFD" w:rsidRPr="0065252B" w:rsidRDefault="00C45AFD" w:rsidP="00F41B92">
      <w:pPr>
        <w:pStyle w:val="a3"/>
      </w:pPr>
      <w:r w:rsidRPr="0065252B">
        <w:t>Самый низкий показатель себестоимости реализованной продукции наблюдается в 2003 году, затем отмечается тенденция увеличения себестоимости, о чем говорит абсолютное отклонение, оно составило в период с 2003 по 2004 год 3581 тыс.р., в следующий отчетный период</w:t>
      </w:r>
      <w:r w:rsidR="000C35F2">
        <w:t xml:space="preserve"> </w:t>
      </w:r>
      <w:r w:rsidRPr="0065252B">
        <w:t>наблюдается резкий рост себестоимости, абсолютное отклонение составило – 7280тыс. руб. Темп роста этого показателя также увеличивается на 7,3%, т.е. показатель прогрессирующий.</w:t>
      </w:r>
    </w:p>
    <w:p w:rsidR="00C45AFD" w:rsidRPr="0065252B" w:rsidRDefault="00C45AFD" w:rsidP="00F41B92">
      <w:pPr>
        <w:pStyle w:val="a3"/>
      </w:pPr>
      <w:r w:rsidRPr="0065252B">
        <w:t xml:space="preserve">Анализируя динамику такого показателя как прибыль от реализации, можно отметить, что этот показатель имеет тенденцию к снижению. Так в период с 2003 по 2004 абсолютное отклонение составило 61 тыс. руб., а в период с 2004 по 2005 − -316 тыс. руб. это связано с тем, что себестоимость продукции значительно увеличивается. Также существенно изменяется темп роста этого показателя: он резко сократился на 30,4%. </w:t>
      </w:r>
    </w:p>
    <w:p w:rsidR="00C45AFD" w:rsidRPr="0065252B" w:rsidRDefault="00C45AFD" w:rsidP="00F41B92">
      <w:pPr>
        <w:pStyle w:val="a3"/>
      </w:pPr>
      <w:r w:rsidRPr="0065252B">
        <w:t>Рассматривая показатель прибыли до налогообложения, можно отметить, что показатель имеет неоднородную динамику: в период с 2003 по 2004г. наблюдается резкое снижение, при этом абсолютное отклонение составляет -325 тыс. руб., а в последующий период абсолютное отклонение данного показателя составляет 108 тыс. руб.</w:t>
      </w:r>
      <w:r w:rsidR="000C35F2">
        <w:t xml:space="preserve"> </w:t>
      </w:r>
      <w:r w:rsidRPr="0065252B">
        <w:t>Темп роста данного показателя вырос на 36,4% за рассматриваемый период.</w:t>
      </w:r>
    </w:p>
    <w:p w:rsidR="00C45AFD" w:rsidRPr="0065252B" w:rsidRDefault="00C45AFD" w:rsidP="00F41B92">
      <w:pPr>
        <w:pStyle w:val="a3"/>
      </w:pPr>
      <w:r w:rsidRPr="0065252B">
        <w:t>Проводя анализ такого показателя как среднегодовая стоимость основных средств можно отметить, что наблюдается тенденция прогрессирующего роста: с 2003 по 2004 год прирост составил</w:t>
      </w:r>
      <w:r w:rsidR="000C35F2">
        <w:t xml:space="preserve"> </w:t>
      </w:r>
      <w:r w:rsidRPr="0065252B">
        <w:t xml:space="preserve">2,4%, а в период с 2004 по 2005 3,5% - это говорит о том, что предприятие стало больше приобретать имущества, например, машины и оборудование в 2005г., соответственно стоимость приобретенного имущества увеличилась. Темп роста также увеличился на 1,1%. </w:t>
      </w:r>
    </w:p>
    <w:p w:rsidR="00C45AFD" w:rsidRPr="0065252B" w:rsidRDefault="00C45AFD" w:rsidP="00F41B92">
      <w:pPr>
        <w:pStyle w:val="a3"/>
      </w:pPr>
      <w:r w:rsidRPr="0065252B">
        <w:t>Среднегодовая стоимость оборотных средств увеличилась в первый отчетный период на 50,6% -</w:t>
      </w:r>
      <w:r w:rsidR="000C35F2">
        <w:t xml:space="preserve"> </w:t>
      </w:r>
      <w:r w:rsidRPr="0065252B">
        <w:t xml:space="preserve">это связано с увеличением дебиторской задолженности предприятия. А вот уже в период с 2004 по 2005 год наблюдается резкий скачок в сторону уменьшения среднегодовой стоимости оборотных средств, о чем свидетельствует абсолютное отклонение в -736,5 тыс.р.- т.к. кредиторская задолженность увеличилась. </w:t>
      </w:r>
    </w:p>
    <w:p w:rsidR="00C45AFD" w:rsidRPr="0065252B" w:rsidRDefault="00C45AFD" w:rsidP="00F41B92">
      <w:pPr>
        <w:pStyle w:val="a3"/>
      </w:pPr>
      <w:r w:rsidRPr="0065252B">
        <w:t>Среднесписочное число работников уменьшилось</w:t>
      </w:r>
      <w:r w:rsidR="000C35F2">
        <w:t xml:space="preserve"> </w:t>
      </w:r>
      <w:r w:rsidRPr="0065252B">
        <w:t>с 2003 по 2004 год</w:t>
      </w:r>
      <w:r w:rsidR="000C35F2">
        <w:t xml:space="preserve"> </w:t>
      </w:r>
      <w:r w:rsidRPr="0065252B">
        <w:t>на 26 человек, а в последующий период этот показатель не изменился. Рассматривая динамику показателя фонда оплаты труда, отметим, что наблюдается тенденция роста данного показателя. Прирост в первый период (с 2003 по 2004гг) составил на 27,1%, а во второй период (с 2004 по 2005гг)</w:t>
      </w:r>
      <w:r w:rsidR="000C35F2">
        <w:t xml:space="preserve"> </w:t>
      </w:r>
      <w:r w:rsidRPr="0065252B">
        <w:t>-</w:t>
      </w:r>
      <w:r w:rsidR="000C35F2">
        <w:t xml:space="preserve"> </w:t>
      </w:r>
      <w:r w:rsidRPr="0065252B">
        <w:t>29,7%. Это говорит о том, что предприятие</w:t>
      </w:r>
      <w:r w:rsidR="000C35F2">
        <w:t xml:space="preserve"> </w:t>
      </w:r>
      <w:r w:rsidRPr="0065252B">
        <w:t xml:space="preserve">сокращая свои трудовые ресурсы соответственно увеличило фонд оплаты труда. </w:t>
      </w:r>
    </w:p>
    <w:p w:rsidR="00C45AFD" w:rsidRPr="0065252B" w:rsidRDefault="00C45AFD" w:rsidP="00F41B92">
      <w:pPr>
        <w:pStyle w:val="a3"/>
      </w:pPr>
      <w:r w:rsidRPr="0065252B">
        <w:t>Все выше перечисленные данные экономических показателей были взяты из годовых балансов Староминского Райпо за три отчетных года.</w:t>
      </w:r>
    </w:p>
    <w:p w:rsidR="00C45AFD" w:rsidRPr="0065252B" w:rsidRDefault="00C45AFD" w:rsidP="00F41B92">
      <w:pPr>
        <w:pStyle w:val="a3"/>
      </w:pPr>
      <w:r w:rsidRPr="0065252B">
        <w:t>Далее приступим к анализу расчетных экономических показателей, которые рассчитываются на основе данных показателей, анализируемых выше.</w:t>
      </w:r>
    </w:p>
    <w:p w:rsidR="00C45AFD" w:rsidRPr="0065252B" w:rsidRDefault="00C45AFD" w:rsidP="00F41B92">
      <w:pPr>
        <w:pStyle w:val="a3"/>
      </w:pPr>
      <w:r w:rsidRPr="0065252B">
        <w:t>Затраты на 1 рубль реализованной продукции в на данном предприятии в 2003г. составили 84.4, в 2004 этот показатель несколько увеличился (на 0.3 коп.), а в 2005г. составил наиболее «выгодный» – 83,7 копеек. Так же данные абсолютного отклонения говорят о снижении темпа роста в период с 2004 по 2005г. на 1%.</w:t>
      </w:r>
    </w:p>
    <w:p w:rsidR="00C45AFD" w:rsidRPr="0065252B" w:rsidRDefault="00C45AFD" w:rsidP="00F41B92">
      <w:pPr>
        <w:pStyle w:val="a3"/>
      </w:pPr>
      <w:r w:rsidRPr="0065252B">
        <w:t xml:space="preserve"> Показатель рентабельности продукции</w:t>
      </w:r>
      <w:r w:rsidR="000C35F2">
        <w:t xml:space="preserve"> </w:t>
      </w:r>
      <w:r w:rsidRPr="0065252B">
        <w:t>имеет тенденцию к снижению: с 2003 по 2004 год он снизился на 3,6%, а вот уже с 2004 по 2005 год показатель уменьшается</w:t>
      </w:r>
      <w:r w:rsidR="000C35F2">
        <w:t xml:space="preserve"> </w:t>
      </w:r>
      <w:r w:rsidRPr="0065252B">
        <w:t>на 37,1%. Динамика показателя напрямую связана с динамикой прибыли от реализации продукции. В общем можно сказать, что этот показатель регрессирующий.</w:t>
      </w:r>
    </w:p>
    <w:p w:rsidR="00C45AFD" w:rsidRPr="0065252B" w:rsidRDefault="00C45AFD" w:rsidP="00F41B92">
      <w:pPr>
        <w:pStyle w:val="a3"/>
      </w:pPr>
      <w:r w:rsidRPr="0065252B">
        <w:t>У показателя рентабельности производства наблюдается сначала уменьшение абсолютного отклонения в период с 2003г по 2004г. на 2.5%, но затем показатель несколько возрастает на 0,5%. Его динамика</w:t>
      </w:r>
      <w:r w:rsidR="000C35F2">
        <w:t xml:space="preserve"> </w:t>
      </w:r>
      <w:r w:rsidRPr="0065252B">
        <w:t>напрямую зависит от динамики показателя прибыли до налогообложения. Темп роста увеличился на 48,4%.</w:t>
      </w:r>
    </w:p>
    <w:p w:rsidR="00C45AFD" w:rsidRPr="0065252B" w:rsidRDefault="00C45AFD" w:rsidP="00F41B92">
      <w:pPr>
        <w:pStyle w:val="a3"/>
      </w:pPr>
      <w:r w:rsidRPr="0065252B">
        <w:t>Показатели фондоотдачи имеют тенденцию к увеличению: сначала на 0,2 руб., а затем на 0,5 руб. Это связано с приобретением предприятием основных средств. Темп роста подвержен прогрессии на 6.6%. Этот показатель находится в прямой зависимости от выручки от реализации и обратной зависимости от основных средств.</w:t>
      </w:r>
    </w:p>
    <w:p w:rsidR="00C45AFD" w:rsidRPr="0065252B" w:rsidRDefault="00C45AFD" w:rsidP="00F41B92">
      <w:pPr>
        <w:pStyle w:val="a3"/>
      </w:pPr>
      <w:r w:rsidRPr="0065252B">
        <w:t>Самый высокий коэффициент оборачиваемости оборотных средств в 2003 году (7,5 раз), показатели выручки от реализации и среднегодовой стоимости оборотных средств за этот год ниже, чем в остальные годы, в последующий период показатель имеет тенденцию к увеличению. Темп роста увеличивается на 53,9%. Что касается такого показателя как период оборачиваемости оборотных средств, то он высок в 2004 году – 66,7 дней, а низок в 2005 году – 48 дней, т е. абсолютное отклонение составляет 18,7 дней. Темп роста снижается на 59,6%.</w:t>
      </w:r>
    </w:p>
    <w:p w:rsidR="00C45AFD" w:rsidRPr="0065252B" w:rsidRDefault="00C45AFD" w:rsidP="00F41B92">
      <w:pPr>
        <w:pStyle w:val="a3"/>
      </w:pPr>
      <w:r w:rsidRPr="0065252B">
        <w:t>Анализируя показатель производительность труда, можно сказать о том, что он прогрессирующий. Так, абсолютное отклонение в преиод с 2003 по 2004г. составило 23, 6 тыс. руб./чел, а в последующий период – 27,9 тыс. руб./чел. Это связано как с уменьшением численности работников в 2004г, так и с увеличением выручки от реализации. Темп роста растет, увеличение составляет 0,3%.</w:t>
      </w:r>
    </w:p>
    <w:p w:rsidR="00C45AFD" w:rsidRPr="0065252B" w:rsidRDefault="00C45AFD" w:rsidP="00F41B92">
      <w:pPr>
        <w:pStyle w:val="a3"/>
      </w:pPr>
      <w:r w:rsidRPr="0065252B">
        <w:t>В 2003 году выявлена самая низкая среднемесячная заработная плата, чем в 2004 и в 2005 годах,</w:t>
      </w:r>
      <w:r w:rsidR="000C35F2">
        <w:t xml:space="preserve"> </w:t>
      </w:r>
      <w:r w:rsidRPr="0065252B">
        <w:t>абсолютное отклонение составляет 0,43 тыс. руб. в первый период и 0,47 тыс. руб. во второй анализируемый период. Увеличение среднемесячной заработной платы связано и со снижением численности работников и с увеличением фонда оплаты труда.</w:t>
      </w:r>
      <w:r w:rsidR="000C35F2">
        <w:t xml:space="preserve"> </w:t>
      </w:r>
      <w:r w:rsidRPr="0065252B">
        <w:t>Темп роста снижается – он уменьшается на 7.7%.</w:t>
      </w:r>
    </w:p>
    <w:p w:rsidR="00C45AFD" w:rsidRPr="0065252B" w:rsidRDefault="00C45AFD" w:rsidP="00F41B92">
      <w:pPr>
        <w:pStyle w:val="a3"/>
      </w:pPr>
      <w:r w:rsidRPr="0065252B">
        <w:t>В целом по результатам анализа экономических показателей, за три финансовых отчетных года, предприятие обладает финансовой независимостью от заемных средств, имеет ликвидный баланс и сохраняет стабильность получения прибыли.</w:t>
      </w:r>
      <w:r w:rsidR="000C35F2">
        <w:t xml:space="preserve"> </w:t>
      </w:r>
    </w:p>
    <w:p w:rsidR="00C45AFD" w:rsidRPr="0065252B" w:rsidRDefault="00C45AFD" w:rsidP="00F41B92">
      <w:pPr>
        <w:pStyle w:val="a3"/>
      </w:pPr>
    </w:p>
    <w:p w:rsidR="00E5659C" w:rsidRPr="00A96C45" w:rsidRDefault="00E5659C" w:rsidP="00F41B92">
      <w:pPr>
        <w:pStyle w:val="a3"/>
        <w:rPr>
          <w:b/>
        </w:rPr>
      </w:pPr>
      <w:r w:rsidRPr="00A96C45">
        <w:rPr>
          <w:b/>
        </w:rPr>
        <w:t>2.3 Роль государственной пошлины в структуре налоговых отчислений</w:t>
      </w:r>
    </w:p>
    <w:p w:rsidR="00395494" w:rsidRPr="00395494" w:rsidRDefault="00395494" w:rsidP="00F41B92">
      <w:pPr>
        <w:pStyle w:val="a3"/>
      </w:pPr>
    </w:p>
    <w:p w:rsidR="00430118" w:rsidRDefault="00395494" w:rsidP="00F41B92">
      <w:pPr>
        <w:pStyle w:val="a3"/>
      </w:pPr>
      <w:r>
        <w:t>Уплата государственной пошлины н</w:t>
      </w:r>
      <w:r w:rsidR="00430118" w:rsidRPr="00430118">
        <w:t xml:space="preserve">а предприятии Староминское Райпо </w:t>
      </w:r>
      <w:r>
        <w:t>представлена в таблице 2</w:t>
      </w:r>
      <w:r w:rsidR="001A29D8">
        <w:t>. Таблица составле</w:t>
      </w:r>
      <w:r w:rsidR="00C70B04">
        <w:t>на на основании приложений А – В</w:t>
      </w:r>
      <w:r w:rsidR="001A29D8">
        <w:t>.</w:t>
      </w:r>
    </w:p>
    <w:p w:rsidR="003B5856" w:rsidRDefault="003B5856" w:rsidP="00F41B92">
      <w:pPr>
        <w:pStyle w:val="a3"/>
      </w:pPr>
    </w:p>
    <w:p w:rsidR="000C35F2" w:rsidRDefault="00395494" w:rsidP="00F41B92">
      <w:pPr>
        <w:pStyle w:val="a3"/>
      </w:pPr>
      <w:r>
        <w:t>Т</w:t>
      </w:r>
      <w:r w:rsidR="000C35F2">
        <w:t>аблица 2.</w:t>
      </w:r>
    </w:p>
    <w:p w:rsidR="00395494" w:rsidRDefault="00395494" w:rsidP="00F41B92">
      <w:pPr>
        <w:pStyle w:val="a3"/>
      </w:pPr>
      <w:r>
        <w:t xml:space="preserve">Уплата государственной пошлины за </w:t>
      </w:r>
      <w:r w:rsidR="00382668">
        <w:t>период с 2004 по 2006гг</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6"/>
        <w:gridCol w:w="1166"/>
        <w:gridCol w:w="1166"/>
        <w:gridCol w:w="1187"/>
        <w:gridCol w:w="1632"/>
      </w:tblGrid>
      <w:tr w:rsidR="00AD1D78" w:rsidRPr="000C35F2" w:rsidTr="002E409A">
        <w:trPr>
          <w:trHeight w:val="757"/>
        </w:trPr>
        <w:tc>
          <w:tcPr>
            <w:tcW w:w="4336" w:type="dxa"/>
            <w:tcBorders>
              <w:tr2bl w:val="single" w:sz="4" w:space="0" w:color="auto"/>
            </w:tcBorders>
            <w:vAlign w:val="center"/>
          </w:tcPr>
          <w:p w:rsidR="00AD1D78" w:rsidRPr="000C35F2" w:rsidRDefault="00AD1D78" w:rsidP="00F16B45">
            <w:pPr>
              <w:pStyle w:val="a3"/>
              <w:spacing w:line="240" w:lineRule="auto"/>
              <w:ind w:firstLine="0"/>
              <w:rPr>
                <w:sz w:val="20"/>
              </w:rPr>
            </w:pPr>
            <w:r w:rsidRPr="000C35F2">
              <w:rPr>
                <w:sz w:val="20"/>
              </w:rPr>
              <w:t>Показатели</w:t>
            </w:r>
            <w:r w:rsidR="000C35F2" w:rsidRPr="000C35F2">
              <w:rPr>
                <w:sz w:val="20"/>
              </w:rPr>
              <w:t xml:space="preserve">                                         </w:t>
            </w:r>
          </w:p>
          <w:p w:rsidR="00AD1D78" w:rsidRPr="000C35F2" w:rsidRDefault="000C35F2" w:rsidP="00F16B45">
            <w:pPr>
              <w:pStyle w:val="a3"/>
              <w:spacing w:line="240" w:lineRule="auto"/>
              <w:ind w:firstLine="0"/>
              <w:rPr>
                <w:sz w:val="20"/>
              </w:rPr>
            </w:pPr>
            <w:r w:rsidRPr="000C35F2">
              <w:rPr>
                <w:sz w:val="20"/>
              </w:rPr>
              <w:t xml:space="preserve">                </w:t>
            </w:r>
            <w:r w:rsidR="00AD1D78" w:rsidRPr="000C35F2">
              <w:rPr>
                <w:sz w:val="20"/>
              </w:rPr>
              <w:t>Годы</w:t>
            </w:r>
            <w:r w:rsidRPr="000C35F2">
              <w:rPr>
                <w:sz w:val="20"/>
              </w:rPr>
              <w:t xml:space="preserve">                    </w:t>
            </w:r>
          </w:p>
        </w:tc>
        <w:tc>
          <w:tcPr>
            <w:tcW w:w="1166" w:type="dxa"/>
            <w:vAlign w:val="center"/>
          </w:tcPr>
          <w:p w:rsidR="00AD1D78" w:rsidRPr="000C35F2" w:rsidRDefault="00AD1D78" w:rsidP="00F16B45">
            <w:pPr>
              <w:pStyle w:val="a3"/>
              <w:spacing w:line="240" w:lineRule="auto"/>
              <w:ind w:firstLine="0"/>
              <w:rPr>
                <w:sz w:val="20"/>
              </w:rPr>
            </w:pPr>
            <w:r w:rsidRPr="000C35F2">
              <w:rPr>
                <w:sz w:val="20"/>
              </w:rPr>
              <w:t>2004</w:t>
            </w:r>
            <w:r w:rsidR="00C45599" w:rsidRPr="000C35F2">
              <w:rPr>
                <w:sz w:val="20"/>
              </w:rPr>
              <w:t>г., руб.</w:t>
            </w:r>
          </w:p>
        </w:tc>
        <w:tc>
          <w:tcPr>
            <w:tcW w:w="1166" w:type="dxa"/>
            <w:vAlign w:val="center"/>
          </w:tcPr>
          <w:p w:rsidR="00AD1D78" w:rsidRPr="000C35F2" w:rsidRDefault="00AD1D78" w:rsidP="00F16B45">
            <w:pPr>
              <w:pStyle w:val="a3"/>
              <w:spacing w:line="240" w:lineRule="auto"/>
              <w:ind w:firstLine="0"/>
              <w:rPr>
                <w:sz w:val="20"/>
              </w:rPr>
            </w:pPr>
            <w:r w:rsidRPr="000C35F2">
              <w:rPr>
                <w:sz w:val="20"/>
              </w:rPr>
              <w:t>2005</w:t>
            </w:r>
            <w:r w:rsidR="00C45599" w:rsidRPr="000C35F2">
              <w:rPr>
                <w:sz w:val="20"/>
              </w:rPr>
              <w:t>г., руб.</w:t>
            </w:r>
          </w:p>
        </w:tc>
        <w:tc>
          <w:tcPr>
            <w:tcW w:w="1187" w:type="dxa"/>
            <w:vAlign w:val="center"/>
          </w:tcPr>
          <w:p w:rsidR="00AD1D78" w:rsidRPr="000C35F2" w:rsidRDefault="00AD1D78" w:rsidP="00F16B45">
            <w:pPr>
              <w:pStyle w:val="a3"/>
              <w:spacing w:line="240" w:lineRule="auto"/>
              <w:ind w:firstLine="0"/>
              <w:rPr>
                <w:sz w:val="20"/>
              </w:rPr>
            </w:pPr>
            <w:r w:rsidRPr="000C35F2">
              <w:rPr>
                <w:sz w:val="20"/>
              </w:rPr>
              <w:t>2006</w:t>
            </w:r>
            <w:r w:rsidR="00C45599" w:rsidRPr="000C35F2">
              <w:rPr>
                <w:sz w:val="20"/>
              </w:rPr>
              <w:t>г., руб.</w:t>
            </w:r>
          </w:p>
        </w:tc>
        <w:tc>
          <w:tcPr>
            <w:tcW w:w="1632" w:type="dxa"/>
            <w:vAlign w:val="center"/>
          </w:tcPr>
          <w:p w:rsidR="00AD1D78" w:rsidRPr="000C35F2" w:rsidRDefault="00AD1D78" w:rsidP="00F16B45">
            <w:pPr>
              <w:jc w:val="both"/>
              <w:rPr>
                <w:sz w:val="20"/>
                <w:szCs w:val="28"/>
              </w:rPr>
            </w:pPr>
            <w:r w:rsidRPr="000C35F2">
              <w:rPr>
                <w:sz w:val="20"/>
                <w:szCs w:val="28"/>
              </w:rPr>
              <w:t>Темп роста, %</w:t>
            </w:r>
          </w:p>
        </w:tc>
      </w:tr>
      <w:tr w:rsidR="00AD1D78" w:rsidRPr="000C35F2" w:rsidTr="00F16B45">
        <w:trPr>
          <w:trHeight w:val="833"/>
        </w:trPr>
        <w:tc>
          <w:tcPr>
            <w:tcW w:w="4336" w:type="dxa"/>
            <w:vAlign w:val="center"/>
          </w:tcPr>
          <w:p w:rsidR="00AD1D78" w:rsidRPr="000C35F2" w:rsidRDefault="00AD1D78" w:rsidP="00F16B45">
            <w:pPr>
              <w:pStyle w:val="a3"/>
              <w:spacing w:line="240" w:lineRule="auto"/>
              <w:ind w:firstLine="0"/>
              <w:rPr>
                <w:sz w:val="20"/>
              </w:rPr>
            </w:pPr>
            <w:r w:rsidRPr="000C35F2">
              <w:rPr>
                <w:sz w:val="20"/>
              </w:rPr>
              <w:t>Государственная пошлина с исковых и иных заявлений и</w:t>
            </w:r>
            <w:r w:rsidR="000C35F2" w:rsidRPr="000C35F2">
              <w:rPr>
                <w:sz w:val="20"/>
              </w:rPr>
              <w:t xml:space="preserve"> </w:t>
            </w:r>
            <w:r w:rsidRPr="000C35F2">
              <w:rPr>
                <w:sz w:val="20"/>
              </w:rPr>
              <w:t xml:space="preserve">жалоб, подаваемых в суды общей юрисдикции </w:t>
            </w:r>
          </w:p>
        </w:tc>
        <w:tc>
          <w:tcPr>
            <w:tcW w:w="1166" w:type="dxa"/>
            <w:vAlign w:val="center"/>
          </w:tcPr>
          <w:p w:rsidR="00AD1D78" w:rsidRPr="000C35F2" w:rsidRDefault="00AD1D78" w:rsidP="00F16B45">
            <w:pPr>
              <w:pStyle w:val="a3"/>
              <w:spacing w:line="240" w:lineRule="auto"/>
              <w:ind w:firstLine="0"/>
              <w:rPr>
                <w:sz w:val="20"/>
              </w:rPr>
            </w:pPr>
            <w:r w:rsidRPr="000C35F2">
              <w:rPr>
                <w:sz w:val="20"/>
              </w:rPr>
              <w:t>616</w:t>
            </w:r>
          </w:p>
        </w:tc>
        <w:tc>
          <w:tcPr>
            <w:tcW w:w="1166" w:type="dxa"/>
            <w:vAlign w:val="center"/>
          </w:tcPr>
          <w:p w:rsidR="00AD1D78" w:rsidRPr="000C35F2" w:rsidRDefault="00AD1D78" w:rsidP="00F16B45">
            <w:pPr>
              <w:pStyle w:val="a3"/>
              <w:spacing w:line="240" w:lineRule="auto"/>
              <w:ind w:firstLine="0"/>
              <w:rPr>
                <w:sz w:val="20"/>
              </w:rPr>
            </w:pPr>
            <w:r w:rsidRPr="000C35F2">
              <w:rPr>
                <w:sz w:val="20"/>
              </w:rPr>
              <w:t>200</w:t>
            </w:r>
          </w:p>
        </w:tc>
        <w:tc>
          <w:tcPr>
            <w:tcW w:w="1187" w:type="dxa"/>
            <w:vAlign w:val="center"/>
          </w:tcPr>
          <w:p w:rsidR="00AD1D78" w:rsidRPr="000C35F2" w:rsidRDefault="000C35F2" w:rsidP="00F16B45">
            <w:pPr>
              <w:pStyle w:val="a3"/>
              <w:spacing w:line="240" w:lineRule="auto"/>
              <w:ind w:firstLine="0"/>
              <w:rPr>
                <w:sz w:val="20"/>
              </w:rPr>
            </w:pPr>
            <w:r w:rsidRPr="000C35F2">
              <w:rPr>
                <w:sz w:val="20"/>
              </w:rPr>
              <w:t xml:space="preserve">   </w:t>
            </w:r>
            <w:r w:rsidR="00AD1D78" w:rsidRPr="000C35F2">
              <w:rPr>
                <w:sz w:val="20"/>
              </w:rPr>
              <w:t>-</w:t>
            </w:r>
          </w:p>
        </w:tc>
        <w:tc>
          <w:tcPr>
            <w:tcW w:w="1632" w:type="dxa"/>
            <w:vAlign w:val="center"/>
          </w:tcPr>
          <w:p w:rsidR="00AD1D78" w:rsidRPr="000C35F2" w:rsidRDefault="00AD1D78" w:rsidP="00F16B45">
            <w:pPr>
              <w:jc w:val="both"/>
              <w:rPr>
                <w:sz w:val="20"/>
                <w:szCs w:val="28"/>
              </w:rPr>
            </w:pPr>
            <w:r w:rsidRPr="000C35F2">
              <w:rPr>
                <w:sz w:val="20"/>
                <w:szCs w:val="28"/>
              </w:rPr>
              <w:t>32,47</w:t>
            </w:r>
          </w:p>
        </w:tc>
      </w:tr>
      <w:tr w:rsidR="00AD1D78" w:rsidRPr="000C35F2" w:rsidTr="00F16B45">
        <w:trPr>
          <w:trHeight w:val="1685"/>
        </w:trPr>
        <w:tc>
          <w:tcPr>
            <w:tcW w:w="4336" w:type="dxa"/>
            <w:vAlign w:val="center"/>
          </w:tcPr>
          <w:p w:rsidR="00AD1D78" w:rsidRPr="000C35F2" w:rsidRDefault="00AD1D78" w:rsidP="00F16B45">
            <w:pPr>
              <w:pStyle w:val="a3"/>
              <w:spacing w:line="240" w:lineRule="auto"/>
              <w:ind w:firstLine="0"/>
              <w:rPr>
                <w:sz w:val="20"/>
              </w:rPr>
            </w:pPr>
            <w:r w:rsidRPr="000C35F2">
              <w:rPr>
                <w:sz w:val="20"/>
              </w:rPr>
              <w:t>Плата за</w:t>
            </w:r>
            <w:r w:rsidR="000C35F2" w:rsidRPr="000C35F2">
              <w:rPr>
                <w:sz w:val="20"/>
              </w:rPr>
              <w:t xml:space="preserve"> </w:t>
            </w:r>
            <w:r w:rsidRPr="000C35F2">
              <w:rPr>
                <w:sz w:val="20"/>
              </w:rPr>
              <w:t xml:space="preserve"> предоставление</w:t>
            </w:r>
            <w:r w:rsidR="000C35F2" w:rsidRPr="000C35F2">
              <w:rPr>
                <w:sz w:val="20"/>
              </w:rPr>
              <w:t xml:space="preserve"> </w:t>
            </w:r>
            <w:r w:rsidRPr="000C35F2">
              <w:rPr>
                <w:sz w:val="20"/>
              </w:rPr>
              <w:t xml:space="preserve"> сведений,</w:t>
            </w:r>
            <w:r w:rsidR="000C35F2" w:rsidRPr="000C35F2">
              <w:rPr>
                <w:sz w:val="20"/>
              </w:rPr>
              <w:t xml:space="preserve">  </w:t>
            </w:r>
            <w:r w:rsidRPr="000C35F2">
              <w:rPr>
                <w:sz w:val="20"/>
              </w:rPr>
              <w:t xml:space="preserve"> содержащихся в Едином государственном реестре юридических лиц</w:t>
            </w:r>
            <w:r w:rsidR="000C35F2" w:rsidRPr="000C35F2">
              <w:rPr>
                <w:sz w:val="20"/>
              </w:rPr>
              <w:t xml:space="preserve"> </w:t>
            </w:r>
            <w:r w:rsidRPr="000C35F2">
              <w:rPr>
                <w:sz w:val="20"/>
              </w:rPr>
              <w:t>и в Едином</w:t>
            </w:r>
            <w:r w:rsidR="000C35F2" w:rsidRPr="000C35F2">
              <w:rPr>
                <w:sz w:val="20"/>
              </w:rPr>
              <w:t xml:space="preserve"> </w:t>
            </w:r>
            <w:r w:rsidRPr="000C35F2">
              <w:rPr>
                <w:sz w:val="20"/>
              </w:rPr>
              <w:t>государственном реестре индивидуальных предпринимателей</w:t>
            </w:r>
            <w:r w:rsidR="000C35F2" w:rsidRPr="000C35F2">
              <w:rPr>
                <w:sz w:val="20"/>
              </w:rPr>
              <w:t xml:space="preserve">      </w:t>
            </w:r>
            <w:r w:rsidRPr="000C35F2">
              <w:rPr>
                <w:sz w:val="20"/>
              </w:rPr>
              <w:t xml:space="preserve"> </w:t>
            </w:r>
          </w:p>
        </w:tc>
        <w:tc>
          <w:tcPr>
            <w:tcW w:w="1166" w:type="dxa"/>
            <w:vAlign w:val="center"/>
          </w:tcPr>
          <w:p w:rsidR="00AD1D78" w:rsidRPr="000C35F2" w:rsidRDefault="000C35F2" w:rsidP="00F16B45">
            <w:pPr>
              <w:pStyle w:val="a3"/>
              <w:spacing w:line="240" w:lineRule="auto"/>
              <w:ind w:firstLine="0"/>
              <w:rPr>
                <w:sz w:val="20"/>
              </w:rPr>
            </w:pPr>
            <w:r w:rsidRPr="000C35F2">
              <w:rPr>
                <w:sz w:val="20"/>
              </w:rPr>
              <w:t xml:space="preserve">   </w:t>
            </w:r>
            <w:r w:rsidR="00AD1D78" w:rsidRPr="000C35F2">
              <w:rPr>
                <w:sz w:val="20"/>
              </w:rPr>
              <w:t>-</w:t>
            </w:r>
          </w:p>
        </w:tc>
        <w:tc>
          <w:tcPr>
            <w:tcW w:w="1166" w:type="dxa"/>
            <w:vAlign w:val="center"/>
          </w:tcPr>
          <w:p w:rsidR="00AD1D78" w:rsidRPr="000C35F2" w:rsidRDefault="000C35F2" w:rsidP="00F16B45">
            <w:pPr>
              <w:pStyle w:val="a3"/>
              <w:spacing w:line="240" w:lineRule="auto"/>
              <w:ind w:firstLine="0"/>
              <w:rPr>
                <w:sz w:val="20"/>
              </w:rPr>
            </w:pPr>
            <w:r w:rsidRPr="000C35F2">
              <w:rPr>
                <w:sz w:val="20"/>
              </w:rPr>
              <w:t xml:space="preserve">  </w:t>
            </w:r>
            <w:r w:rsidR="0038362E" w:rsidRPr="000C35F2">
              <w:rPr>
                <w:sz w:val="20"/>
              </w:rPr>
              <w:t xml:space="preserve"> </w:t>
            </w:r>
            <w:r w:rsidR="00AD1D78" w:rsidRPr="000C35F2">
              <w:rPr>
                <w:sz w:val="20"/>
              </w:rPr>
              <w:t>-</w:t>
            </w:r>
          </w:p>
        </w:tc>
        <w:tc>
          <w:tcPr>
            <w:tcW w:w="1187" w:type="dxa"/>
            <w:vAlign w:val="center"/>
          </w:tcPr>
          <w:p w:rsidR="00AD1D78" w:rsidRPr="000C35F2" w:rsidRDefault="00AD1D78" w:rsidP="00F16B45">
            <w:pPr>
              <w:pStyle w:val="a3"/>
              <w:spacing w:line="240" w:lineRule="auto"/>
              <w:ind w:firstLine="0"/>
              <w:rPr>
                <w:sz w:val="20"/>
              </w:rPr>
            </w:pPr>
            <w:r w:rsidRPr="000C35F2">
              <w:rPr>
                <w:sz w:val="20"/>
              </w:rPr>
              <w:t>800</w:t>
            </w:r>
          </w:p>
        </w:tc>
        <w:tc>
          <w:tcPr>
            <w:tcW w:w="1632" w:type="dxa"/>
            <w:vAlign w:val="center"/>
          </w:tcPr>
          <w:p w:rsidR="00AD1D78" w:rsidRPr="000C35F2" w:rsidRDefault="0038362E" w:rsidP="00F16B45">
            <w:pPr>
              <w:pStyle w:val="a3"/>
              <w:spacing w:line="240" w:lineRule="auto"/>
              <w:ind w:firstLine="0"/>
              <w:rPr>
                <w:sz w:val="20"/>
              </w:rPr>
            </w:pPr>
            <w:r w:rsidRPr="000C35F2">
              <w:rPr>
                <w:sz w:val="20"/>
              </w:rPr>
              <w:t>100</w:t>
            </w:r>
          </w:p>
        </w:tc>
      </w:tr>
      <w:tr w:rsidR="00AD1D78" w:rsidRPr="000C35F2" w:rsidTr="002E409A">
        <w:trPr>
          <w:trHeight w:val="88"/>
        </w:trPr>
        <w:tc>
          <w:tcPr>
            <w:tcW w:w="4336" w:type="dxa"/>
            <w:vAlign w:val="center"/>
          </w:tcPr>
          <w:p w:rsidR="00AD1D78" w:rsidRPr="000C35F2" w:rsidRDefault="00AD1D78" w:rsidP="00F16B45">
            <w:pPr>
              <w:pStyle w:val="a3"/>
              <w:spacing w:line="240" w:lineRule="auto"/>
              <w:ind w:firstLine="0"/>
              <w:rPr>
                <w:sz w:val="20"/>
              </w:rPr>
            </w:pPr>
            <w:r w:rsidRPr="000C35F2">
              <w:rPr>
                <w:sz w:val="20"/>
              </w:rPr>
              <w:t>Итого за три года</w:t>
            </w:r>
          </w:p>
        </w:tc>
        <w:tc>
          <w:tcPr>
            <w:tcW w:w="5151" w:type="dxa"/>
            <w:gridSpan w:val="4"/>
            <w:vAlign w:val="center"/>
          </w:tcPr>
          <w:p w:rsidR="00AD1D78" w:rsidRPr="000C35F2" w:rsidRDefault="00AD1D78" w:rsidP="00F16B45">
            <w:pPr>
              <w:jc w:val="both"/>
              <w:rPr>
                <w:bCs/>
                <w:sz w:val="20"/>
                <w:szCs w:val="28"/>
              </w:rPr>
            </w:pPr>
            <w:r w:rsidRPr="000C35F2">
              <w:rPr>
                <w:sz w:val="20"/>
                <w:szCs w:val="28"/>
              </w:rPr>
              <w:t>1616</w:t>
            </w:r>
          </w:p>
        </w:tc>
      </w:tr>
    </w:tbl>
    <w:p w:rsidR="00881BEC" w:rsidRDefault="00881BEC" w:rsidP="00F41B92">
      <w:pPr>
        <w:pStyle w:val="a3"/>
      </w:pPr>
    </w:p>
    <w:p w:rsidR="003B5856" w:rsidRDefault="003B5856" w:rsidP="00F41B92">
      <w:pPr>
        <w:pStyle w:val="a3"/>
      </w:pPr>
      <w:r w:rsidRPr="00430118">
        <w:t xml:space="preserve">Размер государственной пошлины зависит от суммы иска, поэтому в 2004г. в связи с подачей искового заявления в суд на достаточно большую сумму она составила 616 руб. </w:t>
      </w:r>
      <w:r>
        <w:t>В 2005г. Госпошлина была уплачена за подачу искового заявления в размере 200 руб., что меньше на 416 руб. или 32,47% от предыдущего года. В 2006г. было уплачено</w:t>
      </w:r>
      <w:r w:rsidRPr="00430118">
        <w:t xml:space="preserve"> за</w:t>
      </w:r>
      <w:r w:rsidR="000C35F2">
        <w:t xml:space="preserve"> </w:t>
      </w:r>
      <w:r w:rsidRPr="00430118">
        <w:t xml:space="preserve"> предоставление</w:t>
      </w:r>
      <w:r w:rsidR="000C35F2">
        <w:t xml:space="preserve"> </w:t>
      </w:r>
      <w:r w:rsidRPr="00430118">
        <w:t xml:space="preserve"> сведений,</w:t>
      </w:r>
      <w:r w:rsidR="000C35F2">
        <w:t xml:space="preserve">  </w:t>
      </w:r>
      <w:r w:rsidRPr="00430118">
        <w:t xml:space="preserve"> содержащихся в Едином государственном реестре юридических лиц</w:t>
      </w:r>
      <w:r w:rsidR="000C35F2">
        <w:t xml:space="preserve"> </w:t>
      </w:r>
      <w:r w:rsidRPr="00430118">
        <w:t>и в Едином</w:t>
      </w:r>
      <w:r w:rsidR="000C35F2">
        <w:t xml:space="preserve"> </w:t>
      </w:r>
      <w:r w:rsidRPr="00430118">
        <w:t xml:space="preserve">государственном реестре индивидуальных предпринимателей </w:t>
      </w:r>
      <w:r>
        <w:t xml:space="preserve">на общую сумму 800 руб. </w:t>
      </w:r>
      <w:r w:rsidRPr="00430118">
        <w:t>Государственная пошлина с исковых и иных заявлений и</w:t>
      </w:r>
      <w:r w:rsidR="000C35F2">
        <w:t xml:space="preserve"> </w:t>
      </w:r>
      <w:r w:rsidRPr="00430118">
        <w:t>жалоб, подаваемых в суды общей юрисдикции</w:t>
      </w:r>
      <w:r>
        <w:t xml:space="preserve"> в 2006г. уплачена не была.</w:t>
      </w:r>
      <w:r w:rsidR="000C35F2">
        <w:t xml:space="preserve">      </w:t>
      </w:r>
    </w:p>
    <w:p w:rsidR="003B5856" w:rsidRDefault="003B5856" w:rsidP="00F41B92">
      <w:pPr>
        <w:pStyle w:val="a3"/>
      </w:pPr>
      <w:r>
        <w:t>За три рассматриваемых года было уплачено 1616 рублей государственной пошлины.</w:t>
      </w:r>
    </w:p>
    <w:p w:rsidR="003B5856" w:rsidRDefault="003B5856" w:rsidP="00F41B92">
      <w:pPr>
        <w:pStyle w:val="a3"/>
      </w:pPr>
      <w:r w:rsidRPr="00430118">
        <w:t>Таким образом,</w:t>
      </w:r>
      <w:r>
        <w:t xml:space="preserve"> </w:t>
      </w:r>
      <w:r w:rsidRPr="00430118">
        <w:t>можно сделать вывод, что государственная пошлина на данном предприятии уплачивается не регулярно и</w:t>
      </w:r>
      <w:r>
        <w:t xml:space="preserve"> связана с уплатой государственной пошлины</w:t>
      </w:r>
      <w:r w:rsidRPr="00430118">
        <w:t xml:space="preserve"> с исковых и иных заявлений и</w:t>
      </w:r>
      <w:r w:rsidR="000C35F2">
        <w:t xml:space="preserve"> </w:t>
      </w:r>
      <w:r w:rsidRPr="00430118">
        <w:t>жалоб, подаваемых в суды общей юрисдикции</w:t>
      </w:r>
      <w:r>
        <w:t>.</w:t>
      </w:r>
    </w:p>
    <w:p w:rsidR="00382668" w:rsidRDefault="00382668" w:rsidP="00F41B92">
      <w:pPr>
        <w:pStyle w:val="a3"/>
      </w:pPr>
      <w:r>
        <w:t xml:space="preserve">Рассмотрим для сравнения уплату ЕСН как одного из налоговых отчислений на предприятии Староминское Райпо. </w:t>
      </w:r>
    </w:p>
    <w:p w:rsidR="007459C9" w:rsidRDefault="007459C9" w:rsidP="00F41B92">
      <w:pPr>
        <w:pStyle w:val="a3"/>
      </w:pPr>
    </w:p>
    <w:p w:rsidR="000C35F2" w:rsidRDefault="000C35F2" w:rsidP="00F41B92">
      <w:pPr>
        <w:pStyle w:val="a3"/>
      </w:pPr>
      <w:r>
        <w:t>Таблица 3.</w:t>
      </w:r>
    </w:p>
    <w:p w:rsidR="003C1D13" w:rsidRDefault="00382668" w:rsidP="00F41B92">
      <w:pPr>
        <w:pStyle w:val="a3"/>
      </w:pPr>
      <w:r>
        <w:t>Сравнительный анализ уплаты государственной пошлины и ЕСН на предприятии за период с 2004 по 2006гг</w:t>
      </w:r>
    </w:p>
    <w:tbl>
      <w:tblPr>
        <w:tblW w:w="107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0"/>
        <w:gridCol w:w="1080"/>
        <w:gridCol w:w="1260"/>
        <w:gridCol w:w="1260"/>
        <w:gridCol w:w="1260"/>
        <w:gridCol w:w="1260"/>
        <w:gridCol w:w="1260"/>
      </w:tblGrid>
      <w:tr w:rsidR="00B677ED" w:rsidRPr="000C35F2" w:rsidTr="002E409A">
        <w:trPr>
          <w:trHeight w:val="906"/>
        </w:trPr>
        <w:tc>
          <w:tcPr>
            <w:tcW w:w="2268" w:type="dxa"/>
            <w:vMerge w:val="restart"/>
          </w:tcPr>
          <w:p w:rsidR="00B677ED" w:rsidRPr="000C35F2" w:rsidRDefault="00B677ED" w:rsidP="000C35F2">
            <w:pPr>
              <w:pStyle w:val="a3"/>
              <w:spacing w:line="240" w:lineRule="auto"/>
              <w:ind w:firstLine="0"/>
              <w:jc w:val="left"/>
              <w:rPr>
                <w:sz w:val="20"/>
              </w:rPr>
            </w:pPr>
            <w:r w:rsidRPr="000C35F2">
              <w:rPr>
                <w:sz w:val="20"/>
              </w:rPr>
              <w:t xml:space="preserve"> Показатели</w:t>
            </w:r>
            <w:r w:rsidRPr="000C35F2">
              <w:rPr>
                <w:sz w:val="20"/>
              </w:rPr>
              <w:tab/>
            </w:r>
            <w:r w:rsidR="000C35F2" w:rsidRPr="000C35F2">
              <w:rPr>
                <w:sz w:val="20"/>
              </w:rPr>
              <w:t xml:space="preserve">                         </w:t>
            </w:r>
          </w:p>
          <w:p w:rsidR="00B677ED" w:rsidRPr="000C35F2" w:rsidRDefault="00B677ED" w:rsidP="000C35F2">
            <w:pPr>
              <w:tabs>
                <w:tab w:val="left" w:pos="2640"/>
              </w:tabs>
              <w:rPr>
                <w:sz w:val="20"/>
              </w:rPr>
            </w:pPr>
          </w:p>
        </w:tc>
        <w:tc>
          <w:tcPr>
            <w:tcW w:w="3420" w:type="dxa"/>
            <w:gridSpan w:val="3"/>
          </w:tcPr>
          <w:p w:rsidR="00B677ED" w:rsidRPr="000C35F2" w:rsidRDefault="000C35F2" w:rsidP="000C35F2">
            <w:pPr>
              <w:pStyle w:val="a3"/>
              <w:spacing w:line="240" w:lineRule="auto"/>
              <w:ind w:firstLine="0"/>
              <w:jc w:val="left"/>
              <w:rPr>
                <w:sz w:val="20"/>
              </w:rPr>
            </w:pPr>
            <w:r w:rsidRPr="000C35F2">
              <w:rPr>
                <w:sz w:val="20"/>
              </w:rPr>
              <w:t xml:space="preserve">       </w:t>
            </w:r>
            <w:r w:rsidR="000B744A" w:rsidRPr="000C35F2">
              <w:rPr>
                <w:sz w:val="20"/>
              </w:rPr>
              <w:t xml:space="preserve"> </w:t>
            </w:r>
            <w:r w:rsidR="00B677ED" w:rsidRPr="000C35F2">
              <w:rPr>
                <w:sz w:val="20"/>
              </w:rPr>
              <w:t>Годы</w:t>
            </w:r>
          </w:p>
        </w:tc>
        <w:tc>
          <w:tcPr>
            <w:tcW w:w="2520" w:type="dxa"/>
            <w:gridSpan w:val="2"/>
          </w:tcPr>
          <w:p w:rsidR="00B677ED" w:rsidRPr="000C35F2" w:rsidRDefault="00B677ED" w:rsidP="000C35F2">
            <w:pPr>
              <w:pStyle w:val="a3"/>
              <w:spacing w:line="240" w:lineRule="auto"/>
              <w:ind w:firstLine="0"/>
              <w:jc w:val="left"/>
              <w:rPr>
                <w:sz w:val="20"/>
              </w:rPr>
            </w:pPr>
            <w:r w:rsidRPr="000C35F2">
              <w:rPr>
                <w:sz w:val="20"/>
              </w:rPr>
              <w:t>Темп роста, %</w:t>
            </w:r>
          </w:p>
        </w:tc>
        <w:tc>
          <w:tcPr>
            <w:tcW w:w="2520" w:type="dxa"/>
            <w:gridSpan w:val="2"/>
          </w:tcPr>
          <w:p w:rsidR="00B677ED" w:rsidRPr="000C35F2" w:rsidRDefault="00B677ED" w:rsidP="000C35F2">
            <w:pPr>
              <w:pStyle w:val="a3"/>
              <w:spacing w:line="240" w:lineRule="auto"/>
              <w:ind w:firstLine="0"/>
              <w:jc w:val="left"/>
              <w:rPr>
                <w:sz w:val="20"/>
              </w:rPr>
            </w:pPr>
            <w:r w:rsidRPr="000C35F2">
              <w:rPr>
                <w:sz w:val="20"/>
              </w:rPr>
              <w:t>Абсолютное отклонение, +/-</w:t>
            </w:r>
          </w:p>
        </w:tc>
      </w:tr>
      <w:tr w:rsidR="00B677ED" w:rsidRPr="000C35F2" w:rsidTr="000C35F2">
        <w:trPr>
          <w:trHeight w:val="409"/>
        </w:trPr>
        <w:tc>
          <w:tcPr>
            <w:tcW w:w="2268" w:type="dxa"/>
            <w:vMerge/>
          </w:tcPr>
          <w:p w:rsidR="00B677ED" w:rsidRPr="000C35F2" w:rsidRDefault="00B677ED" w:rsidP="000C35F2">
            <w:pPr>
              <w:tabs>
                <w:tab w:val="left" w:pos="2640"/>
              </w:tabs>
              <w:rPr>
                <w:sz w:val="20"/>
                <w:szCs w:val="28"/>
              </w:rPr>
            </w:pPr>
          </w:p>
        </w:tc>
        <w:tc>
          <w:tcPr>
            <w:tcW w:w="1080" w:type="dxa"/>
          </w:tcPr>
          <w:p w:rsidR="00B677ED" w:rsidRPr="000C35F2" w:rsidRDefault="00B677ED" w:rsidP="000C35F2">
            <w:pPr>
              <w:pStyle w:val="a3"/>
              <w:spacing w:line="240" w:lineRule="auto"/>
              <w:ind w:firstLine="0"/>
              <w:jc w:val="left"/>
              <w:rPr>
                <w:sz w:val="20"/>
              </w:rPr>
            </w:pPr>
            <w:r w:rsidRPr="000C35F2">
              <w:rPr>
                <w:sz w:val="20"/>
              </w:rPr>
              <w:t>2004г</w:t>
            </w:r>
            <w:r w:rsidR="000C35F2" w:rsidRPr="000C35F2">
              <w:rPr>
                <w:sz w:val="20"/>
              </w:rPr>
              <w:t xml:space="preserve"> </w:t>
            </w:r>
          </w:p>
        </w:tc>
        <w:tc>
          <w:tcPr>
            <w:tcW w:w="1080" w:type="dxa"/>
          </w:tcPr>
          <w:p w:rsidR="00B677ED" w:rsidRPr="000C35F2" w:rsidRDefault="00B677ED" w:rsidP="000C35F2">
            <w:pPr>
              <w:pStyle w:val="a3"/>
              <w:spacing w:line="240" w:lineRule="auto"/>
              <w:ind w:firstLine="0"/>
              <w:jc w:val="left"/>
              <w:rPr>
                <w:sz w:val="20"/>
              </w:rPr>
            </w:pPr>
            <w:r w:rsidRPr="000C35F2">
              <w:rPr>
                <w:sz w:val="20"/>
              </w:rPr>
              <w:t xml:space="preserve">2005г </w:t>
            </w:r>
          </w:p>
        </w:tc>
        <w:tc>
          <w:tcPr>
            <w:tcW w:w="1260" w:type="dxa"/>
          </w:tcPr>
          <w:p w:rsidR="00B677ED" w:rsidRPr="000C35F2" w:rsidRDefault="00B677ED" w:rsidP="000C35F2">
            <w:pPr>
              <w:pStyle w:val="a3"/>
              <w:spacing w:line="240" w:lineRule="auto"/>
              <w:ind w:firstLine="0"/>
              <w:jc w:val="left"/>
              <w:rPr>
                <w:sz w:val="20"/>
              </w:rPr>
            </w:pPr>
            <w:r w:rsidRPr="000C35F2">
              <w:rPr>
                <w:sz w:val="20"/>
              </w:rPr>
              <w:t xml:space="preserve">2006г </w:t>
            </w:r>
          </w:p>
        </w:tc>
        <w:tc>
          <w:tcPr>
            <w:tcW w:w="1260" w:type="dxa"/>
          </w:tcPr>
          <w:p w:rsidR="00B677ED" w:rsidRPr="000C35F2" w:rsidRDefault="00B677ED" w:rsidP="000C35F2">
            <w:pPr>
              <w:pStyle w:val="a3"/>
              <w:spacing w:line="240" w:lineRule="auto"/>
              <w:ind w:firstLine="0"/>
              <w:jc w:val="left"/>
              <w:rPr>
                <w:sz w:val="20"/>
              </w:rPr>
            </w:pPr>
            <w:r w:rsidRPr="000C35F2">
              <w:rPr>
                <w:sz w:val="20"/>
              </w:rPr>
              <w:t>2005г к 2004г</w:t>
            </w:r>
          </w:p>
        </w:tc>
        <w:tc>
          <w:tcPr>
            <w:tcW w:w="1260" w:type="dxa"/>
          </w:tcPr>
          <w:p w:rsidR="00B677ED" w:rsidRPr="000C35F2" w:rsidRDefault="00B677ED" w:rsidP="000C35F2">
            <w:pPr>
              <w:pStyle w:val="a3"/>
              <w:spacing w:line="240" w:lineRule="auto"/>
              <w:ind w:firstLine="0"/>
              <w:jc w:val="left"/>
              <w:rPr>
                <w:sz w:val="20"/>
              </w:rPr>
            </w:pPr>
            <w:r w:rsidRPr="000C35F2">
              <w:rPr>
                <w:sz w:val="20"/>
              </w:rPr>
              <w:t>2006г к 2005г</w:t>
            </w:r>
          </w:p>
        </w:tc>
        <w:tc>
          <w:tcPr>
            <w:tcW w:w="1260" w:type="dxa"/>
          </w:tcPr>
          <w:p w:rsidR="00B677ED" w:rsidRPr="000C35F2" w:rsidRDefault="00B677ED" w:rsidP="000C35F2">
            <w:pPr>
              <w:pStyle w:val="a3"/>
              <w:spacing w:line="240" w:lineRule="auto"/>
              <w:ind w:firstLine="0"/>
              <w:jc w:val="left"/>
              <w:rPr>
                <w:sz w:val="20"/>
              </w:rPr>
            </w:pPr>
            <w:r w:rsidRPr="000C35F2">
              <w:rPr>
                <w:sz w:val="20"/>
              </w:rPr>
              <w:t>2005г к 2004г</w:t>
            </w:r>
          </w:p>
        </w:tc>
        <w:tc>
          <w:tcPr>
            <w:tcW w:w="1260" w:type="dxa"/>
          </w:tcPr>
          <w:p w:rsidR="00B677ED" w:rsidRPr="000C35F2" w:rsidRDefault="00B677ED" w:rsidP="000C35F2">
            <w:pPr>
              <w:pStyle w:val="a3"/>
              <w:spacing w:line="240" w:lineRule="auto"/>
              <w:ind w:firstLine="0"/>
              <w:jc w:val="left"/>
              <w:rPr>
                <w:sz w:val="20"/>
              </w:rPr>
            </w:pPr>
            <w:r w:rsidRPr="000C35F2">
              <w:rPr>
                <w:sz w:val="20"/>
              </w:rPr>
              <w:t>2006г к 2005г</w:t>
            </w:r>
          </w:p>
        </w:tc>
      </w:tr>
      <w:tr w:rsidR="00B677ED" w:rsidRPr="000C35F2" w:rsidTr="000C35F2">
        <w:trPr>
          <w:trHeight w:val="493"/>
        </w:trPr>
        <w:tc>
          <w:tcPr>
            <w:tcW w:w="2268" w:type="dxa"/>
          </w:tcPr>
          <w:p w:rsidR="00B677ED" w:rsidRPr="000C35F2" w:rsidRDefault="00B677ED" w:rsidP="000C35F2">
            <w:pPr>
              <w:pStyle w:val="a3"/>
              <w:spacing w:line="240" w:lineRule="auto"/>
              <w:ind w:firstLine="0"/>
              <w:jc w:val="left"/>
              <w:rPr>
                <w:sz w:val="20"/>
              </w:rPr>
            </w:pPr>
            <w:r w:rsidRPr="000C35F2">
              <w:rPr>
                <w:sz w:val="20"/>
              </w:rPr>
              <w:t>Государственная пошлина, руб.</w:t>
            </w:r>
          </w:p>
        </w:tc>
        <w:tc>
          <w:tcPr>
            <w:tcW w:w="1080" w:type="dxa"/>
          </w:tcPr>
          <w:p w:rsidR="00B677ED" w:rsidRPr="000C35F2" w:rsidRDefault="00B677ED" w:rsidP="000C35F2">
            <w:pPr>
              <w:pStyle w:val="a3"/>
              <w:spacing w:line="240" w:lineRule="auto"/>
              <w:ind w:firstLine="0"/>
              <w:jc w:val="left"/>
              <w:rPr>
                <w:sz w:val="20"/>
              </w:rPr>
            </w:pPr>
            <w:r w:rsidRPr="000C35F2">
              <w:rPr>
                <w:sz w:val="20"/>
              </w:rPr>
              <w:t>616</w:t>
            </w:r>
          </w:p>
        </w:tc>
        <w:tc>
          <w:tcPr>
            <w:tcW w:w="1080" w:type="dxa"/>
          </w:tcPr>
          <w:p w:rsidR="00B677ED" w:rsidRPr="000C35F2" w:rsidRDefault="00B677ED" w:rsidP="000C35F2">
            <w:pPr>
              <w:pStyle w:val="a3"/>
              <w:spacing w:line="240" w:lineRule="auto"/>
              <w:ind w:firstLine="0"/>
              <w:jc w:val="left"/>
              <w:rPr>
                <w:sz w:val="20"/>
              </w:rPr>
            </w:pPr>
            <w:r w:rsidRPr="000C35F2">
              <w:rPr>
                <w:sz w:val="20"/>
              </w:rPr>
              <w:t>200</w:t>
            </w:r>
          </w:p>
        </w:tc>
        <w:tc>
          <w:tcPr>
            <w:tcW w:w="1260" w:type="dxa"/>
          </w:tcPr>
          <w:p w:rsidR="00B677ED" w:rsidRPr="000C35F2" w:rsidRDefault="00B677ED" w:rsidP="000C35F2">
            <w:pPr>
              <w:pStyle w:val="a3"/>
              <w:spacing w:line="240" w:lineRule="auto"/>
              <w:ind w:firstLine="0"/>
              <w:jc w:val="left"/>
              <w:rPr>
                <w:sz w:val="20"/>
              </w:rPr>
            </w:pPr>
            <w:r w:rsidRPr="000C35F2">
              <w:rPr>
                <w:sz w:val="20"/>
              </w:rPr>
              <w:t>800</w:t>
            </w:r>
          </w:p>
        </w:tc>
        <w:tc>
          <w:tcPr>
            <w:tcW w:w="1260" w:type="dxa"/>
          </w:tcPr>
          <w:p w:rsidR="00B677ED" w:rsidRPr="000C35F2" w:rsidRDefault="001B25D1" w:rsidP="000C35F2">
            <w:pPr>
              <w:pStyle w:val="a3"/>
              <w:spacing w:line="240" w:lineRule="auto"/>
              <w:ind w:firstLine="0"/>
              <w:jc w:val="left"/>
              <w:rPr>
                <w:sz w:val="20"/>
              </w:rPr>
            </w:pPr>
            <w:r w:rsidRPr="000C35F2">
              <w:rPr>
                <w:sz w:val="20"/>
              </w:rPr>
              <w:t>32,5</w:t>
            </w:r>
          </w:p>
        </w:tc>
        <w:tc>
          <w:tcPr>
            <w:tcW w:w="1260" w:type="dxa"/>
          </w:tcPr>
          <w:p w:rsidR="00B677ED" w:rsidRPr="000C35F2" w:rsidRDefault="001B25D1" w:rsidP="000C35F2">
            <w:pPr>
              <w:pStyle w:val="a3"/>
              <w:spacing w:line="240" w:lineRule="auto"/>
              <w:ind w:firstLine="0"/>
              <w:jc w:val="left"/>
              <w:rPr>
                <w:sz w:val="20"/>
              </w:rPr>
            </w:pPr>
            <w:r w:rsidRPr="000C35F2">
              <w:rPr>
                <w:sz w:val="20"/>
              </w:rPr>
              <w:t>400</w:t>
            </w:r>
          </w:p>
        </w:tc>
        <w:tc>
          <w:tcPr>
            <w:tcW w:w="1260" w:type="dxa"/>
          </w:tcPr>
          <w:p w:rsidR="00B677ED" w:rsidRPr="000C35F2" w:rsidRDefault="001B25D1" w:rsidP="000C35F2">
            <w:pPr>
              <w:pStyle w:val="a3"/>
              <w:spacing w:line="240" w:lineRule="auto"/>
              <w:ind w:firstLine="0"/>
              <w:jc w:val="left"/>
              <w:rPr>
                <w:sz w:val="20"/>
              </w:rPr>
            </w:pPr>
            <w:r w:rsidRPr="000C35F2">
              <w:rPr>
                <w:sz w:val="20"/>
              </w:rPr>
              <w:t>-416</w:t>
            </w:r>
          </w:p>
        </w:tc>
        <w:tc>
          <w:tcPr>
            <w:tcW w:w="1260" w:type="dxa"/>
          </w:tcPr>
          <w:p w:rsidR="00B677ED" w:rsidRPr="000C35F2" w:rsidRDefault="001B25D1" w:rsidP="000C35F2">
            <w:pPr>
              <w:pStyle w:val="a3"/>
              <w:spacing w:line="240" w:lineRule="auto"/>
              <w:ind w:firstLine="0"/>
              <w:jc w:val="left"/>
              <w:rPr>
                <w:sz w:val="20"/>
              </w:rPr>
            </w:pPr>
            <w:r w:rsidRPr="000C35F2">
              <w:rPr>
                <w:sz w:val="20"/>
              </w:rPr>
              <w:t>600</w:t>
            </w:r>
          </w:p>
        </w:tc>
      </w:tr>
      <w:tr w:rsidR="00B677ED" w:rsidRPr="000C35F2" w:rsidTr="000C35F2">
        <w:trPr>
          <w:trHeight w:val="423"/>
        </w:trPr>
        <w:tc>
          <w:tcPr>
            <w:tcW w:w="2268" w:type="dxa"/>
          </w:tcPr>
          <w:p w:rsidR="00B677ED" w:rsidRPr="000C35F2" w:rsidRDefault="00B677ED" w:rsidP="000C35F2">
            <w:pPr>
              <w:pStyle w:val="a3"/>
              <w:spacing w:line="240" w:lineRule="auto"/>
              <w:ind w:firstLine="0"/>
              <w:jc w:val="left"/>
              <w:rPr>
                <w:sz w:val="20"/>
              </w:rPr>
            </w:pPr>
            <w:r w:rsidRPr="000C35F2">
              <w:rPr>
                <w:sz w:val="20"/>
              </w:rPr>
              <w:t>Отчисления в ФФОМС, руб.</w:t>
            </w:r>
          </w:p>
        </w:tc>
        <w:tc>
          <w:tcPr>
            <w:tcW w:w="1080" w:type="dxa"/>
          </w:tcPr>
          <w:p w:rsidR="00B677ED" w:rsidRPr="000C35F2" w:rsidRDefault="001B25D1" w:rsidP="000C35F2">
            <w:pPr>
              <w:pStyle w:val="a3"/>
              <w:spacing w:line="240" w:lineRule="auto"/>
              <w:ind w:firstLine="0"/>
              <w:jc w:val="left"/>
              <w:rPr>
                <w:sz w:val="20"/>
              </w:rPr>
            </w:pPr>
            <w:r w:rsidRPr="000C35F2">
              <w:rPr>
                <w:sz w:val="20"/>
              </w:rPr>
              <w:t>698</w:t>
            </w:r>
          </w:p>
        </w:tc>
        <w:tc>
          <w:tcPr>
            <w:tcW w:w="1080" w:type="dxa"/>
          </w:tcPr>
          <w:p w:rsidR="00B677ED" w:rsidRPr="000C35F2" w:rsidRDefault="001B25D1" w:rsidP="000C35F2">
            <w:pPr>
              <w:pStyle w:val="a3"/>
              <w:spacing w:line="240" w:lineRule="auto"/>
              <w:ind w:firstLine="0"/>
              <w:jc w:val="left"/>
              <w:rPr>
                <w:sz w:val="20"/>
              </w:rPr>
            </w:pPr>
            <w:r w:rsidRPr="000C35F2">
              <w:rPr>
                <w:sz w:val="20"/>
              </w:rPr>
              <w:t>3535</w:t>
            </w:r>
            <w:r w:rsidR="000C35F2" w:rsidRPr="000C35F2">
              <w:rPr>
                <w:sz w:val="20"/>
              </w:rPr>
              <w:t xml:space="preserve">  </w:t>
            </w:r>
            <w:r w:rsidR="00B677ED" w:rsidRPr="000C35F2">
              <w:rPr>
                <w:sz w:val="20"/>
              </w:rPr>
              <w:t xml:space="preserve"> </w:t>
            </w:r>
          </w:p>
        </w:tc>
        <w:tc>
          <w:tcPr>
            <w:tcW w:w="1260" w:type="dxa"/>
          </w:tcPr>
          <w:p w:rsidR="00B677ED" w:rsidRPr="000C35F2" w:rsidRDefault="001B25D1" w:rsidP="000C35F2">
            <w:pPr>
              <w:pStyle w:val="a3"/>
              <w:spacing w:line="240" w:lineRule="auto"/>
              <w:ind w:firstLine="0"/>
              <w:jc w:val="left"/>
              <w:rPr>
                <w:sz w:val="20"/>
              </w:rPr>
            </w:pPr>
            <w:r w:rsidRPr="000C35F2">
              <w:rPr>
                <w:sz w:val="20"/>
              </w:rPr>
              <w:t>6620</w:t>
            </w:r>
            <w:r w:rsidR="000C35F2" w:rsidRPr="000C35F2">
              <w:rPr>
                <w:sz w:val="20"/>
              </w:rPr>
              <w:t xml:space="preserve">   </w:t>
            </w:r>
          </w:p>
        </w:tc>
        <w:tc>
          <w:tcPr>
            <w:tcW w:w="1260" w:type="dxa"/>
          </w:tcPr>
          <w:p w:rsidR="00B677ED" w:rsidRPr="000C35F2" w:rsidRDefault="001B25D1" w:rsidP="000C35F2">
            <w:pPr>
              <w:pStyle w:val="a3"/>
              <w:spacing w:line="240" w:lineRule="auto"/>
              <w:ind w:firstLine="0"/>
              <w:jc w:val="left"/>
              <w:rPr>
                <w:sz w:val="20"/>
              </w:rPr>
            </w:pPr>
            <w:r w:rsidRPr="000C35F2">
              <w:rPr>
                <w:sz w:val="20"/>
              </w:rPr>
              <w:t>506,5</w:t>
            </w:r>
          </w:p>
        </w:tc>
        <w:tc>
          <w:tcPr>
            <w:tcW w:w="1260" w:type="dxa"/>
          </w:tcPr>
          <w:p w:rsidR="00B677ED" w:rsidRPr="000C35F2" w:rsidRDefault="001B25D1" w:rsidP="000C35F2">
            <w:pPr>
              <w:pStyle w:val="a3"/>
              <w:spacing w:line="240" w:lineRule="auto"/>
              <w:ind w:firstLine="0"/>
              <w:jc w:val="left"/>
              <w:rPr>
                <w:sz w:val="20"/>
              </w:rPr>
            </w:pPr>
            <w:r w:rsidRPr="000C35F2">
              <w:rPr>
                <w:sz w:val="20"/>
              </w:rPr>
              <w:t>187,2</w:t>
            </w:r>
          </w:p>
        </w:tc>
        <w:tc>
          <w:tcPr>
            <w:tcW w:w="1260" w:type="dxa"/>
          </w:tcPr>
          <w:p w:rsidR="00B677ED" w:rsidRPr="000C35F2" w:rsidRDefault="001B25D1" w:rsidP="000C35F2">
            <w:pPr>
              <w:pStyle w:val="a3"/>
              <w:spacing w:line="240" w:lineRule="auto"/>
              <w:ind w:firstLine="0"/>
              <w:jc w:val="left"/>
              <w:rPr>
                <w:sz w:val="20"/>
              </w:rPr>
            </w:pPr>
            <w:r w:rsidRPr="000C35F2">
              <w:rPr>
                <w:sz w:val="20"/>
              </w:rPr>
              <w:t>2837</w:t>
            </w:r>
          </w:p>
        </w:tc>
        <w:tc>
          <w:tcPr>
            <w:tcW w:w="1260" w:type="dxa"/>
          </w:tcPr>
          <w:p w:rsidR="00B677ED" w:rsidRPr="000C35F2" w:rsidRDefault="00230302" w:rsidP="000C35F2">
            <w:pPr>
              <w:pStyle w:val="a3"/>
              <w:spacing w:line="240" w:lineRule="auto"/>
              <w:ind w:firstLine="0"/>
              <w:jc w:val="left"/>
              <w:rPr>
                <w:sz w:val="20"/>
              </w:rPr>
            </w:pPr>
            <w:r w:rsidRPr="000C35F2">
              <w:rPr>
                <w:sz w:val="20"/>
              </w:rPr>
              <w:t>3085</w:t>
            </w:r>
          </w:p>
        </w:tc>
      </w:tr>
      <w:tr w:rsidR="00B677ED" w:rsidRPr="000C35F2" w:rsidTr="000C35F2">
        <w:trPr>
          <w:trHeight w:val="387"/>
        </w:trPr>
        <w:tc>
          <w:tcPr>
            <w:tcW w:w="2268" w:type="dxa"/>
          </w:tcPr>
          <w:p w:rsidR="00B677ED" w:rsidRPr="000C35F2" w:rsidRDefault="00B677ED" w:rsidP="000C35F2">
            <w:pPr>
              <w:pStyle w:val="a3"/>
              <w:spacing w:line="240" w:lineRule="auto"/>
              <w:ind w:firstLine="0"/>
              <w:jc w:val="left"/>
              <w:rPr>
                <w:sz w:val="20"/>
              </w:rPr>
            </w:pPr>
            <w:r w:rsidRPr="000C35F2">
              <w:rPr>
                <w:sz w:val="20"/>
              </w:rPr>
              <w:t>Отчисления в ТФОМС, руб.</w:t>
            </w:r>
          </w:p>
        </w:tc>
        <w:tc>
          <w:tcPr>
            <w:tcW w:w="1080" w:type="dxa"/>
          </w:tcPr>
          <w:p w:rsidR="00B677ED" w:rsidRPr="000C35F2" w:rsidRDefault="001B25D1" w:rsidP="000C35F2">
            <w:pPr>
              <w:pStyle w:val="a3"/>
              <w:spacing w:line="240" w:lineRule="auto"/>
              <w:ind w:firstLine="0"/>
              <w:jc w:val="left"/>
              <w:rPr>
                <w:sz w:val="20"/>
              </w:rPr>
            </w:pPr>
            <w:r w:rsidRPr="000C35F2">
              <w:rPr>
                <w:sz w:val="20"/>
              </w:rPr>
              <w:t>11860</w:t>
            </w:r>
          </w:p>
        </w:tc>
        <w:tc>
          <w:tcPr>
            <w:tcW w:w="1080" w:type="dxa"/>
          </w:tcPr>
          <w:p w:rsidR="00B677ED" w:rsidRPr="000C35F2" w:rsidRDefault="001B25D1" w:rsidP="000C35F2">
            <w:pPr>
              <w:pStyle w:val="a3"/>
              <w:spacing w:line="240" w:lineRule="auto"/>
              <w:ind w:firstLine="0"/>
              <w:jc w:val="left"/>
              <w:rPr>
                <w:sz w:val="20"/>
              </w:rPr>
            </w:pPr>
            <w:r w:rsidRPr="000C35F2">
              <w:rPr>
                <w:sz w:val="20"/>
              </w:rPr>
              <w:t>8836</w:t>
            </w:r>
          </w:p>
        </w:tc>
        <w:tc>
          <w:tcPr>
            <w:tcW w:w="1260" w:type="dxa"/>
          </w:tcPr>
          <w:p w:rsidR="00B677ED" w:rsidRPr="000C35F2" w:rsidRDefault="001B25D1" w:rsidP="000C35F2">
            <w:pPr>
              <w:pStyle w:val="a3"/>
              <w:spacing w:line="240" w:lineRule="auto"/>
              <w:ind w:firstLine="0"/>
              <w:jc w:val="left"/>
              <w:rPr>
                <w:sz w:val="20"/>
              </w:rPr>
            </w:pPr>
            <w:r w:rsidRPr="000C35F2">
              <w:rPr>
                <w:sz w:val="20"/>
              </w:rPr>
              <w:t>12050</w:t>
            </w:r>
          </w:p>
        </w:tc>
        <w:tc>
          <w:tcPr>
            <w:tcW w:w="1260" w:type="dxa"/>
          </w:tcPr>
          <w:p w:rsidR="00B677ED" w:rsidRPr="000C35F2" w:rsidRDefault="00230302" w:rsidP="000C35F2">
            <w:pPr>
              <w:pStyle w:val="a3"/>
              <w:spacing w:line="240" w:lineRule="auto"/>
              <w:ind w:firstLine="0"/>
              <w:jc w:val="left"/>
              <w:rPr>
                <w:sz w:val="20"/>
              </w:rPr>
            </w:pPr>
            <w:r w:rsidRPr="000C35F2">
              <w:rPr>
                <w:sz w:val="20"/>
              </w:rPr>
              <w:t>74</w:t>
            </w:r>
            <w:r w:rsidR="00EE3BB9" w:rsidRPr="000C35F2">
              <w:rPr>
                <w:sz w:val="20"/>
              </w:rPr>
              <w:t>,5</w:t>
            </w:r>
          </w:p>
        </w:tc>
        <w:tc>
          <w:tcPr>
            <w:tcW w:w="1260" w:type="dxa"/>
          </w:tcPr>
          <w:p w:rsidR="00B677ED" w:rsidRPr="000C35F2" w:rsidRDefault="003B5120" w:rsidP="000C35F2">
            <w:pPr>
              <w:pStyle w:val="a3"/>
              <w:spacing w:line="240" w:lineRule="auto"/>
              <w:ind w:firstLine="0"/>
              <w:jc w:val="left"/>
              <w:rPr>
                <w:sz w:val="20"/>
              </w:rPr>
            </w:pPr>
            <w:r w:rsidRPr="000C35F2">
              <w:rPr>
                <w:sz w:val="20"/>
              </w:rPr>
              <w:t>136,4</w:t>
            </w:r>
          </w:p>
        </w:tc>
        <w:tc>
          <w:tcPr>
            <w:tcW w:w="1260" w:type="dxa"/>
          </w:tcPr>
          <w:p w:rsidR="00B677ED" w:rsidRPr="000C35F2" w:rsidRDefault="003B5120" w:rsidP="000C35F2">
            <w:pPr>
              <w:pStyle w:val="a3"/>
              <w:spacing w:line="240" w:lineRule="auto"/>
              <w:ind w:firstLine="0"/>
              <w:jc w:val="left"/>
              <w:rPr>
                <w:sz w:val="20"/>
              </w:rPr>
            </w:pPr>
            <w:r w:rsidRPr="000C35F2">
              <w:rPr>
                <w:sz w:val="20"/>
              </w:rPr>
              <w:t>-3024</w:t>
            </w:r>
          </w:p>
        </w:tc>
        <w:tc>
          <w:tcPr>
            <w:tcW w:w="1260" w:type="dxa"/>
          </w:tcPr>
          <w:p w:rsidR="00B677ED" w:rsidRPr="000C35F2" w:rsidRDefault="003B5120" w:rsidP="000C35F2">
            <w:pPr>
              <w:pStyle w:val="a3"/>
              <w:spacing w:line="240" w:lineRule="auto"/>
              <w:ind w:firstLine="0"/>
              <w:jc w:val="left"/>
              <w:rPr>
                <w:sz w:val="20"/>
              </w:rPr>
            </w:pPr>
            <w:r w:rsidRPr="000C35F2">
              <w:rPr>
                <w:sz w:val="20"/>
              </w:rPr>
              <w:t>3214</w:t>
            </w:r>
          </w:p>
        </w:tc>
      </w:tr>
      <w:tr w:rsidR="003B5120" w:rsidRPr="000C35F2" w:rsidTr="000C35F2">
        <w:trPr>
          <w:trHeight w:val="384"/>
        </w:trPr>
        <w:tc>
          <w:tcPr>
            <w:tcW w:w="2268" w:type="dxa"/>
          </w:tcPr>
          <w:p w:rsidR="003B5120" w:rsidRPr="000C35F2" w:rsidRDefault="003B5120" w:rsidP="000C35F2">
            <w:pPr>
              <w:pStyle w:val="a3"/>
              <w:spacing w:line="240" w:lineRule="auto"/>
              <w:ind w:firstLine="0"/>
              <w:jc w:val="left"/>
              <w:rPr>
                <w:sz w:val="20"/>
              </w:rPr>
            </w:pPr>
            <w:r w:rsidRPr="000C35F2">
              <w:rPr>
                <w:sz w:val="20"/>
              </w:rPr>
              <w:t>Отчисления в ПФР, руб.</w:t>
            </w:r>
          </w:p>
        </w:tc>
        <w:tc>
          <w:tcPr>
            <w:tcW w:w="1080" w:type="dxa"/>
          </w:tcPr>
          <w:p w:rsidR="003B5120" w:rsidRPr="000C35F2" w:rsidRDefault="003B5120" w:rsidP="000C35F2">
            <w:pPr>
              <w:pStyle w:val="a3"/>
              <w:spacing w:line="240" w:lineRule="auto"/>
              <w:ind w:firstLine="0"/>
              <w:jc w:val="left"/>
              <w:rPr>
                <w:sz w:val="20"/>
              </w:rPr>
            </w:pPr>
            <w:r w:rsidRPr="000C35F2">
              <w:rPr>
                <w:sz w:val="20"/>
              </w:rPr>
              <w:t>157911</w:t>
            </w:r>
          </w:p>
        </w:tc>
        <w:tc>
          <w:tcPr>
            <w:tcW w:w="1080" w:type="dxa"/>
          </w:tcPr>
          <w:p w:rsidR="003B5120" w:rsidRPr="000C35F2" w:rsidRDefault="003B5120" w:rsidP="000C35F2">
            <w:pPr>
              <w:pStyle w:val="a3"/>
              <w:spacing w:line="240" w:lineRule="auto"/>
              <w:ind w:firstLine="0"/>
              <w:jc w:val="left"/>
              <w:rPr>
                <w:sz w:val="20"/>
              </w:rPr>
            </w:pPr>
            <w:r w:rsidRPr="000C35F2">
              <w:rPr>
                <w:sz w:val="20"/>
              </w:rPr>
              <w:t>145477</w:t>
            </w:r>
          </w:p>
        </w:tc>
        <w:tc>
          <w:tcPr>
            <w:tcW w:w="1260" w:type="dxa"/>
          </w:tcPr>
          <w:p w:rsidR="003B5120" w:rsidRPr="000C35F2" w:rsidRDefault="003B5120" w:rsidP="000C35F2">
            <w:pPr>
              <w:pStyle w:val="a3"/>
              <w:spacing w:line="240" w:lineRule="auto"/>
              <w:ind w:firstLine="0"/>
              <w:jc w:val="left"/>
              <w:rPr>
                <w:sz w:val="20"/>
              </w:rPr>
            </w:pPr>
            <w:r w:rsidRPr="000C35F2">
              <w:rPr>
                <w:sz w:val="20"/>
              </w:rPr>
              <w:t>238500</w:t>
            </w:r>
          </w:p>
        </w:tc>
        <w:tc>
          <w:tcPr>
            <w:tcW w:w="1260" w:type="dxa"/>
          </w:tcPr>
          <w:p w:rsidR="003B5120" w:rsidRPr="000C35F2" w:rsidRDefault="003B5120" w:rsidP="000C35F2">
            <w:pPr>
              <w:pStyle w:val="a3"/>
              <w:spacing w:line="240" w:lineRule="auto"/>
              <w:ind w:firstLine="0"/>
              <w:jc w:val="left"/>
              <w:rPr>
                <w:sz w:val="20"/>
              </w:rPr>
            </w:pPr>
            <w:r w:rsidRPr="000C35F2">
              <w:rPr>
                <w:sz w:val="20"/>
              </w:rPr>
              <w:t>92</w:t>
            </w:r>
            <w:r w:rsidR="00CD7082" w:rsidRPr="000C35F2">
              <w:rPr>
                <w:sz w:val="20"/>
              </w:rPr>
              <w:t>,1</w:t>
            </w:r>
          </w:p>
        </w:tc>
        <w:tc>
          <w:tcPr>
            <w:tcW w:w="1260" w:type="dxa"/>
          </w:tcPr>
          <w:p w:rsidR="003B5120" w:rsidRPr="000C35F2" w:rsidRDefault="003B5120" w:rsidP="000C35F2">
            <w:pPr>
              <w:pStyle w:val="a3"/>
              <w:spacing w:line="240" w:lineRule="auto"/>
              <w:ind w:firstLine="0"/>
              <w:jc w:val="left"/>
              <w:rPr>
                <w:sz w:val="20"/>
              </w:rPr>
            </w:pPr>
            <w:r w:rsidRPr="000C35F2">
              <w:rPr>
                <w:sz w:val="20"/>
              </w:rPr>
              <w:t>163,9</w:t>
            </w:r>
          </w:p>
        </w:tc>
        <w:tc>
          <w:tcPr>
            <w:tcW w:w="1260" w:type="dxa"/>
          </w:tcPr>
          <w:p w:rsidR="003B5120" w:rsidRPr="000C35F2" w:rsidRDefault="003B5120" w:rsidP="000C35F2">
            <w:pPr>
              <w:pStyle w:val="a3"/>
              <w:spacing w:line="240" w:lineRule="auto"/>
              <w:ind w:firstLine="0"/>
              <w:jc w:val="left"/>
              <w:rPr>
                <w:sz w:val="20"/>
              </w:rPr>
            </w:pPr>
            <w:r w:rsidRPr="000C35F2">
              <w:rPr>
                <w:sz w:val="20"/>
              </w:rPr>
              <w:t>-12434</w:t>
            </w:r>
          </w:p>
        </w:tc>
        <w:tc>
          <w:tcPr>
            <w:tcW w:w="1260" w:type="dxa"/>
          </w:tcPr>
          <w:p w:rsidR="003B5120" w:rsidRPr="000C35F2" w:rsidRDefault="003B5120" w:rsidP="000C35F2">
            <w:pPr>
              <w:pStyle w:val="a3"/>
              <w:spacing w:line="240" w:lineRule="auto"/>
              <w:ind w:firstLine="0"/>
              <w:jc w:val="left"/>
              <w:rPr>
                <w:sz w:val="20"/>
              </w:rPr>
            </w:pPr>
            <w:r w:rsidRPr="000C35F2">
              <w:rPr>
                <w:sz w:val="20"/>
              </w:rPr>
              <w:t>93023</w:t>
            </w:r>
          </w:p>
        </w:tc>
      </w:tr>
    </w:tbl>
    <w:p w:rsidR="000C35F2" w:rsidRDefault="000C35F2" w:rsidP="00F41B92">
      <w:pPr>
        <w:pStyle w:val="a3"/>
      </w:pPr>
    </w:p>
    <w:p w:rsidR="00697C01" w:rsidRDefault="00382668" w:rsidP="00F41B92">
      <w:pPr>
        <w:pStyle w:val="a3"/>
      </w:pPr>
      <w:r>
        <w:t>Сравним следующие отчисления на предприятии: ЕСН и государственную пошлину.</w:t>
      </w:r>
      <w:r w:rsidR="00697C01">
        <w:t xml:space="preserve"> По имеющимся данным об уплате ЕСН в Пенсионный фонд РФ, в Территориальный фонд обязательного медицинского страхования и в Федеральный фонд обязательного медицинского страхования (Приложение Г) по одному из месяцев года составлена таблица 3. Из представленной таблицы видно, что государственная пошлина занимает очень незначительную часть </w:t>
      </w:r>
      <w:r w:rsidR="002E1B5F">
        <w:t xml:space="preserve">в представленных налоговых отчислениях предприятия. </w:t>
      </w:r>
    </w:p>
    <w:p w:rsidR="00BA4EE7" w:rsidRDefault="00BA4EE7" w:rsidP="00F41B92">
      <w:pPr>
        <w:pStyle w:val="a3"/>
      </w:pPr>
      <w:r>
        <w:t>После государственной пошлины вторыми</w:t>
      </w:r>
      <w:r w:rsidR="000C35F2">
        <w:t xml:space="preserve"> </w:t>
      </w:r>
      <w:r>
        <w:t>наименьшими отчислениями являются отчисления в Федеральный фонд обязательного медицинского страхования</w:t>
      </w:r>
      <w:r w:rsidR="00EE3BB9">
        <w:t>, который является частью ЕСН</w:t>
      </w:r>
      <w:r>
        <w:t xml:space="preserve">. Так, например, в 2004г. наблюдался минимальный разрыв между уплаченной государственной пошлиной и отчислениями в Федеральный фонд обязательного медицинского страхования, который составил 82 рубля или 13,3%. В дальнейшем наблюдается динамика резкого роста отчислений в Федеральный фонд обязательного медицинского страхования и снижение в 2005г., а затем увеличение в 2006г. уплаты государственной пошлины. </w:t>
      </w:r>
    </w:p>
    <w:p w:rsidR="00CD7082" w:rsidRDefault="00EE3BB9" w:rsidP="00F41B92">
      <w:pPr>
        <w:pStyle w:val="a3"/>
      </w:pPr>
      <w:r>
        <w:t xml:space="preserve">Сравнивая отчисления в Территориальный фонд обязательного медицинского страхования, который также представляет собой часть ЕСН, и уплату государственной пошлины, можно сделать вывод о том, что темп роста по государственной пошлине был </w:t>
      </w:r>
      <w:r w:rsidR="009E1B4D">
        <w:t>ниже</w:t>
      </w:r>
      <w:r>
        <w:t xml:space="preserve"> темпов роста отчислений в Территориальный фонд обязательного медицинского страхования на </w:t>
      </w:r>
      <w:r w:rsidR="009E1B4D">
        <w:t>42</w:t>
      </w:r>
      <w:r>
        <w:t xml:space="preserve">% или на </w:t>
      </w:r>
      <w:r w:rsidR="009E1B4D">
        <w:t>выше на 3440 рублей в 2005г. и выше</w:t>
      </w:r>
      <w:r w:rsidR="000C35F2">
        <w:t xml:space="preserve"> </w:t>
      </w:r>
      <w:r w:rsidR="009E1B4D">
        <w:t xml:space="preserve">на 263,6% или ниже на 2614 рублей в 2006г. </w:t>
      </w:r>
    </w:p>
    <w:p w:rsidR="00EE3BB9" w:rsidRDefault="00CD7082" w:rsidP="00F41B92">
      <w:pPr>
        <w:pStyle w:val="a3"/>
      </w:pPr>
      <w:r>
        <w:t>Наиболее значительными на предприятии среди налоговых отчислений по ЕСН являются отчисления в</w:t>
      </w:r>
      <w:r w:rsidR="000C35F2">
        <w:t xml:space="preserve"> </w:t>
      </w:r>
      <w:r>
        <w:t xml:space="preserve">Пенсионный фонд РФ. </w:t>
      </w:r>
      <w:r w:rsidR="005F7524">
        <w:t xml:space="preserve">При проведении сравнительного анализа данных отчислений и отчислений по государственной пошлине видно, что </w:t>
      </w:r>
      <w:r w:rsidR="00FD7197">
        <w:t>государственная пошлина, уплаченная в 2004г на 157295 рублей или на 256,3% ниже</w:t>
      </w:r>
      <w:r w:rsidR="008B7470">
        <w:t>,</w:t>
      </w:r>
      <w:r w:rsidR="00FD7197">
        <w:t xml:space="preserve"> чем отчисления в Пенсионный фонд РФ за этот год. В последующие года динамика не меняется и </w:t>
      </w:r>
      <w:r w:rsidR="008B7470">
        <w:t xml:space="preserve">уплаченная государственная пошлина гораздо ниже отчислений в Пенсионный фонд РФ (на 145277 и 237700 рублей в 2005 и 2006гг соответственно). </w:t>
      </w:r>
    </w:p>
    <w:p w:rsidR="00BA4EE7" w:rsidRDefault="00BA4EE7" w:rsidP="00F41B92">
      <w:pPr>
        <w:pStyle w:val="a3"/>
      </w:pPr>
      <w:r>
        <w:t xml:space="preserve"> </w:t>
      </w:r>
      <w:r w:rsidR="008B7470">
        <w:t>На основе проведенного анализа</w:t>
      </w:r>
      <w:r>
        <w:t xml:space="preserve">, </w:t>
      </w:r>
      <w:r w:rsidR="008B7470">
        <w:t xml:space="preserve">можно сделать вывод о том, что </w:t>
      </w:r>
      <w:r>
        <w:t>государственная пошлина занимает незначительную часть в структуре</w:t>
      </w:r>
      <w:r w:rsidR="000C35F2">
        <w:t xml:space="preserve"> </w:t>
      </w:r>
      <w:r w:rsidR="008B7470">
        <w:t xml:space="preserve">налоговых </w:t>
      </w:r>
      <w:r>
        <w:t xml:space="preserve">отчислений, в частности и по представленным отчисления в Федеральный фонд обязательного медицинского страхования, Территориальный фонд обязательного медицинского страхования, Пенсионный фонд РФ на предприятии Староминское Райпо. </w:t>
      </w:r>
    </w:p>
    <w:p w:rsidR="0005617B" w:rsidRPr="00A96C45" w:rsidRDefault="00697C01" w:rsidP="00F41B92">
      <w:pPr>
        <w:pStyle w:val="a3"/>
        <w:rPr>
          <w:b/>
          <w:sz w:val="32"/>
          <w:szCs w:val="32"/>
        </w:rPr>
      </w:pPr>
      <w:r>
        <w:rPr>
          <w:b/>
          <w:sz w:val="32"/>
          <w:szCs w:val="32"/>
        </w:rPr>
        <w:br w:type="page"/>
      </w:r>
      <w:r w:rsidR="0005617B" w:rsidRPr="00A96C45">
        <w:rPr>
          <w:b/>
          <w:sz w:val="32"/>
          <w:szCs w:val="32"/>
        </w:rPr>
        <w:t xml:space="preserve">3 </w:t>
      </w:r>
      <w:r w:rsidR="003A766D">
        <w:rPr>
          <w:b/>
          <w:sz w:val="32"/>
          <w:szCs w:val="32"/>
        </w:rPr>
        <w:t>Рекомендации по совершенствованию</w:t>
      </w:r>
      <w:r w:rsidR="0005617B" w:rsidRPr="00A96C45">
        <w:rPr>
          <w:b/>
          <w:sz w:val="32"/>
          <w:szCs w:val="32"/>
        </w:rPr>
        <w:t xml:space="preserve"> государственной пошлины </w:t>
      </w:r>
    </w:p>
    <w:p w:rsidR="007A3585" w:rsidRDefault="007A3585" w:rsidP="00F41B92">
      <w:pPr>
        <w:pStyle w:val="a3"/>
      </w:pPr>
    </w:p>
    <w:p w:rsidR="003523DE" w:rsidRPr="003523DE" w:rsidRDefault="00A80721" w:rsidP="00F41B92">
      <w:pPr>
        <w:pStyle w:val="a3"/>
      </w:pPr>
      <w:r>
        <w:t xml:space="preserve"> </w:t>
      </w:r>
      <w:r w:rsidR="003523DE" w:rsidRPr="003523DE">
        <w:t xml:space="preserve">С 1 января 2005 г. в соответствии с Федеральным законом от 2 ноября 2004 г. </w:t>
      </w:r>
      <w:r w:rsidR="003523DE">
        <w:t>№</w:t>
      </w:r>
      <w:r w:rsidR="003523DE" w:rsidRPr="003523DE">
        <w:t xml:space="preserve"> 127-ФЗ введена в действие еще одна глава части второй Налогового кодекса РФ - гл. 25.3 </w:t>
      </w:r>
      <w:r w:rsidR="003523DE">
        <w:t>«Государственная пошлина»</w:t>
      </w:r>
      <w:r w:rsidR="003523DE" w:rsidRPr="003523DE">
        <w:t>.</w:t>
      </w:r>
    </w:p>
    <w:p w:rsidR="003523DE" w:rsidRDefault="003523DE" w:rsidP="00F41B92">
      <w:pPr>
        <w:pStyle w:val="a3"/>
      </w:pPr>
      <w:r w:rsidRPr="003523DE">
        <w:t xml:space="preserve">В новой гл. 25.3 в основном сохранен ранее действовавший порядок исчисления и уплаты государственной пошлины, регулируемый Законом РФ от 9 декабря 1991 г. </w:t>
      </w:r>
      <w:r>
        <w:t>№</w:t>
      </w:r>
      <w:r w:rsidRPr="003523DE">
        <w:t xml:space="preserve"> 2005-1 </w:t>
      </w:r>
      <w:r>
        <w:t>«</w:t>
      </w:r>
      <w:r w:rsidRPr="003523DE">
        <w:t>О государственной пошлине</w:t>
      </w:r>
      <w:r>
        <w:t>»</w:t>
      </w:r>
      <w:r w:rsidRPr="003523DE">
        <w:t xml:space="preserve"> (в ред. изм. и доп.). Вместе с тем новый порядок исчисления и уплаты государственной пошлины содержит ряд новых существенных моментов.</w:t>
      </w:r>
    </w:p>
    <w:p w:rsidR="000F7592" w:rsidRPr="000F7592" w:rsidRDefault="000F7592" w:rsidP="00F41B92">
      <w:pPr>
        <w:pStyle w:val="a3"/>
      </w:pPr>
      <w:r w:rsidRPr="000F7592">
        <w:t xml:space="preserve">Изменены размеры подлежащей уплате госпошлины (п. 1 ст. 333.21). </w:t>
      </w:r>
      <w:r>
        <w:t xml:space="preserve">Например, </w:t>
      </w:r>
      <w:r w:rsidRPr="000F7592">
        <w:t>изменена шкала определения размера госпошлины по искам и заявлениям иму</w:t>
      </w:r>
      <w:r>
        <w:t xml:space="preserve">щественного характера (подп. 1); </w:t>
      </w:r>
      <w:r w:rsidRPr="000F7592">
        <w:t>минимальный размер подлежащей уплате госпошлины составляет 500 руб., а не 100 руб.;</w:t>
      </w:r>
      <w:r>
        <w:t xml:space="preserve"> </w:t>
      </w:r>
      <w:r w:rsidRPr="000F7592">
        <w:t>по искам неимущественного характера госпошлина подлежит уплате в сумме 2000 руб., а не 1000 руб.;</w:t>
      </w:r>
      <w:r>
        <w:t xml:space="preserve"> </w:t>
      </w:r>
      <w:r w:rsidRPr="000F7592">
        <w:t xml:space="preserve">по заявлениям о признании должника банкротом подлежит уплате госпошлина в сумме 2000 руб. (ранее </w:t>
      </w:r>
      <w:r>
        <w:t>- 1000 руб.) и другие.</w:t>
      </w:r>
    </w:p>
    <w:p w:rsidR="007F1DA2" w:rsidRDefault="000F7592" w:rsidP="00F41B92">
      <w:pPr>
        <w:pStyle w:val="a3"/>
      </w:pPr>
      <w:r w:rsidRPr="000F7592">
        <w:t>Установлена обязанность по уплате госпошлины по новым категориям заявлений (п.</w:t>
      </w:r>
      <w:r w:rsidR="000C35F2">
        <w:t xml:space="preserve"> </w:t>
      </w:r>
      <w:r>
        <w:t>1 ст. 333.21 и п. 1 ст. 333.22); о</w:t>
      </w:r>
      <w:r w:rsidRPr="000F7592">
        <w:t>тменена обязанность по уплате госпошлины (подп. 12 п. 1 ст. 333.21) при подаче апелляционных и кассационных жалоб на определения о наложении судебных штрафов</w:t>
      </w:r>
      <w:r>
        <w:t>; и</w:t>
      </w:r>
      <w:r w:rsidRPr="000F7592">
        <w:t>зменен порядок уплаты госпошлины при увеличении истцом размера исковых требований</w:t>
      </w:r>
      <w:r>
        <w:t xml:space="preserve"> (подп. 3 п. 1 ст. 333.22); у</w:t>
      </w:r>
      <w:r w:rsidRPr="000F7592">
        <w:t xml:space="preserve">становлен порядок определения размера государственной пошлины при выходе суда за пределы исковых требований </w:t>
      </w:r>
      <w:r>
        <w:t xml:space="preserve">(подп. 3 п. 1 ст. 333.22 НК РФ) и другие изменения. </w:t>
      </w:r>
      <w:r w:rsidR="007F1DA2">
        <w:t>Это говорит о том, что законодательство о государственной пошлине в настоящее время находится на стадии реформирования</w:t>
      </w:r>
      <w:r w:rsidR="000E45F5" w:rsidRPr="000E45F5">
        <w:t>[9]</w:t>
      </w:r>
      <w:r w:rsidR="007F1DA2">
        <w:t xml:space="preserve">. </w:t>
      </w:r>
    </w:p>
    <w:p w:rsidR="000C0B20" w:rsidRDefault="0082046C" w:rsidP="00F41B92">
      <w:pPr>
        <w:pStyle w:val="a3"/>
      </w:pPr>
      <w:r>
        <w:t xml:space="preserve">С 2007 предусматривается продление срока по предоставлению отсрочки или рассрочки с 6 месяцев до 1 года. Это очень важное изменение в пользу налогоплательщиков, так как не все физические лица и организации в состоянии уплатить сразу всю сумму начисленной государственной </w:t>
      </w:r>
      <w:r w:rsidR="005C1550">
        <w:t>пошлины,</w:t>
      </w:r>
      <w:r>
        <w:t xml:space="preserve"> например</w:t>
      </w:r>
      <w:r w:rsidR="005C1550">
        <w:t xml:space="preserve">, при подаче заявления по имущественным вопросам. </w:t>
      </w:r>
    </w:p>
    <w:p w:rsidR="00524647" w:rsidRPr="0065252B" w:rsidRDefault="00524647" w:rsidP="00F41B92">
      <w:pPr>
        <w:pStyle w:val="a3"/>
      </w:pPr>
      <w:r>
        <w:t>Наиболее важной проблемой, требующей законодательного разрешения является определение ч</w:t>
      </w:r>
      <w:r w:rsidRPr="0065252B">
        <w:t>етк</w:t>
      </w:r>
      <w:r>
        <w:t>их</w:t>
      </w:r>
      <w:r w:rsidRPr="0065252B">
        <w:t xml:space="preserve"> критери</w:t>
      </w:r>
      <w:r>
        <w:t>ев</w:t>
      </w:r>
      <w:r w:rsidRPr="0065252B">
        <w:t xml:space="preserve"> отграничения государственной пошлины от иных сборов</w:t>
      </w:r>
      <w:r>
        <w:t>.</w:t>
      </w:r>
      <w:r w:rsidRPr="0065252B">
        <w:t xml:space="preserve"> </w:t>
      </w:r>
      <w:r>
        <w:t>Необходимо закрепить</w:t>
      </w:r>
      <w:r w:rsidR="009A332B">
        <w:t xml:space="preserve"> критерии отнесения государственной </w:t>
      </w:r>
      <w:r w:rsidRPr="0065252B">
        <w:t>пошлин</w:t>
      </w:r>
      <w:r w:rsidR="009A332B">
        <w:t>ы именно к сборам</w:t>
      </w:r>
      <w:r w:rsidRPr="0065252B">
        <w:t xml:space="preserve">. </w:t>
      </w:r>
      <w:r w:rsidR="009A332B">
        <w:t xml:space="preserve">Это позволит определить </w:t>
      </w:r>
      <w:r w:rsidR="00D15BCD">
        <w:t>место</w:t>
      </w:r>
      <w:r w:rsidR="009A332B">
        <w:t xml:space="preserve"> государственной пошлины в налоговой системе Российской Федерации. </w:t>
      </w:r>
    </w:p>
    <w:p w:rsidR="000C0B20" w:rsidRDefault="0082046C" w:rsidP="00F41B92">
      <w:pPr>
        <w:pStyle w:val="a3"/>
      </w:pPr>
      <w:r>
        <w:t xml:space="preserve"> </w:t>
      </w:r>
      <w:r w:rsidR="000C0B20">
        <w:t>Г</w:t>
      </w:r>
      <w:r w:rsidR="000C0B20" w:rsidRPr="00430118">
        <w:t>осударственная пошлина на предприятии</w:t>
      </w:r>
      <w:r w:rsidR="000C0B20">
        <w:t xml:space="preserve"> Староминское Райпо</w:t>
      </w:r>
      <w:r w:rsidR="000C0B20" w:rsidRPr="00430118">
        <w:t xml:space="preserve"> уплачивается не регулярно и</w:t>
      </w:r>
      <w:r w:rsidR="000C0B20">
        <w:t xml:space="preserve"> связана с уплатой государственной пошлины</w:t>
      </w:r>
      <w:r w:rsidR="000C0B20" w:rsidRPr="00430118">
        <w:t xml:space="preserve"> </w:t>
      </w:r>
      <w:r w:rsidR="000C0B20">
        <w:t>при подаче</w:t>
      </w:r>
      <w:r w:rsidR="000C0B20" w:rsidRPr="00430118">
        <w:t xml:space="preserve"> исковых и иных заявлений и</w:t>
      </w:r>
      <w:r w:rsidR="000C35F2">
        <w:t xml:space="preserve"> </w:t>
      </w:r>
      <w:r w:rsidR="000C0B20" w:rsidRPr="00430118">
        <w:t>жалоб, подаваемых в суды общей юрисдикции</w:t>
      </w:r>
      <w:r w:rsidR="006E1FB5">
        <w:t xml:space="preserve"> и при п</w:t>
      </w:r>
      <w:r w:rsidR="006E1FB5" w:rsidRPr="00430118">
        <w:t>лат</w:t>
      </w:r>
      <w:r w:rsidR="006E1FB5">
        <w:t>е</w:t>
      </w:r>
      <w:r w:rsidR="006E1FB5" w:rsidRPr="00430118">
        <w:t xml:space="preserve"> за</w:t>
      </w:r>
      <w:r w:rsidR="000C35F2">
        <w:t xml:space="preserve"> </w:t>
      </w:r>
      <w:r w:rsidR="006E1FB5" w:rsidRPr="00430118">
        <w:t xml:space="preserve"> предоставление</w:t>
      </w:r>
      <w:r w:rsidR="000C35F2">
        <w:t xml:space="preserve"> </w:t>
      </w:r>
      <w:r w:rsidR="006E1FB5" w:rsidRPr="00430118">
        <w:t xml:space="preserve"> сведений,</w:t>
      </w:r>
      <w:r w:rsidR="000C35F2">
        <w:t xml:space="preserve">  </w:t>
      </w:r>
      <w:r w:rsidR="006E1FB5" w:rsidRPr="00430118">
        <w:t xml:space="preserve"> содержащихся в Едином государственном реестре юридических лиц</w:t>
      </w:r>
      <w:r w:rsidR="000C35F2">
        <w:t xml:space="preserve"> </w:t>
      </w:r>
      <w:r w:rsidR="006E1FB5" w:rsidRPr="00430118">
        <w:t>и в Едином</w:t>
      </w:r>
      <w:r w:rsidR="000C35F2">
        <w:t xml:space="preserve"> </w:t>
      </w:r>
      <w:r w:rsidR="006E1FB5" w:rsidRPr="00430118">
        <w:t>государственном реестре и</w:t>
      </w:r>
      <w:r w:rsidR="006E1FB5">
        <w:t>ндивидуальных предпринимателей</w:t>
      </w:r>
      <w:r w:rsidR="000C0B20">
        <w:t>. Она занимает малую часть в структуре налоговых отчислений, в частности и по рассмотренным отчислениям в ПФ, ФФОМС и ФТОМС,</w:t>
      </w:r>
      <w:r w:rsidR="000C35F2">
        <w:t xml:space="preserve"> </w:t>
      </w:r>
      <w:r w:rsidR="000C0B20">
        <w:t xml:space="preserve">на предприятии Староминское Райпо. Таким образом уплата государственной пошлины не является обременительной для предприятия по причинам ее незначительного размера и нерегулярной оплаты. </w:t>
      </w:r>
    </w:p>
    <w:p w:rsidR="0082046C" w:rsidRPr="0082046C" w:rsidRDefault="0082046C" w:rsidP="00F41B92">
      <w:pPr>
        <w:pStyle w:val="a3"/>
      </w:pPr>
      <w:r w:rsidRPr="0082046C">
        <w:t>Для исключения возможности неоднократного использования одного и того же документа, подтверждающего уплату государственной пошлины</w:t>
      </w:r>
      <w:r w:rsidR="000C0B20">
        <w:t xml:space="preserve"> данному предприятию можно порекомендовать</w:t>
      </w:r>
      <w:r w:rsidR="000C35F2">
        <w:t xml:space="preserve"> </w:t>
      </w:r>
      <w:r w:rsidR="000C0B20">
        <w:t>п</w:t>
      </w:r>
      <w:r w:rsidRPr="0082046C">
        <w:t xml:space="preserve">ри заполнении показателя </w:t>
      </w:r>
      <w:r w:rsidR="000C0B20">
        <w:t>«</w:t>
      </w:r>
      <w:r w:rsidRPr="0082046C">
        <w:t>Примечание</w:t>
      </w:r>
      <w:r w:rsidR="000C0B20">
        <w:t xml:space="preserve">» </w:t>
      </w:r>
      <w:r w:rsidRPr="0082046C">
        <w:t xml:space="preserve">платежного документа, а также при заполнении показателя </w:t>
      </w:r>
      <w:r w:rsidR="000C0B20">
        <w:t>«</w:t>
      </w:r>
      <w:r w:rsidRPr="0082046C">
        <w:t>Наименование платежа</w:t>
      </w:r>
      <w:r w:rsidR="000C0B20">
        <w:t>»</w:t>
      </w:r>
      <w:r w:rsidRPr="0082046C">
        <w:t xml:space="preserve"> указывать </w:t>
      </w:r>
      <w:r w:rsidR="000C0B20">
        <w:t>«</w:t>
      </w:r>
      <w:r w:rsidR="000C0B20" w:rsidRPr="00430118">
        <w:t>Государственная пошлина с исковых и иных заявлений и</w:t>
      </w:r>
      <w:r w:rsidR="000C35F2">
        <w:t xml:space="preserve"> </w:t>
      </w:r>
      <w:r w:rsidR="000C0B20" w:rsidRPr="00430118">
        <w:t>жалоб, подаваемых в суды общей юрисдикции</w:t>
      </w:r>
      <w:r w:rsidR="000C0B20">
        <w:t>»</w:t>
      </w:r>
      <w:r w:rsidRPr="0082046C">
        <w:t xml:space="preserve">. </w:t>
      </w:r>
      <w:r w:rsidR="000C0B20">
        <w:t xml:space="preserve">То есть не допускать ошибок при </w:t>
      </w:r>
      <w:r w:rsidR="009636ED">
        <w:t>заполнении платежных документов. Это позволит обеспечить в будущем правильное зачисление государственной пошлины, что не будет способствовать отложению судебного разбирательства по причине неуплаты государственной пошлины.</w:t>
      </w:r>
    </w:p>
    <w:p w:rsidR="0082046C" w:rsidRPr="0082046C" w:rsidRDefault="0082046C" w:rsidP="00F41B92">
      <w:pPr>
        <w:pStyle w:val="a3"/>
      </w:pPr>
      <w:r w:rsidRPr="0082046C">
        <w:t>Регистрирующим (налоговым) органам необходимо обеспечить информирование юридических лиц и индивидуальных предпринимателей о порядке заполнения платежных документов, подтверждающих уплату государственной пошлины за путем размещения на стендах в помещениях инспекций ФНС России, а также на Интернет-сайтах регистрирующих (налоговых) органов.</w:t>
      </w:r>
    </w:p>
    <w:p w:rsidR="0082046C" w:rsidRPr="00016C59" w:rsidRDefault="00A41FB0" w:rsidP="00F41B92">
      <w:pPr>
        <w:pStyle w:val="a3"/>
        <w:rPr>
          <w:b/>
        </w:rPr>
      </w:pPr>
      <w:r>
        <w:br w:type="page"/>
      </w:r>
      <w:r w:rsidR="00567FAF" w:rsidRPr="00016C59">
        <w:rPr>
          <w:b/>
        </w:rPr>
        <w:t>Заключение</w:t>
      </w:r>
    </w:p>
    <w:p w:rsidR="00567FAF" w:rsidRDefault="00567FAF" w:rsidP="00F41B92">
      <w:pPr>
        <w:pStyle w:val="a3"/>
      </w:pPr>
    </w:p>
    <w:p w:rsidR="00567FAF" w:rsidRPr="00567FAF" w:rsidRDefault="00567FAF" w:rsidP="00F41B92">
      <w:pPr>
        <w:pStyle w:val="a3"/>
      </w:pPr>
      <w:r w:rsidRPr="00567FAF">
        <w:t>В пункте 1 ст. 333.16 НК РФ дано определение государственной пошлины - сбор, взимаемый с плательщиков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за совершением в отношении этих лиц юридически значимых действий, предусмотренных гл. 25.3 НК РФ, за исключением действий, совершаемых консульскими учреждениями Российской Федерации.</w:t>
      </w:r>
    </w:p>
    <w:p w:rsidR="00B901F7" w:rsidRDefault="00524647" w:rsidP="00F41B92">
      <w:pPr>
        <w:pStyle w:val="a3"/>
      </w:pPr>
      <w:r w:rsidRPr="0065252B">
        <w:t>Поскольку государственная пошлина определена Налоговым кодексом РФ как сбор, отличительные признаки сбора характерны и для государственной пошлины. Основными признаками г</w:t>
      </w:r>
      <w:r w:rsidR="00B901F7">
        <w:t>осударственной пошлины являются:</w:t>
      </w:r>
    </w:p>
    <w:p w:rsidR="00B901F7" w:rsidRDefault="00B901F7" w:rsidP="00F41B92">
      <w:pPr>
        <w:pStyle w:val="a3"/>
      </w:pPr>
      <w:r>
        <w:t xml:space="preserve">– обязательность </w:t>
      </w:r>
      <w:r w:rsidR="007B34A6">
        <w:t>ее</w:t>
      </w:r>
      <w:r>
        <w:t xml:space="preserve"> уплаты;</w:t>
      </w:r>
    </w:p>
    <w:p w:rsidR="00B901F7" w:rsidRPr="0065252B" w:rsidRDefault="00B901F7" w:rsidP="00F41B92">
      <w:pPr>
        <w:pStyle w:val="a3"/>
      </w:pPr>
      <w:r>
        <w:t xml:space="preserve">– </w:t>
      </w:r>
      <w:r w:rsidR="00524647" w:rsidRPr="0065252B">
        <w:t>принудительный характер ее у</w:t>
      </w:r>
      <w:r>
        <w:t xml:space="preserve">платы. </w:t>
      </w:r>
      <w:r w:rsidRPr="0065252B">
        <w:t xml:space="preserve">Принудительность ее уплаты проявляется в тех последствиях, которые влечет неуплата или неполная </w:t>
      </w:r>
      <w:r>
        <w:t>уплата государственной пошлины;</w:t>
      </w:r>
    </w:p>
    <w:p w:rsidR="00B901F7" w:rsidRDefault="00B901F7" w:rsidP="00F41B92">
      <w:pPr>
        <w:pStyle w:val="a3"/>
      </w:pPr>
      <w:r>
        <w:t>– добровольный характер уплаты.</w:t>
      </w:r>
    </w:p>
    <w:p w:rsidR="00524647" w:rsidRPr="0065252B" w:rsidRDefault="00524647" w:rsidP="00F41B92">
      <w:pPr>
        <w:pStyle w:val="a3"/>
      </w:pPr>
      <w:r w:rsidRPr="0065252B">
        <w:t xml:space="preserve"> </w:t>
      </w:r>
      <w:r w:rsidR="006E1FB5" w:rsidRPr="008A4931">
        <w:rPr>
          <w:color w:val="000000"/>
          <w:szCs w:val="28"/>
        </w:rPr>
        <w:t>На осно</w:t>
      </w:r>
      <w:r w:rsidR="006E1FB5">
        <w:rPr>
          <w:color w:val="000000"/>
          <w:szCs w:val="28"/>
        </w:rPr>
        <w:t xml:space="preserve">ве проведенного анализа отметим, что Староминское </w:t>
      </w:r>
      <w:r w:rsidR="00A4028C">
        <w:rPr>
          <w:color w:val="000000"/>
          <w:szCs w:val="28"/>
        </w:rPr>
        <w:t>Райпо</w:t>
      </w:r>
      <w:r w:rsidR="006E1FB5" w:rsidRPr="008A4931">
        <w:rPr>
          <w:szCs w:val="28"/>
        </w:rPr>
        <w:t xml:space="preserve"> обладает финансовой независимостью от заемных средств, имеет ликвидный баланс и сохраняет стабильность получения прибыли.</w:t>
      </w:r>
      <w:r w:rsidR="006E1FB5">
        <w:rPr>
          <w:szCs w:val="28"/>
        </w:rPr>
        <w:t xml:space="preserve"> </w:t>
      </w:r>
    </w:p>
    <w:p w:rsidR="00567FAF" w:rsidRPr="000F7592" w:rsidRDefault="006E1FB5" w:rsidP="00F41B92">
      <w:pPr>
        <w:pStyle w:val="a3"/>
      </w:pPr>
      <w:r>
        <w:t>Уплата государственной пошлины</w:t>
      </w:r>
      <w:r w:rsidRPr="00430118">
        <w:t xml:space="preserve"> на предприятии</w:t>
      </w:r>
      <w:r>
        <w:t xml:space="preserve"> Староминское Райпо</w:t>
      </w:r>
      <w:r w:rsidRPr="00430118">
        <w:t xml:space="preserve"> </w:t>
      </w:r>
      <w:r>
        <w:t>осуществляется</w:t>
      </w:r>
      <w:r w:rsidRPr="00430118">
        <w:t xml:space="preserve"> не регулярно </w:t>
      </w:r>
      <w:r>
        <w:t>при подаче</w:t>
      </w:r>
      <w:r w:rsidRPr="00430118">
        <w:t xml:space="preserve"> исковых и иных заявлений и</w:t>
      </w:r>
      <w:r w:rsidR="000C35F2">
        <w:t xml:space="preserve"> </w:t>
      </w:r>
      <w:r w:rsidRPr="00430118">
        <w:t>жалоб, подаваемых в суды общей юрисдикции</w:t>
      </w:r>
      <w:r>
        <w:t>, а также при п</w:t>
      </w:r>
      <w:r w:rsidRPr="00430118">
        <w:t>лат</w:t>
      </w:r>
      <w:r>
        <w:t>е</w:t>
      </w:r>
      <w:r w:rsidRPr="00430118">
        <w:t xml:space="preserve"> за</w:t>
      </w:r>
      <w:r w:rsidR="000C35F2">
        <w:t xml:space="preserve"> </w:t>
      </w:r>
      <w:r w:rsidRPr="00430118">
        <w:t xml:space="preserve"> предоставление</w:t>
      </w:r>
      <w:r w:rsidR="000C35F2">
        <w:t xml:space="preserve"> </w:t>
      </w:r>
      <w:r w:rsidRPr="00430118">
        <w:t xml:space="preserve"> сведений, содержащихся в Едином государс</w:t>
      </w:r>
      <w:r>
        <w:t xml:space="preserve">твенном реестре юридических лиц </w:t>
      </w:r>
      <w:r w:rsidRPr="00430118">
        <w:t>и в Едином государственном реестре индивидуальных предпринимателей</w:t>
      </w:r>
      <w:r>
        <w:t>. Она занимает малую часть в структуре налоговых отчислений, в частности и по рассмотренным отчислениям в ПФ, ФФОМС и ФТОМС,</w:t>
      </w:r>
      <w:r w:rsidR="000C35F2">
        <w:t xml:space="preserve"> </w:t>
      </w:r>
      <w:r>
        <w:t>на рассматриваемом предприятии Староминское Райпо.</w:t>
      </w:r>
    </w:p>
    <w:p w:rsidR="003A766D" w:rsidRPr="0082046C" w:rsidRDefault="003A766D" w:rsidP="00F41B92">
      <w:pPr>
        <w:pStyle w:val="a3"/>
      </w:pPr>
      <w:r>
        <w:t>В качестве рекомендации по совершенствованию государственной пошлины будет недопущение ошибок при заполнении платежных документов. Это позволит обеспечить в будущем правильное зачисление государственной пошлины, что не будет способствовать отложению судебного разбирательства по причине неуплаты государственной пошлины.</w:t>
      </w:r>
    </w:p>
    <w:p w:rsidR="003A766D" w:rsidRPr="0082046C" w:rsidRDefault="003A766D" w:rsidP="00F41B92">
      <w:pPr>
        <w:pStyle w:val="a3"/>
      </w:pPr>
      <w:r>
        <w:t>Чтобы плательщики могли ориентироваться в изменяющемся законодательстве, в частности по государственной пошлине, налоговым</w:t>
      </w:r>
      <w:r w:rsidRPr="0082046C">
        <w:t xml:space="preserve"> органам необходимо обеспечить информирование о порядке заполнения платежных документов, подтверждающих уплату государственной пошлины за путем размещения на стендах в помещениях инспекций ФНС России, а также на Интернет-сайтах </w:t>
      </w:r>
      <w:r w:rsidR="00AD5C40">
        <w:t xml:space="preserve">налоговых </w:t>
      </w:r>
      <w:r w:rsidRPr="0082046C">
        <w:t>органов.</w:t>
      </w:r>
    </w:p>
    <w:p w:rsidR="00430118" w:rsidRPr="00430118" w:rsidRDefault="00430118" w:rsidP="00F41B92">
      <w:pPr>
        <w:spacing w:line="360" w:lineRule="auto"/>
        <w:ind w:firstLine="709"/>
        <w:jc w:val="both"/>
      </w:pPr>
    </w:p>
    <w:p w:rsidR="009E386B" w:rsidRPr="00F317B6" w:rsidRDefault="00016C59" w:rsidP="00F16B45">
      <w:pPr>
        <w:pStyle w:val="a3"/>
        <w:ind w:firstLine="0"/>
        <w:rPr>
          <w:b/>
        </w:rPr>
      </w:pPr>
      <w:r>
        <w:br w:type="page"/>
      </w:r>
      <w:r w:rsidR="00C40279" w:rsidRPr="00F317B6">
        <w:rPr>
          <w:b/>
        </w:rPr>
        <w:t>Список использованных источников</w:t>
      </w:r>
    </w:p>
    <w:p w:rsidR="00C40279" w:rsidRDefault="00C40279" w:rsidP="00F16B45">
      <w:pPr>
        <w:pStyle w:val="a3"/>
        <w:ind w:firstLine="0"/>
      </w:pPr>
    </w:p>
    <w:p w:rsidR="00C40279" w:rsidRDefault="00C40279" w:rsidP="00F16B45">
      <w:pPr>
        <w:pStyle w:val="a3"/>
        <w:ind w:firstLine="0"/>
        <w:rPr>
          <w:szCs w:val="28"/>
        </w:rPr>
      </w:pPr>
      <w:r>
        <w:t xml:space="preserve">1. </w:t>
      </w:r>
      <w:r>
        <w:rPr>
          <w:szCs w:val="28"/>
        </w:rPr>
        <w:t>Налоговый Кодекс Российской Федерации. – М.: Издательство «Экзамен», 2006. – 575 с.</w:t>
      </w:r>
    </w:p>
    <w:p w:rsidR="00BE15C1" w:rsidRPr="00BE15C1" w:rsidRDefault="00BE15C1" w:rsidP="00F16B45">
      <w:pPr>
        <w:pStyle w:val="a3"/>
        <w:ind w:firstLine="0"/>
      </w:pPr>
      <w:r>
        <w:t xml:space="preserve">2. </w:t>
      </w:r>
      <w:r w:rsidRPr="00BE15C1">
        <w:t>Налоговое право: Учебник</w:t>
      </w:r>
      <w:r w:rsidR="00475ED1">
        <w:t xml:space="preserve"> /п</w:t>
      </w:r>
      <w:r w:rsidRPr="00BE15C1">
        <w:t>од ред. С.Г. Пепеляева. - М.: Юрист, 2004. – 332</w:t>
      </w:r>
      <w:r>
        <w:rPr>
          <w:lang w:val="en-US"/>
        </w:rPr>
        <w:t>c</w:t>
      </w:r>
      <w:r w:rsidRPr="00BE15C1">
        <w:t>.</w:t>
      </w:r>
    </w:p>
    <w:p w:rsidR="00BE15C1" w:rsidRPr="00BE15C1" w:rsidRDefault="00BE15C1" w:rsidP="00F16B45">
      <w:pPr>
        <w:pStyle w:val="a3"/>
        <w:ind w:firstLine="0"/>
      </w:pPr>
      <w:r w:rsidRPr="00BE15C1">
        <w:t>3. Комментарий к части второй Нал</w:t>
      </w:r>
      <w:r>
        <w:t xml:space="preserve">огового кодекса РФ (поглавный) </w:t>
      </w:r>
      <w:r w:rsidRPr="00BE15C1">
        <w:t>/</w:t>
      </w:r>
      <w:r>
        <w:t>под общ. ред. А.А. Ялбулганова</w:t>
      </w:r>
      <w:r w:rsidRPr="00BE15C1">
        <w:t xml:space="preserve"> - Система ГАРАНТ, 2006 г.</w:t>
      </w:r>
    </w:p>
    <w:p w:rsidR="00BE15C1" w:rsidRDefault="00BE15C1" w:rsidP="00F16B45">
      <w:pPr>
        <w:pStyle w:val="a3"/>
        <w:ind w:firstLine="0"/>
      </w:pPr>
      <w:r w:rsidRPr="00BE15C1">
        <w:t>4. Развитие налогового законодательства в России: вопросы теори</w:t>
      </w:r>
      <w:r w:rsidR="005D1A87">
        <w:t xml:space="preserve">и и практики </w:t>
      </w:r>
      <w:r w:rsidR="005D1A87" w:rsidRPr="005D1A87">
        <w:t>/</w:t>
      </w:r>
      <w:r w:rsidRPr="00BE15C1">
        <w:t xml:space="preserve">под ред. </w:t>
      </w:r>
      <w:r w:rsidR="005D1A87">
        <w:t>А.А. Ялбулганова</w:t>
      </w:r>
      <w:r w:rsidRPr="00BE15C1">
        <w:t xml:space="preserve"> </w:t>
      </w:r>
      <w:r w:rsidR="005D1A87">
        <w:t>–</w:t>
      </w:r>
      <w:r w:rsidRPr="00BE15C1">
        <w:t xml:space="preserve"> </w:t>
      </w:r>
      <w:r w:rsidR="005D1A87">
        <w:t>М.: «Готика»</w:t>
      </w:r>
      <w:r w:rsidRPr="00BE15C1">
        <w:t>, 2005 г.</w:t>
      </w:r>
    </w:p>
    <w:p w:rsidR="005D1A87" w:rsidRDefault="005D1A87" w:rsidP="00F16B45">
      <w:pPr>
        <w:pStyle w:val="a3"/>
        <w:ind w:firstLine="0"/>
      </w:pPr>
      <w:r>
        <w:t>5.</w:t>
      </w:r>
      <w:r w:rsidRPr="005D1A87">
        <w:t xml:space="preserve"> </w:t>
      </w:r>
      <w:r>
        <w:t>Борисов</w:t>
      </w:r>
      <w:r w:rsidRPr="005D1A87">
        <w:t xml:space="preserve"> </w:t>
      </w:r>
      <w:r>
        <w:t>А.Н.</w:t>
      </w:r>
      <w:r w:rsidRPr="005D1A87">
        <w:t xml:space="preserve"> Государственная пошлина: новая глава части второй Налогового кодекса РФ/</w:t>
      </w:r>
      <w:r>
        <w:t>/</w:t>
      </w:r>
      <w:r w:rsidRPr="005D1A87">
        <w:t xml:space="preserve"> </w:t>
      </w:r>
      <w:r>
        <w:t>«Право и экономика» - 2005г. -</w:t>
      </w:r>
      <w:r w:rsidR="000C35F2">
        <w:t xml:space="preserve"> </w:t>
      </w:r>
      <w:r>
        <w:t>№</w:t>
      </w:r>
      <w:r w:rsidRPr="005D1A87">
        <w:t xml:space="preserve"> 2, </w:t>
      </w:r>
      <w:r>
        <w:t>с. 35-42</w:t>
      </w:r>
    </w:p>
    <w:p w:rsidR="00942A60" w:rsidRDefault="005D1A87" w:rsidP="00F16B45">
      <w:pPr>
        <w:pStyle w:val="a3"/>
        <w:ind w:firstLine="0"/>
        <w:rPr>
          <w:bCs w:val="0"/>
          <w:iCs/>
          <w:szCs w:val="28"/>
        </w:rPr>
      </w:pPr>
      <w:r>
        <w:t xml:space="preserve">6. </w:t>
      </w:r>
      <w:r w:rsidR="00942A60">
        <w:t xml:space="preserve">Гражданский кодекс Российской Федерации. – М.: </w:t>
      </w:r>
      <w:r w:rsidR="00942A60">
        <w:rPr>
          <w:bCs w:val="0"/>
          <w:iCs/>
          <w:szCs w:val="28"/>
        </w:rPr>
        <w:t>Издательство «ЭЛИТ», 2005. –725с.</w:t>
      </w:r>
    </w:p>
    <w:p w:rsidR="00643727" w:rsidRDefault="00843BFE" w:rsidP="00F16B45">
      <w:pPr>
        <w:pStyle w:val="a3"/>
        <w:ind w:firstLine="0"/>
      </w:pPr>
      <w:r>
        <w:rPr>
          <w:bCs w:val="0"/>
          <w:iCs/>
          <w:szCs w:val="28"/>
        </w:rPr>
        <w:t xml:space="preserve">7. </w:t>
      </w:r>
      <w:r w:rsidR="00643727">
        <w:t xml:space="preserve">Баталова Л. А. </w:t>
      </w:r>
      <w:r w:rsidR="00643727" w:rsidRPr="00643727">
        <w:t xml:space="preserve">Арбитражная практика по делам об уплате госпошлины </w:t>
      </w:r>
      <w:r w:rsidR="00643727">
        <w:t>// «</w:t>
      </w:r>
      <w:r w:rsidR="00643727" w:rsidRPr="00643727">
        <w:t>Налоговые споры: теория и практика</w:t>
      </w:r>
      <w:r w:rsidR="00643727">
        <w:t>» - 2005г. -</w:t>
      </w:r>
      <w:r w:rsidR="000C35F2">
        <w:t xml:space="preserve"> </w:t>
      </w:r>
      <w:r w:rsidR="00643727" w:rsidRPr="00643727">
        <w:t>№ 06(18)</w:t>
      </w:r>
      <w:r w:rsidR="00643727">
        <w:t>, с. 11-18.</w:t>
      </w:r>
    </w:p>
    <w:p w:rsidR="00110B5A" w:rsidRDefault="00643727" w:rsidP="00F16B45">
      <w:pPr>
        <w:pStyle w:val="a3"/>
        <w:ind w:firstLine="0"/>
      </w:pPr>
      <w:r>
        <w:t xml:space="preserve">8. </w:t>
      </w:r>
      <w:r w:rsidR="00110B5A" w:rsidRPr="00110B5A">
        <w:t xml:space="preserve">В. </w:t>
      </w:r>
      <w:r w:rsidR="00110B5A">
        <w:t xml:space="preserve">А. </w:t>
      </w:r>
      <w:r w:rsidR="00110B5A" w:rsidRPr="00110B5A">
        <w:t>Митюшев</w:t>
      </w:r>
      <w:r w:rsidR="00110B5A">
        <w:t xml:space="preserve"> </w:t>
      </w:r>
      <w:r w:rsidR="00110B5A" w:rsidRPr="00110B5A">
        <w:t xml:space="preserve">Госпошлина </w:t>
      </w:r>
      <w:r w:rsidR="00110B5A">
        <w:t>«</w:t>
      </w:r>
      <w:r w:rsidR="00110B5A" w:rsidRPr="00110B5A">
        <w:t>по частям</w:t>
      </w:r>
      <w:r w:rsidR="00110B5A">
        <w:t>» // «</w:t>
      </w:r>
      <w:r w:rsidR="00110B5A" w:rsidRPr="00110B5A">
        <w:t>эж-ЮРИСТ</w:t>
      </w:r>
      <w:r w:rsidR="00110B5A">
        <w:t>» - 2005г. - № 48</w:t>
      </w:r>
      <w:r w:rsidR="00110B5A" w:rsidRPr="00110B5A">
        <w:t xml:space="preserve"> </w:t>
      </w:r>
    </w:p>
    <w:p w:rsidR="000E45F5" w:rsidRPr="000E45F5" w:rsidRDefault="000E45F5" w:rsidP="00F16B45">
      <w:pPr>
        <w:pStyle w:val="a3"/>
        <w:ind w:firstLine="0"/>
        <w:rPr>
          <w:b/>
        </w:rPr>
      </w:pPr>
      <w:r>
        <w:t>9. Скуратовский М. Л. Новации законодательства о государственной пошлине // «Арбитражная практика» - 2005г. - № 03(48), с. 23-31</w:t>
      </w:r>
    </w:p>
    <w:p w:rsidR="00110B5A" w:rsidRPr="000C35F2" w:rsidRDefault="000E45F5" w:rsidP="00F16B45">
      <w:pPr>
        <w:pStyle w:val="a3"/>
        <w:ind w:firstLine="0"/>
        <w:rPr>
          <w:szCs w:val="28"/>
          <w:lang w:val="en-US"/>
        </w:rPr>
      </w:pPr>
      <w:r w:rsidRPr="000C35F2">
        <w:rPr>
          <w:lang w:val="en-US"/>
        </w:rPr>
        <w:t xml:space="preserve">10. </w:t>
      </w:r>
      <w:r w:rsidR="00907B48">
        <w:rPr>
          <w:szCs w:val="28"/>
          <w:lang w:val="en-US"/>
        </w:rPr>
        <w:t>http</w:t>
      </w:r>
      <w:r w:rsidR="00907B48" w:rsidRPr="00A97DEE">
        <w:rPr>
          <w:szCs w:val="28"/>
          <w:lang w:val="en-US"/>
        </w:rPr>
        <w:t>://</w:t>
      </w:r>
      <w:r w:rsidR="00907B48">
        <w:rPr>
          <w:szCs w:val="28"/>
          <w:lang w:val="en-US"/>
        </w:rPr>
        <w:t>www</w:t>
      </w:r>
      <w:r w:rsidR="00907B48" w:rsidRPr="00A97DEE">
        <w:rPr>
          <w:szCs w:val="28"/>
          <w:lang w:val="en-US"/>
        </w:rPr>
        <w:t xml:space="preserve">. </w:t>
      </w:r>
      <w:r w:rsidR="00907B48">
        <w:rPr>
          <w:szCs w:val="28"/>
          <w:lang w:val="en-US"/>
        </w:rPr>
        <w:t>akdi.ru</w:t>
      </w:r>
    </w:p>
    <w:p w:rsidR="00907B48" w:rsidRPr="000C35F2" w:rsidRDefault="00907B48" w:rsidP="00F16B45">
      <w:pPr>
        <w:pStyle w:val="a3"/>
        <w:ind w:firstLine="0"/>
        <w:rPr>
          <w:lang w:val="en-US"/>
        </w:rPr>
      </w:pPr>
      <w:r w:rsidRPr="000C35F2">
        <w:rPr>
          <w:szCs w:val="28"/>
          <w:lang w:val="en-US"/>
        </w:rPr>
        <w:t xml:space="preserve">11. </w:t>
      </w:r>
      <w:r>
        <w:rPr>
          <w:szCs w:val="28"/>
          <w:lang w:val="en-US"/>
        </w:rPr>
        <w:t>http</w:t>
      </w:r>
      <w:r w:rsidRPr="00A97DEE">
        <w:rPr>
          <w:szCs w:val="28"/>
          <w:lang w:val="en-US"/>
        </w:rPr>
        <w:t>://</w:t>
      </w:r>
      <w:r>
        <w:rPr>
          <w:szCs w:val="28"/>
          <w:lang w:val="en-US"/>
        </w:rPr>
        <w:t>www. nalog.ru</w:t>
      </w:r>
    </w:p>
    <w:p w:rsidR="00110B5A" w:rsidRPr="000C35F2" w:rsidRDefault="00110B5A" w:rsidP="00F16B45">
      <w:pPr>
        <w:pStyle w:val="a3"/>
        <w:ind w:firstLine="0"/>
        <w:rPr>
          <w:lang w:val="en-US"/>
        </w:rPr>
      </w:pPr>
    </w:p>
    <w:p w:rsidR="00643727" w:rsidRPr="000C35F2" w:rsidRDefault="00643727" w:rsidP="00F16B45">
      <w:pPr>
        <w:pStyle w:val="a3"/>
        <w:ind w:firstLine="0"/>
        <w:rPr>
          <w:lang w:val="en-US"/>
        </w:rPr>
      </w:pPr>
    </w:p>
    <w:p w:rsidR="00942A60" w:rsidRPr="000C35F2" w:rsidRDefault="00942A60" w:rsidP="00F16B45">
      <w:pPr>
        <w:pStyle w:val="a3"/>
        <w:ind w:firstLine="0"/>
        <w:rPr>
          <w:bCs w:val="0"/>
          <w:iCs/>
          <w:szCs w:val="28"/>
          <w:lang w:val="en-US"/>
        </w:rPr>
      </w:pPr>
    </w:p>
    <w:p w:rsidR="005D1A87" w:rsidRPr="000C35F2" w:rsidRDefault="005D1A87" w:rsidP="00F41B92">
      <w:pPr>
        <w:pStyle w:val="a3"/>
        <w:rPr>
          <w:lang w:val="en-US"/>
        </w:rPr>
      </w:pPr>
    </w:p>
    <w:p w:rsidR="005D1A87" w:rsidRPr="000C35F2" w:rsidRDefault="005D1A87" w:rsidP="00F41B92">
      <w:pPr>
        <w:pStyle w:val="a3"/>
        <w:rPr>
          <w:lang w:val="en-US"/>
        </w:rPr>
      </w:pPr>
    </w:p>
    <w:p w:rsidR="005D1A87" w:rsidRPr="000C35F2" w:rsidRDefault="005D1A87" w:rsidP="00F41B92">
      <w:pPr>
        <w:pStyle w:val="a3"/>
        <w:rPr>
          <w:lang w:val="en-US"/>
        </w:rPr>
      </w:pPr>
      <w:bookmarkStart w:id="27" w:name="_GoBack"/>
      <w:bookmarkEnd w:id="27"/>
    </w:p>
    <w:sectPr w:rsidR="005D1A87" w:rsidRPr="000C35F2" w:rsidSect="00A4028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3A" w:rsidRDefault="0024003A">
      <w:r>
        <w:separator/>
      </w:r>
    </w:p>
  </w:endnote>
  <w:endnote w:type="continuationSeparator" w:id="0">
    <w:p w:rsidR="0024003A" w:rsidRDefault="0024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97" w:rsidRDefault="00FD7197" w:rsidP="001446D5">
    <w:pPr>
      <w:pStyle w:val="aa"/>
      <w:framePr w:wrap="around" w:vAnchor="text" w:hAnchor="margin" w:xAlign="right" w:y="1"/>
      <w:rPr>
        <w:rStyle w:val="ac"/>
      </w:rPr>
    </w:pPr>
  </w:p>
  <w:p w:rsidR="00FD7197" w:rsidRDefault="00FD7197" w:rsidP="00A4028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97" w:rsidRDefault="006850E1" w:rsidP="001446D5">
    <w:pPr>
      <w:pStyle w:val="aa"/>
      <w:framePr w:wrap="around" w:vAnchor="text" w:hAnchor="margin" w:xAlign="right" w:y="1"/>
      <w:rPr>
        <w:rStyle w:val="ac"/>
      </w:rPr>
    </w:pPr>
    <w:r>
      <w:rPr>
        <w:rStyle w:val="ac"/>
        <w:noProof/>
      </w:rPr>
      <w:t>2</w:t>
    </w:r>
  </w:p>
  <w:p w:rsidR="00FD7197" w:rsidRDefault="00FD7197" w:rsidP="00A4028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3A" w:rsidRDefault="0024003A">
      <w:r>
        <w:separator/>
      </w:r>
    </w:p>
  </w:footnote>
  <w:footnote w:type="continuationSeparator" w:id="0">
    <w:p w:rsidR="0024003A" w:rsidRDefault="00240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C214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E4C1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6C34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BC6D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7DEA9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6CDC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2ECD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0434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A8EA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4123952"/>
    <w:lvl w:ilvl="0">
      <w:start w:val="1"/>
      <w:numFmt w:val="bullet"/>
      <w:lvlText w:val=""/>
      <w:lvlJc w:val="left"/>
      <w:pPr>
        <w:tabs>
          <w:tab w:val="num" w:pos="360"/>
        </w:tabs>
        <w:ind w:left="360" w:hanging="360"/>
      </w:pPr>
      <w:rPr>
        <w:rFonts w:ascii="Symbol" w:hAnsi="Symbol" w:hint="default"/>
      </w:rPr>
    </w:lvl>
  </w:abstractNum>
  <w:abstractNum w:abstractNumId="10">
    <w:nsid w:val="105422DB"/>
    <w:multiLevelType w:val="multilevel"/>
    <w:tmpl w:val="AF8E4A54"/>
    <w:lvl w:ilvl="0">
      <w:start w:val="1"/>
      <w:numFmt w:val="decimal"/>
      <w:lvlText w:val="%1"/>
      <w:lvlJc w:val="left"/>
      <w:pPr>
        <w:tabs>
          <w:tab w:val="num" w:pos="360"/>
        </w:tabs>
        <w:ind w:left="360" w:hanging="360"/>
      </w:pPr>
      <w:rPr>
        <w:rFonts w:cs="Times New Roman" w:hint="default"/>
        <w:color w:val="000080"/>
      </w:rPr>
    </w:lvl>
    <w:lvl w:ilvl="1">
      <w:start w:val="4"/>
      <w:numFmt w:val="decimal"/>
      <w:lvlText w:val="%1.%2"/>
      <w:lvlJc w:val="left"/>
      <w:pPr>
        <w:tabs>
          <w:tab w:val="num" w:pos="540"/>
        </w:tabs>
        <w:ind w:left="540" w:hanging="360"/>
      </w:pPr>
      <w:rPr>
        <w:rFonts w:cs="Times New Roman" w:hint="default"/>
        <w:b w:val="0"/>
        <w:i w:val="0"/>
        <w:color w:val="auto"/>
      </w:rPr>
    </w:lvl>
    <w:lvl w:ilvl="2">
      <w:start w:val="1"/>
      <w:numFmt w:val="decimal"/>
      <w:lvlText w:val="%1.%2.%3"/>
      <w:lvlJc w:val="left"/>
      <w:pPr>
        <w:tabs>
          <w:tab w:val="num" w:pos="1080"/>
        </w:tabs>
        <w:ind w:left="1080" w:hanging="720"/>
      </w:pPr>
      <w:rPr>
        <w:rFonts w:cs="Times New Roman" w:hint="default"/>
        <w:color w:val="000080"/>
      </w:rPr>
    </w:lvl>
    <w:lvl w:ilvl="3">
      <w:start w:val="1"/>
      <w:numFmt w:val="decimal"/>
      <w:lvlText w:val="%1.%2.%3.%4"/>
      <w:lvlJc w:val="left"/>
      <w:pPr>
        <w:tabs>
          <w:tab w:val="num" w:pos="1260"/>
        </w:tabs>
        <w:ind w:left="1260" w:hanging="720"/>
      </w:pPr>
      <w:rPr>
        <w:rFonts w:cs="Times New Roman" w:hint="default"/>
        <w:color w:val="000080"/>
      </w:rPr>
    </w:lvl>
    <w:lvl w:ilvl="4">
      <w:start w:val="1"/>
      <w:numFmt w:val="decimal"/>
      <w:lvlText w:val="%1.%2.%3.%4.%5"/>
      <w:lvlJc w:val="left"/>
      <w:pPr>
        <w:tabs>
          <w:tab w:val="num" w:pos="1800"/>
        </w:tabs>
        <w:ind w:left="1800" w:hanging="1080"/>
      </w:pPr>
      <w:rPr>
        <w:rFonts w:cs="Times New Roman" w:hint="default"/>
        <w:color w:val="000080"/>
      </w:rPr>
    </w:lvl>
    <w:lvl w:ilvl="5">
      <w:start w:val="1"/>
      <w:numFmt w:val="decimal"/>
      <w:lvlText w:val="%1.%2.%3.%4.%5.%6"/>
      <w:lvlJc w:val="left"/>
      <w:pPr>
        <w:tabs>
          <w:tab w:val="num" w:pos="1980"/>
        </w:tabs>
        <w:ind w:left="1980" w:hanging="1080"/>
      </w:pPr>
      <w:rPr>
        <w:rFonts w:cs="Times New Roman" w:hint="default"/>
        <w:color w:val="000080"/>
      </w:rPr>
    </w:lvl>
    <w:lvl w:ilvl="6">
      <w:start w:val="1"/>
      <w:numFmt w:val="decimal"/>
      <w:lvlText w:val="%1.%2.%3.%4.%5.%6.%7"/>
      <w:lvlJc w:val="left"/>
      <w:pPr>
        <w:tabs>
          <w:tab w:val="num" w:pos="2520"/>
        </w:tabs>
        <w:ind w:left="2520" w:hanging="1440"/>
      </w:pPr>
      <w:rPr>
        <w:rFonts w:cs="Times New Roman" w:hint="default"/>
        <w:color w:val="000080"/>
      </w:rPr>
    </w:lvl>
    <w:lvl w:ilvl="7">
      <w:start w:val="1"/>
      <w:numFmt w:val="decimal"/>
      <w:lvlText w:val="%1.%2.%3.%4.%5.%6.%7.%8"/>
      <w:lvlJc w:val="left"/>
      <w:pPr>
        <w:tabs>
          <w:tab w:val="num" w:pos="2700"/>
        </w:tabs>
        <w:ind w:left="2700" w:hanging="1440"/>
      </w:pPr>
      <w:rPr>
        <w:rFonts w:cs="Times New Roman" w:hint="default"/>
        <w:color w:val="000080"/>
      </w:rPr>
    </w:lvl>
    <w:lvl w:ilvl="8">
      <w:start w:val="1"/>
      <w:numFmt w:val="decimal"/>
      <w:lvlText w:val="%1.%2.%3.%4.%5.%6.%7.%8.%9"/>
      <w:lvlJc w:val="left"/>
      <w:pPr>
        <w:tabs>
          <w:tab w:val="num" w:pos="3240"/>
        </w:tabs>
        <w:ind w:left="3240" w:hanging="1800"/>
      </w:pPr>
      <w:rPr>
        <w:rFonts w:cs="Times New Roman" w:hint="default"/>
        <w:color w:val="000080"/>
      </w:rPr>
    </w:lvl>
  </w:abstractNum>
  <w:abstractNum w:abstractNumId="11">
    <w:nsid w:val="1D516A4D"/>
    <w:multiLevelType w:val="multilevel"/>
    <w:tmpl w:val="D674B9AA"/>
    <w:lvl w:ilvl="0">
      <w:start w:val="1"/>
      <w:numFmt w:val="decimal"/>
      <w:lvlText w:val="%1"/>
      <w:lvlJc w:val="left"/>
      <w:pPr>
        <w:tabs>
          <w:tab w:val="num" w:pos="360"/>
        </w:tabs>
        <w:ind w:left="360" w:hanging="360"/>
      </w:pPr>
      <w:rPr>
        <w:rFonts w:cs="Times New Roman" w:hint="default"/>
        <w:b w:val="0"/>
        <w:i w:val="0"/>
        <w:color w:val="000080"/>
      </w:rPr>
    </w:lvl>
    <w:lvl w:ilvl="1">
      <w:start w:val="4"/>
      <w:numFmt w:val="decimal"/>
      <w:lvlText w:val="%1.%2"/>
      <w:lvlJc w:val="left"/>
      <w:pPr>
        <w:tabs>
          <w:tab w:val="num" w:pos="540"/>
        </w:tabs>
        <w:ind w:left="540" w:hanging="360"/>
      </w:pPr>
      <w:rPr>
        <w:rFonts w:cs="Times New Roman" w:hint="default"/>
        <w:b w:val="0"/>
        <w:i w:val="0"/>
        <w:color w:val="000080"/>
      </w:rPr>
    </w:lvl>
    <w:lvl w:ilvl="2">
      <w:start w:val="1"/>
      <w:numFmt w:val="decimal"/>
      <w:lvlText w:val="%1.%2.%3"/>
      <w:lvlJc w:val="left"/>
      <w:pPr>
        <w:tabs>
          <w:tab w:val="num" w:pos="1080"/>
        </w:tabs>
        <w:ind w:left="1080" w:hanging="720"/>
      </w:pPr>
      <w:rPr>
        <w:rFonts w:cs="Times New Roman" w:hint="default"/>
        <w:b w:val="0"/>
        <w:i w:val="0"/>
        <w:color w:val="000080"/>
      </w:rPr>
    </w:lvl>
    <w:lvl w:ilvl="3">
      <w:start w:val="1"/>
      <w:numFmt w:val="decimal"/>
      <w:lvlText w:val="%1.%2.%3.%4"/>
      <w:lvlJc w:val="left"/>
      <w:pPr>
        <w:tabs>
          <w:tab w:val="num" w:pos="1260"/>
        </w:tabs>
        <w:ind w:left="1260" w:hanging="720"/>
      </w:pPr>
      <w:rPr>
        <w:rFonts w:cs="Times New Roman" w:hint="default"/>
        <w:b w:val="0"/>
        <w:i w:val="0"/>
        <w:color w:val="000080"/>
      </w:rPr>
    </w:lvl>
    <w:lvl w:ilvl="4">
      <w:start w:val="1"/>
      <w:numFmt w:val="decimal"/>
      <w:lvlText w:val="%1.%2.%3.%4.%5"/>
      <w:lvlJc w:val="left"/>
      <w:pPr>
        <w:tabs>
          <w:tab w:val="num" w:pos="1800"/>
        </w:tabs>
        <w:ind w:left="1800" w:hanging="1080"/>
      </w:pPr>
      <w:rPr>
        <w:rFonts w:cs="Times New Roman" w:hint="default"/>
        <w:b w:val="0"/>
        <w:i w:val="0"/>
        <w:color w:val="000080"/>
      </w:rPr>
    </w:lvl>
    <w:lvl w:ilvl="5">
      <w:start w:val="1"/>
      <w:numFmt w:val="decimal"/>
      <w:lvlText w:val="%1.%2.%3.%4.%5.%6"/>
      <w:lvlJc w:val="left"/>
      <w:pPr>
        <w:tabs>
          <w:tab w:val="num" w:pos="1980"/>
        </w:tabs>
        <w:ind w:left="1980" w:hanging="1080"/>
      </w:pPr>
      <w:rPr>
        <w:rFonts w:cs="Times New Roman" w:hint="default"/>
        <w:b w:val="0"/>
        <w:i w:val="0"/>
        <w:color w:val="000080"/>
      </w:rPr>
    </w:lvl>
    <w:lvl w:ilvl="6">
      <w:start w:val="1"/>
      <w:numFmt w:val="decimal"/>
      <w:lvlText w:val="%1.%2.%3.%4.%5.%6.%7"/>
      <w:lvlJc w:val="left"/>
      <w:pPr>
        <w:tabs>
          <w:tab w:val="num" w:pos="2520"/>
        </w:tabs>
        <w:ind w:left="2520" w:hanging="1440"/>
      </w:pPr>
      <w:rPr>
        <w:rFonts w:cs="Times New Roman" w:hint="default"/>
        <w:b w:val="0"/>
        <w:i w:val="0"/>
        <w:color w:val="000080"/>
      </w:rPr>
    </w:lvl>
    <w:lvl w:ilvl="7">
      <w:start w:val="1"/>
      <w:numFmt w:val="decimal"/>
      <w:lvlText w:val="%1.%2.%3.%4.%5.%6.%7.%8"/>
      <w:lvlJc w:val="left"/>
      <w:pPr>
        <w:tabs>
          <w:tab w:val="num" w:pos="2700"/>
        </w:tabs>
        <w:ind w:left="2700" w:hanging="1440"/>
      </w:pPr>
      <w:rPr>
        <w:rFonts w:cs="Times New Roman" w:hint="default"/>
        <w:b w:val="0"/>
        <w:i w:val="0"/>
        <w:color w:val="000080"/>
      </w:rPr>
    </w:lvl>
    <w:lvl w:ilvl="8">
      <w:start w:val="1"/>
      <w:numFmt w:val="decimal"/>
      <w:lvlText w:val="%1.%2.%3.%4.%5.%6.%7.%8.%9"/>
      <w:lvlJc w:val="left"/>
      <w:pPr>
        <w:tabs>
          <w:tab w:val="num" w:pos="3240"/>
        </w:tabs>
        <w:ind w:left="3240" w:hanging="1800"/>
      </w:pPr>
      <w:rPr>
        <w:rFonts w:cs="Times New Roman" w:hint="default"/>
        <w:b w:val="0"/>
        <w:i w:val="0"/>
        <w:color w:val="000080"/>
      </w:rPr>
    </w:lvl>
  </w:abstractNum>
  <w:abstractNum w:abstractNumId="12">
    <w:nsid w:val="4A3050E0"/>
    <w:multiLevelType w:val="multilevel"/>
    <w:tmpl w:val="BD7829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31E5D11"/>
    <w:multiLevelType w:val="multilevel"/>
    <w:tmpl w:val="D2C08DB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4A13A07"/>
    <w:multiLevelType w:val="multilevel"/>
    <w:tmpl w:val="D2C08DB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B5D"/>
    <w:rsid w:val="00011C8A"/>
    <w:rsid w:val="00016C59"/>
    <w:rsid w:val="0005617B"/>
    <w:rsid w:val="000652F9"/>
    <w:rsid w:val="0008462E"/>
    <w:rsid w:val="000B72F9"/>
    <w:rsid w:val="000B744A"/>
    <w:rsid w:val="000C0B20"/>
    <w:rsid w:val="000C35F2"/>
    <w:rsid w:val="000E45F5"/>
    <w:rsid w:val="000F7592"/>
    <w:rsid w:val="00102095"/>
    <w:rsid w:val="00110B5A"/>
    <w:rsid w:val="001323F0"/>
    <w:rsid w:val="001446D5"/>
    <w:rsid w:val="0016697E"/>
    <w:rsid w:val="00197248"/>
    <w:rsid w:val="001A29D8"/>
    <w:rsid w:val="001B1F1E"/>
    <w:rsid w:val="001B25D1"/>
    <w:rsid w:val="001E3C6F"/>
    <w:rsid w:val="001F4E15"/>
    <w:rsid w:val="001F538C"/>
    <w:rsid w:val="00217B19"/>
    <w:rsid w:val="00223E8D"/>
    <w:rsid w:val="00230302"/>
    <w:rsid w:val="0024003A"/>
    <w:rsid w:val="00261CB9"/>
    <w:rsid w:val="00274220"/>
    <w:rsid w:val="002762D6"/>
    <w:rsid w:val="00291E20"/>
    <w:rsid w:val="00295AA7"/>
    <w:rsid w:val="002C443D"/>
    <w:rsid w:val="002C5E1D"/>
    <w:rsid w:val="002D46A5"/>
    <w:rsid w:val="002E1B5F"/>
    <w:rsid w:val="002E409A"/>
    <w:rsid w:val="002F1914"/>
    <w:rsid w:val="0035121A"/>
    <w:rsid w:val="003523DE"/>
    <w:rsid w:val="00382668"/>
    <w:rsid w:val="0038362E"/>
    <w:rsid w:val="00395494"/>
    <w:rsid w:val="003A766D"/>
    <w:rsid w:val="003B5120"/>
    <w:rsid w:val="003B5856"/>
    <w:rsid w:val="003C1D13"/>
    <w:rsid w:val="00430118"/>
    <w:rsid w:val="00475ED1"/>
    <w:rsid w:val="00493027"/>
    <w:rsid w:val="004B5B5D"/>
    <w:rsid w:val="00524647"/>
    <w:rsid w:val="00567FAF"/>
    <w:rsid w:val="00584FEF"/>
    <w:rsid w:val="00591261"/>
    <w:rsid w:val="005C1550"/>
    <w:rsid w:val="005C7A26"/>
    <w:rsid w:val="005D1A87"/>
    <w:rsid w:val="005E780C"/>
    <w:rsid w:val="005F7524"/>
    <w:rsid w:val="00643727"/>
    <w:rsid w:val="0065252B"/>
    <w:rsid w:val="00653C5E"/>
    <w:rsid w:val="006850E1"/>
    <w:rsid w:val="00697C01"/>
    <w:rsid w:val="006E1FB5"/>
    <w:rsid w:val="006F3CD0"/>
    <w:rsid w:val="006F5339"/>
    <w:rsid w:val="007013D7"/>
    <w:rsid w:val="00704822"/>
    <w:rsid w:val="00706BA5"/>
    <w:rsid w:val="0071792C"/>
    <w:rsid w:val="007459C9"/>
    <w:rsid w:val="007506EB"/>
    <w:rsid w:val="00752D71"/>
    <w:rsid w:val="00787906"/>
    <w:rsid w:val="007A3585"/>
    <w:rsid w:val="007B27BA"/>
    <w:rsid w:val="007B34A6"/>
    <w:rsid w:val="007D0A9D"/>
    <w:rsid w:val="007F1DA2"/>
    <w:rsid w:val="00805AA0"/>
    <w:rsid w:val="008069A5"/>
    <w:rsid w:val="008105F5"/>
    <w:rsid w:val="0082046C"/>
    <w:rsid w:val="00832E8A"/>
    <w:rsid w:val="00836C68"/>
    <w:rsid w:val="00843BFE"/>
    <w:rsid w:val="008459A5"/>
    <w:rsid w:val="008466C5"/>
    <w:rsid w:val="008514B0"/>
    <w:rsid w:val="008624BF"/>
    <w:rsid w:val="00881BEC"/>
    <w:rsid w:val="008A4931"/>
    <w:rsid w:val="008B00DA"/>
    <w:rsid w:val="008B7470"/>
    <w:rsid w:val="008C44A8"/>
    <w:rsid w:val="008E0DC9"/>
    <w:rsid w:val="009001BA"/>
    <w:rsid w:val="00903B35"/>
    <w:rsid w:val="00904E36"/>
    <w:rsid w:val="00907B48"/>
    <w:rsid w:val="0091166B"/>
    <w:rsid w:val="00942A60"/>
    <w:rsid w:val="00947B1B"/>
    <w:rsid w:val="009636ED"/>
    <w:rsid w:val="009A0C26"/>
    <w:rsid w:val="009A332B"/>
    <w:rsid w:val="009E1B4D"/>
    <w:rsid w:val="009E386B"/>
    <w:rsid w:val="009E56B8"/>
    <w:rsid w:val="009E6942"/>
    <w:rsid w:val="00A01CE5"/>
    <w:rsid w:val="00A30149"/>
    <w:rsid w:val="00A4028C"/>
    <w:rsid w:val="00A41FB0"/>
    <w:rsid w:val="00A57BD8"/>
    <w:rsid w:val="00A61F79"/>
    <w:rsid w:val="00A67D34"/>
    <w:rsid w:val="00A80721"/>
    <w:rsid w:val="00A96C45"/>
    <w:rsid w:val="00A97DEE"/>
    <w:rsid w:val="00AB5A53"/>
    <w:rsid w:val="00AD1D78"/>
    <w:rsid w:val="00AD5C40"/>
    <w:rsid w:val="00AE7B67"/>
    <w:rsid w:val="00B06770"/>
    <w:rsid w:val="00B23755"/>
    <w:rsid w:val="00B60965"/>
    <w:rsid w:val="00B677ED"/>
    <w:rsid w:val="00B7498B"/>
    <w:rsid w:val="00B77F58"/>
    <w:rsid w:val="00B854A6"/>
    <w:rsid w:val="00B901F7"/>
    <w:rsid w:val="00BA4EE7"/>
    <w:rsid w:val="00BA59FD"/>
    <w:rsid w:val="00BB061F"/>
    <w:rsid w:val="00BC442C"/>
    <w:rsid w:val="00BC5760"/>
    <w:rsid w:val="00BE15C1"/>
    <w:rsid w:val="00C12320"/>
    <w:rsid w:val="00C34216"/>
    <w:rsid w:val="00C40279"/>
    <w:rsid w:val="00C45599"/>
    <w:rsid w:val="00C45AFD"/>
    <w:rsid w:val="00C70B04"/>
    <w:rsid w:val="00C9273F"/>
    <w:rsid w:val="00CB3CAF"/>
    <w:rsid w:val="00CD7082"/>
    <w:rsid w:val="00CE4525"/>
    <w:rsid w:val="00CF1362"/>
    <w:rsid w:val="00D15BCD"/>
    <w:rsid w:val="00D51152"/>
    <w:rsid w:val="00D66039"/>
    <w:rsid w:val="00D77C82"/>
    <w:rsid w:val="00D77CBB"/>
    <w:rsid w:val="00DA21ED"/>
    <w:rsid w:val="00DB1E9F"/>
    <w:rsid w:val="00DB72D3"/>
    <w:rsid w:val="00DC71CD"/>
    <w:rsid w:val="00DF2439"/>
    <w:rsid w:val="00E13E2B"/>
    <w:rsid w:val="00E52CC9"/>
    <w:rsid w:val="00E5659C"/>
    <w:rsid w:val="00E63796"/>
    <w:rsid w:val="00E71623"/>
    <w:rsid w:val="00E962E1"/>
    <w:rsid w:val="00EA46E4"/>
    <w:rsid w:val="00EE2CFB"/>
    <w:rsid w:val="00EE3BB9"/>
    <w:rsid w:val="00EF13A6"/>
    <w:rsid w:val="00EF3433"/>
    <w:rsid w:val="00F16B45"/>
    <w:rsid w:val="00F317B6"/>
    <w:rsid w:val="00F348D8"/>
    <w:rsid w:val="00F40C65"/>
    <w:rsid w:val="00F41B92"/>
    <w:rsid w:val="00F71E85"/>
    <w:rsid w:val="00F71FBE"/>
    <w:rsid w:val="00FD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471947-5EFA-4CC8-AA94-9AF31085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C82"/>
    <w:rPr>
      <w:sz w:val="24"/>
      <w:szCs w:val="24"/>
    </w:rPr>
  </w:style>
  <w:style w:type="paragraph" w:styleId="1">
    <w:name w:val="heading 1"/>
    <w:basedOn w:val="a"/>
    <w:next w:val="a"/>
    <w:link w:val="10"/>
    <w:uiPriority w:val="9"/>
    <w:qFormat/>
    <w:rsid w:val="00E52C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Вика"/>
    <w:basedOn w:val="a"/>
    <w:autoRedefine/>
    <w:rsid w:val="000F7592"/>
    <w:pPr>
      <w:spacing w:line="360" w:lineRule="auto"/>
      <w:ind w:firstLine="709"/>
      <w:jc w:val="both"/>
    </w:pPr>
    <w:rPr>
      <w:bCs/>
      <w:sz w:val="28"/>
    </w:rPr>
  </w:style>
  <w:style w:type="character" w:styleId="a4">
    <w:name w:val="Hyperlink"/>
    <w:uiPriority w:val="99"/>
    <w:rsid w:val="00A30149"/>
    <w:rPr>
      <w:rFonts w:cs="Times New Roman"/>
      <w:color w:val="0000FF"/>
      <w:u w:val="single"/>
    </w:rPr>
  </w:style>
  <w:style w:type="paragraph" w:styleId="a5">
    <w:name w:val="Balloon Text"/>
    <w:basedOn w:val="a"/>
    <w:link w:val="a6"/>
    <w:uiPriority w:val="99"/>
    <w:semiHidden/>
    <w:rsid w:val="00C9273F"/>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Body Text"/>
    <w:basedOn w:val="a"/>
    <w:link w:val="a8"/>
    <w:uiPriority w:val="99"/>
    <w:rsid w:val="00C45AFD"/>
    <w:pPr>
      <w:jc w:val="both"/>
    </w:pPr>
    <w:rPr>
      <w:sz w:val="28"/>
    </w:rPr>
  </w:style>
  <w:style w:type="character" w:customStyle="1" w:styleId="a8">
    <w:name w:val="Основной текст Знак"/>
    <w:link w:val="a7"/>
    <w:uiPriority w:val="99"/>
    <w:semiHidden/>
    <w:rPr>
      <w:sz w:val="24"/>
      <w:szCs w:val="24"/>
    </w:rPr>
  </w:style>
  <w:style w:type="paragraph" w:styleId="2">
    <w:name w:val="Body Text Indent 2"/>
    <w:basedOn w:val="a"/>
    <w:link w:val="20"/>
    <w:uiPriority w:val="99"/>
    <w:rsid w:val="00C45AFD"/>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table" w:styleId="a9">
    <w:name w:val="Table Grid"/>
    <w:basedOn w:val="a1"/>
    <w:uiPriority w:val="59"/>
    <w:rsid w:val="00430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A4028C"/>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A402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116980">
      <w:marLeft w:val="0"/>
      <w:marRight w:val="0"/>
      <w:marTop w:val="0"/>
      <w:marBottom w:val="0"/>
      <w:divBdr>
        <w:top w:val="none" w:sz="0" w:space="0" w:color="auto"/>
        <w:left w:val="none" w:sz="0" w:space="0" w:color="auto"/>
        <w:bottom w:val="none" w:sz="0" w:space="0" w:color="auto"/>
        <w:right w:val="none" w:sz="0" w:space="0" w:color="auto"/>
      </w:divBdr>
    </w:div>
    <w:div w:id="1408116981">
      <w:marLeft w:val="0"/>
      <w:marRight w:val="0"/>
      <w:marTop w:val="0"/>
      <w:marBottom w:val="0"/>
      <w:divBdr>
        <w:top w:val="none" w:sz="0" w:space="0" w:color="auto"/>
        <w:left w:val="none" w:sz="0" w:space="0" w:color="auto"/>
        <w:bottom w:val="none" w:sz="0" w:space="0" w:color="auto"/>
        <w:right w:val="none" w:sz="0" w:space="0" w:color="auto"/>
      </w:divBdr>
    </w:div>
    <w:div w:id="1408116983">
      <w:marLeft w:val="0"/>
      <w:marRight w:val="0"/>
      <w:marTop w:val="0"/>
      <w:marBottom w:val="0"/>
      <w:divBdr>
        <w:top w:val="none" w:sz="0" w:space="0" w:color="auto"/>
        <w:left w:val="none" w:sz="0" w:space="0" w:color="auto"/>
        <w:bottom w:val="none" w:sz="0" w:space="0" w:color="auto"/>
        <w:right w:val="none" w:sz="0" w:space="0" w:color="auto"/>
      </w:divBdr>
    </w:div>
    <w:div w:id="1408116984">
      <w:marLeft w:val="0"/>
      <w:marRight w:val="0"/>
      <w:marTop w:val="0"/>
      <w:marBottom w:val="0"/>
      <w:divBdr>
        <w:top w:val="none" w:sz="0" w:space="0" w:color="auto"/>
        <w:left w:val="none" w:sz="0" w:space="0" w:color="auto"/>
        <w:bottom w:val="none" w:sz="0" w:space="0" w:color="auto"/>
        <w:right w:val="none" w:sz="0" w:space="0" w:color="auto"/>
      </w:divBdr>
    </w:div>
    <w:div w:id="1408116985">
      <w:marLeft w:val="0"/>
      <w:marRight w:val="0"/>
      <w:marTop w:val="0"/>
      <w:marBottom w:val="0"/>
      <w:divBdr>
        <w:top w:val="none" w:sz="0" w:space="0" w:color="auto"/>
        <w:left w:val="none" w:sz="0" w:space="0" w:color="auto"/>
        <w:bottom w:val="none" w:sz="0" w:space="0" w:color="auto"/>
        <w:right w:val="none" w:sz="0" w:space="0" w:color="auto"/>
      </w:divBdr>
    </w:div>
    <w:div w:id="1408116987">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0"/>
          <w:marBottom w:val="0"/>
          <w:divBdr>
            <w:top w:val="none" w:sz="0" w:space="0" w:color="auto"/>
            <w:left w:val="none" w:sz="0" w:space="0" w:color="auto"/>
            <w:bottom w:val="none" w:sz="0" w:space="0" w:color="auto"/>
            <w:right w:val="none" w:sz="0" w:space="0" w:color="auto"/>
          </w:divBdr>
        </w:div>
      </w:divsChild>
    </w:div>
    <w:div w:id="1408116988">
      <w:marLeft w:val="0"/>
      <w:marRight w:val="0"/>
      <w:marTop w:val="0"/>
      <w:marBottom w:val="0"/>
      <w:divBdr>
        <w:top w:val="none" w:sz="0" w:space="0" w:color="auto"/>
        <w:left w:val="none" w:sz="0" w:space="0" w:color="auto"/>
        <w:bottom w:val="none" w:sz="0" w:space="0" w:color="auto"/>
        <w:right w:val="none" w:sz="0" w:space="0" w:color="auto"/>
      </w:divBdr>
      <w:divsChild>
        <w:div w:id="1408116982">
          <w:marLeft w:val="0"/>
          <w:marRight w:val="0"/>
          <w:marTop w:val="0"/>
          <w:marBottom w:val="0"/>
          <w:divBdr>
            <w:top w:val="none" w:sz="0" w:space="0" w:color="auto"/>
            <w:left w:val="none" w:sz="0" w:space="0" w:color="auto"/>
            <w:bottom w:val="none" w:sz="0" w:space="0" w:color="auto"/>
            <w:right w:val="none" w:sz="0" w:space="0" w:color="auto"/>
          </w:divBdr>
        </w:div>
      </w:divsChild>
    </w:div>
    <w:div w:id="1408116989">
      <w:marLeft w:val="0"/>
      <w:marRight w:val="0"/>
      <w:marTop w:val="0"/>
      <w:marBottom w:val="0"/>
      <w:divBdr>
        <w:top w:val="none" w:sz="0" w:space="0" w:color="auto"/>
        <w:left w:val="none" w:sz="0" w:space="0" w:color="auto"/>
        <w:bottom w:val="none" w:sz="0" w:space="0" w:color="auto"/>
        <w:right w:val="none" w:sz="0" w:space="0" w:color="auto"/>
      </w:divBdr>
    </w:div>
    <w:div w:id="1408116990">
      <w:marLeft w:val="0"/>
      <w:marRight w:val="0"/>
      <w:marTop w:val="0"/>
      <w:marBottom w:val="0"/>
      <w:divBdr>
        <w:top w:val="none" w:sz="0" w:space="0" w:color="auto"/>
        <w:left w:val="none" w:sz="0" w:space="0" w:color="auto"/>
        <w:bottom w:val="none" w:sz="0" w:space="0" w:color="auto"/>
        <w:right w:val="none" w:sz="0" w:space="0" w:color="auto"/>
      </w:divBdr>
    </w:div>
    <w:div w:id="1408116992">
      <w:marLeft w:val="0"/>
      <w:marRight w:val="0"/>
      <w:marTop w:val="0"/>
      <w:marBottom w:val="0"/>
      <w:divBdr>
        <w:top w:val="none" w:sz="0" w:space="0" w:color="auto"/>
        <w:left w:val="none" w:sz="0" w:space="0" w:color="auto"/>
        <w:bottom w:val="none" w:sz="0" w:space="0" w:color="auto"/>
        <w:right w:val="none" w:sz="0" w:space="0" w:color="auto"/>
      </w:divBdr>
      <w:divsChild>
        <w:div w:id="140811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8386</Words>
  <Characters>47804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admin</cp:lastModifiedBy>
  <cp:revision>2</cp:revision>
  <cp:lastPrinted>2006-12-18T17:05:00Z</cp:lastPrinted>
  <dcterms:created xsi:type="dcterms:W3CDTF">2014-03-13T04:18:00Z</dcterms:created>
  <dcterms:modified xsi:type="dcterms:W3CDTF">2014-03-13T04:18:00Z</dcterms:modified>
</cp:coreProperties>
</file>