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22" w:rsidRPr="006407C1" w:rsidRDefault="006407C1" w:rsidP="00E2190F">
      <w:pPr>
        <w:pStyle w:val="a3"/>
      </w:pPr>
      <w:r w:rsidRPr="006407C1">
        <w:t>Оглавление</w:t>
      </w:r>
    </w:p>
    <w:p w:rsidR="006407C1" w:rsidRPr="006407C1" w:rsidRDefault="006407C1" w:rsidP="00E2190F">
      <w:pPr>
        <w:pStyle w:val="a3"/>
      </w:pPr>
    </w:p>
    <w:p w:rsidR="008624BF" w:rsidRPr="006407C1" w:rsidRDefault="006407C1" w:rsidP="00E2190F">
      <w:pPr>
        <w:pStyle w:val="a3"/>
      </w:pPr>
      <w:r w:rsidRPr="006407C1">
        <w:t>Введение</w:t>
      </w:r>
    </w:p>
    <w:p w:rsidR="008624BF" w:rsidRPr="006407C1" w:rsidRDefault="006407C1" w:rsidP="00E2190F">
      <w:pPr>
        <w:pStyle w:val="a3"/>
      </w:pPr>
      <w:r w:rsidRPr="006407C1">
        <w:t xml:space="preserve">Глава </w:t>
      </w:r>
      <w:r w:rsidRPr="006407C1">
        <w:rPr>
          <w:lang w:val="en-US"/>
        </w:rPr>
        <w:t>I</w:t>
      </w:r>
      <w:r w:rsidRPr="006407C1">
        <w:t>. Теоретические основы форм</w:t>
      </w:r>
      <w:r>
        <w:t>ирования государственной пошлины</w:t>
      </w:r>
    </w:p>
    <w:p w:rsidR="008624BF" w:rsidRPr="006407C1" w:rsidRDefault="0065252B" w:rsidP="00E2190F">
      <w:pPr>
        <w:pStyle w:val="a3"/>
      </w:pPr>
      <w:r w:rsidRPr="006407C1">
        <w:t xml:space="preserve">1.1 </w:t>
      </w:r>
      <w:r w:rsidR="008624BF" w:rsidRPr="006407C1">
        <w:t>Понятие государственной пошлины и принципы ее формирования</w:t>
      </w:r>
    </w:p>
    <w:p w:rsidR="008624BF" w:rsidRPr="006407C1" w:rsidRDefault="001B5E15" w:rsidP="00E2190F">
      <w:pPr>
        <w:pStyle w:val="a3"/>
      </w:pPr>
      <w:r w:rsidRPr="006407C1">
        <w:t>1.2 Место государственной пошлины в налоговой системе РФ</w:t>
      </w:r>
    </w:p>
    <w:p w:rsidR="008624BF" w:rsidRPr="006407C1" w:rsidRDefault="001B5E15" w:rsidP="00E2190F">
      <w:pPr>
        <w:pStyle w:val="a3"/>
      </w:pPr>
      <w:r w:rsidRPr="006407C1">
        <w:t>1.3 Виды государственной пошлины</w:t>
      </w:r>
    </w:p>
    <w:p w:rsidR="006F7A28" w:rsidRPr="006407C1" w:rsidRDefault="006407C1" w:rsidP="00E2190F">
      <w:pPr>
        <w:pStyle w:val="a3"/>
      </w:pPr>
      <w:r w:rsidRPr="006407C1">
        <w:t xml:space="preserve">Глава </w:t>
      </w:r>
      <w:r w:rsidRPr="006407C1">
        <w:rPr>
          <w:lang w:val="en-US"/>
        </w:rPr>
        <w:t>II</w:t>
      </w:r>
      <w:r w:rsidRPr="006407C1">
        <w:t>. Экономические основы уплаты государственной пошлины</w:t>
      </w:r>
    </w:p>
    <w:p w:rsidR="00184279" w:rsidRPr="006407C1" w:rsidRDefault="009552DC" w:rsidP="00E2190F">
      <w:pPr>
        <w:pStyle w:val="a3"/>
      </w:pPr>
      <w:r w:rsidRPr="006407C1">
        <w:t>2.1</w:t>
      </w:r>
      <w:r w:rsidR="001B5E15" w:rsidRPr="006407C1">
        <w:t xml:space="preserve"> Плательщики государственной пошлины, объекты обложения, система ставо</w:t>
      </w:r>
      <w:r w:rsidR="006407C1">
        <w:t>к, порядок и сроки уплаты</w:t>
      </w:r>
    </w:p>
    <w:p w:rsidR="00184279" w:rsidRPr="006407C1" w:rsidRDefault="00184279" w:rsidP="00E2190F">
      <w:pPr>
        <w:pStyle w:val="a3"/>
      </w:pPr>
      <w:r w:rsidRPr="006407C1">
        <w:t>2</w:t>
      </w:r>
      <w:r w:rsidR="009552DC" w:rsidRPr="006407C1">
        <w:t>.2</w:t>
      </w:r>
      <w:r w:rsidRPr="006407C1">
        <w:t xml:space="preserve"> Особенности уплаты и размеры гос. пошлины за гос. регистрацию актов гражданского состояния и другие </w:t>
      </w:r>
      <w:r w:rsidR="00483AE8" w:rsidRPr="006407C1">
        <w:t>юридически з</w:t>
      </w:r>
      <w:r w:rsidR="006407C1">
        <w:t>начимые действия</w:t>
      </w:r>
    </w:p>
    <w:p w:rsidR="00184279" w:rsidRPr="006407C1" w:rsidRDefault="00184279" w:rsidP="006407C1">
      <w:pPr>
        <w:pStyle w:val="21"/>
        <w:tabs>
          <w:tab w:val="right" w:leader="dot" w:pos="9345"/>
        </w:tabs>
        <w:spacing w:line="360" w:lineRule="auto"/>
        <w:ind w:left="0"/>
        <w:jc w:val="both"/>
        <w:rPr>
          <w:noProof/>
          <w:sz w:val="28"/>
          <w:szCs w:val="28"/>
        </w:rPr>
      </w:pPr>
      <w:r w:rsidRPr="006407C1">
        <w:rPr>
          <w:noProof/>
          <w:color w:val="000000"/>
          <w:sz w:val="28"/>
          <w:szCs w:val="28"/>
        </w:rPr>
        <w:t>2.3 Размеры гос. пошлины за совершение действий, связанных с приобретением гражданства РФ или выходом из гражданства РФ, а также с въездом в РФ или выездом из РФ</w:t>
      </w:r>
    </w:p>
    <w:p w:rsidR="008624BF" w:rsidRPr="006407C1" w:rsidRDefault="00184279" w:rsidP="00E2190F">
      <w:pPr>
        <w:pStyle w:val="a3"/>
      </w:pPr>
      <w:r w:rsidRPr="006407C1">
        <w:t>2.4 Особенности уплаты и размеры гос. пошлины за гос. регистрацию и прочих значимых действий</w:t>
      </w:r>
    </w:p>
    <w:p w:rsidR="00184279" w:rsidRPr="006407C1" w:rsidRDefault="006407C1" w:rsidP="00E2190F">
      <w:pPr>
        <w:pStyle w:val="a3"/>
      </w:pPr>
      <w:r w:rsidRPr="006407C1">
        <w:t xml:space="preserve">Глава </w:t>
      </w:r>
      <w:r w:rsidRPr="006407C1">
        <w:rPr>
          <w:lang w:val="en-US"/>
        </w:rPr>
        <w:t>III</w:t>
      </w:r>
      <w:r w:rsidRPr="006407C1">
        <w:t>.</w:t>
      </w:r>
      <w:r>
        <w:t xml:space="preserve"> </w:t>
      </w:r>
      <w:r w:rsidRPr="006407C1">
        <w:t>Особенности</w:t>
      </w:r>
      <w:r>
        <w:t xml:space="preserve"> </w:t>
      </w:r>
      <w:r w:rsidRPr="006407C1">
        <w:t>предоставления государственной</w:t>
      </w:r>
      <w:r>
        <w:t xml:space="preserve"> </w:t>
      </w:r>
      <w:r w:rsidRPr="006407C1">
        <w:t>пошлины</w:t>
      </w:r>
    </w:p>
    <w:p w:rsidR="00184279" w:rsidRPr="006407C1" w:rsidRDefault="009552DC" w:rsidP="00E2190F">
      <w:pPr>
        <w:pStyle w:val="a3"/>
      </w:pPr>
      <w:r w:rsidRPr="006407C1">
        <w:t>3.1</w:t>
      </w:r>
      <w:r w:rsidR="00184279" w:rsidRPr="006407C1">
        <w:t xml:space="preserve"> Льготы по государственной пошлине для</w:t>
      </w:r>
      <w:r w:rsidR="006407C1">
        <w:t xml:space="preserve"> отдельных категорий лиц</w:t>
      </w:r>
    </w:p>
    <w:p w:rsidR="006407C1" w:rsidRPr="006407C1" w:rsidRDefault="009552DC" w:rsidP="00E2190F">
      <w:pPr>
        <w:pStyle w:val="a3"/>
        <w:rPr>
          <w:color w:val="auto"/>
        </w:rPr>
      </w:pPr>
      <w:r w:rsidRPr="006407C1">
        <w:t>3.2</w:t>
      </w:r>
      <w:r w:rsidR="00184279" w:rsidRPr="006407C1">
        <w:t xml:space="preserve"> Основания и порядок возврата или</w:t>
      </w:r>
      <w:r w:rsidR="006407C1">
        <w:t xml:space="preserve"> зачета государственной пошлины</w:t>
      </w:r>
    </w:p>
    <w:p w:rsidR="008624BF" w:rsidRPr="006407C1" w:rsidRDefault="006407C1" w:rsidP="00E2190F">
      <w:pPr>
        <w:pStyle w:val="a3"/>
      </w:pPr>
      <w:r w:rsidRPr="006407C1">
        <w:t>Заключение</w:t>
      </w:r>
    </w:p>
    <w:p w:rsidR="00F71E85" w:rsidRPr="006407C1" w:rsidRDefault="006407C1" w:rsidP="00E2190F">
      <w:pPr>
        <w:pStyle w:val="a3"/>
      </w:pPr>
      <w:r w:rsidRPr="006407C1">
        <w:t>Список литературы</w:t>
      </w:r>
    </w:p>
    <w:p w:rsidR="002F1914" w:rsidRPr="006407C1" w:rsidRDefault="002F1914" w:rsidP="00E2190F">
      <w:pPr>
        <w:pStyle w:val="a3"/>
      </w:pPr>
      <w:r w:rsidRPr="006407C1">
        <w:br w:type="page"/>
        <w:t>Введение</w:t>
      </w:r>
    </w:p>
    <w:p w:rsidR="006407C1" w:rsidRPr="006407C1" w:rsidRDefault="006407C1" w:rsidP="00E2190F">
      <w:pPr>
        <w:pStyle w:val="a3"/>
      </w:pPr>
    </w:p>
    <w:p w:rsidR="00F02380" w:rsidRPr="006407C1" w:rsidRDefault="00F02380" w:rsidP="006407C1">
      <w:pPr>
        <w:spacing w:line="360" w:lineRule="auto"/>
        <w:ind w:firstLine="709"/>
        <w:jc w:val="both"/>
        <w:outlineLvl w:val="1"/>
        <w:rPr>
          <w:color w:val="000000"/>
          <w:sz w:val="28"/>
          <w:szCs w:val="28"/>
        </w:rPr>
      </w:pPr>
      <w:bookmarkStart w:id="0" w:name="_Toc220930010"/>
      <w:r w:rsidRPr="006407C1">
        <w:rPr>
          <w:color w:val="000000"/>
          <w:sz w:val="28"/>
          <w:szCs w:val="28"/>
        </w:rPr>
        <w:t>Тема курсовой работы - "Государственная пошлина". Актуальность рассматриваемой темы заключается в том, что рыночные реформы, проводимые в нашей стране, осуществленные изменения в правовой системе Российской Федерации, продиктованные курсом на создание правового государства, привели к возрастанию роли государственной пошлины в налоговой системе. Необходимо заметить, что и ранее регулированию взимания государственной пошлины придавалось немаловажное значение.</w:t>
      </w:r>
      <w:bookmarkEnd w:id="0"/>
    </w:p>
    <w:p w:rsidR="00F02380" w:rsidRPr="006407C1" w:rsidRDefault="00F02380" w:rsidP="006407C1">
      <w:pPr>
        <w:spacing w:line="360" w:lineRule="auto"/>
        <w:ind w:firstLine="709"/>
        <w:jc w:val="both"/>
        <w:outlineLvl w:val="1"/>
        <w:rPr>
          <w:color w:val="000000"/>
          <w:sz w:val="28"/>
          <w:szCs w:val="28"/>
        </w:rPr>
      </w:pPr>
      <w:bookmarkStart w:id="1" w:name="_Toc220930011"/>
      <w:r w:rsidRPr="006407C1">
        <w:rPr>
          <w:color w:val="000000"/>
          <w:sz w:val="28"/>
          <w:szCs w:val="28"/>
        </w:rPr>
        <w:t xml:space="preserve">Изначально порядок взимания государственной пошлины был определен Указом Президиума Верховного Совета СССР от 29 июня </w:t>
      </w:r>
      <w:smartTag w:uri="urn:schemas-microsoft-com:office:smarttags" w:element="metricconverter">
        <w:smartTagPr>
          <w:attr w:name="ProductID" w:val="1979 г"/>
        </w:smartTagPr>
        <w:r w:rsidRPr="006407C1">
          <w:rPr>
            <w:color w:val="000000"/>
            <w:sz w:val="28"/>
            <w:szCs w:val="28"/>
          </w:rPr>
          <w:t>1979 г</w:t>
        </w:r>
      </w:smartTag>
      <w:r w:rsidRPr="006407C1">
        <w:rPr>
          <w:color w:val="000000"/>
          <w:sz w:val="28"/>
          <w:szCs w:val="28"/>
        </w:rPr>
        <w:t>., затем Постановлением Совета Министров СССР ставки государственной пошлины были изменены, причем эти изменения носили дифференцированный характер (как в сторону увеличения или уменьшения, так и в сторону отмены по некоторым основаниям).</w:t>
      </w:r>
      <w:bookmarkEnd w:id="1"/>
    </w:p>
    <w:p w:rsidR="00F02380" w:rsidRPr="006407C1" w:rsidRDefault="00F02380" w:rsidP="006407C1">
      <w:pPr>
        <w:spacing w:line="360" w:lineRule="auto"/>
        <w:ind w:firstLine="709"/>
        <w:jc w:val="both"/>
        <w:outlineLvl w:val="1"/>
        <w:rPr>
          <w:color w:val="000000"/>
          <w:sz w:val="28"/>
          <w:szCs w:val="28"/>
        </w:rPr>
      </w:pPr>
      <w:bookmarkStart w:id="2" w:name="_Toc220930012"/>
      <w:r w:rsidRPr="006407C1">
        <w:rPr>
          <w:color w:val="000000"/>
          <w:sz w:val="28"/>
          <w:szCs w:val="28"/>
        </w:rPr>
        <w:t>Таким образом, исследование института государственной пошлины представляется весьма интересным с научной точки зрения, а именно проследить эволюцию объекта исследования, заметить процесс совершенствования механизма уплаты государственной пошлины и ее роли в налоговой системе страны.</w:t>
      </w:r>
      <w:bookmarkEnd w:id="2"/>
    </w:p>
    <w:p w:rsidR="00E2190F" w:rsidRDefault="00A1303D" w:rsidP="006407C1">
      <w:pPr>
        <w:pStyle w:val="a8"/>
        <w:spacing w:line="360" w:lineRule="auto"/>
        <w:ind w:firstLine="709"/>
        <w:outlineLvl w:val="1"/>
        <w:rPr>
          <w:color w:val="000000"/>
          <w:szCs w:val="28"/>
        </w:rPr>
      </w:pPr>
      <w:bookmarkStart w:id="3" w:name="_Toc220930013"/>
      <w:r w:rsidRPr="006407C1">
        <w:rPr>
          <w:color w:val="000000"/>
          <w:szCs w:val="28"/>
        </w:rPr>
        <w:t>Предметом</w:t>
      </w:r>
      <w:r w:rsidR="00F02380" w:rsidRPr="006407C1">
        <w:rPr>
          <w:color w:val="000000"/>
          <w:szCs w:val="28"/>
        </w:rPr>
        <w:t xml:space="preserve"> ку</w:t>
      </w:r>
      <w:r w:rsidRPr="006407C1">
        <w:rPr>
          <w:color w:val="000000"/>
          <w:szCs w:val="28"/>
        </w:rPr>
        <w:t xml:space="preserve">рсовой работы является </w:t>
      </w:r>
      <w:r w:rsidRPr="006407C1">
        <w:t>рассмотрение механизма нормативно-правового регулирования института государственной пошлины</w:t>
      </w:r>
      <w:r w:rsidRPr="006407C1">
        <w:rPr>
          <w:color w:val="000000"/>
          <w:szCs w:val="28"/>
        </w:rPr>
        <w:t>, а объектом</w:t>
      </w:r>
      <w:r w:rsidR="00F02380" w:rsidRPr="006407C1">
        <w:rPr>
          <w:color w:val="000000"/>
          <w:szCs w:val="28"/>
        </w:rPr>
        <w:t xml:space="preserve"> г</w:t>
      </w:r>
      <w:r w:rsidRPr="006407C1">
        <w:rPr>
          <w:color w:val="000000"/>
          <w:szCs w:val="28"/>
        </w:rPr>
        <w:t>осударственная пошлина и ее роль</w:t>
      </w:r>
      <w:r w:rsidR="00F02380" w:rsidRPr="006407C1">
        <w:rPr>
          <w:color w:val="000000"/>
          <w:szCs w:val="28"/>
        </w:rPr>
        <w:t xml:space="preserve"> в налоговой системе Российской Федерации.</w:t>
      </w:r>
      <w:bookmarkEnd w:id="3"/>
    </w:p>
    <w:p w:rsidR="000C35F2" w:rsidRPr="00E2190F" w:rsidRDefault="00E2190F" w:rsidP="00E2190F">
      <w:pPr>
        <w:pStyle w:val="a8"/>
        <w:spacing w:line="360" w:lineRule="auto"/>
        <w:ind w:firstLine="709"/>
        <w:outlineLvl w:val="1"/>
        <w:rPr>
          <w:b/>
        </w:rPr>
      </w:pPr>
      <w:r>
        <w:rPr>
          <w:color w:val="000000"/>
          <w:szCs w:val="28"/>
        </w:rPr>
        <w:br w:type="page"/>
      </w:r>
      <w:r w:rsidRPr="00E2190F">
        <w:rPr>
          <w:b/>
        </w:rPr>
        <w:t xml:space="preserve">Глава </w:t>
      </w:r>
      <w:r w:rsidRPr="00E2190F">
        <w:rPr>
          <w:b/>
          <w:lang w:val="en-US"/>
        </w:rPr>
        <w:t>I</w:t>
      </w:r>
      <w:r w:rsidRPr="00E2190F">
        <w:rPr>
          <w:b/>
        </w:rPr>
        <w:t>. Теоретические основы формирования государственной пошлины</w:t>
      </w:r>
    </w:p>
    <w:p w:rsidR="00E2190F" w:rsidRPr="00E2190F" w:rsidRDefault="00E2190F" w:rsidP="00E2190F">
      <w:pPr>
        <w:pStyle w:val="a8"/>
        <w:spacing w:line="360" w:lineRule="auto"/>
        <w:ind w:firstLine="709"/>
        <w:outlineLvl w:val="1"/>
        <w:rPr>
          <w:b/>
          <w:color w:val="000000"/>
          <w:szCs w:val="28"/>
        </w:rPr>
      </w:pPr>
    </w:p>
    <w:p w:rsidR="00A30149" w:rsidRPr="00E2190F" w:rsidRDefault="00DB1E9F" w:rsidP="00E2190F">
      <w:pPr>
        <w:pStyle w:val="a3"/>
      </w:pPr>
      <w:r w:rsidRPr="00E2190F">
        <w:t xml:space="preserve">1.1 </w:t>
      </w:r>
      <w:r w:rsidR="00A30149" w:rsidRPr="00E2190F">
        <w:t>Понятие государственной пошлины и принципы ее формирования</w:t>
      </w:r>
    </w:p>
    <w:p w:rsidR="00A30149" w:rsidRPr="006407C1" w:rsidRDefault="00A30149" w:rsidP="00E2190F">
      <w:pPr>
        <w:pStyle w:val="a3"/>
      </w:pPr>
    </w:p>
    <w:p w:rsidR="00DB72D3" w:rsidRPr="00E2190F" w:rsidRDefault="00DB72D3" w:rsidP="00E2190F">
      <w:pPr>
        <w:pStyle w:val="a3"/>
        <w:rPr>
          <w:b w:val="0"/>
        </w:rPr>
      </w:pPr>
      <w:r w:rsidRPr="00E2190F">
        <w:rPr>
          <w:b w:val="0"/>
        </w:rPr>
        <w:t>На сегодняшний день государственная пошлина регулируется Главой 25.5 Налогового Кодекса Российской Федерации.</w:t>
      </w:r>
    </w:p>
    <w:p w:rsidR="00A30149" w:rsidRPr="00E2190F" w:rsidRDefault="00A30149" w:rsidP="00E2190F">
      <w:pPr>
        <w:pStyle w:val="a3"/>
        <w:rPr>
          <w:b w:val="0"/>
        </w:rPr>
      </w:pPr>
      <w:r w:rsidRPr="00E2190F">
        <w:rPr>
          <w:b w:val="0"/>
        </w:rPr>
        <w:t>Государственная пошлина - сбор, взимаемый с лиц, указанных в статье 333.17 Налогового Кодекса РФ,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w:t>
      </w:r>
    </w:p>
    <w:p w:rsidR="00DB72D3" w:rsidRPr="00E2190F" w:rsidRDefault="00E52CC9" w:rsidP="00E2190F">
      <w:pPr>
        <w:pStyle w:val="a3"/>
        <w:rPr>
          <w:b w:val="0"/>
        </w:rPr>
      </w:pPr>
      <w:r w:rsidRPr="00E2190F">
        <w:rPr>
          <w:b w:val="0"/>
        </w:rPr>
        <w:t>Ранее законодательно определение понятия государственной пошлины давалось в ст. 1 Закона РФ "О государственной пошлине", согласно которой под государственной пошлиной понимался установленный названным Законом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w:t>
      </w:r>
    </w:p>
    <w:p w:rsidR="00DB72D3" w:rsidRPr="00E2190F" w:rsidRDefault="00DB72D3" w:rsidP="00E2190F">
      <w:pPr>
        <w:pStyle w:val="a3"/>
        <w:rPr>
          <w:b w:val="0"/>
        </w:rPr>
      </w:pPr>
      <w:r w:rsidRPr="00E2190F">
        <w:rPr>
          <w:b w:val="0"/>
        </w:rPr>
        <w:t>Глава 25.3 НК РФ определила правовую природу государственной пошлины – это не просто платеж, а именно сбор, под которым в соответствии с п. 2 ст. 8 НК РФ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291E20" w:rsidRPr="00E2190F" w:rsidRDefault="00F71FBE" w:rsidP="00E2190F">
      <w:pPr>
        <w:pStyle w:val="a3"/>
        <w:rPr>
          <w:b w:val="0"/>
        </w:rPr>
      </w:pPr>
      <w:r w:rsidRPr="00E2190F">
        <w:rPr>
          <w:b w:val="0"/>
        </w:rPr>
        <w:t xml:space="preserve">Поскольку государственная пошлина определена Налоговым кодексом РФ как сбор, отличительные признаки сбора характерны и для государственной пошлины. Основными признаками сбора и государственной пошлины являются, прежде всего, те свойства, которые присущи как налогам, так и сборам и пошлинам - это обязательность их уплаты. Следующим признаком государственной пошлины является принудительный характер ее уплаты. По общему правилу государственная пошлина уплачивается до подачи заявлений и иных документов на совершение юридически значимых действий. В этом проявляется добровольный характер уплаты государственной пошлины. Принудительность ее уплаты проявляется в тех последствиях, которые влечет неуплата или неполная </w:t>
      </w:r>
      <w:r w:rsidR="00E2190F" w:rsidRPr="00E2190F">
        <w:rPr>
          <w:b w:val="0"/>
        </w:rPr>
        <w:t>уплата государственной пошлины.</w:t>
      </w:r>
    </w:p>
    <w:p w:rsidR="008105F5" w:rsidRPr="00E2190F" w:rsidRDefault="00DC71CD" w:rsidP="00E2190F">
      <w:pPr>
        <w:pStyle w:val="a3"/>
        <w:rPr>
          <w:b w:val="0"/>
        </w:rPr>
      </w:pPr>
      <w:r w:rsidRPr="00E2190F">
        <w:rPr>
          <w:b w:val="0"/>
        </w:rPr>
        <w:t xml:space="preserve">Четкого критерия отграничения государственной пошлины от иных сборов законодателем не установлено. Сборы взимаются за совершение юридически значимых действий, включая предоставление определенных прав или выдачу разрешений (лицензий), а государственная пошлина - за совершение юридически значимых действий, предусмотренных главой 25.3. Налогового кодекса РФ (выдача документов их копий и дубликатов приравнивается к </w:t>
      </w:r>
      <w:r w:rsidR="00E2190F" w:rsidRPr="00E2190F">
        <w:rPr>
          <w:b w:val="0"/>
        </w:rPr>
        <w:t>юридически значимым действиям).</w:t>
      </w:r>
    </w:p>
    <w:p w:rsidR="00192DF1" w:rsidRPr="006407C1" w:rsidRDefault="00192DF1" w:rsidP="00E2190F">
      <w:pPr>
        <w:pStyle w:val="a3"/>
      </w:pPr>
    </w:p>
    <w:p w:rsidR="00192DF1" w:rsidRPr="00E2190F" w:rsidRDefault="00192DF1" w:rsidP="006407C1">
      <w:pPr>
        <w:spacing w:line="360" w:lineRule="auto"/>
        <w:ind w:firstLine="709"/>
        <w:jc w:val="both"/>
        <w:outlineLvl w:val="1"/>
        <w:rPr>
          <w:b/>
          <w:color w:val="000000"/>
          <w:sz w:val="28"/>
          <w:szCs w:val="28"/>
        </w:rPr>
      </w:pPr>
      <w:bookmarkStart w:id="4" w:name="_Toc220930031"/>
      <w:r w:rsidRPr="00E2190F">
        <w:rPr>
          <w:b/>
          <w:color w:val="000000"/>
          <w:sz w:val="28"/>
          <w:szCs w:val="28"/>
        </w:rPr>
        <w:t>1.2 Место государственной пошлины в налоговой системе РФ</w:t>
      </w:r>
      <w:bookmarkEnd w:id="4"/>
    </w:p>
    <w:p w:rsidR="00192DF1" w:rsidRPr="006407C1" w:rsidRDefault="00192DF1" w:rsidP="006407C1">
      <w:pPr>
        <w:spacing w:line="360" w:lineRule="auto"/>
        <w:ind w:firstLine="709"/>
        <w:jc w:val="both"/>
        <w:outlineLvl w:val="1"/>
        <w:rPr>
          <w:color w:val="000000"/>
          <w:sz w:val="28"/>
          <w:szCs w:val="28"/>
        </w:rPr>
      </w:pPr>
    </w:p>
    <w:p w:rsidR="00192DF1" w:rsidRPr="006407C1" w:rsidRDefault="00192DF1" w:rsidP="006407C1">
      <w:pPr>
        <w:spacing w:line="360" w:lineRule="auto"/>
        <w:ind w:firstLine="709"/>
        <w:jc w:val="both"/>
        <w:outlineLvl w:val="1"/>
        <w:rPr>
          <w:color w:val="000000"/>
          <w:sz w:val="28"/>
          <w:szCs w:val="28"/>
        </w:rPr>
      </w:pPr>
      <w:bookmarkStart w:id="5" w:name="_Toc220930033"/>
      <w:r w:rsidRPr="006407C1">
        <w:rPr>
          <w:color w:val="000000"/>
          <w:sz w:val="28"/>
          <w:szCs w:val="28"/>
        </w:rPr>
        <w:t>Государственная пошлина зачисляется в федеральный бюджет по делам, рассматриваемым арбитражными судами, Конституционным Судом РФ и Верховным Судом РФ. В остальных случаях государственная пошлина зачисляется в доход местных бюджетов. Денежные средства, вносимые в виде налогов, не имеют целевого назначения, они поступают в бюджет и направляются на нужды государства.</w:t>
      </w:r>
      <w:bookmarkEnd w:id="5"/>
    </w:p>
    <w:p w:rsidR="00E2190F" w:rsidRPr="006407C1" w:rsidRDefault="00E2190F" w:rsidP="00E2190F">
      <w:pPr>
        <w:pStyle w:val="a8"/>
        <w:spacing w:line="360" w:lineRule="auto"/>
        <w:ind w:firstLine="709"/>
        <w:rPr>
          <w:color w:val="000000"/>
        </w:rPr>
      </w:pPr>
      <w:bookmarkStart w:id="6" w:name="_Toc220930034"/>
      <w:r w:rsidRPr="006407C1">
        <w:rPr>
          <w:color w:val="000000"/>
        </w:rPr>
        <w:t>Диаграмма 1. Место государственной пошлины в п. 1.6. доходной части бюджета</w:t>
      </w:r>
    </w:p>
    <w:p w:rsidR="00E2190F" w:rsidRDefault="00025EAC" w:rsidP="006407C1">
      <w:pPr>
        <w:spacing w:line="360" w:lineRule="auto"/>
        <w:ind w:firstLine="709"/>
        <w:jc w:val="both"/>
        <w:outlineLvl w:val="1"/>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6.15pt;width:378pt;height:227.85pt;z-index:251657728">
            <v:imagedata r:id="rId7" o:title=""/>
            <w10:wrap type="topAndBottom"/>
          </v:shape>
        </w:pict>
      </w:r>
    </w:p>
    <w:p w:rsidR="00192DF1" w:rsidRPr="006407C1" w:rsidRDefault="00192DF1" w:rsidP="006407C1">
      <w:pPr>
        <w:spacing w:line="360" w:lineRule="auto"/>
        <w:ind w:firstLine="709"/>
        <w:jc w:val="both"/>
        <w:outlineLvl w:val="1"/>
        <w:rPr>
          <w:color w:val="000000"/>
          <w:sz w:val="28"/>
          <w:szCs w:val="28"/>
        </w:rPr>
      </w:pPr>
      <w:r w:rsidRPr="006407C1">
        <w:rPr>
          <w:color w:val="000000"/>
          <w:sz w:val="28"/>
          <w:szCs w:val="28"/>
        </w:rPr>
        <w:t>Государственная пошлина относится к налогам со стоимости исковых заявлений и сделок имущественного характера.</w:t>
      </w:r>
      <w:bookmarkEnd w:id="6"/>
    </w:p>
    <w:p w:rsidR="00EC0056" w:rsidRPr="006407C1" w:rsidRDefault="00192DF1" w:rsidP="006407C1">
      <w:pPr>
        <w:spacing w:line="360" w:lineRule="auto"/>
        <w:ind w:firstLine="709"/>
        <w:jc w:val="both"/>
        <w:outlineLvl w:val="1"/>
        <w:rPr>
          <w:color w:val="000000"/>
          <w:sz w:val="28"/>
          <w:szCs w:val="28"/>
        </w:rPr>
      </w:pPr>
      <w:bookmarkStart w:id="7" w:name="_Toc220930035"/>
      <w:r w:rsidRPr="006407C1">
        <w:rPr>
          <w:color w:val="000000"/>
          <w:sz w:val="28"/>
          <w:szCs w:val="28"/>
        </w:rPr>
        <w:t>Центральное место в финансовой системе занимает государственный бюджет - самый крупный денежный фонд, за счет которого содержится оборонная система страны, силы правопорядка, значительная часть здравоохранения, с его помощью государство оказывает воздействие на экономические процессы.</w:t>
      </w:r>
      <w:bookmarkStart w:id="8" w:name="_Toc220930036"/>
      <w:r w:rsidR="00EC0056" w:rsidRPr="006407C1">
        <w:rPr>
          <w:color w:val="000000"/>
          <w:sz w:val="28"/>
          <w:szCs w:val="28"/>
        </w:rPr>
        <w:t xml:space="preserve"> Для того чтобы лучше представить место государственной пошлины в формировании государственного бюджета местного уровня необходимо составить таблицу.</w:t>
      </w:r>
      <w:bookmarkEnd w:id="8"/>
    </w:p>
    <w:p w:rsidR="00EC0056" w:rsidRPr="006407C1" w:rsidRDefault="00EC0056" w:rsidP="006407C1">
      <w:pPr>
        <w:pStyle w:val="ae"/>
        <w:spacing w:before="0" w:beforeAutospacing="0" w:after="0" w:afterAutospacing="0" w:line="360" w:lineRule="auto"/>
        <w:ind w:firstLine="709"/>
        <w:jc w:val="both"/>
        <w:rPr>
          <w:color w:val="000000"/>
          <w:sz w:val="28"/>
          <w:szCs w:val="28"/>
        </w:rPr>
      </w:pPr>
    </w:p>
    <w:p w:rsidR="00EC0056" w:rsidRPr="006407C1" w:rsidRDefault="00EC0056" w:rsidP="006407C1">
      <w:pPr>
        <w:pStyle w:val="ae"/>
        <w:spacing w:before="0" w:beforeAutospacing="0" w:after="0" w:afterAutospacing="0" w:line="360" w:lineRule="auto"/>
        <w:ind w:firstLine="709"/>
        <w:jc w:val="both"/>
        <w:rPr>
          <w:color w:val="000000"/>
          <w:sz w:val="28"/>
          <w:szCs w:val="28"/>
        </w:rPr>
      </w:pPr>
      <w:r w:rsidRPr="006407C1">
        <w:rPr>
          <w:color w:val="000000"/>
          <w:sz w:val="28"/>
          <w:szCs w:val="28"/>
        </w:rPr>
        <w:t>Таблица 1. Доходная часть бюджета Новочебоксарска</w:t>
      </w:r>
      <w:r w:rsidR="006407C1">
        <w:rPr>
          <w:color w:val="000000"/>
          <w:sz w:val="28"/>
          <w:szCs w:val="28"/>
        </w:rPr>
        <w:t xml:space="preserve"> </w:t>
      </w:r>
      <w:r w:rsidRPr="006407C1">
        <w:rPr>
          <w:color w:val="000000"/>
          <w:sz w:val="28"/>
          <w:szCs w:val="28"/>
        </w:rPr>
        <w:t>за январь-ноябрь 2007 года</w:t>
      </w: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2700"/>
      </w:tblGrid>
      <w:tr w:rsidR="00EC0056" w:rsidRPr="006407C1" w:rsidTr="00E2190F">
        <w:trPr>
          <w:trHeight w:val="845"/>
          <w:jc w:val="center"/>
        </w:trPr>
        <w:tc>
          <w:tcPr>
            <w:tcW w:w="5360" w:type="dxa"/>
            <w:tcBorders>
              <w:top w:val="single" w:sz="8" w:space="0" w:color="auto"/>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Доходы</w:t>
            </w:r>
          </w:p>
        </w:tc>
        <w:tc>
          <w:tcPr>
            <w:tcW w:w="2700" w:type="dxa"/>
            <w:tcBorders>
              <w:top w:val="single" w:sz="8" w:space="0" w:color="auto"/>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Поступления в местный бюджет</w:t>
            </w:r>
            <w:r w:rsidR="00E2190F">
              <w:rPr>
                <w:rFonts w:cs="Tahoma"/>
                <w:color w:val="000000"/>
                <w:sz w:val="20"/>
                <w:szCs w:val="20"/>
              </w:rPr>
              <w:t xml:space="preserve"> </w:t>
            </w:r>
            <w:r w:rsidRPr="00E2190F">
              <w:rPr>
                <w:rFonts w:cs="Tahoma"/>
                <w:color w:val="000000"/>
                <w:sz w:val="20"/>
                <w:szCs w:val="20"/>
              </w:rPr>
              <w:t>млн. руб.</w:t>
            </w:r>
          </w:p>
        </w:tc>
      </w:tr>
      <w:tr w:rsidR="00EC0056" w:rsidRPr="006407C1" w:rsidTr="00E2190F">
        <w:trPr>
          <w:jc w:val="center"/>
        </w:trPr>
        <w:tc>
          <w:tcPr>
            <w:tcW w:w="5360" w:type="dxa"/>
            <w:tcBorders>
              <w:top w:val="single" w:sz="8" w:space="0" w:color="auto"/>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1. Налог на прибыль</w:t>
            </w:r>
          </w:p>
        </w:tc>
        <w:tc>
          <w:tcPr>
            <w:tcW w:w="2700" w:type="dxa"/>
            <w:tcBorders>
              <w:top w:val="single" w:sz="8" w:space="0" w:color="auto"/>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34974451</w:t>
            </w:r>
          </w:p>
        </w:tc>
      </w:tr>
      <w:tr w:rsidR="00EC0056" w:rsidRPr="006407C1" w:rsidTr="00E2190F">
        <w:trPr>
          <w:jc w:val="center"/>
        </w:trPr>
        <w:tc>
          <w:tcPr>
            <w:tcW w:w="5360" w:type="dxa"/>
            <w:tcBorders>
              <w:top w:val="single" w:sz="8" w:space="0" w:color="auto"/>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2. Налог на имущество</w:t>
            </w:r>
          </w:p>
        </w:tc>
        <w:tc>
          <w:tcPr>
            <w:tcW w:w="2700" w:type="dxa"/>
            <w:tcBorders>
              <w:top w:val="single" w:sz="8" w:space="0" w:color="auto"/>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6345593</w:t>
            </w:r>
          </w:p>
        </w:tc>
      </w:tr>
      <w:tr w:rsidR="00EC0056" w:rsidRPr="006407C1" w:rsidTr="00E2190F">
        <w:trPr>
          <w:jc w:val="center"/>
        </w:trPr>
        <w:tc>
          <w:tcPr>
            <w:tcW w:w="5360" w:type="dxa"/>
            <w:tcBorders>
              <w:top w:val="single" w:sz="8" w:space="0" w:color="auto"/>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3. Налог от реализации товаров, услуг на территории РФ</w:t>
            </w:r>
          </w:p>
        </w:tc>
        <w:tc>
          <w:tcPr>
            <w:tcW w:w="2700" w:type="dxa"/>
            <w:tcBorders>
              <w:top w:val="single" w:sz="8" w:space="0" w:color="auto"/>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3618393</w:t>
            </w:r>
          </w:p>
        </w:tc>
      </w:tr>
      <w:tr w:rsidR="00EC0056" w:rsidRPr="006407C1" w:rsidTr="00E2190F">
        <w:trPr>
          <w:jc w:val="center"/>
        </w:trPr>
        <w:tc>
          <w:tcPr>
            <w:tcW w:w="5360" w:type="dxa"/>
            <w:tcBorders>
              <w:left w:val="single" w:sz="8" w:space="0" w:color="auto"/>
              <w:right w:val="single" w:sz="8" w:space="0" w:color="auto"/>
            </w:tcBorders>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4. Неналоговые доходы</w:t>
            </w:r>
          </w:p>
        </w:tc>
        <w:tc>
          <w:tcPr>
            <w:tcW w:w="2700" w:type="dxa"/>
            <w:tcBorders>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82014</w:t>
            </w:r>
          </w:p>
        </w:tc>
      </w:tr>
      <w:tr w:rsidR="00EC0056" w:rsidRPr="006407C1" w:rsidTr="00E2190F">
        <w:trPr>
          <w:jc w:val="center"/>
        </w:trPr>
        <w:tc>
          <w:tcPr>
            <w:tcW w:w="5360" w:type="dxa"/>
            <w:tcBorders>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 xml:space="preserve">5. Доходы целевых бюджетных фондов </w:t>
            </w:r>
          </w:p>
        </w:tc>
        <w:tc>
          <w:tcPr>
            <w:tcW w:w="2700" w:type="dxa"/>
            <w:tcBorders>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8277486</w:t>
            </w:r>
          </w:p>
        </w:tc>
      </w:tr>
      <w:tr w:rsidR="00EC0056" w:rsidRPr="006407C1" w:rsidTr="00E2190F">
        <w:trPr>
          <w:jc w:val="center"/>
        </w:trPr>
        <w:tc>
          <w:tcPr>
            <w:tcW w:w="5360" w:type="dxa"/>
            <w:tcBorders>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7. Штрафы санкции, возмещение ущерба</w:t>
            </w:r>
          </w:p>
        </w:tc>
        <w:tc>
          <w:tcPr>
            <w:tcW w:w="2700" w:type="dxa"/>
            <w:tcBorders>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45145</w:t>
            </w:r>
          </w:p>
        </w:tc>
      </w:tr>
      <w:tr w:rsidR="00EC0056" w:rsidRPr="006407C1" w:rsidTr="00E2190F">
        <w:trPr>
          <w:jc w:val="center"/>
        </w:trPr>
        <w:tc>
          <w:tcPr>
            <w:tcW w:w="5360" w:type="dxa"/>
            <w:tcBorders>
              <w:left w:val="single" w:sz="8" w:space="0" w:color="auto"/>
              <w:righ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8. Государственная пошлина, сборы</w:t>
            </w:r>
          </w:p>
        </w:tc>
        <w:tc>
          <w:tcPr>
            <w:tcW w:w="2700" w:type="dxa"/>
            <w:tcBorders>
              <w:left w:val="single" w:sz="8" w:space="0" w:color="auto"/>
            </w:tcBorders>
            <w:vAlign w:val="center"/>
          </w:tcPr>
          <w:p w:rsidR="00EC0056" w:rsidRPr="00E2190F" w:rsidRDefault="00EC0056" w:rsidP="00E2190F">
            <w:pPr>
              <w:spacing w:line="360" w:lineRule="auto"/>
              <w:ind w:firstLine="91"/>
              <w:jc w:val="both"/>
              <w:rPr>
                <w:rFonts w:cs="Tahoma"/>
                <w:color w:val="000000"/>
                <w:sz w:val="20"/>
                <w:szCs w:val="20"/>
              </w:rPr>
            </w:pPr>
            <w:r w:rsidRPr="00E2190F">
              <w:rPr>
                <w:rFonts w:cs="Tahoma"/>
                <w:color w:val="000000"/>
                <w:sz w:val="20"/>
                <w:szCs w:val="20"/>
              </w:rPr>
              <w:t>79193</w:t>
            </w:r>
          </w:p>
        </w:tc>
      </w:tr>
      <w:bookmarkEnd w:id="7"/>
    </w:tbl>
    <w:p w:rsidR="00EC0056" w:rsidRPr="006407C1" w:rsidRDefault="00EC0056" w:rsidP="006407C1">
      <w:pPr>
        <w:pStyle w:val="ae"/>
        <w:spacing w:before="0" w:beforeAutospacing="0" w:after="0" w:afterAutospacing="0" w:line="360" w:lineRule="auto"/>
        <w:ind w:firstLine="709"/>
        <w:jc w:val="both"/>
        <w:rPr>
          <w:bCs/>
          <w:color w:val="000000"/>
          <w:sz w:val="28"/>
          <w:szCs w:val="28"/>
        </w:rPr>
      </w:pPr>
    </w:p>
    <w:p w:rsidR="00192DF1" w:rsidRPr="006407C1" w:rsidRDefault="00EC0056" w:rsidP="006407C1">
      <w:pPr>
        <w:pStyle w:val="ae"/>
        <w:spacing w:before="0" w:beforeAutospacing="0" w:after="0" w:afterAutospacing="0" w:line="360" w:lineRule="auto"/>
        <w:ind w:firstLine="709"/>
        <w:jc w:val="both"/>
        <w:rPr>
          <w:bCs/>
          <w:color w:val="000000"/>
          <w:sz w:val="28"/>
          <w:szCs w:val="28"/>
        </w:rPr>
      </w:pPr>
      <w:r w:rsidRPr="006407C1">
        <w:rPr>
          <w:bCs/>
          <w:color w:val="000000"/>
          <w:sz w:val="28"/>
          <w:szCs w:val="28"/>
        </w:rPr>
        <w:t>Удельный вес государственной пошлины в доходной части</w:t>
      </w:r>
      <w:r w:rsidR="003847DA" w:rsidRPr="006407C1">
        <w:rPr>
          <w:bCs/>
          <w:color w:val="000000"/>
          <w:sz w:val="28"/>
          <w:szCs w:val="28"/>
        </w:rPr>
        <w:t xml:space="preserve"> </w:t>
      </w:r>
      <w:r w:rsidR="00192DF1" w:rsidRPr="006407C1">
        <w:rPr>
          <w:bCs/>
          <w:color w:val="000000"/>
          <w:sz w:val="28"/>
          <w:szCs w:val="28"/>
        </w:rPr>
        <w:t>федерального бюджета вообще выглядит как 0%, что не дает возможности представить ее более наглядно.</w:t>
      </w:r>
    </w:p>
    <w:p w:rsidR="00192DF1" w:rsidRPr="006407C1" w:rsidRDefault="00192DF1" w:rsidP="006407C1">
      <w:pPr>
        <w:pStyle w:val="ae"/>
        <w:spacing w:before="0" w:beforeAutospacing="0" w:after="0" w:afterAutospacing="0" w:line="360" w:lineRule="auto"/>
        <w:ind w:firstLine="709"/>
        <w:jc w:val="both"/>
        <w:rPr>
          <w:bCs/>
          <w:color w:val="000000"/>
          <w:sz w:val="28"/>
          <w:szCs w:val="28"/>
        </w:rPr>
      </w:pPr>
      <w:r w:rsidRPr="006407C1">
        <w:rPr>
          <w:bCs/>
          <w:color w:val="000000"/>
          <w:sz w:val="28"/>
          <w:szCs w:val="28"/>
        </w:rPr>
        <w:t>Таким образом, сумма налогового дохода, получаемого государством от государственных пошлин очень незначительна, в силу чего необходимо решать вопрос о повышении эффективности системы государственных пошлин. По мнению автора курсовой работы, существует два пути увеличения сумм поступлений от государственных пошлин:</w:t>
      </w:r>
    </w:p>
    <w:p w:rsidR="00192DF1" w:rsidRPr="006407C1" w:rsidRDefault="00192DF1" w:rsidP="006407C1">
      <w:pPr>
        <w:pStyle w:val="ae"/>
        <w:spacing w:before="0" w:beforeAutospacing="0" w:after="0" w:afterAutospacing="0" w:line="360" w:lineRule="auto"/>
        <w:ind w:firstLine="709"/>
        <w:jc w:val="both"/>
        <w:rPr>
          <w:bCs/>
          <w:color w:val="000000"/>
          <w:sz w:val="28"/>
          <w:szCs w:val="28"/>
        </w:rPr>
      </w:pPr>
      <w:r w:rsidRPr="006407C1">
        <w:rPr>
          <w:bCs/>
          <w:color w:val="000000"/>
          <w:sz w:val="28"/>
          <w:szCs w:val="28"/>
        </w:rPr>
        <w:t>1) Пересмотр размеров ставок государственных пошлин – наиболее сложный и трудоемкий путь, требующий материальных затрат на расчет, оптимизацию и прогнозирование новых ставок;</w:t>
      </w:r>
    </w:p>
    <w:p w:rsidR="00192DF1" w:rsidRPr="006407C1" w:rsidRDefault="00192DF1" w:rsidP="006407C1">
      <w:pPr>
        <w:pStyle w:val="ae"/>
        <w:spacing w:before="0" w:beforeAutospacing="0" w:after="0" w:afterAutospacing="0" w:line="360" w:lineRule="auto"/>
        <w:ind w:firstLine="709"/>
        <w:jc w:val="both"/>
        <w:rPr>
          <w:bCs/>
          <w:color w:val="000000"/>
          <w:sz w:val="28"/>
          <w:szCs w:val="28"/>
        </w:rPr>
      </w:pPr>
      <w:r w:rsidRPr="006407C1">
        <w:rPr>
          <w:bCs/>
          <w:color w:val="000000"/>
          <w:sz w:val="28"/>
          <w:szCs w:val="28"/>
        </w:rPr>
        <w:t>2) Сокращение числа льгот по уплате государственных пошлин – наиболее оптимальное решение, по этому пути уже пошел законодатель, отменив большую часть льгот по уплате государственных пошлин за совершение нотариальных действий, что и было закреплено во в</w:t>
      </w:r>
      <w:r w:rsidR="00E2190F">
        <w:rPr>
          <w:bCs/>
          <w:color w:val="000000"/>
          <w:sz w:val="28"/>
          <w:szCs w:val="28"/>
        </w:rPr>
        <w:t>торой части Налогового Кодекса.</w:t>
      </w:r>
    </w:p>
    <w:p w:rsidR="00192DF1" w:rsidRPr="006407C1" w:rsidRDefault="00192DF1" w:rsidP="006407C1">
      <w:pPr>
        <w:pStyle w:val="ae"/>
        <w:spacing w:before="0" w:beforeAutospacing="0" w:after="0" w:afterAutospacing="0" w:line="360" w:lineRule="auto"/>
        <w:ind w:firstLine="709"/>
        <w:jc w:val="both"/>
        <w:rPr>
          <w:bCs/>
          <w:color w:val="000000"/>
          <w:sz w:val="28"/>
          <w:szCs w:val="28"/>
        </w:rPr>
      </w:pPr>
      <w:r w:rsidRPr="006407C1">
        <w:rPr>
          <w:bCs/>
          <w:color w:val="000000"/>
          <w:sz w:val="28"/>
          <w:szCs w:val="28"/>
        </w:rPr>
        <w:t>В том случае, если оставить все без изменений систему государственных пошлин можно вообще отменить, так как в скором времени сумма от их поступлений не будет покрывать ни одну из расходных статей бюджета.</w:t>
      </w:r>
    </w:p>
    <w:p w:rsidR="00192DF1" w:rsidRPr="006407C1" w:rsidRDefault="00192DF1" w:rsidP="00E2190F">
      <w:pPr>
        <w:pStyle w:val="a3"/>
      </w:pPr>
    </w:p>
    <w:p w:rsidR="00EC0056" w:rsidRPr="00E2190F" w:rsidRDefault="00EC0056" w:rsidP="00E2190F">
      <w:pPr>
        <w:pStyle w:val="a3"/>
      </w:pPr>
      <w:r w:rsidRPr="00E2190F">
        <w:t>1.3 Виды государственной пошлины</w:t>
      </w:r>
    </w:p>
    <w:p w:rsidR="00EC0056" w:rsidRPr="006407C1" w:rsidRDefault="00EC0056" w:rsidP="00E2190F">
      <w:pPr>
        <w:pStyle w:val="a3"/>
      </w:pPr>
    </w:p>
    <w:p w:rsidR="00EC0056" w:rsidRPr="006407C1" w:rsidRDefault="00EC0056" w:rsidP="006407C1">
      <w:pPr>
        <w:spacing w:line="360" w:lineRule="auto"/>
        <w:ind w:firstLine="709"/>
        <w:jc w:val="both"/>
        <w:rPr>
          <w:color w:val="000000"/>
          <w:sz w:val="28"/>
          <w:szCs w:val="28"/>
        </w:rPr>
      </w:pPr>
      <w:r w:rsidRPr="006407C1">
        <w:rPr>
          <w:color w:val="000000"/>
          <w:sz w:val="28"/>
          <w:szCs w:val="28"/>
        </w:rPr>
        <w:t>Виды государственной пошлины. В зависимости от органа, на которого возложена обязанность удерживать государственную пошлину, различают государственную по</w:t>
      </w:r>
      <w:r w:rsidR="00F7260A">
        <w:rPr>
          <w:color w:val="000000"/>
          <w:sz w:val="28"/>
          <w:szCs w:val="28"/>
        </w:rPr>
        <w:t>шлину, взимаемую при обращении:</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1) в суды общей юрисдикции, к мировым судьям, в арбитражные суды, в Конституционный Суд Российской Федерации и конституционные (уставные) суды субъектов Российской Федерации;</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2) в нотариальные органы;</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3) в органы записи актов гражданского состояния (ЗАГСы) и иные уполномоченные органы;</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4) в органы внутренних дел и другие уполномоченные органы при совершении действий, связанных с приобретением гражданства Российской Федерации, выходом из гражданства Российской Федерации, с въездом в Российскую Федерацию и выездом из Российской Федерации;</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5) в федеральные органы исполнительной власти по вопросам официальной регистрации программы для электронных вычислительных машин, базы данных и топологий интегральных микросхем;</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6) в государственные учреждения по осуществлению федерального пробирного надзора;</w:t>
      </w:r>
    </w:p>
    <w:p w:rsidR="00EC0056" w:rsidRPr="006407C1" w:rsidRDefault="00EC0056" w:rsidP="006407C1">
      <w:pPr>
        <w:spacing w:line="360" w:lineRule="auto"/>
        <w:ind w:firstLine="709"/>
        <w:jc w:val="both"/>
        <w:rPr>
          <w:color w:val="000000"/>
          <w:sz w:val="28"/>
          <w:szCs w:val="28"/>
        </w:rPr>
      </w:pPr>
      <w:r w:rsidRPr="006407C1">
        <w:rPr>
          <w:color w:val="000000"/>
          <w:sz w:val="28"/>
          <w:szCs w:val="28"/>
        </w:rPr>
        <w:t>7) в иные государственные органы, органы местного самоуправления, иные уполномоченные органы и (или) к соответствующим должностным лицам.</w:t>
      </w:r>
    </w:p>
    <w:p w:rsidR="00F7260A" w:rsidRDefault="00EC0056" w:rsidP="006407C1">
      <w:pPr>
        <w:spacing w:line="360" w:lineRule="auto"/>
        <w:ind w:firstLine="709"/>
        <w:jc w:val="both"/>
        <w:rPr>
          <w:sz w:val="28"/>
          <w:szCs w:val="28"/>
        </w:rPr>
      </w:pPr>
      <w:r w:rsidRPr="006407C1">
        <w:rPr>
          <w:sz w:val="28"/>
          <w:szCs w:val="28"/>
        </w:rPr>
        <w:t>На юридически значимые действия государство назначает выплату, которая и называется госпошлиной. Так же госпошлина выплачивается при выдаче документов государственными органами или лицами, имеющими на то от государства должностные полномочия. Госпошлина в Российской Федерации относится к обязательному и действующему на всей территории страны платежу. Собственно в статье 13 Налогового Кодекса разъясняется, что госпошлина относится к федеральным налогам и сборам. И каждый уплачивающий госпошлину, кроме как обычным плательщиком, в этом случае становится также и налогоплательщиком. И это его обязывает в соответствии с пунктом 1 статьи 45 Налогового кодекса лично платить госпошлину. Уплата госпошлины вместо кого-то другого в Налоговом кодексе не предусмотрена. По виду и названию юридически значимых действий различают многие виды пошлин. В большинстве своем госпошлины это регистрационные и гербовые сборы, а также различающиеся по виду и названию юридических действий пошлины. Как то, таможенные, судебные, биржевые, наследственные, почтовые, патентные и прочие виды пошлин. Расшифруем на примерах таможенных видов пошлин. Итак, таможенная пошлина – государственный налог в соответствии с таможенным тарифом с провозимых через границу страны товаров. По тому, что за вид объекта подлежит обложению, подразделяют на ввозимые или импортные, вывозимые или экспортные и таможенные транзитного вида пошлины. По тому, какой метод применяется для исчисления пошлин, есть классификация, подразделяющая таможенные пошлины на адвалорные, специфического и комбинированного вида таможенные пошлины. Оплачиваемая по адвалорному виду таможенная пошлина начисляется в процентах на таможенную стоимость товаров подлежащих обложению. Оплачиваемая по специфическому виду таможенная пошлина берется с учетом физических характеристик товара: его веса или объема и т.п. Оплачиваемая по комбинированному виду таможенная пошлина соединяет в себе два предыдущих вида таможенного обложения. Различают еще много подвидов пошлины относящихся к таможенному виду. Тут и антидемпинговый подвид импортной таможенной пошлины, и возвратный подвид импортной таможенной пошлины, и дифференциальный вид</w:t>
      </w:r>
      <w:r w:rsidR="006407C1">
        <w:rPr>
          <w:sz w:val="28"/>
          <w:szCs w:val="28"/>
        </w:rPr>
        <w:t xml:space="preserve"> </w:t>
      </w:r>
      <w:r w:rsidRPr="006407C1">
        <w:rPr>
          <w:sz w:val="28"/>
          <w:szCs w:val="28"/>
        </w:rPr>
        <w:t>таможенной пошлины и защитная пошлина. Каждый из этих видов сборов или налогов носит для государства смысловую нагрузку, регулирующую ту или иную экономическую ситуацию. Так антидемпинговый подвид импортной таможенной пошлины облагает товары, цена на которые ниже средних цен мирового рынка. Защитная пошлина необходима для защиты производителей товара внутри страны от конкурирующего давления иностранных производителей. А специальный вид таможенной пошлины</w:t>
      </w:r>
      <w:r w:rsidR="006407C1">
        <w:rPr>
          <w:sz w:val="28"/>
          <w:szCs w:val="28"/>
        </w:rPr>
        <w:t xml:space="preserve"> </w:t>
      </w:r>
      <w:r w:rsidRPr="006407C1">
        <w:rPr>
          <w:sz w:val="28"/>
          <w:szCs w:val="28"/>
        </w:rPr>
        <w:t>государство применяет сверх ставки обычной таможенной пошлины при необходимости в специальных мерах защиты государственных интересов в сфере таможни. Не только в таможенном направлении присутствует госпошлина. Во многих видах юридических отношений мы сталкиваемся с вопросом уплаты госпошлины. Так, например, в ст. 90 и 91 арбитражно-процессуального кодекса описаны случаи, в которых, физические и юридические лица, обратившиеся в арбитражный суд, уплачивают разного вида госпошлину. С</w:t>
      </w:r>
      <w:r w:rsidR="006407C1">
        <w:rPr>
          <w:sz w:val="28"/>
          <w:szCs w:val="28"/>
        </w:rPr>
        <w:t xml:space="preserve"> </w:t>
      </w:r>
      <w:r w:rsidRPr="006407C1">
        <w:rPr>
          <w:sz w:val="28"/>
          <w:szCs w:val="28"/>
        </w:rPr>
        <w:t>уплатой госпошлины также связаны</w:t>
      </w:r>
      <w:r w:rsidR="006407C1">
        <w:rPr>
          <w:sz w:val="28"/>
          <w:szCs w:val="28"/>
        </w:rPr>
        <w:t xml:space="preserve"> </w:t>
      </w:r>
      <w:r w:rsidRPr="006407C1">
        <w:rPr>
          <w:sz w:val="28"/>
          <w:szCs w:val="28"/>
        </w:rPr>
        <w:t>юридические ситуации, которые относятся к сфере регистрации прав на недвижимость. Так при обращении гражданина по вопросу государственной регистрации прав на недвижимое имущество и каких-либо сделок с ним, и, кроме того, даже за информацией о наличии зарегистрированных прав, за какими то иными документами вместе с заявлением о государственной регистрации своих прав заявитель обязан предъявить документ с отметкой банка об уплате госпошлины. Такие ситуации наблюдаются во многих сферах, где явно или неявно присутствует государство. Оно, таким образом, пополняет казну и регулирует некоторые проблемные вопросы в той или иной сфере экономической деятельности.</w:t>
      </w:r>
    </w:p>
    <w:p w:rsidR="00EC0056" w:rsidRPr="00F7260A" w:rsidRDefault="00F7260A" w:rsidP="00F7260A">
      <w:pPr>
        <w:spacing w:line="360" w:lineRule="auto"/>
        <w:ind w:firstLine="709"/>
        <w:jc w:val="both"/>
        <w:rPr>
          <w:b/>
          <w:sz w:val="28"/>
          <w:szCs w:val="28"/>
        </w:rPr>
      </w:pPr>
      <w:r>
        <w:rPr>
          <w:sz w:val="28"/>
          <w:szCs w:val="28"/>
        </w:rPr>
        <w:br w:type="page"/>
      </w:r>
      <w:r w:rsidRPr="00F7260A">
        <w:rPr>
          <w:b/>
          <w:sz w:val="28"/>
          <w:szCs w:val="28"/>
        </w:rPr>
        <w:t xml:space="preserve">Глава </w:t>
      </w:r>
      <w:r w:rsidRPr="00F7260A">
        <w:rPr>
          <w:b/>
          <w:sz w:val="28"/>
          <w:szCs w:val="28"/>
          <w:lang w:val="en-US"/>
        </w:rPr>
        <w:t>II</w:t>
      </w:r>
      <w:r w:rsidRPr="00F7260A">
        <w:rPr>
          <w:b/>
          <w:sz w:val="28"/>
          <w:szCs w:val="28"/>
        </w:rPr>
        <w:t>. Экономические основы уплаты государственной пошлины</w:t>
      </w:r>
    </w:p>
    <w:p w:rsidR="00F7260A" w:rsidRPr="00F7260A" w:rsidRDefault="00F7260A" w:rsidP="00F7260A">
      <w:pPr>
        <w:spacing w:line="360" w:lineRule="auto"/>
        <w:ind w:firstLine="709"/>
        <w:jc w:val="both"/>
        <w:rPr>
          <w:b/>
          <w:sz w:val="28"/>
          <w:szCs w:val="28"/>
        </w:rPr>
      </w:pPr>
    </w:p>
    <w:p w:rsidR="00F71FBE" w:rsidRPr="00F7260A" w:rsidRDefault="009552DC" w:rsidP="00E2190F">
      <w:pPr>
        <w:pStyle w:val="a3"/>
        <w:rPr>
          <w:color w:val="auto"/>
        </w:rPr>
      </w:pPr>
      <w:r w:rsidRPr="00F7260A">
        <w:rPr>
          <w:noProof w:val="0"/>
        </w:rPr>
        <w:t>2.1</w:t>
      </w:r>
      <w:r w:rsidR="00DB1E9F" w:rsidRPr="00F7260A">
        <w:rPr>
          <w:color w:val="333399"/>
        </w:rPr>
        <w:t xml:space="preserve"> </w:t>
      </w:r>
      <w:r w:rsidR="00DB1E9F" w:rsidRPr="00F7260A">
        <w:t>Плательщики государственной пошлины, объекты обложения, система ставок, порядок и сроки уплаты</w:t>
      </w:r>
    </w:p>
    <w:p w:rsidR="00DB72D3" w:rsidRPr="006407C1" w:rsidRDefault="00DB72D3" w:rsidP="00E2190F">
      <w:pPr>
        <w:pStyle w:val="a3"/>
      </w:pPr>
    </w:p>
    <w:p w:rsidR="00A30149" w:rsidRPr="00F7260A" w:rsidRDefault="00A30149" w:rsidP="00E2190F">
      <w:pPr>
        <w:pStyle w:val="a3"/>
        <w:rPr>
          <w:b w:val="0"/>
        </w:rPr>
      </w:pPr>
      <w:r w:rsidRPr="00F7260A">
        <w:rPr>
          <w:b w:val="0"/>
        </w:rPr>
        <w:t>Налоговый кодекс РФ называет в качестве плательщиков государственной пошлины физических лиц и организаций (п.</w:t>
      </w:r>
      <w:r w:rsidR="00F248BC">
        <w:rPr>
          <w:b w:val="0"/>
        </w:rPr>
        <w:t xml:space="preserve"> </w:t>
      </w:r>
      <w:r w:rsidRPr="00F7260A">
        <w:rPr>
          <w:b w:val="0"/>
        </w:rPr>
        <w:t>1 ст.</w:t>
      </w:r>
      <w:r w:rsidR="00F248BC">
        <w:rPr>
          <w:b w:val="0"/>
        </w:rPr>
        <w:t xml:space="preserve"> </w:t>
      </w:r>
      <w:r w:rsidRPr="00F7260A">
        <w:rPr>
          <w:b w:val="0"/>
        </w:rPr>
        <w:t>333.17 Налогового кодекса РФ).</w:t>
      </w:r>
    </w:p>
    <w:p w:rsidR="00D77CBB" w:rsidRPr="00F7260A" w:rsidRDefault="00D77CBB" w:rsidP="00E2190F">
      <w:pPr>
        <w:pStyle w:val="a3"/>
        <w:rPr>
          <w:b w:val="0"/>
        </w:rPr>
      </w:pPr>
      <w:r w:rsidRPr="00F7260A">
        <w:rPr>
          <w:b w:val="0"/>
        </w:rPr>
        <w:t xml:space="preserve">Под объектом взимания государственной пошлины необходимо понимать юридически значимое действие, совершение которого обуславливает возникновение у заинтересованного лица обязанности уплаты пошлины. С принятием Налогового кодекса РФ перечень юридически значимых действий, за которые предусматривается уплата государственной пошлины, был значительно расширен. В данный перечень включены такие действия, за совершение которых ранее взимались сборы или иные платежи, например: за право использования наименований </w:t>
      </w:r>
      <w:r w:rsidR="006E1FB5" w:rsidRPr="00F7260A">
        <w:rPr>
          <w:b w:val="0"/>
        </w:rPr>
        <w:t>«Россия», «</w:t>
      </w:r>
      <w:r w:rsidRPr="00F7260A">
        <w:rPr>
          <w:b w:val="0"/>
        </w:rPr>
        <w:t>Российская Федерация</w:t>
      </w:r>
      <w:r w:rsidR="006E1FB5" w:rsidRPr="00F7260A">
        <w:rPr>
          <w:b w:val="0"/>
        </w:rPr>
        <w:t>»</w:t>
      </w:r>
      <w:r w:rsidRPr="00F7260A">
        <w:rPr>
          <w:b w:val="0"/>
        </w:rPr>
        <w:t xml:space="preserve"> и образованных на их основе слов и словосочетаний в наименованиях юридических лиц ранее взимался сбор; лицензионный сбор взимался за совершение действий связанных с лицензированием; пробирная плата взималась за клеймение изделий из драгоценных металлов государственным пробирным клеймом и связанные с этим действия, ныне все перечисленные действия должны оплачиваться государственной пошлиной. </w:t>
      </w:r>
    </w:p>
    <w:p w:rsidR="00D77CBB" w:rsidRPr="00F7260A" w:rsidRDefault="00D77CBB" w:rsidP="00E2190F">
      <w:pPr>
        <w:pStyle w:val="a3"/>
        <w:rPr>
          <w:b w:val="0"/>
        </w:rPr>
      </w:pPr>
      <w:r w:rsidRPr="00F7260A">
        <w:rPr>
          <w:b w:val="0"/>
        </w:rPr>
        <w:t>В Налоговом кодексе РФ представлены следующие группы юридически значимых действий:</w:t>
      </w:r>
    </w:p>
    <w:p w:rsidR="00D77CBB" w:rsidRPr="00F7260A" w:rsidRDefault="00D77CBB" w:rsidP="00E2190F">
      <w:pPr>
        <w:pStyle w:val="a3"/>
        <w:rPr>
          <w:b w:val="0"/>
        </w:rPr>
      </w:pPr>
      <w:r w:rsidRPr="00F7260A">
        <w:rPr>
          <w:b w:val="0"/>
        </w:rPr>
        <w:t>- действия, связанные с рассмотрением дел в судах общей юрисдикции, мировыми судьями;</w:t>
      </w:r>
    </w:p>
    <w:p w:rsidR="00D77CBB" w:rsidRPr="00F7260A" w:rsidRDefault="00D77CBB" w:rsidP="00E2190F">
      <w:pPr>
        <w:pStyle w:val="a3"/>
        <w:rPr>
          <w:b w:val="0"/>
        </w:rPr>
      </w:pPr>
      <w:r w:rsidRPr="00F7260A">
        <w:rPr>
          <w:b w:val="0"/>
        </w:rPr>
        <w:t>- действия, связанные с рассмотрением дел в арбитражных судах;</w:t>
      </w:r>
    </w:p>
    <w:p w:rsidR="00D77CBB" w:rsidRPr="00F7260A" w:rsidRDefault="00D77CBB" w:rsidP="00E2190F">
      <w:pPr>
        <w:pStyle w:val="a3"/>
        <w:rPr>
          <w:b w:val="0"/>
        </w:rPr>
      </w:pPr>
      <w:r w:rsidRPr="00F7260A">
        <w:rPr>
          <w:b w:val="0"/>
        </w:rPr>
        <w:t>- действия, связанные с рассмотрением дел Конституционным Судом РФ, конституционными (уставными) судами субъектов РФ;</w:t>
      </w:r>
    </w:p>
    <w:p w:rsidR="00D77CBB" w:rsidRPr="00F7260A" w:rsidRDefault="00D77CBB" w:rsidP="00E2190F">
      <w:pPr>
        <w:pStyle w:val="a3"/>
        <w:rPr>
          <w:b w:val="0"/>
        </w:rPr>
      </w:pPr>
      <w:r w:rsidRPr="00F7260A">
        <w:rPr>
          <w:b w:val="0"/>
        </w:rPr>
        <w:t>- нотариальные действия;</w:t>
      </w:r>
    </w:p>
    <w:p w:rsidR="00D77CBB" w:rsidRPr="00F7260A" w:rsidRDefault="00AB5A53" w:rsidP="00E2190F">
      <w:pPr>
        <w:pStyle w:val="a3"/>
        <w:rPr>
          <w:b w:val="0"/>
        </w:rPr>
      </w:pPr>
      <w:r w:rsidRPr="00F7260A">
        <w:rPr>
          <w:b w:val="0"/>
        </w:rPr>
        <w:t xml:space="preserve">- </w:t>
      </w:r>
      <w:r w:rsidR="00D77CBB" w:rsidRPr="00F7260A">
        <w:rPr>
          <w:b w:val="0"/>
        </w:rPr>
        <w:t>действия, связанные с государственной регистрацией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D77CBB" w:rsidRPr="00F7260A" w:rsidRDefault="00D77CBB" w:rsidP="00E2190F">
      <w:pPr>
        <w:pStyle w:val="a3"/>
        <w:rPr>
          <w:b w:val="0"/>
        </w:rPr>
      </w:pPr>
      <w:r w:rsidRPr="00F7260A">
        <w:rPr>
          <w:b w:val="0"/>
        </w:rPr>
        <w:t>- действия, связанные с приобретением гражданства РФ или выходом из гражданства РФ, а также с въездом в РФ или выездом из РФ;</w:t>
      </w:r>
    </w:p>
    <w:p w:rsidR="00D77CBB" w:rsidRPr="00F7260A" w:rsidRDefault="00D77CBB" w:rsidP="00E2190F">
      <w:pPr>
        <w:pStyle w:val="a3"/>
        <w:rPr>
          <w:b w:val="0"/>
        </w:rPr>
      </w:pPr>
      <w:r w:rsidRPr="00F7260A">
        <w:rPr>
          <w:b w:val="0"/>
        </w:rPr>
        <w:t>- действия по официальной регистрации программы для электронных вычислительных машин, базы данных и топологии интегральной микросхемы;</w:t>
      </w:r>
    </w:p>
    <w:p w:rsidR="00D77CBB" w:rsidRPr="00F7260A" w:rsidRDefault="00D77CBB" w:rsidP="00E2190F">
      <w:pPr>
        <w:pStyle w:val="a3"/>
        <w:rPr>
          <w:b w:val="0"/>
        </w:rPr>
      </w:pPr>
      <w:r w:rsidRPr="00F7260A">
        <w:rPr>
          <w:b w:val="0"/>
        </w:rPr>
        <w:t>- действия, связанные с осуществлением федерального пробирного надзора;</w:t>
      </w:r>
    </w:p>
    <w:p w:rsidR="00D77CBB" w:rsidRPr="00F7260A" w:rsidRDefault="00D77CBB" w:rsidP="00E2190F">
      <w:pPr>
        <w:pStyle w:val="a3"/>
        <w:rPr>
          <w:b w:val="0"/>
        </w:rPr>
      </w:pPr>
      <w:r w:rsidRPr="00F7260A">
        <w:rPr>
          <w:b w:val="0"/>
        </w:rPr>
        <w:t>- государственная регистрация, а также прочие юридически значимые действия.</w:t>
      </w:r>
    </w:p>
    <w:p w:rsidR="00D77CBB" w:rsidRPr="00F7260A" w:rsidRDefault="00D77CBB" w:rsidP="00E2190F">
      <w:pPr>
        <w:pStyle w:val="a3"/>
        <w:rPr>
          <w:b w:val="0"/>
        </w:rPr>
      </w:pPr>
      <w:r w:rsidRPr="00F7260A">
        <w:rPr>
          <w:b w:val="0"/>
        </w:rPr>
        <w:t>Сроки уплаты государственной пошлины установлены п. 1 ст. 333.18 Налогового кодекса РФ.</w:t>
      </w:r>
      <w:r w:rsidR="00AE7B67" w:rsidRPr="00F7260A">
        <w:rPr>
          <w:b w:val="0"/>
        </w:rPr>
        <w:t xml:space="preserve"> </w:t>
      </w:r>
      <w:r w:rsidRPr="00F7260A">
        <w:rPr>
          <w:b w:val="0"/>
        </w:rPr>
        <w:t>По общему правилу,</w:t>
      </w:r>
      <w:r w:rsidR="00E962E1" w:rsidRPr="00F7260A">
        <w:rPr>
          <w:b w:val="0"/>
        </w:rPr>
        <w:t xml:space="preserve"> </w:t>
      </w:r>
      <w:r w:rsidRPr="00F7260A">
        <w:rPr>
          <w:b w:val="0"/>
        </w:rPr>
        <w:t>государственная пошлина уплачивается или до совершения действий (например, до совершения нотариальных действий) или до подачи заявлений и иных документов на совершение юридически значимых действий.</w:t>
      </w:r>
    </w:p>
    <w:p w:rsidR="00D77CBB" w:rsidRPr="00F7260A" w:rsidRDefault="00D77CBB" w:rsidP="00E2190F">
      <w:pPr>
        <w:pStyle w:val="a3"/>
        <w:rPr>
          <w:b w:val="0"/>
        </w:rPr>
      </w:pPr>
      <w:r w:rsidRPr="00F7260A">
        <w:rPr>
          <w:b w:val="0"/>
        </w:rPr>
        <w:t>В главе 25.3 содержится ряд исключений из данного правила. Так, государственная пошлина уплачивается в течение 10 дней со дня вступления в законную силу решения суда:</w:t>
      </w:r>
    </w:p>
    <w:p w:rsidR="00D77CBB" w:rsidRPr="00F7260A" w:rsidRDefault="00D77CBB" w:rsidP="00E2190F">
      <w:pPr>
        <w:pStyle w:val="a3"/>
        <w:rPr>
          <w:b w:val="0"/>
        </w:rPr>
      </w:pPr>
      <w:r w:rsidRPr="00F7260A">
        <w:rPr>
          <w:b w:val="0"/>
        </w:rPr>
        <w:t>- лицами, выступающими ответчиками в судах, если решение суда принято не в их пользу и истец освобожден от уплаты государственной пошлины (подп.</w:t>
      </w:r>
      <w:r w:rsidR="00F248BC">
        <w:rPr>
          <w:b w:val="0"/>
        </w:rPr>
        <w:t xml:space="preserve"> </w:t>
      </w:r>
      <w:r w:rsidRPr="00F7260A">
        <w:rPr>
          <w:b w:val="0"/>
        </w:rPr>
        <w:t>2 п.</w:t>
      </w:r>
      <w:r w:rsidR="00F248BC">
        <w:rPr>
          <w:b w:val="0"/>
        </w:rPr>
        <w:t xml:space="preserve"> </w:t>
      </w:r>
      <w:r w:rsidRPr="00F7260A">
        <w:rPr>
          <w:b w:val="0"/>
        </w:rPr>
        <w:t>1 ст. 333.18 НК РФ)</w:t>
      </w:r>
    </w:p>
    <w:p w:rsidR="00D77CBB" w:rsidRPr="00F7260A" w:rsidRDefault="00D77CBB" w:rsidP="00E2190F">
      <w:pPr>
        <w:pStyle w:val="a3"/>
        <w:rPr>
          <w:b w:val="0"/>
        </w:rPr>
      </w:pPr>
      <w:r w:rsidRPr="00F7260A">
        <w:rPr>
          <w:b w:val="0"/>
        </w:rPr>
        <w:t>- при затруднительности определения цены иска в момент его предъявления в суд общей юрисдикции, мировому судье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(подп.</w:t>
      </w:r>
      <w:r w:rsidR="00F248BC">
        <w:rPr>
          <w:b w:val="0"/>
        </w:rPr>
        <w:t xml:space="preserve"> </w:t>
      </w:r>
      <w:r w:rsidRPr="00F7260A">
        <w:rPr>
          <w:b w:val="0"/>
        </w:rPr>
        <w:t>9 п.</w:t>
      </w:r>
      <w:r w:rsidR="00F248BC">
        <w:rPr>
          <w:b w:val="0"/>
        </w:rPr>
        <w:t xml:space="preserve"> </w:t>
      </w:r>
      <w:r w:rsidRPr="00F7260A">
        <w:rPr>
          <w:b w:val="0"/>
        </w:rPr>
        <w:t>1 ст.</w:t>
      </w:r>
      <w:r w:rsidR="00F248BC">
        <w:rPr>
          <w:b w:val="0"/>
        </w:rPr>
        <w:t xml:space="preserve"> </w:t>
      </w:r>
      <w:r w:rsidRPr="00F7260A">
        <w:rPr>
          <w:b w:val="0"/>
        </w:rPr>
        <w:t>333.20 НК РФ)</w:t>
      </w:r>
    </w:p>
    <w:p w:rsidR="00D77CBB" w:rsidRPr="00F7260A" w:rsidRDefault="00D77CBB" w:rsidP="00E2190F">
      <w:pPr>
        <w:pStyle w:val="a3"/>
        <w:rPr>
          <w:b w:val="0"/>
        </w:rPr>
      </w:pPr>
      <w:r w:rsidRPr="00F7260A">
        <w:rPr>
          <w:b w:val="0"/>
        </w:rPr>
        <w:t>- при доплате государственной пошлины в случае увеличении истцом размера исковых требований (подп.</w:t>
      </w:r>
      <w:r w:rsidR="00F248BC">
        <w:rPr>
          <w:b w:val="0"/>
        </w:rPr>
        <w:t xml:space="preserve"> </w:t>
      </w:r>
      <w:r w:rsidRPr="00F7260A">
        <w:rPr>
          <w:b w:val="0"/>
        </w:rPr>
        <w:t>10 п.</w:t>
      </w:r>
      <w:r w:rsidR="00F248BC">
        <w:rPr>
          <w:b w:val="0"/>
        </w:rPr>
        <w:t xml:space="preserve"> </w:t>
      </w:r>
      <w:r w:rsidRPr="00F7260A">
        <w:rPr>
          <w:b w:val="0"/>
        </w:rPr>
        <w:t>1 ст.</w:t>
      </w:r>
      <w:r w:rsidR="00F248BC">
        <w:rPr>
          <w:b w:val="0"/>
        </w:rPr>
        <w:t xml:space="preserve"> </w:t>
      </w:r>
      <w:r w:rsidRPr="00F7260A">
        <w:rPr>
          <w:b w:val="0"/>
        </w:rPr>
        <w:t>333.20 и подп.</w:t>
      </w:r>
      <w:r w:rsidR="00F248BC">
        <w:rPr>
          <w:b w:val="0"/>
        </w:rPr>
        <w:t xml:space="preserve"> </w:t>
      </w:r>
      <w:r w:rsidRPr="00F7260A">
        <w:rPr>
          <w:b w:val="0"/>
        </w:rPr>
        <w:t>3 п.</w:t>
      </w:r>
      <w:r w:rsidR="00F248BC">
        <w:rPr>
          <w:b w:val="0"/>
        </w:rPr>
        <w:t xml:space="preserve"> </w:t>
      </w:r>
      <w:r w:rsidRPr="00F7260A">
        <w:rPr>
          <w:b w:val="0"/>
        </w:rPr>
        <w:t>1 ст.</w:t>
      </w:r>
      <w:r w:rsidR="00F248BC">
        <w:rPr>
          <w:b w:val="0"/>
        </w:rPr>
        <w:t xml:space="preserve"> </w:t>
      </w:r>
      <w:r w:rsidRPr="00F7260A">
        <w:rPr>
          <w:b w:val="0"/>
        </w:rPr>
        <w:t>333.22 НК РФ)</w:t>
      </w:r>
    </w:p>
    <w:p w:rsidR="00D77CBB" w:rsidRPr="00F7260A" w:rsidRDefault="00D77CBB" w:rsidP="00E2190F">
      <w:pPr>
        <w:pStyle w:val="a3"/>
        <w:rPr>
          <w:b w:val="0"/>
        </w:rPr>
      </w:pPr>
      <w:r w:rsidRPr="00F7260A">
        <w:rPr>
          <w:b w:val="0"/>
        </w:rPr>
        <w:t>- при доплате государственной пошлины, в случае если суд выйдет за пределы исковых требований (подп.</w:t>
      </w:r>
      <w:r w:rsidR="00F248BC">
        <w:rPr>
          <w:b w:val="0"/>
        </w:rPr>
        <w:t xml:space="preserve"> </w:t>
      </w:r>
      <w:r w:rsidRPr="00F7260A">
        <w:rPr>
          <w:b w:val="0"/>
        </w:rPr>
        <w:t>10 п.</w:t>
      </w:r>
      <w:r w:rsidR="00F248BC">
        <w:rPr>
          <w:b w:val="0"/>
        </w:rPr>
        <w:t xml:space="preserve"> </w:t>
      </w:r>
      <w:r w:rsidRPr="00F7260A">
        <w:rPr>
          <w:b w:val="0"/>
        </w:rPr>
        <w:t>1 ст.</w:t>
      </w:r>
      <w:r w:rsidR="00F248BC">
        <w:rPr>
          <w:b w:val="0"/>
        </w:rPr>
        <w:t xml:space="preserve"> </w:t>
      </w:r>
      <w:r w:rsidRPr="00F7260A">
        <w:rPr>
          <w:b w:val="0"/>
        </w:rPr>
        <w:t>333.20 и подп.</w:t>
      </w:r>
      <w:r w:rsidR="00F248BC">
        <w:rPr>
          <w:b w:val="0"/>
        </w:rPr>
        <w:t xml:space="preserve"> </w:t>
      </w:r>
      <w:r w:rsidRPr="00F7260A">
        <w:rPr>
          <w:b w:val="0"/>
        </w:rPr>
        <w:t>3 п.</w:t>
      </w:r>
      <w:r w:rsidR="00F248BC">
        <w:rPr>
          <w:b w:val="0"/>
        </w:rPr>
        <w:t xml:space="preserve"> </w:t>
      </w:r>
      <w:r w:rsidRPr="00F7260A">
        <w:rPr>
          <w:b w:val="0"/>
        </w:rPr>
        <w:t>1 ст.</w:t>
      </w:r>
      <w:r w:rsidR="00F248BC">
        <w:rPr>
          <w:b w:val="0"/>
        </w:rPr>
        <w:t xml:space="preserve"> </w:t>
      </w:r>
      <w:r w:rsidRPr="00F7260A">
        <w:rPr>
          <w:b w:val="0"/>
        </w:rPr>
        <w:t>333.22 НК РФ)</w:t>
      </w:r>
    </w:p>
    <w:p w:rsidR="00D77CBB" w:rsidRPr="00F7260A" w:rsidRDefault="00D77CBB" w:rsidP="00E2190F">
      <w:pPr>
        <w:pStyle w:val="a3"/>
        <w:rPr>
          <w:b w:val="0"/>
        </w:rPr>
      </w:pPr>
      <w:r w:rsidRPr="00F7260A">
        <w:rPr>
          <w:b w:val="0"/>
        </w:rPr>
        <w:t>Сроки уплаты государственной пошлины, установленные Налоговым кодексом РФ, могут быть изменены органом, совершающим юридически значимое действие, по ходатайству заинтересованного лица об отсрочке или рассрочке уплаты государственной пошлины в порядке, установленным ст.</w:t>
      </w:r>
      <w:r w:rsidR="00F248BC">
        <w:rPr>
          <w:b w:val="0"/>
        </w:rPr>
        <w:t xml:space="preserve"> </w:t>
      </w:r>
      <w:r w:rsidRPr="00F7260A">
        <w:rPr>
          <w:b w:val="0"/>
        </w:rPr>
        <w:t>333.41 Налогового кодекса РФ.</w:t>
      </w:r>
    </w:p>
    <w:p w:rsidR="00D77CBB" w:rsidRPr="00F7260A" w:rsidRDefault="00D77CBB" w:rsidP="00E2190F">
      <w:pPr>
        <w:pStyle w:val="a3"/>
        <w:rPr>
          <w:b w:val="0"/>
        </w:rPr>
      </w:pPr>
      <w:r w:rsidRPr="00F7260A">
        <w:rPr>
          <w:b w:val="0"/>
        </w:rPr>
        <w:t>Государственная пошлина должна быть уплачена по месту совершения юридически значимых действий. Согласно Гражданскому кодексу РФ платежи на территории Российской Федерации осуществляются путем наличных и безналичных расчетов (ст.</w:t>
      </w:r>
      <w:r w:rsidR="00F248BC">
        <w:rPr>
          <w:b w:val="0"/>
        </w:rPr>
        <w:t xml:space="preserve"> </w:t>
      </w:r>
      <w:r w:rsidRPr="00F7260A">
        <w:rPr>
          <w:b w:val="0"/>
        </w:rPr>
        <w:t>140 Гражданского кодекса РФ). Данное правило закреплено и в общей части Налогового кодекса РФ (ст. 58 Налогового кодекса РФ) и продублировано в статье, регулирующей порядок уплаты государственной пошлины.</w:t>
      </w:r>
    </w:p>
    <w:p w:rsidR="00D77CBB" w:rsidRPr="00F7260A" w:rsidRDefault="00D77CBB" w:rsidP="00E2190F">
      <w:pPr>
        <w:pStyle w:val="a3"/>
        <w:rPr>
          <w:b w:val="0"/>
        </w:rPr>
      </w:pPr>
      <w:r w:rsidRPr="00F7260A">
        <w:rPr>
          <w:b w:val="0"/>
        </w:rPr>
        <w:t>Доказательством уплаты государственной пошлины наличными денежными средствами является:</w:t>
      </w:r>
    </w:p>
    <w:p w:rsidR="00D77CBB" w:rsidRPr="00F7260A" w:rsidRDefault="00D77CBB" w:rsidP="00E2190F">
      <w:pPr>
        <w:pStyle w:val="a3"/>
        <w:rPr>
          <w:b w:val="0"/>
        </w:rPr>
      </w:pPr>
      <w:r w:rsidRPr="00F7260A">
        <w:rPr>
          <w:b w:val="0"/>
        </w:rPr>
        <w:t>- квитанция, выдаваемой плательщику банком;</w:t>
      </w:r>
    </w:p>
    <w:p w:rsidR="00D77CBB" w:rsidRPr="00F7260A" w:rsidRDefault="00D77CBB" w:rsidP="00E2190F">
      <w:pPr>
        <w:pStyle w:val="a3"/>
        <w:rPr>
          <w:b w:val="0"/>
        </w:rPr>
      </w:pPr>
      <w:r w:rsidRPr="00F7260A">
        <w:rPr>
          <w:b w:val="0"/>
        </w:rPr>
        <w:t>- квитанция, выдаваемой плательщику должностным лицом или кассой органа, в который произведена оплата.</w:t>
      </w:r>
    </w:p>
    <w:p w:rsidR="00D77CBB" w:rsidRPr="00F7260A" w:rsidRDefault="00D77CBB" w:rsidP="00E2190F">
      <w:pPr>
        <w:pStyle w:val="a3"/>
        <w:rPr>
          <w:b w:val="0"/>
        </w:rPr>
      </w:pPr>
      <w:r w:rsidRPr="00F7260A">
        <w:rPr>
          <w:b w:val="0"/>
        </w:rPr>
        <w:t>Лишь при предоставлении указанных доказательств, подтверждающих уплату государственной пошлины в соответствующий бюджет, уполномоченный орган (должностное лицо) вправе совершить юридически значимое действие в отношении плательщика.</w:t>
      </w:r>
    </w:p>
    <w:p w:rsidR="00D77CBB" w:rsidRPr="00F7260A" w:rsidRDefault="00D77CBB" w:rsidP="00E2190F">
      <w:pPr>
        <w:pStyle w:val="a3"/>
        <w:rPr>
          <w:b w:val="0"/>
        </w:rPr>
      </w:pPr>
      <w:r w:rsidRPr="00F7260A">
        <w:rPr>
          <w:b w:val="0"/>
        </w:rPr>
        <w:t>До введения в действие главы 25.3 Налогового кодекса РФ иностранным организациям, не имеющим в Российской Федерации ни рублевых счетов, ни филиалов, ни представительств, физическим лицам, не являющимся налоговыми резидентами РФ, предоставлялось право уплачивать государственную пошлину через уполномоченных представителей-резидентов Российской Федерации, имеющих валютные и рублевые счета</w:t>
      </w:r>
      <w:r w:rsidR="00E962E1" w:rsidRPr="00F7260A">
        <w:rPr>
          <w:b w:val="0"/>
        </w:rPr>
        <w:t>.</w:t>
      </w:r>
    </w:p>
    <w:p w:rsidR="00A30149" w:rsidRPr="00F7260A" w:rsidRDefault="00A30149" w:rsidP="00E2190F">
      <w:pPr>
        <w:pStyle w:val="a3"/>
        <w:rPr>
          <w:b w:val="0"/>
        </w:rPr>
      </w:pPr>
      <w:r w:rsidRPr="00F7260A">
        <w:rPr>
          <w:b w:val="0"/>
        </w:rPr>
        <w:t>Обязанность по уплате государственной пошлины возникает:</w:t>
      </w:r>
    </w:p>
    <w:p w:rsidR="00A30149" w:rsidRPr="00F7260A" w:rsidRDefault="00A30149" w:rsidP="00E2190F">
      <w:pPr>
        <w:pStyle w:val="a3"/>
        <w:rPr>
          <w:b w:val="0"/>
        </w:rPr>
      </w:pPr>
      <w:r w:rsidRPr="00F7260A">
        <w:rPr>
          <w:b w:val="0"/>
        </w:rPr>
        <w:t>- в случае обращения за совершением юридически значимых действий, предусмотренных Налоговым кодексом РФ;</w:t>
      </w:r>
    </w:p>
    <w:p w:rsidR="007A20AA" w:rsidRPr="00F7260A" w:rsidRDefault="00A30149" w:rsidP="00E2190F">
      <w:pPr>
        <w:pStyle w:val="a3"/>
        <w:rPr>
          <w:b w:val="0"/>
        </w:rPr>
      </w:pPr>
      <w:r w:rsidRPr="00F7260A">
        <w:rPr>
          <w:b w:val="0"/>
        </w:rPr>
        <w:t>- если указанные лица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Налоговым кодексом РФ.</w:t>
      </w:r>
    </w:p>
    <w:p w:rsidR="007A20AA" w:rsidRPr="006407C1" w:rsidRDefault="007A20AA" w:rsidP="00E2190F">
      <w:pPr>
        <w:pStyle w:val="a3"/>
      </w:pPr>
    </w:p>
    <w:p w:rsidR="00CA41DD" w:rsidRPr="00F248BC" w:rsidRDefault="00CA41DD" w:rsidP="006407C1">
      <w:pPr>
        <w:pStyle w:val="2"/>
        <w:spacing w:before="0" w:after="0" w:line="360" w:lineRule="auto"/>
        <w:ind w:firstLine="709"/>
        <w:jc w:val="both"/>
        <w:rPr>
          <w:rFonts w:ascii="Times New Roman" w:hAnsi="Times New Roman"/>
          <w:i w:val="0"/>
          <w:color w:val="000000"/>
        </w:rPr>
      </w:pPr>
      <w:bookmarkStart w:id="9" w:name="_Toc220930040"/>
      <w:r w:rsidRPr="00F248BC">
        <w:rPr>
          <w:rFonts w:ascii="Times New Roman" w:hAnsi="Times New Roman"/>
          <w:i w:val="0"/>
          <w:color w:val="000000"/>
        </w:rPr>
        <w:t>2.2 Особенности уплаты и размеры гос. пошлины за гос. регистрацию актов гражданского состояния и други</w:t>
      </w:r>
      <w:r w:rsidR="00483AE8" w:rsidRPr="00F248BC">
        <w:rPr>
          <w:rFonts w:ascii="Times New Roman" w:hAnsi="Times New Roman"/>
          <w:i w:val="0"/>
          <w:color w:val="000000"/>
        </w:rPr>
        <w:t>е юридически значимые действия</w:t>
      </w:r>
      <w:bookmarkEnd w:id="9"/>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10" w:name="_Toc220930041"/>
      <w:r w:rsidRPr="006407C1">
        <w:rPr>
          <w:rFonts w:ascii="Times New Roman" w:hAnsi="Times New Roman"/>
          <w:b w:val="0"/>
          <w:i w:val="0"/>
          <w:color w:val="000000"/>
        </w:rPr>
        <w:t>(Ст.333.26, 333.27 НК)</w:t>
      </w:r>
      <w:bookmarkEnd w:id="10"/>
    </w:p>
    <w:p w:rsidR="00CA41DD" w:rsidRPr="006407C1" w:rsidRDefault="00CA41DD" w:rsidP="006407C1">
      <w:pPr>
        <w:spacing w:line="360" w:lineRule="auto"/>
        <w:ind w:firstLine="709"/>
        <w:jc w:val="both"/>
        <w:rPr>
          <w:color w:val="000000"/>
          <w:sz w:val="28"/>
          <w:szCs w:val="28"/>
        </w:rPr>
      </w:pPr>
      <w:r w:rsidRPr="006407C1">
        <w:rPr>
          <w:color w:val="000000"/>
          <w:sz w:val="28"/>
          <w:szCs w:val="28"/>
        </w:rPr>
        <w:t>При гос. регистрации актов гражданского состояния государственная пошлина уплачивается с</w:t>
      </w:r>
      <w:r w:rsidR="00F248BC">
        <w:rPr>
          <w:color w:val="000000"/>
          <w:sz w:val="28"/>
          <w:szCs w:val="28"/>
        </w:rPr>
        <w:t xml:space="preserve"> учетом следующих особенностей:</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при внесении исправлений и (или)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 - 200 рублей, независимо от количества записей актов гражданского состояния, в которые вносятся исправления и (или) изменения, и количества выданных свидетельств;</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за выдачу свидетельств о гос. регистрации актов гражданского состояния в связи с переменой имени государственная пошлина уплачивается в размере - 100 р</w:t>
      </w:r>
      <w:r w:rsidR="00F248BC">
        <w:rPr>
          <w:color w:val="000000"/>
          <w:sz w:val="28"/>
          <w:szCs w:val="28"/>
        </w:rPr>
        <w:t>ублей, за каждое свидетельство.</w:t>
      </w: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11" w:name="_Toc220930042"/>
      <w:r w:rsidRPr="006407C1">
        <w:rPr>
          <w:rFonts w:ascii="Times New Roman" w:hAnsi="Times New Roman"/>
          <w:b w:val="0"/>
          <w:i w:val="0"/>
          <w:color w:val="000000"/>
        </w:rPr>
        <w:t>За выдачу свидетельства о гос. регистрации акта гражданского состояния государственная пошлина не уплачивается, если соответствующая запись акта гражданского состояния восстановлена на основании решения суда.</w:t>
      </w:r>
      <w:bookmarkEnd w:id="11"/>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12" w:name="_Toc220930043"/>
      <w:r w:rsidRPr="006407C1">
        <w:rPr>
          <w:rFonts w:ascii="Times New Roman" w:hAnsi="Times New Roman"/>
          <w:b w:val="0"/>
          <w:i w:val="0"/>
          <w:color w:val="000000"/>
        </w:rPr>
        <w:t>Размеры гос. пошлины за совершение уполномоченным федеральным органом исполнительной власти действий по официальной регистрации программы для электронных вычислительных машин, базы данных и топологии интегральной микросхемы (Ст. 333.30 НК)</w:t>
      </w:r>
      <w:bookmarkEnd w:id="12"/>
    </w:p>
    <w:p w:rsidR="00CA41DD" w:rsidRPr="006407C1" w:rsidRDefault="00CA41DD" w:rsidP="006407C1">
      <w:pPr>
        <w:spacing w:line="360" w:lineRule="auto"/>
        <w:ind w:firstLine="709"/>
        <w:jc w:val="both"/>
        <w:rPr>
          <w:color w:val="000000"/>
          <w:sz w:val="28"/>
          <w:szCs w:val="28"/>
        </w:rPr>
      </w:pPr>
      <w:r w:rsidRPr="006407C1">
        <w:rPr>
          <w:color w:val="000000"/>
          <w:sz w:val="28"/>
          <w:szCs w:val="28"/>
        </w:rPr>
        <w:t>При обращении в уполномоченный федеральный орган исполнительной власти за совершением действий по официальной регистрации программы для электронных вычислительных машин, базы данных и топологии интегральной микросхемы государственная пошлина уплачивается в размерах, указанных в Таблице 4.</w:t>
      </w:r>
    </w:p>
    <w:p w:rsidR="00CA41DD" w:rsidRPr="006407C1" w:rsidRDefault="00CA41DD" w:rsidP="006407C1">
      <w:pPr>
        <w:spacing w:line="360" w:lineRule="auto"/>
        <w:ind w:firstLine="709"/>
        <w:jc w:val="both"/>
        <w:rPr>
          <w:color w:val="000000"/>
          <w:sz w:val="28"/>
          <w:szCs w:val="28"/>
        </w:rPr>
      </w:pPr>
    </w:p>
    <w:p w:rsidR="00CA41DD" w:rsidRPr="006407C1" w:rsidRDefault="00CA41DD" w:rsidP="006407C1">
      <w:pPr>
        <w:spacing w:line="360" w:lineRule="auto"/>
        <w:ind w:firstLine="709"/>
        <w:jc w:val="both"/>
        <w:rPr>
          <w:color w:val="000000"/>
          <w:sz w:val="28"/>
          <w:szCs w:val="28"/>
        </w:rPr>
      </w:pPr>
      <w:r w:rsidRPr="006407C1">
        <w:rPr>
          <w:color w:val="000000"/>
          <w:sz w:val="28"/>
          <w:szCs w:val="28"/>
        </w:rPr>
        <w:t>Таблица 4. Размеры гос. пошлины при обращении в федеральный орган исполнительной власти</w:t>
      </w:r>
    </w:p>
    <w:tbl>
      <w:tblPr>
        <w:tblW w:w="4765"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5146"/>
        <w:gridCol w:w="3371"/>
      </w:tblGrid>
      <w:tr w:rsidR="00CA41DD" w:rsidRPr="006407C1" w:rsidTr="00F248BC">
        <w:trPr>
          <w:tblHeader/>
        </w:trPr>
        <w:tc>
          <w:tcPr>
            <w:tcW w:w="331" w:type="pct"/>
          </w:tcPr>
          <w:p w:rsidR="00CA41DD" w:rsidRPr="00F248BC" w:rsidRDefault="00CA41DD" w:rsidP="00F248BC">
            <w:pPr>
              <w:spacing w:line="360" w:lineRule="auto"/>
              <w:ind w:firstLine="120"/>
              <w:jc w:val="both"/>
              <w:rPr>
                <w:rFonts w:cs="Tahoma"/>
                <w:color w:val="000000"/>
                <w:sz w:val="20"/>
                <w:szCs w:val="20"/>
              </w:rPr>
            </w:pPr>
            <w:r w:rsidRPr="00F248BC">
              <w:rPr>
                <w:rFonts w:cs="Tahoma"/>
                <w:bCs/>
                <w:color w:val="000000"/>
                <w:sz w:val="20"/>
                <w:szCs w:val="20"/>
              </w:rPr>
              <w:t>№</w:t>
            </w:r>
          </w:p>
        </w:tc>
        <w:tc>
          <w:tcPr>
            <w:tcW w:w="2821" w:type="pct"/>
          </w:tcPr>
          <w:p w:rsidR="00CA41DD" w:rsidRPr="00F248BC" w:rsidRDefault="00CA41DD" w:rsidP="00F248BC">
            <w:pPr>
              <w:spacing w:line="360" w:lineRule="auto"/>
              <w:ind w:firstLine="120"/>
              <w:jc w:val="both"/>
              <w:rPr>
                <w:rFonts w:cs="Tahoma"/>
                <w:color w:val="000000"/>
                <w:sz w:val="20"/>
                <w:szCs w:val="20"/>
              </w:rPr>
            </w:pPr>
            <w:r w:rsidRPr="00F248BC">
              <w:rPr>
                <w:rFonts w:cs="Tahoma"/>
                <w:bCs/>
                <w:color w:val="000000"/>
                <w:sz w:val="20"/>
                <w:szCs w:val="20"/>
              </w:rPr>
              <w:t>Действие</w:t>
            </w:r>
          </w:p>
        </w:tc>
        <w:tc>
          <w:tcPr>
            <w:tcW w:w="1849" w:type="pct"/>
          </w:tcPr>
          <w:p w:rsidR="00CA41DD" w:rsidRPr="00F248BC" w:rsidRDefault="00CA41DD" w:rsidP="00F248BC">
            <w:pPr>
              <w:spacing w:line="360" w:lineRule="auto"/>
              <w:ind w:firstLine="120"/>
              <w:jc w:val="both"/>
              <w:rPr>
                <w:rFonts w:cs="Tahoma"/>
                <w:color w:val="000000"/>
                <w:sz w:val="20"/>
                <w:szCs w:val="20"/>
              </w:rPr>
            </w:pPr>
            <w:r w:rsidRPr="00F248BC">
              <w:rPr>
                <w:rFonts w:cs="Tahoma"/>
                <w:bCs/>
                <w:color w:val="000000"/>
                <w:sz w:val="20"/>
                <w:szCs w:val="20"/>
              </w:rPr>
              <w:t>Размер пошлины</w:t>
            </w:r>
          </w:p>
        </w:tc>
      </w:tr>
      <w:tr w:rsidR="00CA41DD" w:rsidRPr="006407C1" w:rsidTr="00F248BC">
        <w:tc>
          <w:tcPr>
            <w:tcW w:w="0" w:type="auto"/>
            <w:vMerge w:val="restart"/>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1</w:t>
            </w:r>
          </w:p>
        </w:tc>
        <w:tc>
          <w:tcPr>
            <w:tcW w:w="4669" w:type="pct"/>
            <w:gridSpan w:val="2"/>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рассмотрение заявки на официальную регистрацию программы для ЭВМ, базы данных и топологии интегральной микросхемы:</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организации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720 рублей;</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физического лица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270 рублей;</w:t>
            </w:r>
          </w:p>
        </w:tc>
      </w:tr>
      <w:tr w:rsidR="00CA41DD" w:rsidRPr="006407C1" w:rsidTr="00F248BC">
        <w:tc>
          <w:tcPr>
            <w:tcW w:w="0" w:type="auto"/>
            <w:vMerge w:val="restart"/>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2</w:t>
            </w:r>
          </w:p>
        </w:tc>
        <w:tc>
          <w:tcPr>
            <w:tcW w:w="4669" w:type="pct"/>
            <w:gridSpan w:val="2"/>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внесение в Реестр программ для ЭВМ, Реестр баз данных, Реестр топологий интегральных микросхем сведений об официальной регистрации программы для ЭВМ, базы данных и топологии интегральной микросхемы:</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по заявке организации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270 рублей;</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по заявке физического лица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135 рублей;</w:t>
            </w:r>
          </w:p>
        </w:tc>
      </w:tr>
      <w:tr w:rsidR="00CA41DD" w:rsidRPr="006407C1" w:rsidTr="00F248B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3</w:t>
            </w: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выдачу свидетельства об официальной регистрации программы для ЭВМ, базы данных и топологии интегральной микросхемы</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180 рублей;</w:t>
            </w:r>
          </w:p>
        </w:tc>
      </w:tr>
      <w:tr w:rsidR="00CA41DD" w:rsidRPr="006407C1" w:rsidTr="00F248B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4</w:t>
            </w: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внесение дополнений, исправлений и уточнений по инициативе заявителя в материалы заявки на регистрацию до публикации соответствующих сведений в официальном бюллетене</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180 рублей;</w:t>
            </w:r>
          </w:p>
        </w:tc>
      </w:tr>
      <w:tr w:rsidR="00CA41DD" w:rsidRPr="006407C1" w:rsidTr="00F248BC">
        <w:tc>
          <w:tcPr>
            <w:tcW w:w="0" w:type="auto"/>
            <w:vMerge w:val="restart"/>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5</w:t>
            </w:r>
          </w:p>
        </w:tc>
        <w:tc>
          <w:tcPr>
            <w:tcW w:w="4669" w:type="pct"/>
            <w:gridSpan w:val="2"/>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выдачу свидетельства о регистрации, связанную с внесением по инициативе заявителя изменений в материалы заявки:</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организации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360 рублей;</w:t>
            </w:r>
          </w:p>
        </w:tc>
      </w:tr>
      <w:tr w:rsidR="00CA41DD" w:rsidRPr="006407C1" w:rsidTr="00F248BC">
        <w:tc>
          <w:tcPr>
            <w:tcW w:w="0" w:type="auto"/>
            <w:vMerge/>
          </w:tcPr>
          <w:p w:rsidR="00CA41DD" w:rsidRPr="00F248BC" w:rsidRDefault="00CA41DD" w:rsidP="00F248BC">
            <w:pPr>
              <w:spacing w:line="360" w:lineRule="auto"/>
              <w:ind w:firstLine="120"/>
              <w:jc w:val="both"/>
              <w:rPr>
                <w:rFonts w:cs="Tahoma"/>
                <w:color w:val="000000"/>
                <w:sz w:val="20"/>
                <w:szCs w:val="20"/>
              </w:rPr>
            </w:pP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 xml:space="preserve">- физическому лицу </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180 рублей;</w:t>
            </w:r>
          </w:p>
        </w:tc>
      </w:tr>
      <w:tr w:rsidR="00CA41DD" w:rsidRPr="006407C1" w:rsidTr="00F248B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6</w:t>
            </w: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регистрацию договора о полной передаче исключительных (имущественных) прав на программу для ЭВМ, базу данных и топологию интегральной микросхемы</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675 рублей;</w:t>
            </w:r>
          </w:p>
        </w:tc>
      </w:tr>
      <w:tr w:rsidR="00CA41DD" w:rsidRPr="006407C1" w:rsidTr="00F248B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7</w:t>
            </w:r>
          </w:p>
        </w:tc>
        <w:tc>
          <w:tcPr>
            <w:tcW w:w="0" w:type="auto"/>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За регистрацию договора о частичной передаче исключительных (имущественных) прав на программу для ЭВМ, базу данных и топологию интегральной микросхемы</w:t>
            </w:r>
          </w:p>
        </w:tc>
        <w:tc>
          <w:tcPr>
            <w:tcW w:w="1849" w:type="pct"/>
            <w:vAlign w:val="center"/>
          </w:tcPr>
          <w:p w:rsidR="00CA41DD" w:rsidRPr="00F248BC" w:rsidRDefault="00CA41DD" w:rsidP="00F248BC">
            <w:pPr>
              <w:spacing w:line="360" w:lineRule="auto"/>
              <w:ind w:firstLine="120"/>
              <w:jc w:val="both"/>
              <w:rPr>
                <w:rFonts w:cs="Tahoma"/>
                <w:color w:val="000000"/>
                <w:sz w:val="20"/>
                <w:szCs w:val="20"/>
              </w:rPr>
            </w:pPr>
            <w:r w:rsidRPr="00F248BC">
              <w:rPr>
                <w:rFonts w:cs="Tahoma"/>
                <w:color w:val="000000"/>
                <w:sz w:val="20"/>
                <w:szCs w:val="20"/>
              </w:rPr>
              <w:t>450 рублей.</w:t>
            </w:r>
          </w:p>
        </w:tc>
      </w:tr>
    </w:tbl>
    <w:p w:rsidR="00CA41DD" w:rsidRPr="006407C1" w:rsidRDefault="00CA41DD" w:rsidP="006407C1">
      <w:pPr>
        <w:spacing w:line="360" w:lineRule="auto"/>
        <w:ind w:firstLine="709"/>
        <w:jc w:val="both"/>
        <w:rPr>
          <w:color w:val="000000"/>
          <w:sz w:val="28"/>
        </w:rPr>
      </w:pPr>
    </w:p>
    <w:p w:rsidR="00CA41DD" w:rsidRPr="006407C1" w:rsidRDefault="00CA41DD" w:rsidP="006407C1">
      <w:pPr>
        <w:spacing w:line="360" w:lineRule="auto"/>
        <w:ind w:firstLine="709"/>
        <w:jc w:val="both"/>
        <w:rPr>
          <w:color w:val="000000"/>
          <w:sz w:val="28"/>
          <w:szCs w:val="28"/>
        </w:rPr>
      </w:pPr>
      <w:r w:rsidRPr="006407C1">
        <w:rPr>
          <w:color w:val="000000"/>
          <w:sz w:val="28"/>
          <w:szCs w:val="28"/>
        </w:rPr>
        <w:t>За гос.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государственная пошлина уплачивается в размерах, казанных в Таблице 5.</w:t>
      </w:r>
    </w:p>
    <w:p w:rsidR="00CA41DD" w:rsidRPr="006407C1" w:rsidRDefault="00CA41DD" w:rsidP="006407C1">
      <w:pPr>
        <w:spacing w:line="360" w:lineRule="auto"/>
        <w:ind w:firstLine="709"/>
        <w:jc w:val="both"/>
        <w:rPr>
          <w:color w:val="000000"/>
          <w:sz w:val="28"/>
          <w:szCs w:val="28"/>
        </w:rPr>
      </w:pPr>
    </w:p>
    <w:p w:rsidR="00CA41DD" w:rsidRPr="006407C1" w:rsidRDefault="00CA41DD" w:rsidP="006407C1">
      <w:pPr>
        <w:tabs>
          <w:tab w:val="left" w:pos="8160"/>
          <w:tab w:val="right" w:pos="9638"/>
        </w:tabs>
        <w:spacing w:line="360" w:lineRule="auto"/>
        <w:ind w:firstLine="709"/>
        <w:jc w:val="both"/>
        <w:rPr>
          <w:color w:val="000000"/>
          <w:sz w:val="28"/>
          <w:szCs w:val="28"/>
        </w:rPr>
      </w:pPr>
      <w:r w:rsidRPr="006407C1">
        <w:rPr>
          <w:color w:val="000000"/>
          <w:sz w:val="28"/>
          <w:szCs w:val="28"/>
        </w:rPr>
        <w:t>Таблица 5. Размер гос. пошлины за гос</w:t>
      </w:r>
      <w:r w:rsidR="00F248BC">
        <w:rPr>
          <w:color w:val="000000"/>
          <w:sz w:val="28"/>
          <w:szCs w:val="28"/>
        </w:rPr>
        <w:t>.</w:t>
      </w:r>
      <w:r w:rsidRPr="006407C1">
        <w:rPr>
          <w:color w:val="000000"/>
          <w:sz w:val="28"/>
          <w:szCs w:val="28"/>
        </w:rPr>
        <w:t xml:space="preserve"> регистрацию различных актов</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7"/>
        <w:gridCol w:w="5240"/>
        <w:gridCol w:w="3353"/>
      </w:tblGrid>
      <w:tr w:rsidR="00CA41DD" w:rsidRPr="006407C1" w:rsidTr="00F248BC">
        <w:tc>
          <w:tcPr>
            <w:tcW w:w="289"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w:t>
            </w:r>
          </w:p>
        </w:tc>
        <w:tc>
          <w:tcPr>
            <w:tcW w:w="2873"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Акт гражданского состояния</w:t>
            </w:r>
          </w:p>
        </w:tc>
        <w:tc>
          <w:tcPr>
            <w:tcW w:w="1838"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Размер пошлины</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гос. регистрацию заключения брака, включая выдачу свидетельства,</w:t>
            </w:r>
          </w:p>
        </w:tc>
        <w:tc>
          <w:tcPr>
            <w:tcW w:w="1838" w:type="pct"/>
            <w:vAlign w:val="center"/>
          </w:tcPr>
          <w:p w:rsidR="00CA41DD" w:rsidRPr="00F248BC" w:rsidRDefault="00CA41DD" w:rsidP="00F248BC">
            <w:pPr>
              <w:tabs>
                <w:tab w:val="center" w:pos="1863"/>
              </w:tabs>
              <w:spacing w:line="360" w:lineRule="auto"/>
              <w:ind w:firstLine="120"/>
              <w:jc w:val="both"/>
              <w:rPr>
                <w:color w:val="000000"/>
                <w:sz w:val="20"/>
                <w:szCs w:val="20"/>
              </w:rPr>
            </w:pPr>
            <w:r w:rsidRPr="00F248BC">
              <w:rPr>
                <w:color w:val="000000"/>
                <w:sz w:val="20"/>
                <w:szCs w:val="20"/>
              </w:rPr>
              <w:t>200 рублей;</w:t>
            </w:r>
          </w:p>
        </w:tc>
      </w:tr>
      <w:tr w:rsidR="00CA41DD" w:rsidRPr="006407C1" w:rsidTr="00F248BC">
        <w:tc>
          <w:tcPr>
            <w:tcW w:w="0" w:type="auto"/>
            <w:vMerge w:val="restart"/>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w:t>
            </w:r>
          </w:p>
        </w:tc>
        <w:tc>
          <w:tcPr>
            <w:tcW w:w="4711" w:type="pct"/>
            <w:gridSpan w:val="2"/>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гос. регистрацию расторжения брака, включая выдачу свидетельств:</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при взаимном согласии супругов, не имеющих общих несовершеннолетних детей, </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200 рублей с каждого из супругов;</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при расторжении брака в судебном порядке </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200 рублей с каждого из супругов;</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гос. регистрацию установления отцовства, включая выдачу свидетельства об установлении отцовства,</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4</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гос. регистрацию перемены имени, включающего в себя фамилию, собственно имя и (или) отчество, включая выдачу свидетельства о перемене имени,</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внесение исправлений и изменений в записи актов гражданского состояния, включая выдачу свидетельств,</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6</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повторного свидетельства о гос. регистрации акта гражданского состояния</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7</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физическим лицам справок из архивов органов записи актов гражданского состояния и иных уполномоченных органов</w:t>
            </w:r>
          </w:p>
        </w:tc>
        <w:tc>
          <w:tcPr>
            <w:tcW w:w="1838"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50 рублей.</w:t>
            </w:r>
          </w:p>
        </w:tc>
      </w:tr>
    </w:tbl>
    <w:p w:rsidR="009552DC" w:rsidRPr="006407C1" w:rsidRDefault="009552DC" w:rsidP="00E2190F">
      <w:pPr>
        <w:pStyle w:val="a3"/>
      </w:pPr>
    </w:p>
    <w:p w:rsidR="00CA41DD" w:rsidRPr="00F248BC" w:rsidRDefault="00CA41DD" w:rsidP="006407C1">
      <w:pPr>
        <w:pStyle w:val="2"/>
        <w:spacing w:before="0" w:after="0" w:line="360" w:lineRule="auto"/>
        <w:ind w:firstLine="709"/>
        <w:jc w:val="both"/>
        <w:rPr>
          <w:rFonts w:ascii="Times New Roman" w:hAnsi="Times New Roman"/>
          <w:i w:val="0"/>
          <w:color w:val="000000"/>
        </w:rPr>
      </w:pPr>
      <w:bookmarkStart w:id="13" w:name="_Toc220930044"/>
      <w:r w:rsidRPr="00F248BC">
        <w:rPr>
          <w:rFonts w:ascii="Times New Roman" w:hAnsi="Times New Roman"/>
          <w:i w:val="0"/>
          <w:color w:val="000000"/>
        </w:rPr>
        <w:t>2.3 Размеры гос. пошлины за совершение действий, связанных с приобретением гражданства РФ или выходом из гражданства РФ, а также с въездом в РФ или выездом из РФ</w:t>
      </w:r>
      <w:bookmarkEnd w:id="13"/>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14" w:name="_Toc220930045"/>
      <w:r w:rsidRPr="006407C1">
        <w:rPr>
          <w:rFonts w:ascii="Times New Roman" w:hAnsi="Times New Roman"/>
          <w:b w:val="0"/>
          <w:i w:val="0"/>
          <w:color w:val="000000"/>
        </w:rPr>
        <w:t>(Ст. 333.28 НК)</w:t>
      </w:r>
      <w:bookmarkEnd w:id="14"/>
    </w:p>
    <w:p w:rsidR="00CA41DD" w:rsidRPr="006407C1" w:rsidRDefault="00CA41DD" w:rsidP="006407C1">
      <w:pPr>
        <w:spacing w:line="360" w:lineRule="auto"/>
        <w:ind w:firstLine="709"/>
        <w:jc w:val="both"/>
        <w:rPr>
          <w:color w:val="000000"/>
          <w:sz w:val="28"/>
          <w:szCs w:val="28"/>
        </w:rPr>
      </w:pPr>
      <w:r w:rsidRPr="006407C1">
        <w:rPr>
          <w:color w:val="000000"/>
          <w:sz w:val="28"/>
          <w:szCs w:val="28"/>
        </w:rPr>
        <w:t>За совершение действий, связанных с приобретением гражданства РФ или выходом из гражданства РФ, а также с въездом в РФ или выездом из РФ, государственная пошлина уплачивается в размерах, указанных в Таблице 6.</w:t>
      </w:r>
    </w:p>
    <w:p w:rsidR="00CA41DD" w:rsidRPr="006407C1" w:rsidRDefault="00CA41DD" w:rsidP="006407C1">
      <w:pPr>
        <w:spacing w:line="360" w:lineRule="auto"/>
        <w:ind w:firstLine="709"/>
        <w:jc w:val="both"/>
        <w:rPr>
          <w:color w:val="000000"/>
          <w:sz w:val="28"/>
          <w:szCs w:val="28"/>
        </w:rPr>
      </w:pPr>
    </w:p>
    <w:p w:rsidR="00CA41DD" w:rsidRPr="006407C1" w:rsidRDefault="00CA41DD" w:rsidP="006407C1">
      <w:pPr>
        <w:spacing w:line="360" w:lineRule="auto"/>
        <w:ind w:firstLine="709"/>
        <w:jc w:val="both"/>
        <w:rPr>
          <w:color w:val="000000"/>
          <w:sz w:val="28"/>
          <w:szCs w:val="28"/>
        </w:rPr>
      </w:pPr>
      <w:r w:rsidRPr="006407C1">
        <w:rPr>
          <w:color w:val="000000"/>
          <w:sz w:val="28"/>
          <w:szCs w:val="28"/>
        </w:rPr>
        <w:t>Таблица 6. Размер гос. пошлины при приобретении, выходе гражданства из РФ, въезде, выезде из РФ</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
        <w:gridCol w:w="5235"/>
        <w:gridCol w:w="3349"/>
      </w:tblGrid>
      <w:tr w:rsidR="00CA41DD" w:rsidRPr="006407C1" w:rsidTr="00F248BC">
        <w:trPr>
          <w:tblHeader/>
        </w:trPr>
        <w:tc>
          <w:tcPr>
            <w:tcW w:w="294"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w:t>
            </w:r>
          </w:p>
        </w:tc>
        <w:tc>
          <w:tcPr>
            <w:tcW w:w="2870"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Действие</w:t>
            </w:r>
          </w:p>
        </w:tc>
        <w:tc>
          <w:tcPr>
            <w:tcW w:w="1836" w:type="pct"/>
          </w:tcPr>
          <w:p w:rsidR="00CA41DD" w:rsidRPr="00F248BC" w:rsidRDefault="00CA41DD" w:rsidP="00F248BC">
            <w:pPr>
              <w:spacing w:line="360" w:lineRule="auto"/>
              <w:ind w:firstLine="120"/>
              <w:jc w:val="both"/>
              <w:rPr>
                <w:color w:val="000000"/>
                <w:sz w:val="20"/>
                <w:szCs w:val="20"/>
              </w:rPr>
            </w:pPr>
            <w:r w:rsidRPr="00F248BC">
              <w:rPr>
                <w:bCs/>
                <w:color w:val="000000"/>
                <w:sz w:val="20"/>
                <w:szCs w:val="20"/>
              </w:rPr>
              <w:t>Размер пошлины</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паспорта гражданина РФ для выезда из РФ и въезда в РФ, удостоверяющего личность гражданина за пределами территории РФ и на территории РФ,</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400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паспорта, удостоверяющего личность гражданина за пределами территории РФ, содержащего электронный носитель информации,</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1 000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паспорта, удостоверяющего личность гражданина за пределами территории РФ, гражданину в возрасте до 14 лет</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4</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паспорта, удостоверяющего личность гражданина за пределами территории РФ, содержащего электронный носитель информации, гражданину в возрасте до 14 лет</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внесение изменений в паспорт, удостоверяющий личность гражданина РФ за пределами территории РФ,</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6</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проездного документа беженца или продление срока действия указанного документа</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7</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либо продление срока действия иностранному гражданину или лицу без гражданства, постоянно проживающему в РФ, визы для выезда за пределы РФ</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300 рублей;</w:t>
            </w:r>
          </w:p>
        </w:tc>
      </w:tr>
      <w:tr w:rsidR="00CA41DD" w:rsidRPr="006407C1" w:rsidTr="00F248BC">
        <w:tc>
          <w:tcPr>
            <w:tcW w:w="0" w:type="auto"/>
            <w:vMerge w:val="restart"/>
          </w:tcPr>
          <w:p w:rsidR="00CA41DD" w:rsidRPr="00F248BC" w:rsidRDefault="00CA41DD" w:rsidP="00F248BC">
            <w:pPr>
              <w:spacing w:line="360" w:lineRule="auto"/>
              <w:ind w:firstLine="120"/>
              <w:jc w:val="both"/>
              <w:rPr>
                <w:color w:val="000000"/>
                <w:sz w:val="20"/>
                <w:szCs w:val="20"/>
              </w:rPr>
            </w:pPr>
            <w:r w:rsidRPr="00F248BC">
              <w:rPr>
                <w:color w:val="000000"/>
                <w:sz w:val="20"/>
                <w:szCs w:val="20"/>
              </w:rPr>
              <w:t>8</w:t>
            </w:r>
          </w:p>
        </w:tc>
        <w:tc>
          <w:tcPr>
            <w:tcW w:w="4706" w:type="pct"/>
            <w:gridSpan w:val="2"/>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либо продление срока действия иностранному гражданину или лицу без гражданства, временно пребывающему в РФ, визы для:</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выезда из РФ </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300 рублей;</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выезда из РФ и последующего въезда в РФ </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300 рублей;</w:t>
            </w:r>
          </w:p>
        </w:tc>
      </w:tr>
      <w:tr w:rsidR="00CA41DD" w:rsidRPr="006407C1" w:rsidTr="00F248BC">
        <w:tc>
          <w:tcPr>
            <w:tcW w:w="0" w:type="auto"/>
            <w:vMerge/>
          </w:tcPr>
          <w:p w:rsidR="00CA41DD" w:rsidRPr="00F248BC" w:rsidRDefault="00CA41DD" w:rsidP="00F248BC">
            <w:pPr>
              <w:spacing w:line="360" w:lineRule="auto"/>
              <w:ind w:firstLine="120"/>
              <w:jc w:val="both"/>
              <w:rPr>
                <w:color w:val="000000"/>
                <w:sz w:val="20"/>
                <w:szCs w:val="20"/>
              </w:rPr>
            </w:pP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 многократного пересечения границы РФ </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400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9</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приглашения на въезд в РФ иностранным гражданам или лицам без гражданства</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200 рублей за каждого приглашенного;</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внесение изменений в оформленное приглашение на въезд иностранного гражданина или лица без гражданства в РФ</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11</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За внесение изменений в выданный ранее документ для въезда в РФ или выезда из РФ </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50% размера гос. пошлины, уплаченной за выдачу соответствующего документа;</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12</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или продление срока действия вида на жительство иностранному гражданину или лицу без гражданства</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1 000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13</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регистрацию иностранного гражданина в РФ и по месту жительства или месту пребывания</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 рубль за каждые сутки пребывания на территории РФ, но не более 200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14</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иностранному гражданину или лицу без гражданства разрешения на временное проживание в РФ, а также за продление срока действия такого разрешения</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400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15</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разрешений на привлечение и использование иностранных работников</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3 000 рублей за каждого привлекаемого иностранного работника;</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16</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выдачу разрешения на работу иностранному гражданину или лицу без гражданства</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1 000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17</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За рассмотрение заявлений о приеме в гражданство, приобретении гражданства, восстановлении в гражданстве или выходе из гражданства РФ, заявлений об определении принадлежности к гражданству, включая выдачу соответствующих документов</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1 000 рублей;</w:t>
            </w:r>
          </w:p>
        </w:tc>
      </w:tr>
      <w:tr w:rsidR="00CA41DD" w:rsidRPr="006407C1" w:rsidTr="00F248B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18</w:t>
            </w:r>
          </w:p>
        </w:tc>
        <w:tc>
          <w:tcPr>
            <w:tcW w:w="0" w:type="auto"/>
          </w:tcPr>
          <w:p w:rsidR="00CA41DD" w:rsidRPr="00F248BC" w:rsidRDefault="00CA41DD" w:rsidP="00F248BC">
            <w:pPr>
              <w:spacing w:line="360" w:lineRule="auto"/>
              <w:ind w:firstLine="120"/>
              <w:jc w:val="both"/>
              <w:rPr>
                <w:color w:val="000000"/>
                <w:sz w:val="20"/>
                <w:szCs w:val="20"/>
              </w:rPr>
            </w:pPr>
            <w:r w:rsidRPr="00F248BC">
              <w:rPr>
                <w:color w:val="000000"/>
                <w:sz w:val="20"/>
                <w:szCs w:val="20"/>
              </w:rPr>
              <w:t xml:space="preserve">За выдачу документов, необходимых для установления и (или) выплаты трудовой пенсии и (или) пенсии по государственному пенсионному обеспечению в соответствии с пенсионным законодательством РФ, </w:t>
            </w:r>
          </w:p>
        </w:tc>
        <w:tc>
          <w:tcPr>
            <w:tcW w:w="1836" w:type="pct"/>
            <w:vAlign w:val="center"/>
          </w:tcPr>
          <w:p w:rsidR="00CA41DD" w:rsidRPr="00F248BC" w:rsidRDefault="00CA41DD" w:rsidP="00F248BC">
            <w:pPr>
              <w:spacing w:line="360" w:lineRule="auto"/>
              <w:ind w:firstLine="120"/>
              <w:jc w:val="both"/>
              <w:rPr>
                <w:color w:val="000000"/>
                <w:sz w:val="20"/>
                <w:szCs w:val="20"/>
              </w:rPr>
            </w:pPr>
            <w:r w:rsidRPr="00F248BC">
              <w:rPr>
                <w:color w:val="000000"/>
                <w:sz w:val="20"/>
                <w:szCs w:val="20"/>
              </w:rPr>
              <w:t>10 рублей за каждый документ.</w:t>
            </w:r>
          </w:p>
        </w:tc>
      </w:tr>
    </w:tbl>
    <w:p w:rsidR="009552DC" w:rsidRPr="006407C1" w:rsidRDefault="009552DC" w:rsidP="00E2190F">
      <w:pPr>
        <w:pStyle w:val="a3"/>
      </w:pPr>
    </w:p>
    <w:p w:rsidR="00CA41DD" w:rsidRPr="00F248BC" w:rsidRDefault="00CA41DD" w:rsidP="006407C1">
      <w:pPr>
        <w:pStyle w:val="2"/>
        <w:spacing w:before="0" w:after="0" w:line="360" w:lineRule="auto"/>
        <w:ind w:firstLine="709"/>
        <w:jc w:val="both"/>
        <w:rPr>
          <w:rFonts w:ascii="Times New Roman" w:hAnsi="Times New Roman"/>
          <w:i w:val="0"/>
          <w:color w:val="000000"/>
        </w:rPr>
      </w:pPr>
      <w:bookmarkStart w:id="15" w:name="_Toc220930046"/>
      <w:r w:rsidRPr="00F248BC">
        <w:rPr>
          <w:rFonts w:ascii="Times New Roman" w:hAnsi="Times New Roman"/>
          <w:i w:val="0"/>
          <w:color w:val="000000"/>
        </w:rPr>
        <w:t>2.4 Особенности уплаты и размеры гос. пошлины за гос. регистрацию и прочих значимых действий</w:t>
      </w:r>
      <w:bookmarkEnd w:id="15"/>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16" w:name="_Toc220930047"/>
      <w:r w:rsidRPr="006407C1">
        <w:rPr>
          <w:rFonts w:ascii="Times New Roman" w:hAnsi="Times New Roman"/>
          <w:b w:val="0"/>
          <w:i w:val="0"/>
          <w:color w:val="000000"/>
        </w:rPr>
        <w:t>(Ст. 333.34 НК)</w:t>
      </w:r>
      <w:bookmarkEnd w:id="16"/>
    </w:p>
    <w:p w:rsidR="00CA41DD" w:rsidRPr="006407C1" w:rsidRDefault="00CA41DD" w:rsidP="006407C1">
      <w:pPr>
        <w:spacing w:line="360" w:lineRule="auto"/>
        <w:ind w:firstLine="709"/>
        <w:jc w:val="both"/>
        <w:rPr>
          <w:color w:val="000000"/>
          <w:sz w:val="28"/>
          <w:szCs w:val="28"/>
        </w:rPr>
      </w:pPr>
      <w:r w:rsidRPr="006407C1">
        <w:rPr>
          <w:bCs/>
          <w:color w:val="000000"/>
          <w:sz w:val="28"/>
          <w:szCs w:val="28"/>
        </w:rPr>
        <w:t xml:space="preserve">При гос. регистрации выпуска эмиссионных ценных бумаг </w:t>
      </w:r>
      <w:r w:rsidRPr="006407C1">
        <w:rPr>
          <w:color w:val="000000"/>
          <w:sz w:val="28"/>
          <w:szCs w:val="28"/>
        </w:rPr>
        <w:t>плательщик обязан в течение 3 рабочих дней после дня уплаты пошлины представить в налоговый орган по месту постановки на учет расчет суммы гос. пошлины с указанием общего объема выпуска, вида и способа размещения ценных бумаг.</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Для исчисления гос. пошлины за право вывоза (временного вывоза) культурных ценностей принимается рыночная цена культурных ценностей, указанная в заявлении лица, ходатайствующего об их вывозе. В случае, если орган гос. власти, выдающий свидетельство на право вывоза культурных ценностей, определяет иную стоимостную оценку, для исчисления гос. пошлины принимается более высокая цена.</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Государственная пошлина уплачивается исходя из цены всех одновременно вывозимых одним лицом культурных ценностей.</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В случае вывоза (временного вывоза) культурных ценностей лицами, передавшими в дар РФ культурные ценности, в отношении которых принято решение о внесении их в государственные охранные списки или реестры, в целях определения размера гос. пошлины цена вывозимых культурных ценностей уменьшается на цену культурных ценностей, переданных в дар.</w:t>
      </w:r>
    </w:p>
    <w:p w:rsidR="00CA41DD" w:rsidRPr="006407C1" w:rsidRDefault="00CA41DD" w:rsidP="006407C1">
      <w:pPr>
        <w:spacing w:line="360" w:lineRule="auto"/>
        <w:ind w:firstLine="709"/>
        <w:jc w:val="both"/>
        <w:rPr>
          <w:color w:val="000000"/>
          <w:sz w:val="28"/>
          <w:szCs w:val="28"/>
        </w:rPr>
      </w:pPr>
      <w:r w:rsidRPr="006407C1">
        <w:rPr>
          <w:bCs/>
          <w:color w:val="000000"/>
          <w:sz w:val="28"/>
          <w:szCs w:val="28"/>
        </w:rPr>
        <w:t xml:space="preserve">Государственная пошлина за гос. регистрацию СМИ </w:t>
      </w:r>
      <w:r w:rsidRPr="006407C1">
        <w:rPr>
          <w:color w:val="000000"/>
          <w:sz w:val="28"/>
          <w:szCs w:val="28"/>
        </w:rPr>
        <w:t>уплачивается с учетом след</w:t>
      </w:r>
      <w:r w:rsidR="00F248BC">
        <w:rPr>
          <w:color w:val="000000"/>
          <w:sz w:val="28"/>
          <w:szCs w:val="28"/>
        </w:rPr>
        <w:t>ующих особенностей:</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при регистрации СМИ рекламного характера размер гос. пошлины для соответствующег</w:t>
      </w:r>
      <w:r w:rsidR="00F248BC">
        <w:rPr>
          <w:color w:val="000000"/>
          <w:sz w:val="28"/>
          <w:szCs w:val="28"/>
        </w:rPr>
        <w:t>о СМИ увеличивается в пять раз;</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при регистрации СМИ эротического характера размер гос. пошлины для соответствующ</w:t>
      </w:r>
      <w:r w:rsidR="00F248BC">
        <w:rPr>
          <w:color w:val="000000"/>
          <w:sz w:val="28"/>
          <w:szCs w:val="28"/>
        </w:rPr>
        <w:t>его СМИ увеличивается в 10 раз;</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при регистрации СМИ, специализирующихся на выпуске продукции для детей, подростков и инвалидов, а также СМИ образовательного и культурно-просветительского назначения размер гос. пошлины для соответствующ</w:t>
      </w:r>
      <w:r w:rsidR="00F248BC">
        <w:rPr>
          <w:color w:val="000000"/>
          <w:sz w:val="28"/>
          <w:szCs w:val="28"/>
        </w:rPr>
        <w:t>его СМИ уменьшается в пять раз.</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Отнесение к СМИ рекламного, эротического характера, к СМИ, специализирующимся на выпуске продукции для детей, подростков и инвалидов, а также к СМИ образовательного и культурно-просветительского назначения осуществляется в соответствии с законодательством РФ.</w:t>
      </w:r>
    </w:p>
    <w:p w:rsidR="00CA41DD" w:rsidRPr="006407C1" w:rsidRDefault="00CA41DD" w:rsidP="006407C1">
      <w:pPr>
        <w:spacing w:line="360" w:lineRule="auto"/>
        <w:ind w:firstLine="709"/>
        <w:jc w:val="both"/>
        <w:rPr>
          <w:color w:val="000000"/>
          <w:sz w:val="28"/>
          <w:szCs w:val="28"/>
        </w:rPr>
      </w:pPr>
      <w:r w:rsidRPr="006407C1">
        <w:rPr>
          <w:bCs/>
          <w:color w:val="000000"/>
          <w:sz w:val="28"/>
          <w:szCs w:val="28"/>
        </w:rPr>
        <w:t>Государственная пошлина за право использования наименований</w:t>
      </w:r>
      <w:r w:rsidRPr="006407C1">
        <w:rPr>
          <w:color w:val="000000"/>
          <w:sz w:val="28"/>
          <w:szCs w:val="28"/>
        </w:rPr>
        <w:t xml:space="preserve"> "Россия", "Российская Федерация" и образованных на их основе слов и словосочетаний в наименованиях юридических лиц уплачивается при гос. регистрации юридического лица при его создании либо при регистрации соответствующих изменений учредительных документов юридического лица.</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xml:space="preserve">Государственная пошлина </w:t>
      </w:r>
      <w:r w:rsidRPr="006407C1">
        <w:rPr>
          <w:bCs/>
          <w:color w:val="000000"/>
          <w:sz w:val="28"/>
          <w:szCs w:val="28"/>
        </w:rPr>
        <w:t>за получение ресурса нумерации</w:t>
      </w:r>
      <w:r w:rsidRPr="006407C1">
        <w:rPr>
          <w:color w:val="000000"/>
          <w:sz w:val="28"/>
          <w:szCs w:val="28"/>
        </w:rPr>
        <w:t xml:space="preserve"> уплачивается с</w:t>
      </w:r>
      <w:r w:rsidR="00F248BC">
        <w:rPr>
          <w:color w:val="000000"/>
          <w:sz w:val="28"/>
          <w:szCs w:val="28"/>
        </w:rPr>
        <w:t xml:space="preserve"> учетом следующих особенностей:</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в случае изменения нумерации государственная пошлина за получение ресурса нумерации не уплачивается. В случае полного или частичного изъятия ресурса нумерации, выделенного оператору связи, уплаченная им государственная пошлина не возвращается;</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при реорганизации организации в форме слияния, присоединения, преобразования и переоформлении правоустанавливающих документов на выделенный ей ресурс нумерации государственная пошлина за ранее выделенный ресурс нумерации не уплачивается;</w:t>
      </w:r>
    </w:p>
    <w:p w:rsidR="00F248BC" w:rsidRDefault="00CA41DD" w:rsidP="006407C1">
      <w:pPr>
        <w:spacing w:line="360" w:lineRule="auto"/>
        <w:ind w:firstLine="709"/>
        <w:jc w:val="both"/>
        <w:rPr>
          <w:color w:val="000000"/>
          <w:sz w:val="28"/>
          <w:szCs w:val="28"/>
        </w:rPr>
      </w:pPr>
      <w:r w:rsidRPr="006407C1">
        <w:rPr>
          <w:color w:val="000000"/>
          <w:sz w:val="28"/>
          <w:szCs w:val="28"/>
        </w:rPr>
        <w:t>- при реорганизации организации в форме разделения или выделения и переоформлении правоустанавливающих документов на выделенный ресурс нумерации государственная пошлина за ранее выделенный ре</w:t>
      </w:r>
      <w:r w:rsidR="00F248BC">
        <w:rPr>
          <w:color w:val="000000"/>
          <w:sz w:val="28"/>
          <w:szCs w:val="28"/>
        </w:rPr>
        <w:t>сурс нумерации не уплачивается.</w:t>
      </w:r>
    </w:p>
    <w:p w:rsidR="00CA41DD" w:rsidRPr="00F248BC" w:rsidRDefault="00F248BC" w:rsidP="00F248BC">
      <w:pPr>
        <w:spacing w:line="360" w:lineRule="auto"/>
        <w:ind w:firstLine="709"/>
        <w:jc w:val="both"/>
        <w:rPr>
          <w:b/>
          <w:sz w:val="28"/>
          <w:szCs w:val="28"/>
        </w:rPr>
      </w:pPr>
      <w:r>
        <w:rPr>
          <w:color w:val="000000"/>
          <w:sz w:val="28"/>
          <w:szCs w:val="28"/>
        </w:rPr>
        <w:br w:type="page"/>
      </w:r>
      <w:r w:rsidRPr="00F248BC">
        <w:rPr>
          <w:b/>
          <w:sz w:val="28"/>
          <w:szCs w:val="28"/>
        </w:rPr>
        <w:t xml:space="preserve">Глава </w:t>
      </w:r>
      <w:r w:rsidRPr="00F248BC">
        <w:rPr>
          <w:b/>
          <w:sz w:val="28"/>
          <w:szCs w:val="28"/>
          <w:lang w:val="en-US"/>
        </w:rPr>
        <w:t>III</w:t>
      </w:r>
      <w:r w:rsidRPr="00F248BC">
        <w:rPr>
          <w:b/>
          <w:sz w:val="28"/>
          <w:szCs w:val="28"/>
        </w:rPr>
        <w:t>. Особенности предоставления государственной пошлины</w:t>
      </w:r>
    </w:p>
    <w:p w:rsidR="00F248BC" w:rsidRPr="00F248BC" w:rsidRDefault="00F248BC" w:rsidP="00F248BC">
      <w:pPr>
        <w:spacing w:line="360" w:lineRule="auto"/>
        <w:ind w:firstLine="709"/>
        <w:jc w:val="both"/>
        <w:rPr>
          <w:color w:val="000000"/>
          <w:sz w:val="28"/>
          <w:szCs w:val="28"/>
        </w:rPr>
      </w:pPr>
    </w:p>
    <w:p w:rsidR="00CA41DD" w:rsidRPr="006407C1" w:rsidRDefault="00CA41DD" w:rsidP="00E2190F">
      <w:pPr>
        <w:pStyle w:val="a3"/>
      </w:pPr>
      <w:r w:rsidRPr="006407C1">
        <w:t>3.1 Льготы по государственной пошлине для отдельных категорий лиц</w:t>
      </w:r>
    </w:p>
    <w:p w:rsidR="00CA41DD" w:rsidRPr="00F248BC" w:rsidRDefault="00CA41DD" w:rsidP="00E2190F">
      <w:pPr>
        <w:pStyle w:val="a3"/>
        <w:rPr>
          <w:b w:val="0"/>
        </w:rPr>
      </w:pPr>
    </w:p>
    <w:p w:rsidR="00CA41DD" w:rsidRPr="00F248BC" w:rsidRDefault="00CA41DD" w:rsidP="00E2190F">
      <w:pPr>
        <w:pStyle w:val="a3"/>
        <w:rPr>
          <w:b w:val="0"/>
        </w:rPr>
      </w:pPr>
      <w:r w:rsidRPr="00F248BC">
        <w:rPr>
          <w:b w:val="0"/>
        </w:rPr>
        <w:t xml:space="preserve">В соответствии с Налоговым Кодексом РФ выделяются 5 групп льгот по </w:t>
      </w:r>
      <w:r w:rsidR="00F248BC">
        <w:rPr>
          <w:b w:val="0"/>
        </w:rPr>
        <w:t>уплате государственной пошлины:</w:t>
      </w:r>
    </w:p>
    <w:p w:rsidR="00CA41DD" w:rsidRPr="00F248BC" w:rsidRDefault="00CA41DD" w:rsidP="00E2190F">
      <w:pPr>
        <w:pStyle w:val="a3"/>
        <w:rPr>
          <w:b w:val="0"/>
        </w:rPr>
      </w:pPr>
      <w:r w:rsidRPr="00F248BC">
        <w:rPr>
          <w:b w:val="0"/>
        </w:rPr>
        <w:t>1) льготы для отдельных категорий физических лиц и организаций;</w:t>
      </w:r>
    </w:p>
    <w:p w:rsidR="00CA41DD" w:rsidRPr="00F248BC" w:rsidRDefault="00CA41DD" w:rsidP="00E2190F">
      <w:pPr>
        <w:pStyle w:val="a3"/>
        <w:rPr>
          <w:b w:val="0"/>
        </w:rPr>
      </w:pPr>
      <w:r w:rsidRPr="00F248BC">
        <w:rPr>
          <w:b w:val="0"/>
        </w:rPr>
        <w:t>2) льготы при обращении в суды общей юрисдикции, а также к мировым судьям;</w:t>
      </w:r>
    </w:p>
    <w:p w:rsidR="00CA41DD" w:rsidRPr="00F248BC" w:rsidRDefault="00CA41DD" w:rsidP="00E2190F">
      <w:pPr>
        <w:pStyle w:val="a3"/>
        <w:rPr>
          <w:b w:val="0"/>
        </w:rPr>
      </w:pPr>
      <w:r w:rsidRPr="00F248BC">
        <w:rPr>
          <w:b w:val="0"/>
        </w:rPr>
        <w:t>3) льготы при обращении в арбитражные суды;</w:t>
      </w:r>
    </w:p>
    <w:p w:rsidR="00CA41DD" w:rsidRPr="00F248BC" w:rsidRDefault="00CA41DD" w:rsidP="00E2190F">
      <w:pPr>
        <w:pStyle w:val="a3"/>
        <w:rPr>
          <w:b w:val="0"/>
        </w:rPr>
      </w:pPr>
      <w:r w:rsidRPr="00F248BC">
        <w:rPr>
          <w:b w:val="0"/>
        </w:rPr>
        <w:t>4) льготы при обращении за совершением нотариальных действий;</w:t>
      </w:r>
    </w:p>
    <w:p w:rsidR="00CA41DD" w:rsidRPr="00F248BC" w:rsidRDefault="00CA41DD" w:rsidP="00E2190F">
      <w:pPr>
        <w:pStyle w:val="a3"/>
        <w:rPr>
          <w:b w:val="0"/>
        </w:rPr>
      </w:pPr>
      <w:r w:rsidRPr="00F248BC">
        <w:rPr>
          <w:b w:val="0"/>
        </w:rPr>
        <w:t>5) льготы при государственной регистрации актов гражданского состояния.</w:t>
      </w:r>
    </w:p>
    <w:p w:rsidR="00CA41DD" w:rsidRPr="00F248BC" w:rsidRDefault="00CA41DD" w:rsidP="00E2190F">
      <w:pPr>
        <w:pStyle w:val="a3"/>
        <w:rPr>
          <w:b w:val="0"/>
        </w:rPr>
      </w:pPr>
      <w:r w:rsidRPr="00F248BC">
        <w:rPr>
          <w:b w:val="0"/>
        </w:rPr>
        <w:t>Льготы для отдельных категорий физических лиц и организаций предоставляются федеральным органам государственной власти, государственным внебюджетным фондам Российской Федерации, бюджетным учреждениям и организациям, полностью финансируемых из федерального бюджета - за право использования наименований «Россия», «Российская Федерация» и образованных на их основе слов и словосочетаний в наименованиях указанных организаций или объединений; судам общей юрисдикции, арбитражным судам и мировым судьям - при направлении (подаче) запросов в Конституционный Суд Российской Федерации; Центральному банку Российской Федерации - при государственной регистрации выпусков (дополнительных выпусков) эмиссионных ценных бумаг, эмиссия которых осуществляется им в целях реализации единой государственной денежно-кредитной политики в соответствии с законодательством Российской Федерации; государственным и муниципальным музеям, архивам, библиотекам и иным государственным и муниципальным хранилищам культурных ценностей - за право временного вывоза культурных ценностей, находящихся в их фондах на постоянном хранении; физическим лицам - авторам культурных ценностей - за право вывоза (временного вывоза) ими культурных ценностей; физическим лицам - участникам и инвалидам Великой Отечественной войны - по делам, рассматриваемым в судах общей юрисдикции, мировыми судьями, в Конституционном Суде Российской Федерации, при обращении в органы и (или) к должностным лицам, совершающим нотариальные действия, и в органы, осуществляющие государственную регистрацию актов гражданского состояния, а также другим катего</w:t>
      </w:r>
      <w:r w:rsidR="00F248BC">
        <w:rPr>
          <w:b w:val="0"/>
        </w:rPr>
        <w:t>риям граждан и организациям[1].</w:t>
      </w:r>
    </w:p>
    <w:p w:rsidR="00CA41DD" w:rsidRPr="00F248BC" w:rsidRDefault="00CA41DD" w:rsidP="00E2190F">
      <w:pPr>
        <w:pStyle w:val="a3"/>
        <w:rPr>
          <w:b w:val="0"/>
        </w:rPr>
      </w:pPr>
      <w:r w:rsidRPr="00F248BC">
        <w:rPr>
          <w:b w:val="0"/>
        </w:rPr>
        <w:t>Основанием для предоставления льготы, предусмотренной является документ, выданный в установленном порядке.</w:t>
      </w:r>
    </w:p>
    <w:p w:rsidR="00CA41DD" w:rsidRPr="00F248BC" w:rsidRDefault="00CA41DD" w:rsidP="00E2190F">
      <w:pPr>
        <w:pStyle w:val="a3"/>
        <w:rPr>
          <w:b w:val="0"/>
        </w:rPr>
      </w:pPr>
      <w:bookmarkStart w:id="17" w:name="sub_3330361"/>
      <w:r w:rsidRPr="00F248BC">
        <w:rPr>
          <w:b w:val="0"/>
        </w:rPr>
        <w:t>От уплаты государственной пошлины по делам, рассматриваемым в судах общей юрисдикции, а также мировыми судьями, освобождаются</w:t>
      </w:r>
      <w:bookmarkStart w:id="18" w:name="sub_333036101"/>
      <w:bookmarkEnd w:id="17"/>
      <w:r w:rsidRPr="00F248BC">
        <w:rPr>
          <w:b w:val="0"/>
        </w:rPr>
        <w:t xml:space="preserve"> истцы -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по искам о взыскании алиментов; по искам о возмещении вреда, причиненного увечьем или иным повреждением здоровья, а также смертью кормильца; по искам о возмещении имущественного и (или) морального вреда, причиненного преступлением;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 при рассмотрении дел о защите прав и законных интересов ребенка; по искам неимущественного характера, связанным с защитой прав и законных интересов инвалидов; стороны - при подаче апелляционных, кассационных жалоб по искам о расторжении брака; 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 при подаче в суд заявлений об усыновлении и (или) удочерении ребенка а также прокуроры, вынужденные переселенцы и беженцы, Уполномоченный по правам человека в Российской Федерации и другие категории граждан и организаций.</w:t>
      </w:r>
    </w:p>
    <w:p w:rsidR="00CA41DD" w:rsidRPr="00F248BC" w:rsidRDefault="00CA41DD" w:rsidP="00E2190F">
      <w:pPr>
        <w:pStyle w:val="a3"/>
        <w:rPr>
          <w:b w:val="0"/>
        </w:rPr>
      </w:pPr>
      <w:r w:rsidRPr="00F248BC">
        <w:rPr>
          <w:b w:val="0"/>
        </w:rPr>
        <w:t>От уплаты государственной пошлины по делам, рассматриваемым в арбитражных судах, освобождаются:</w:t>
      </w:r>
    </w:p>
    <w:p w:rsidR="00CA41DD" w:rsidRPr="00F248BC" w:rsidRDefault="00CA41DD" w:rsidP="00E2190F">
      <w:pPr>
        <w:pStyle w:val="a3"/>
        <w:rPr>
          <w:b w:val="0"/>
        </w:rPr>
      </w:pPr>
      <w:bookmarkStart w:id="19" w:name="sub_333037101"/>
      <w:r w:rsidRPr="00F248BC">
        <w:rPr>
          <w:b w:val="0"/>
        </w:rPr>
        <w:t>1) прокуроры, государственные органы, органы местного самоуправления и иные органы, обращающиеся в арбитражные суды в случаях, предусмотренных законом, в защиту государственных и (или) общественных интересов;</w:t>
      </w:r>
    </w:p>
    <w:bookmarkEnd w:id="19"/>
    <w:p w:rsidR="00CA41DD" w:rsidRPr="00F248BC" w:rsidRDefault="00CA41DD" w:rsidP="00E2190F">
      <w:pPr>
        <w:pStyle w:val="a3"/>
        <w:rPr>
          <w:b w:val="0"/>
        </w:rPr>
      </w:pPr>
      <w:r w:rsidRPr="00F248BC">
        <w:rPr>
          <w:b w:val="0"/>
        </w:rPr>
        <w:t>2) истцы по искам, связанным с нарушением прав и законны</w:t>
      </w:r>
      <w:r w:rsidR="00F248BC">
        <w:rPr>
          <w:b w:val="0"/>
        </w:rPr>
        <w:t>х интересов ребенка.</w:t>
      </w:r>
    </w:p>
    <w:p w:rsidR="00CA41DD" w:rsidRPr="00F248BC" w:rsidRDefault="00CA41DD" w:rsidP="00E2190F">
      <w:pPr>
        <w:pStyle w:val="a3"/>
        <w:rPr>
          <w:b w:val="0"/>
        </w:rPr>
      </w:pPr>
      <w:bookmarkStart w:id="20" w:name="sub_3330362"/>
      <w:bookmarkEnd w:id="18"/>
      <w:r w:rsidRPr="00F248BC">
        <w:rPr>
          <w:b w:val="0"/>
        </w:rPr>
        <w:t>От уплаты государственной пошлины по делам, рассматриваемым в судах общей юрисдикции, а также мировыми судьями и по делам, рассматриваемым в арбитражных судах освобождаются:</w:t>
      </w:r>
    </w:p>
    <w:p w:rsidR="00CA41DD" w:rsidRPr="00F248BC" w:rsidRDefault="00CA41DD" w:rsidP="00E2190F">
      <w:pPr>
        <w:pStyle w:val="a3"/>
        <w:rPr>
          <w:b w:val="0"/>
        </w:rPr>
      </w:pPr>
      <w:bookmarkStart w:id="21" w:name="sub_333036201"/>
      <w:bookmarkEnd w:id="20"/>
      <w:r w:rsidRPr="00F248BC">
        <w:rPr>
          <w:b w:val="0"/>
        </w:rPr>
        <w:t>1) общественные организации инвалидов, выступающие в качестве истцов и ответчиков;</w:t>
      </w:r>
    </w:p>
    <w:p w:rsidR="00CA41DD" w:rsidRPr="00F248BC" w:rsidRDefault="00CA41DD" w:rsidP="00E2190F">
      <w:pPr>
        <w:pStyle w:val="a3"/>
        <w:rPr>
          <w:b w:val="0"/>
        </w:rPr>
      </w:pPr>
      <w:bookmarkStart w:id="22" w:name="sub_333036202"/>
      <w:bookmarkEnd w:id="21"/>
      <w:r w:rsidRPr="00F248BC">
        <w:rPr>
          <w:b w:val="0"/>
        </w:rPr>
        <w:t>2) истцы - инвалиды I и II группы;</w:t>
      </w:r>
    </w:p>
    <w:bookmarkEnd w:id="22"/>
    <w:p w:rsidR="00CA41DD" w:rsidRPr="006407C1" w:rsidRDefault="00CA41DD" w:rsidP="00E2190F">
      <w:pPr>
        <w:pStyle w:val="a3"/>
      </w:pPr>
      <w:r w:rsidRPr="00F248BC">
        <w:rPr>
          <w:b w:val="0"/>
        </w:rPr>
        <w:t>В статьях 333.38 и 333.39 предусмотрены льготы за совершение нотариальных действий и за государственную регистрацию актов гражданского состояния. Перечень льгот является закрытым, судьи, мировые судьи и арбитражные суды не могут предоставить льготы физическим лицам и организациям не указанных в перечне.</w:t>
      </w:r>
      <w:r w:rsidRPr="006407C1">
        <w:t xml:space="preserve"> </w:t>
      </w:r>
    </w:p>
    <w:p w:rsidR="00CA41DD" w:rsidRPr="006407C1" w:rsidRDefault="00CA41DD" w:rsidP="00E2190F">
      <w:pPr>
        <w:pStyle w:val="a3"/>
      </w:pPr>
    </w:p>
    <w:p w:rsidR="00CA41DD" w:rsidRPr="006407C1" w:rsidRDefault="00CA41DD" w:rsidP="00E2190F">
      <w:pPr>
        <w:pStyle w:val="a3"/>
      </w:pPr>
      <w:r w:rsidRPr="006407C1">
        <w:t>3.2 Основания и порядок возврата или зачета гос. пошлины</w:t>
      </w: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p>
    <w:p w:rsidR="00CA41DD" w:rsidRPr="006407C1" w:rsidRDefault="00CA41DD" w:rsidP="006407C1">
      <w:pPr>
        <w:pStyle w:val="2"/>
        <w:spacing w:before="0" w:after="0" w:line="360" w:lineRule="auto"/>
        <w:ind w:firstLine="709"/>
        <w:jc w:val="both"/>
        <w:rPr>
          <w:rFonts w:ascii="Times New Roman" w:hAnsi="Times New Roman"/>
          <w:b w:val="0"/>
          <w:i w:val="0"/>
          <w:color w:val="000000"/>
        </w:rPr>
      </w:pPr>
      <w:bookmarkStart w:id="23" w:name="_Toc220930058"/>
      <w:r w:rsidRPr="006407C1">
        <w:rPr>
          <w:rFonts w:ascii="Times New Roman" w:hAnsi="Times New Roman"/>
          <w:b w:val="0"/>
          <w:i w:val="0"/>
          <w:color w:val="000000"/>
        </w:rPr>
        <w:t>(Ст. 333.40 НК)</w:t>
      </w:r>
      <w:bookmarkEnd w:id="23"/>
    </w:p>
    <w:p w:rsidR="00CA41DD" w:rsidRPr="006407C1" w:rsidRDefault="00CA41DD" w:rsidP="006407C1">
      <w:pPr>
        <w:spacing w:line="360" w:lineRule="auto"/>
        <w:ind w:firstLine="709"/>
        <w:jc w:val="both"/>
        <w:rPr>
          <w:color w:val="000000"/>
          <w:sz w:val="28"/>
          <w:szCs w:val="28"/>
        </w:rPr>
      </w:pPr>
      <w:r w:rsidRPr="006407C1">
        <w:rPr>
          <w:color w:val="000000"/>
          <w:sz w:val="28"/>
          <w:szCs w:val="28"/>
        </w:rPr>
        <w:t>Уплаченная государственная пошлина подлежит возврату частично или полност</w:t>
      </w:r>
      <w:r w:rsidR="00F248BC">
        <w:rPr>
          <w:color w:val="000000"/>
          <w:sz w:val="28"/>
          <w:szCs w:val="28"/>
        </w:rPr>
        <w:t>ью в случае:</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уплаты гос. пошлины в большем размере, чем это предусмотрено;</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 пошлины;</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прекращения производства по делу или оставления заявления без рассмотрения судом общей ю</w:t>
      </w:r>
      <w:r w:rsidR="00F248BC">
        <w:rPr>
          <w:color w:val="000000"/>
          <w:sz w:val="28"/>
          <w:szCs w:val="28"/>
        </w:rPr>
        <w:t>рисдикции или арбитражным судом;</w:t>
      </w:r>
    </w:p>
    <w:p w:rsidR="00CA41DD" w:rsidRPr="006407C1" w:rsidRDefault="00F248BC" w:rsidP="006407C1">
      <w:pPr>
        <w:spacing w:line="360" w:lineRule="auto"/>
        <w:ind w:firstLine="709"/>
        <w:jc w:val="both"/>
        <w:rPr>
          <w:color w:val="000000"/>
          <w:sz w:val="28"/>
          <w:szCs w:val="28"/>
        </w:rPr>
      </w:pPr>
      <w:r>
        <w:rPr>
          <w:color w:val="000000"/>
          <w:sz w:val="28"/>
          <w:szCs w:val="28"/>
        </w:rPr>
        <w:t>- п</w:t>
      </w:r>
      <w:r w:rsidR="00CA41DD" w:rsidRPr="006407C1">
        <w:rPr>
          <w:color w:val="000000"/>
          <w:sz w:val="28"/>
          <w:szCs w:val="28"/>
        </w:rPr>
        <w:t>ри заключении мирового соглашения до принятия решения арбитражным судом возврату истцу подлежит 50% суммы уплаченной им гос. пошлины. Данное положение не применяется в случае, если мировое соглашение заключено в процессе исполнения судебного акта арбитражного суда.</w:t>
      </w:r>
    </w:p>
    <w:p w:rsidR="00CA41DD" w:rsidRPr="006407C1" w:rsidRDefault="00F248BC" w:rsidP="006407C1">
      <w:pPr>
        <w:spacing w:line="360" w:lineRule="auto"/>
        <w:ind w:firstLine="709"/>
        <w:jc w:val="both"/>
        <w:rPr>
          <w:color w:val="000000"/>
          <w:sz w:val="28"/>
          <w:szCs w:val="28"/>
        </w:rPr>
      </w:pPr>
      <w:r>
        <w:rPr>
          <w:color w:val="000000"/>
          <w:sz w:val="28"/>
          <w:szCs w:val="28"/>
        </w:rPr>
        <w:t>- н</w:t>
      </w:r>
      <w:r w:rsidR="00CA41DD" w:rsidRPr="006407C1">
        <w:rPr>
          <w:color w:val="000000"/>
          <w:sz w:val="28"/>
          <w:szCs w:val="28"/>
        </w:rPr>
        <w:t>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 а также при утверждении мирового соглашения судом общей юрисдикции;</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отказа лиц, уплативших гос.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отказа в выдаче паспорта гражданина РФ для выезда из РФ и въезда в РФ, удостоверяющего личность гражданина РФ за пределами территории и на территории РФ, проездного документа беженца.</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 xml:space="preserve">Уплаченная государственная пошлина подлежит возврату частично или полностью </w:t>
      </w:r>
      <w:r w:rsidRPr="00552103">
        <w:rPr>
          <w:color w:val="000000"/>
          <w:sz w:val="28"/>
          <w:szCs w:val="28"/>
        </w:rPr>
        <w:t>в ряде случаев</w:t>
      </w:r>
      <w:r w:rsidRPr="006407C1">
        <w:rPr>
          <w:color w:val="000000"/>
          <w:sz w:val="28"/>
          <w:szCs w:val="28"/>
        </w:rPr>
        <w:t>.</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Не подлежит возврату пошлина, уплаченная за гос. регистрацию заключения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Не подлежит возврату государственная пошлина, уплаченная за гос. регистрацию прав, ограничений (обременений) прав на недвижимое имущество, сделок с ним, в случае отказа в гос. регистрации.</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При прекращении гос.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 пошлины.</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Возврат уплаченной гос. пошлины в случаях, если решения судов приняты полностью или частично не в пользу государственных органов, органов местного самоуправления или должностных лиц, производится за счет средств бюджета, в который производилась уплата.</w:t>
      </w:r>
    </w:p>
    <w:p w:rsidR="00CA41DD" w:rsidRPr="006407C1" w:rsidRDefault="00CA41DD" w:rsidP="006407C1">
      <w:pPr>
        <w:spacing w:line="360" w:lineRule="auto"/>
        <w:ind w:firstLine="709"/>
        <w:jc w:val="both"/>
        <w:rPr>
          <w:color w:val="000000"/>
          <w:sz w:val="28"/>
          <w:szCs w:val="28"/>
        </w:rPr>
      </w:pPr>
      <w:r w:rsidRPr="006407C1">
        <w:rPr>
          <w:color w:val="000000"/>
          <w:sz w:val="28"/>
          <w:szCs w:val="28"/>
        </w:rPr>
        <w:t>Плательщик гос. пошлины имеет право на зачет излишне уплаченной (взысканной) суммы пошлины.</w:t>
      </w:r>
    </w:p>
    <w:p w:rsidR="00F248BC" w:rsidRDefault="00CA41DD" w:rsidP="006407C1">
      <w:pPr>
        <w:spacing w:line="360" w:lineRule="auto"/>
        <w:ind w:firstLine="709"/>
        <w:jc w:val="both"/>
        <w:rPr>
          <w:color w:val="000000"/>
          <w:sz w:val="28"/>
          <w:szCs w:val="28"/>
        </w:rPr>
      </w:pPr>
      <w:r w:rsidRPr="006407C1">
        <w:rPr>
          <w:color w:val="000000"/>
          <w:sz w:val="28"/>
          <w:szCs w:val="28"/>
        </w:rPr>
        <w:t>Зачет производится по заявлению плательщика. Заявление о зачете может быть подано в течение 3 лет со дня принятия соответствующего решения суда о возврате гос. пошлины из бюджета или со дня уплаты этой суммы в бюджет.</w:t>
      </w:r>
    </w:p>
    <w:p w:rsidR="00CF61DB" w:rsidRPr="00F248BC" w:rsidRDefault="00F248BC" w:rsidP="00F248BC">
      <w:pPr>
        <w:spacing w:line="360" w:lineRule="auto"/>
        <w:ind w:firstLine="709"/>
        <w:jc w:val="center"/>
        <w:rPr>
          <w:b/>
          <w:color w:val="000000"/>
          <w:sz w:val="28"/>
          <w:szCs w:val="28"/>
        </w:rPr>
      </w:pPr>
      <w:r>
        <w:rPr>
          <w:color w:val="000000"/>
          <w:sz w:val="28"/>
          <w:szCs w:val="28"/>
        </w:rPr>
        <w:br w:type="page"/>
      </w:r>
      <w:bookmarkStart w:id="24" w:name="_Toc220930059"/>
      <w:r w:rsidR="00CF61DB" w:rsidRPr="00F248BC">
        <w:rPr>
          <w:b/>
          <w:color w:val="000000"/>
          <w:sz w:val="28"/>
          <w:szCs w:val="28"/>
        </w:rPr>
        <w:t>Заключение</w:t>
      </w:r>
      <w:bookmarkEnd w:id="24"/>
    </w:p>
    <w:p w:rsidR="00CF61DB" w:rsidRPr="006407C1" w:rsidRDefault="00CF61DB" w:rsidP="006407C1">
      <w:pPr>
        <w:spacing w:line="360" w:lineRule="auto"/>
        <w:ind w:firstLine="709"/>
        <w:jc w:val="both"/>
        <w:rPr>
          <w:color w:val="000000"/>
          <w:sz w:val="28"/>
          <w:szCs w:val="28"/>
        </w:rPr>
      </w:pPr>
    </w:p>
    <w:p w:rsidR="00CF61DB" w:rsidRPr="006407C1" w:rsidRDefault="00CF61DB" w:rsidP="006407C1">
      <w:pPr>
        <w:spacing w:line="360" w:lineRule="auto"/>
        <w:ind w:firstLine="709"/>
        <w:jc w:val="both"/>
        <w:rPr>
          <w:color w:val="000000"/>
          <w:sz w:val="28"/>
          <w:szCs w:val="28"/>
        </w:rPr>
      </w:pPr>
      <w:r w:rsidRPr="006407C1">
        <w:rPr>
          <w:color w:val="000000"/>
          <w:sz w:val="28"/>
          <w:szCs w:val="28"/>
        </w:rPr>
        <w:t>Подводя итоги курсовой работы о Государственной пошлине, следует обратить особое снимание на наделение отдельных государственных органов и должностных лиц дискреционными (т.е. реализуемыми по своему усмотрению) полномочиями по установлению размера государственной пошлины. Так, за составление нотариусом проекта сделки, предмет которой не подлежит оценке, взимается государственная пошлина в сумме от одного до трех минимальных размеров оплаты труда. За государственную регистрацию расторжения брака по решению суда величина пошлины может составить от двух до трех минимальных размеров оплаты труда (с одного или обоих супругов). В Федеральном Конституционном законе "О Конституционном Суде РФ" предусмотрено (ч.2, ст.39), что этот государственный орган своим решением может освободить гражданина, с учетом его материального положения, от уплаты государственной пошлины либо уменьшить ее размер.</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Порядок уплаты государственной пошлины характеризуется способом и временем уплаты, а также процедурой возврата государственной пошлины.</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В недавнем прошлом в большинстве случаев государственная пошлина уплачивалась путем покупки специальных пошлинных марок с их последующим погашением. Сейчас же, прежде всего, в связи со значительным увеличением размеров государственной пошлины она уплачивается путем внесения соответствующей суммы в, банковское учреждение, которое выдает квитанцию об уплате установленного образца.</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Плательщик государственной пошлины может внести причитающуюся сумму наличными либо перечислить ее со своего счета. Уплачивать государственную пошлину можно только в рублях в отличие от некоторых других обязательных платежей в доход государства, оплата которых может совершаться как в российских рублях, так и в иностранной валюте, котируемой Банком России (таможенные пошлины и др.).</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Определение времени уплаты государственной пошлины зависит, во-первых, от того, какой государственный орган (должностное лицо) совершает требуемое юридически значимое действие либо выдает необходимый документ, а, во-вторых, от вида самой "услуги", за которую уплачивается государственная пошлина. Так, при обращении в суды общей юрисдикции, арбитражные суды и Конституционный Суд РФ государственная пошлина уплачивается до подачи соответствующего заявления (жалобы), апелляционной или кассационной жалобы и т.д. Во взаимоотношениях с нотариусом государственная пошлина уплачивается при совершении нотариальных действий. За государственную регистрацию актов гражданского состояния пошлина уплачивается при подаче соответствующего заявления.</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Законом устанавливаются случаи, когда государственная пошлина уплачивается до выдачи необходимого документа: в случае выдачи лицензии на пользование животным миром; по делам, связанным с приобретением российского гражданства и выходом из него; по делам о выезде из России и въезде в Россию; при регистрации российских граждан по месту их жительства и т.д.</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Момент уплаты государственной пошлины может повлиять и на ее размер. В целом ряде случаев величина государственной пошлины устанавливается в кратном размере от минимальной оплаты труда, которая, в свою очередь, периодически изменяется. При изменении минимального размера оплаты труда при определении государственной пошлины используется тот, который действовал на день уплаты пошлины.</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В связи с тем, что в ряде случаев государственная пошлина уплачивается до момента совершения юридически значимого действия или выдачи документа, предусматривается возможность полного или частичного ее возврата. Так, государственная пошлина возвращается в случае отказа в принятии заявления, жалобы и иного обращения судами; при прекращении производства по делу или оставлении иска без рассмотрения; когда спор не подлежит рассмотрению в суде общей юрисдикции или арбитражном суде; когда иск предъявлен недееспособным лицом; при отказе в выдаче заграничного или общегражданского пас порта. На возврат уплаченной пошлины могут рассчитывать лица, по своей инициативе отказавшиеся от совершения юридически значимого действия и заявившие об этом до начала совершения данного действия. В случае внесения государственной пошлины в размерах, больших, чем предусмотренные законом, допускается частичный возврат переплаченных сумм.</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Срок давности по делам о возврате государственной пошлины составляет один год со дня принятия решения о возврате. Подлежащие возврату суммы должны быть выплачены заявителю в течение одного месяца со дня принятия решения о возврате.</w:t>
      </w:r>
    </w:p>
    <w:p w:rsidR="00CF61DB" w:rsidRPr="006407C1" w:rsidRDefault="00CF61DB" w:rsidP="006407C1">
      <w:pPr>
        <w:spacing w:line="360" w:lineRule="auto"/>
        <w:ind w:firstLine="709"/>
        <w:jc w:val="both"/>
        <w:rPr>
          <w:color w:val="000000"/>
          <w:sz w:val="28"/>
          <w:szCs w:val="28"/>
        </w:rPr>
      </w:pPr>
      <w:r w:rsidRPr="006407C1">
        <w:rPr>
          <w:color w:val="000000"/>
          <w:sz w:val="28"/>
          <w:szCs w:val="28"/>
        </w:rPr>
        <w:t>Льготы по уплате государственной пошлины установлены в Законе РФ "О государственной пошлине". Кроме того, для отдельных категорий плательщиков льготы могут устанавливаться органами законодательной власти субъектов Российской Федерации. Региональные льготы не могут касаться пошлин по делам, рассматриваемым органами правосудия.</w:t>
      </w:r>
    </w:p>
    <w:p w:rsidR="00CF61DB" w:rsidRPr="00F248BC" w:rsidRDefault="00CF61DB" w:rsidP="00F248BC">
      <w:pPr>
        <w:pStyle w:val="24"/>
        <w:spacing w:after="0" w:line="360" w:lineRule="auto"/>
        <w:ind w:firstLine="709"/>
        <w:jc w:val="both"/>
        <w:rPr>
          <w:color w:val="000000"/>
          <w:sz w:val="28"/>
          <w:szCs w:val="28"/>
        </w:rPr>
      </w:pPr>
      <w:r w:rsidRPr="00F248BC">
        <w:rPr>
          <w:sz w:val="28"/>
          <w:szCs w:val="28"/>
        </w:rPr>
        <w:t xml:space="preserve">Принятые в конце </w:t>
      </w:r>
      <w:smartTag w:uri="urn:schemas-microsoft-com:office:smarttags" w:element="metricconverter">
        <w:smartTagPr>
          <w:attr w:name="ProductID" w:val="1995 г"/>
        </w:smartTagPr>
        <w:r w:rsidRPr="00F248BC">
          <w:rPr>
            <w:sz w:val="28"/>
            <w:szCs w:val="28"/>
          </w:rPr>
          <w:t>1995 г</w:t>
        </w:r>
      </w:smartTag>
      <w:r w:rsidRPr="00F248BC">
        <w:rPr>
          <w:sz w:val="28"/>
          <w:szCs w:val="28"/>
        </w:rPr>
        <w:t xml:space="preserve">. изменения в Закон РФ "О государственной пошлине" (Федеральный закон от 31 декабря </w:t>
      </w:r>
      <w:smartTag w:uri="urn:schemas-microsoft-com:office:smarttags" w:element="metricconverter">
        <w:smartTagPr>
          <w:attr w:name="ProductID" w:val="1995 г"/>
        </w:smartTagPr>
        <w:r w:rsidRPr="00F248BC">
          <w:rPr>
            <w:sz w:val="28"/>
            <w:szCs w:val="28"/>
          </w:rPr>
          <w:t>1995 г</w:t>
        </w:r>
      </w:smartTag>
      <w:r w:rsidRPr="00F248BC">
        <w:rPr>
          <w:sz w:val="28"/>
          <w:szCs w:val="28"/>
        </w:rPr>
        <w:t>. № 226-ФЗ) привели к значительному снижению размеров оплаты нотариальной деятельности. Например, ставка государственной пошлины, уплачиваемой за удостоверение договоров, предметом которых является отчуждение недвижимого имущества, снизилась вдвое — с трех до полутора процентов суммы договора. Кроме того, предусматривается дифференциация размера ставки в зависимости от того, в чью пользу совершается отчуждение недвижимости. Если ее новыми собственниками становятся дети, супруги и родители прежнего собственника, то в этом случае государственная пошлина рассчитывается по ставке 0,5% суммы договора. Совершение нотариального действия вне помещения государственной нотариальной конторы предполагает взимание государственной пошлины в полуторакратном размере (ранее в таких случаях величина пошлины увеличивалась в два раза).</w:t>
      </w:r>
    </w:p>
    <w:p w:rsidR="009E386B" w:rsidRPr="006407C1" w:rsidRDefault="00CF61DB" w:rsidP="00E2190F">
      <w:pPr>
        <w:pStyle w:val="a3"/>
      </w:pPr>
      <w:r w:rsidRPr="006407C1">
        <w:br w:type="page"/>
      </w:r>
      <w:r w:rsidR="00C40279" w:rsidRPr="006407C1">
        <w:t>Список использованных источников</w:t>
      </w:r>
    </w:p>
    <w:p w:rsidR="00C40279" w:rsidRPr="006407C1" w:rsidRDefault="00C40279" w:rsidP="00E2190F">
      <w:pPr>
        <w:pStyle w:val="a3"/>
      </w:pPr>
    </w:p>
    <w:p w:rsidR="00C40279" w:rsidRPr="00F248BC" w:rsidRDefault="00C40279" w:rsidP="00F248BC">
      <w:pPr>
        <w:pStyle w:val="a3"/>
        <w:ind w:firstLine="0"/>
        <w:rPr>
          <w:b w:val="0"/>
        </w:rPr>
      </w:pPr>
      <w:r w:rsidRPr="00F248BC">
        <w:rPr>
          <w:b w:val="0"/>
        </w:rPr>
        <w:t xml:space="preserve">1. Налоговый Кодекс Российской Федерации. – </w:t>
      </w:r>
      <w:r w:rsidR="003A0DA4" w:rsidRPr="00F248BC">
        <w:rPr>
          <w:b w:val="0"/>
        </w:rPr>
        <w:t>М.: Издательство «Экзамен», 2008</w:t>
      </w:r>
      <w:r w:rsidRPr="00F248BC">
        <w:rPr>
          <w:b w:val="0"/>
        </w:rPr>
        <w:t>. – 575 с.</w:t>
      </w:r>
    </w:p>
    <w:p w:rsidR="00BE15C1" w:rsidRPr="00F248BC" w:rsidRDefault="00BE15C1" w:rsidP="00F248BC">
      <w:pPr>
        <w:pStyle w:val="a3"/>
        <w:ind w:firstLine="0"/>
        <w:rPr>
          <w:b w:val="0"/>
        </w:rPr>
      </w:pPr>
      <w:r w:rsidRPr="00F248BC">
        <w:rPr>
          <w:b w:val="0"/>
        </w:rPr>
        <w:t>2. Налоговое право: Учебник</w:t>
      </w:r>
      <w:r w:rsidR="00475ED1" w:rsidRPr="00F248BC">
        <w:rPr>
          <w:b w:val="0"/>
        </w:rPr>
        <w:t xml:space="preserve"> /</w:t>
      </w:r>
      <w:r w:rsidR="00F248BC">
        <w:rPr>
          <w:b w:val="0"/>
        </w:rPr>
        <w:t xml:space="preserve"> </w:t>
      </w:r>
      <w:r w:rsidR="00475ED1" w:rsidRPr="00F248BC">
        <w:rPr>
          <w:b w:val="0"/>
        </w:rPr>
        <w:t>п</w:t>
      </w:r>
      <w:r w:rsidRPr="00F248BC">
        <w:rPr>
          <w:b w:val="0"/>
        </w:rPr>
        <w:t>од ред. С.Г. Пепеляева. - М.: Юрист, 2004. – 332</w:t>
      </w:r>
      <w:r w:rsidR="00541791">
        <w:rPr>
          <w:b w:val="0"/>
        </w:rPr>
        <w:t xml:space="preserve"> </w:t>
      </w:r>
      <w:r w:rsidRPr="00F248BC">
        <w:rPr>
          <w:b w:val="0"/>
          <w:lang w:val="en-US"/>
        </w:rPr>
        <w:t>c</w:t>
      </w:r>
      <w:r w:rsidRPr="00F248BC">
        <w:rPr>
          <w:b w:val="0"/>
        </w:rPr>
        <w:t>.</w:t>
      </w:r>
    </w:p>
    <w:p w:rsidR="00BE15C1" w:rsidRPr="00F248BC" w:rsidRDefault="00BE15C1" w:rsidP="00F248BC">
      <w:pPr>
        <w:pStyle w:val="a3"/>
        <w:ind w:firstLine="0"/>
        <w:rPr>
          <w:b w:val="0"/>
        </w:rPr>
      </w:pPr>
      <w:r w:rsidRPr="00F248BC">
        <w:rPr>
          <w:b w:val="0"/>
        </w:rPr>
        <w:t>3. Комментарий к части второй Налогового кодекса РФ (поглавный) /</w:t>
      </w:r>
      <w:r w:rsidR="00F248BC">
        <w:rPr>
          <w:b w:val="0"/>
        </w:rPr>
        <w:t xml:space="preserve"> </w:t>
      </w:r>
      <w:r w:rsidRPr="00F248BC">
        <w:rPr>
          <w:b w:val="0"/>
        </w:rPr>
        <w:t>под общ. ред. А.А.</w:t>
      </w:r>
      <w:r w:rsidR="00F248BC" w:rsidRPr="00F248BC">
        <w:rPr>
          <w:b w:val="0"/>
        </w:rPr>
        <w:t xml:space="preserve"> </w:t>
      </w:r>
      <w:r w:rsidRPr="00F248BC">
        <w:rPr>
          <w:b w:val="0"/>
        </w:rPr>
        <w:t xml:space="preserve">Ялбулганова - Система ГАРАНТ, </w:t>
      </w:r>
      <w:smartTag w:uri="urn:schemas-microsoft-com:office:smarttags" w:element="metricconverter">
        <w:smartTagPr>
          <w:attr w:name="ProductID" w:val="2006 г"/>
        </w:smartTagPr>
        <w:r w:rsidRPr="00F248BC">
          <w:rPr>
            <w:b w:val="0"/>
          </w:rPr>
          <w:t>2006 г</w:t>
        </w:r>
      </w:smartTag>
      <w:r w:rsidRPr="00F248BC">
        <w:rPr>
          <w:b w:val="0"/>
        </w:rPr>
        <w:t>.</w:t>
      </w:r>
    </w:p>
    <w:p w:rsidR="00BE15C1" w:rsidRPr="00F248BC" w:rsidRDefault="00BE15C1" w:rsidP="00F248BC">
      <w:pPr>
        <w:pStyle w:val="a3"/>
        <w:ind w:firstLine="0"/>
        <w:rPr>
          <w:b w:val="0"/>
        </w:rPr>
      </w:pPr>
      <w:r w:rsidRPr="00F248BC">
        <w:rPr>
          <w:b w:val="0"/>
        </w:rPr>
        <w:t>4. Развитие налогового законодательства в России: вопросы теори</w:t>
      </w:r>
      <w:r w:rsidR="005D1A87" w:rsidRPr="00F248BC">
        <w:rPr>
          <w:b w:val="0"/>
        </w:rPr>
        <w:t>и и практики /</w:t>
      </w:r>
      <w:r w:rsidR="00F248BC">
        <w:rPr>
          <w:b w:val="0"/>
        </w:rPr>
        <w:t xml:space="preserve"> </w:t>
      </w:r>
      <w:r w:rsidRPr="00F248BC">
        <w:rPr>
          <w:b w:val="0"/>
        </w:rPr>
        <w:t xml:space="preserve">под ред. </w:t>
      </w:r>
      <w:r w:rsidR="005D1A87" w:rsidRPr="00F248BC">
        <w:rPr>
          <w:b w:val="0"/>
        </w:rPr>
        <w:t>А.А. Ялбулганова</w:t>
      </w:r>
      <w:r w:rsidRPr="00F248BC">
        <w:rPr>
          <w:b w:val="0"/>
        </w:rPr>
        <w:t xml:space="preserve"> </w:t>
      </w:r>
      <w:r w:rsidR="005D1A87" w:rsidRPr="00F248BC">
        <w:rPr>
          <w:b w:val="0"/>
        </w:rPr>
        <w:t>–</w:t>
      </w:r>
      <w:r w:rsidRPr="00F248BC">
        <w:rPr>
          <w:b w:val="0"/>
        </w:rPr>
        <w:t xml:space="preserve"> </w:t>
      </w:r>
      <w:r w:rsidR="005D1A87" w:rsidRPr="00F248BC">
        <w:rPr>
          <w:b w:val="0"/>
        </w:rPr>
        <w:t>М.: «Готика»</w:t>
      </w:r>
      <w:r w:rsidR="00E66BE6" w:rsidRPr="00F248BC">
        <w:rPr>
          <w:b w:val="0"/>
        </w:rPr>
        <w:t xml:space="preserve">, </w:t>
      </w:r>
      <w:smartTag w:uri="urn:schemas-microsoft-com:office:smarttags" w:element="metricconverter">
        <w:smartTagPr>
          <w:attr w:name="ProductID" w:val="2007 г"/>
        </w:smartTagPr>
        <w:r w:rsidR="00E66BE6" w:rsidRPr="00F248BC">
          <w:rPr>
            <w:b w:val="0"/>
          </w:rPr>
          <w:t>2007</w:t>
        </w:r>
        <w:r w:rsidR="00F248BC" w:rsidRPr="00F248BC">
          <w:rPr>
            <w:b w:val="0"/>
          </w:rPr>
          <w:t xml:space="preserve"> </w:t>
        </w:r>
        <w:r w:rsidRPr="00F248BC">
          <w:rPr>
            <w:b w:val="0"/>
          </w:rPr>
          <w:t>г</w:t>
        </w:r>
      </w:smartTag>
      <w:r w:rsidRPr="00F248BC">
        <w:rPr>
          <w:b w:val="0"/>
        </w:rPr>
        <w:t>.</w:t>
      </w:r>
    </w:p>
    <w:p w:rsidR="005D1A87" w:rsidRPr="00F248BC" w:rsidRDefault="005D1A87" w:rsidP="00F248BC">
      <w:pPr>
        <w:pStyle w:val="a3"/>
        <w:ind w:firstLine="0"/>
        <w:rPr>
          <w:b w:val="0"/>
        </w:rPr>
      </w:pPr>
      <w:r w:rsidRPr="00F248BC">
        <w:rPr>
          <w:b w:val="0"/>
        </w:rPr>
        <w:t>5. Борисов А.Н. Государственная пошлина: новая глава части второй Налогового кодекса РФ</w:t>
      </w:r>
      <w:r w:rsidR="00541791">
        <w:rPr>
          <w:b w:val="0"/>
        </w:rPr>
        <w:t xml:space="preserve"> </w:t>
      </w:r>
      <w:r w:rsidRPr="00F248BC">
        <w:rPr>
          <w:b w:val="0"/>
        </w:rPr>
        <w:t xml:space="preserve">// «Право и экономика» - </w:t>
      </w:r>
      <w:smartTag w:uri="urn:schemas-microsoft-com:office:smarttags" w:element="metricconverter">
        <w:smartTagPr>
          <w:attr w:name="ProductID" w:val="2005 г"/>
        </w:smartTagPr>
        <w:r w:rsidRPr="00F248BC">
          <w:rPr>
            <w:b w:val="0"/>
          </w:rPr>
          <w:t>2005</w:t>
        </w:r>
        <w:r w:rsidR="00541791">
          <w:rPr>
            <w:b w:val="0"/>
          </w:rPr>
          <w:t xml:space="preserve"> </w:t>
        </w:r>
        <w:r w:rsidRPr="00F248BC">
          <w:rPr>
            <w:b w:val="0"/>
          </w:rPr>
          <w:t>г</w:t>
        </w:r>
      </w:smartTag>
      <w:r w:rsidRPr="00F248BC">
        <w:rPr>
          <w:b w:val="0"/>
        </w:rPr>
        <w:t>. -</w:t>
      </w:r>
      <w:r w:rsidR="000C35F2" w:rsidRPr="00F248BC">
        <w:rPr>
          <w:b w:val="0"/>
        </w:rPr>
        <w:t xml:space="preserve"> </w:t>
      </w:r>
      <w:r w:rsidRPr="00F248BC">
        <w:rPr>
          <w:b w:val="0"/>
        </w:rPr>
        <w:t>№ 2, с. 35-42</w:t>
      </w:r>
      <w:r w:rsidR="00F248BC">
        <w:rPr>
          <w:b w:val="0"/>
        </w:rPr>
        <w:t>.</w:t>
      </w:r>
    </w:p>
    <w:p w:rsidR="00942A60" w:rsidRPr="00F248BC" w:rsidRDefault="005D1A87" w:rsidP="00F248BC">
      <w:pPr>
        <w:pStyle w:val="a3"/>
        <w:ind w:firstLine="0"/>
        <w:rPr>
          <w:b w:val="0"/>
          <w:iCs/>
        </w:rPr>
      </w:pPr>
      <w:r w:rsidRPr="00F248BC">
        <w:rPr>
          <w:b w:val="0"/>
        </w:rPr>
        <w:t xml:space="preserve">6. </w:t>
      </w:r>
      <w:r w:rsidR="00942A60" w:rsidRPr="00F248BC">
        <w:rPr>
          <w:b w:val="0"/>
        </w:rPr>
        <w:t xml:space="preserve">Гражданский кодекс Российской Федерации. – М.: </w:t>
      </w:r>
      <w:r w:rsidR="00942A60" w:rsidRPr="00F248BC">
        <w:rPr>
          <w:b w:val="0"/>
          <w:iCs/>
        </w:rPr>
        <w:t>Издательство «ЭЛИТ», 2005. –725</w:t>
      </w:r>
      <w:r w:rsidR="00541791">
        <w:rPr>
          <w:b w:val="0"/>
          <w:iCs/>
        </w:rPr>
        <w:t xml:space="preserve"> </w:t>
      </w:r>
      <w:r w:rsidR="00942A60" w:rsidRPr="00F248BC">
        <w:rPr>
          <w:b w:val="0"/>
          <w:iCs/>
        </w:rPr>
        <w:t>с.</w:t>
      </w:r>
    </w:p>
    <w:p w:rsidR="00643727" w:rsidRPr="00F248BC" w:rsidRDefault="00843BFE" w:rsidP="00F248BC">
      <w:pPr>
        <w:pStyle w:val="a3"/>
        <w:ind w:firstLine="0"/>
        <w:rPr>
          <w:b w:val="0"/>
        </w:rPr>
      </w:pPr>
      <w:r w:rsidRPr="00F248BC">
        <w:rPr>
          <w:b w:val="0"/>
          <w:iCs/>
        </w:rPr>
        <w:t xml:space="preserve">7. </w:t>
      </w:r>
      <w:r w:rsidR="00F248BC">
        <w:rPr>
          <w:b w:val="0"/>
        </w:rPr>
        <w:t>Баталова Л.</w:t>
      </w:r>
      <w:r w:rsidR="00643727" w:rsidRPr="00F248BC">
        <w:rPr>
          <w:b w:val="0"/>
        </w:rPr>
        <w:t xml:space="preserve">А. Арбитражная практика по делам об уплате госпошлины // «Налоговые споры: теория и практика» - </w:t>
      </w:r>
      <w:smartTag w:uri="urn:schemas-microsoft-com:office:smarttags" w:element="metricconverter">
        <w:smartTagPr>
          <w:attr w:name="ProductID" w:val="2005 г"/>
        </w:smartTagPr>
        <w:r w:rsidR="00643727" w:rsidRPr="00F248BC">
          <w:rPr>
            <w:b w:val="0"/>
          </w:rPr>
          <w:t>2005</w:t>
        </w:r>
        <w:r w:rsidR="00541791">
          <w:rPr>
            <w:b w:val="0"/>
          </w:rPr>
          <w:t xml:space="preserve"> </w:t>
        </w:r>
        <w:r w:rsidR="00643727" w:rsidRPr="00F248BC">
          <w:rPr>
            <w:b w:val="0"/>
          </w:rPr>
          <w:t>г</w:t>
        </w:r>
      </w:smartTag>
      <w:r w:rsidR="00643727" w:rsidRPr="00F248BC">
        <w:rPr>
          <w:b w:val="0"/>
        </w:rPr>
        <w:t>. -</w:t>
      </w:r>
      <w:r w:rsidR="000C35F2" w:rsidRPr="00F248BC">
        <w:rPr>
          <w:b w:val="0"/>
        </w:rPr>
        <w:t xml:space="preserve"> </w:t>
      </w:r>
      <w:r w:rsidR="00643727" w:rsidRPr="00F248BC">
        <w:rPr>
          <w:b w:val="0"/>
        </w:rPr>
        <w:t>№ 06(18), с. 11-18.</w:t>
      </w:r>
    </w:p>
    <w:p w:rsidR="00110B5A" w:rsidRPr="00F248BC" w:rsidRDefault="00643727" w:rsidP="00F248BC">
      <w:pPr>
        <w:pStyle w:val="a3"/>
        <w:ind w:firstLine="0"/>
        <w:rPr>
          <w:b w:val="0"/>
        </w:rPr>
      </w:pPr>
      <w:r w:rsidRPr="00F248BC">
        <w:rPr>
          <w:b w:val="0"/>
        </w:rPr>
        <w:t xml:space="preserve">8. </w:t>
      </w:r>
      <w:r w:rsidR="00F248BC">
        <w:rPr>
          <w:b w:val="0"/>
        </w:rPr>
        <w:t>В.</w:t>
      </w:r>
      <w:r w:rsidR="00110B5A" w:rsidRPr="00F248BC">
        <w:rPr>
          <w:b w:val="0"/>
        </w:rPr>
        <w:t>А. Митюшев Госпошлина «по частям</w:t>
      </w:r>
      <w:r w:rsidR="00F248BC">
        <w:rPr>
          <w:b w:val="0"/>
        </w:rPr>
        <w:t>» // «эж-ЮРИСТ» - 2005г. - № 48.</w:t>
      </w:r>
    </w:p>
    <w:p w:rsidR="000E45F5" w:rsidRPr="00F248BC" w:rsidRDefault="000E45F5" w:rsidP="00F248BC">
      <w:pPr>
        <w:pStyle w:val="a3"/>
        <w:ind w:firstLine="0"/>
        <w:rPr>
          <w:b w:val="0"/>
        </w:rPr>
      </w:pPr>
      <w:r w:rsidRPr="00F248BC">
        <w:rPr>
          <w:b w:val="0"/>
        </w:rPr>
        <w:t>9. Скурат</w:t>
      </w:r>
      <w:r w:rsidR="00F248BC">
        <w:rPr>
          <w:b w:val="0"/>
        </w:rPr>
        <w:t>овский М.</w:t>
      </w:r>
      <w:r w:rsidRPr="00F248BC">
        <w:rPr>
          <w:b w:val="0"/>
        </w:rPr>
        <w:t xml:space="preserve">Л. Новации законодательства о государственной пошлине // «Арбитражная практика» - </w:t>
      </w:r>
      <w:smartTag w:uri="urn:schemas-microsoft-com:office:smarttags" w:element="metricconverter">
        <w:smartTagPr>
          <w:attr w:name="ProductID" w:val="2005 г"/>
        </w:smartTagPr>
        <w:r w:rsidRPr="00F248BC">
          <w:rPr>
            <w:b w:val="0"/>
          </w:rPr>
          <w:t>2005</w:t>
        </w:r>
        <w:r w:rsidR="00541791">
          <w:rPr>
            <w:b w:val="0"/>
          </w:rPr>
          <w:t xml:space="preserve"> </w:t>
        </w:r>
        <w:r w:rsidRPr="00F248BC">
          <w:rPr>
            <w:b w:val="0"/>
          </w:rPr>
          <w:t>г</w:t>
        </w:r>
      </w:smartTag>
      <w:r w:rsidRPr="00F248BC">
        <w:rPr>
          <w:b w:val="0"/>
        </w:rPr>
        <w:t>. - № 03(48), с. 23-31</w:t>
      </w:r>
    </w:p>
    <w:p w:rsidR="00110B5A" w:rsidRPr="00F248BC" w:rsidRDefault="000E45F5" w:rsidP="00F248BC">
      <w:pPr>
        <w:pStyle w:val="a3"/>
        <w:ind w:firstLine="0"/>
        <w:rPr>
          <w:b w:val="0"/>
          <w:lang w:val="en-US"/>
        </w:rPr>
      </w:pPr>
      <w:r w:rsidRPr="00F248BC">
        <w:rPr>
          <w:b w:val="0"/>
          <w:lang w:val="en-US"/>
        </w:rPr>
        <w:t xml:space="preserve">10. </w:t>
      </w:r>
      <w:r w:rsidR="00907B48" w:rsidRPr="00F248BC">
        <w:rPr>
          <w:b w:val="0"/>
          <w:lang w:val="en-US"/>
        </w:rPr>
        <w:t>http://www. akdi.ru</w:t>
      </w:r>
    </w:p>
    <w:p w:rsidR="005D1A87" w:rsidRPr="00F248BC" w:rsidRDefault="00907B48" w:rsidP="00F248BC">
      <w:pPr>
        <w:pStyle w:val="a3"/>
        <w:ind w:firstLine="0"/>
        <w:rPr>
          <w:b w:val="0"/>
        </w:rPr>
      </w:pPr>
      <w:r w:rsidRPr="00F248BC">
        <w:rPr>
          <w:b w:val="0"/>
          <w:lang w:val="en-US"/>
        </w:rPr>
        <w:t>11. http://www. nalog.ru</w:t>
      </w:r>
      <w:bookmarkStart w:id="25" w:name="_GoBack"/>
      <w:bookmarkEnd w:id="25"/>
    </w:p>
    <w:sectPr w:rsidR="005D1A87" w:rsidRPr="00F248BC" w:rsidSect="006407C1">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36" w:rsidRDefault="00B54736">
      <w:r>
        <w:separator/>
      </w:r>
    </w:p>
  </w:endnote>
  <w:endnote w:type="continuationSeparator" w:id="0">
    <w:p w:rsidR="00B54736" w:rsidRDefault="00B5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97" w:rsidRDefault="00FD7197" w:rsidP="001446D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D7197" w:rsidRDefault="00FD7197" w:rsidP="00A4028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97" w:rsidRDefault="00552103" w:rsidP="001446D5">
    <w:pPr>
      <w:pStyle w:val="ab"/>
      <w:framePr w:wrap="around" w:vAnchor="text" w:hAnchor="margin" w:xAlign="right" w:y="1"/>
      <w:rPr>
        <w:rStyle w:val="ad"/>
      </w:rPr>
    </w:pPr>
    <w:r>
      <w:rPr>
        <w:rStyle w:val="ad"/>
        <w:noProof/>
      </w:rPr>
      <w:t>2</w:t>
    </w:r>
  </w:p>
  <w:p w:rsidR="00FD7197" w:rsidRDefault="00FD7197" w:rsidP="00A4028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36" w:rsidRDefault="00B54736">
      <w:r>
        <w:separator/>
      </w:r>
    </w:p>
  </w:footnote>
  <w:footnote w:type="continuationSeparator" w:id="0">
    <w:p w:rsidR="00B54736" w:rsidRDefault="00B54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C214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E4C1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6C34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BC6D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DEA9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6CDC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ECD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0434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A8E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123952"/>
    <w:lvl w:ilvl="0">
      <w:start w:val="1"/>
      <w:numFmt w:val="bullet"/>
      <w:lvlText w:val=""/>
      <w:lvlJc w:val="left"/>
      <w:pPr>
        <w:tabs>
          <w:tab w:val="num" w:pos="360"/>
        </w:tabs>
        <w:ind w:left="360" w:hanging="360"/>
      </w:pPr>
      <w:rPr>
        <w:rFonts w:ascii="Symbol" w:hAnsi="Symbol" w:hint="default"/>
      </w:rPr>
    </w:lvl>
  </w:abstractNum>
  <w:abstractNum w:abstractNumId="10">
    <w:nsid w:val="10496FB7"/>
    <w:multiLevelType w:val="multilevel"/>
    <w:tmpl w:val="2C14550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422DB"/>
    <w:multiLevelType w:val="multilevel"/>
    <w:tmpl w:val="AF8E4A54"/>
    <w:lvl w:ilvl="0">
      <w:start w:val="1"/>
      <w:numFmt w:val="decimal"/>
      <w:lvlText w:val="%1"/>
      <w:lvlJc w:val="left"/>
      <w:pPr>
        <w:tabs>
          <w:tab w:val="num" w:pos="360"/>
        </w:tabs>
        <w:ind w:left="360" w:hanging="360"/>
      </w:pPr>
      <w:rPr>
        <w:rFonts w:cs="Times New Roman" w:hint="default"/>
        <w:color w:val="000080"/>
      </w:rPr>
    </w:lvl>
    <w:lvl w:ilvl="1">
      <w:start w:val="4"/>
      <w:numFmt w:val="decimal"/>
      <w:lvlText w:val="%1.%2"/>
      <w:lvlJc w:val="left"/>
      <w:pPr>
        <w:tabs>
          <w:tab w:val="num" w:pos="540"/>
        </w:tabs>
        <w:ind w:left="540" w:hanging="360"/>
      </w:pPr>
      <w:rPr>
        <w:rFonts w:cs="Times New Roman" w:hint="default"/>
        <w:b w:val="0"/>
        <w:i w:val="0"/>
        <w:color w:val="auto"/>
      </w:rPr>
    </w:lvl>
    <w:lvl w:ilvl="2">
      <w:start w:val="1"/>
      <w:numFmt w:val="decimal"/>
      <w:lvlText w:val="%1.%2.%3"/>
      <w:lvlJc w:val="left"/>
      <w:pPr>
        <w:tabs>
          <w:tab w:val="num" w:pos="1080"/>
        </w:tabs>
        <w:ind w:left="1080" w:hanging="720"/>
      </w:pPr>
      <w:rPr>
        <w:rFonts w:cs="Times New Roman" w:hint="default"/>
        <w:color w:val="000080"/>
      </w:rPr>
    </w:lvl>
    <w:lvl w:ilvl="3">
      <w:start w:val="1"/>
      <w:numFmt w:val="decimal"/>
      <w:lvlText w:val="%1.%2.%3.%4"/>
      <w:lvlJc w:val="left"/>
      <w:pPr>
        <w:tabs>
          <w:tab w:val="num" w:pos="1260"/>
        </w:tabs>
        <w:ind w:left="1260" w:hanging="720"/>
      </w:pPr>
      <w:rPr>
        <w:rFonts w:cs="Times New Roman" w:hint="default"/>
        <w:color w:val="000080"/>
      </w:rPr>
    </w:lvl>
    <w:lvl w:ilvl="4">
      <w:start w:val="1"/>
      <w:numFmt w:val="decimal"/>
      <w:lvlText w:val="%1.%2.%3.%4.%5"/>
      <w:lvlJc w:val="left"/>
      <w:pPr>
        <w:tabs>
          <w:tab w:val="num" w:pos="1800"/>
        </w:tabs>
        <w:ind w:left="1800" w:hanging="1080"/>
      </w:pPr>
      <w:rPr>
        <w:rFonts w:cs="Times New Roman" w:hint="default"/>
        <w:color w:val="000080"/>
      </w:rPr>
    </w:lvl>
    <w:lvl w:ilvl="5">
      <w:start w:val="1"/>
      <w:numFmt w:val="decimal"/>
      <w:lvlText w:val="%1.%2.%3.%4.%5.%6"/>
      <w:lvlJc w:val="left"/>
      <w:pPr>
        <w:tabs>
          <w:tab w:val="num" w:pos="1980"/>
        </w:tabs>
        <w:ind w:left="1980" w:hanging="1080"/>
      </w:pPr>
      <w:rPr>
        <w:rFonts w:cs="Times New Roman" w:hint="default"/>
        <w:color w:val="000080"/>
      </w:rPr>
    </w:lvl>
    <w:lvl w:ilvl="6">
      <w:start w:val="1"/>
      <w:numFmt w:val="decimal"/>
      <w:lvlText w:val="%1.%2.%3.%4.%5.%6.%7"/>
      <w:lvlJc w:val="left"/>
      <w:pPr>
        <w:tabs>
          <w:tab w:val="num" w:pos="2520"/>
        </w:tabs>
        <w:ind w:left="2520" w:hanging="1440"/>
      </w:pPr>
      <w:rPr>
        <w:rFonts w:cs="Times New Roman" w:hint="default"/>
        <w:color w:val="000080"/>
      </w:rPr>
    </w:lvl>
    <w:lvl w:ilvl="7">
      <w:start w:val="1"/>
      <w:numFmt w:val="decimal"/>
      <w:lvlText w:val="%1.%2.%3.%4.%5.%6.%7.%8"/>
      <w:lvlJc w:val="left"/>
      <w:pPr>
        <w:tabs>
          <w:tab w:val="num" w:pos="2700"/>
        </w:tabs>
        <w:ind w:left="2700" w:hanging="1440"/>
      </w:pPr>
      <w:rPr>
        <w:rFonts w:cs="Times New Roman" w:hint="default"/>
        <w:color w:val="000080"/>
      </w:rPr>
    </w:lvl>
    <w:lvl w:ilvl="8">
      <w:start w:val="1"/>
      <w:numFmt w:val="decimal"/>
      <w:lvlText w:val="%1.%2.%3.%4.%5.%6.%7.%8.%9"/>
      <w:lvlJc w:val="left"/>
      <w:pPr>
        <w:tabs>
          <w:tab w:val="num" w:pos="3240"/>
        </w:tabs>
        <w:ind w:left="3240" w:hanging="1800"/>
      </w:pPr>
      <w:rPr>
        <w:rFonts w:cs="Times New Roman" w:hint="default"/>
        <w:color w:val="000080"/>
      </w:rPr>
    </w:lvl>
  </w:abstractNum>
  <w:abstractNum w:abstractNumId="12">
    <w:nsid w:val="1D516A4D"/>
    <w:multiLevelType w:val="multilevel"/>
    <w:tmpl w:val="D674B9AA"/>
    <w:lvl w:ilvl="0">
      <w:start w:val="1"/>
      <w:numFmt w:val="decimal"/>
      <w:lvlText w:val="%1"/>
      <w:lvlJc w:val="left"/>
      <w:pPr>
        <w:tabs>
          <w:tab w:val="num" w:pos="360"/>
        </w:tabs>
        <w:ind w:left="360" w:hanging="360"/>
      </w:pPr>
      <w:rPr>
        <w:rFonts w:cs="Times New Roman" w:hint="default"/>
        <w:b w:val="0"/>
        <w:i w:val="0"/>
        <w:color w:val="000080"/>
      </w:rPr>
    </w:lvl>
    <w:lvl w:ilvl="1">
      <w:start w:val="4"/>
      <w:numFmt w:val="decimal"/>
      <w:lvlText w:val="%1.%2"/>
      <w:lvlJc w:val="left"/>
      <w:pPr>
        <w:tabs>
          <w:tab w:val="num" w:pos="540"/>
        </w:tabs>
        <w:ind w:left="540" w:hanging="360"/>
      </w:pPr>
      <w:rPr>
        <w:rFonts w:cs="Times New Roman" w:hint="default"/>
        <w:b w:val="0"/>
        <w:i w:val="0"/>
        <w:color w:val="000080"/>
      </w:rPr>
    </w:lvl>
    <w:lvl w:ilvl="2">
      <w:start w:val="1"/>
      <w:numFmt w:val="decimal"/>
      <w:lvlText w:val="%1.%2.%3"/>
      <w:lvlJc w:val="left"/>
      <w:pPr>
        <w:tabs>
          <w:tab w:val="num" w:pos="1080"/>
        </w:tabs>
        <w:ind w:left="1080" w:hanging="720"/>
      </w:pPr>
      <w:rPr>
        <w:rFonts w:cs="Times New Roman" w:hint="default"/>
        <w:b w:val="0"/>
        <w:i w:val="0"/>
        <w:color w:val="000080"/>
      </w:rPr>
    </w:lvl>
    <w:lvl w:ilvl="3">
      <w:start w:val="1"/>
      <w:numFmt w:val="decimal"/>
      <w:lvlText w:val="%1.%2.%3.%4"/>
      <w:lvlJc w:val="left"/>
      <w:pPr>
        <w:tabs>
          <w:tab w:val="num" w:pos="1260"/>
        </w:tabs>
        <w:ind w:left="1260" w:hanging="720"/>
      </w:pPr>
      <w:rPr>
        <w:rFonts w:cs="Times New Roman" w:hint="default"/>
        <w:b w:val="0"/>
        <w:i w:val="0"/>
        <w:color w:val="000080"/>
      </w:rPr>
    </w:lvl>
    <w:lvl w:ilvl="4">
      <w:start w:val="1"/>
      <w:numFmt w:val="decimal"/>
      <w:lvlText w:val="%1.%2.%3.%4.%5"/>
      <w:lvlJc w:val="left"/>
      <w:pPr>
        <w:tabs>
          <w:tab w:val="num" w:pos="1800"/>
        </w:tabs>
        <w:ind w:left="1800" w:hanging="1080"/>
      </w:pPr>
      <w:rPr>
        <w:rFonts w:cs="Times New Roman" w:hint="default"/>
        <w:b w:val="0"/>
        <w:i w:val="0"/>
        <w:color w:val="000080"/>
      </w:rPr>
    </w:lvl>
    <w:lvl w:ilvl="5">
      <w:start w:val="1"/>
      <w:numFmt w:val="decimal"/>
      <w:lvlText w:val="%1.%2.%3.%4.%5.%6"/>
      <w:lvlJc w:val="left"/>
      <w:pPr>
        <w:tabs>
          <w:tab w:val="num" w:pos="1980"/>
        </w:tabs>
        <w:ind w:left="1980" w:hanging="1080"/>
      </w:pPr>
      <w:rPr>
        <w:rFonts w:cs="Times New Roman" w:hint="default"/>
        <w:b w:val="0"/>
        <w:i w:val="0"/>
        <w:color w:val="000080"/>
      </w:rPr>
    </w:lvl>
    <w:lvl w:ilvl="6">
      <w:start w:val="1"/>
      <w:numFmt w:val="decimal"/>
      <w:lvlText w:val="%1.%2.%3.%4.%5.%6.%7"/>
      <w:lvlJc w:val="left"/>
      <w:pPr>
        <w:tabs>
          <w:tab w:val="num" w:pos="2520"/>
        </w:tabs>
        <w:ind w:left="2520" w:hanging="1440"/>
      </w:pPr>
      <w:rPr>
        <w:rFonts w:cs="Times New Roman" w:hint="default"/>
        <w:b w:val="0"/>
        <w:i w:val="0"/>
        <w:color w:val="000080"/>
      </w:rPr>
    </w:lvl>
    <w:lvl w:ilvl="7">
      <w:start w:val="1"/>
      <w:numFmt w:val="decimal"/>
      <w:lvlText w:val="%1.%2.%3.%4.%5.%6.%7.%8"/>
      <w:lvlJc w:val="left"/>
      <w:pPr>
        <w:tabs>
          <w:tab w:val="num" w:pos="2700"/>
        </w:tabs>
        <w:ind w:left="2700" w:hanging="1440"/>
      </w:pPr>
      <w:rPr>
        <w:rFonts w:cs="Times New Roman" w:hint="default"/>
        <w:b w:val="0"/>
        <w:i w:val="0"/>
        <w:color w:val="000080"/>
      </w:rPr>
    </w:lvl>
    <w:lvl w:ilvl="8">
      <w:start w:val="1"/>
      <w:numFmt w:val="decimal"/>
      <w:lvlText w:val="%1.%2.%3.%4.%5.%6.%7.%8.%9"/>
      <w:lvlJc w:val="left"/>
      <w:pPr>
        <w:tabs>
          <w:tab w:val="num" w:pos="3240"/>
        </w:tabs>
        <w:ind w:left="3240" w:hanging="1800"/>
      </w:pPr>
      <w:rPr>
        <w:rFonts w:cs="Times New Roman" w:hint="default"/>
        <w:b w:val="0"/>
        <w:i w:val="0"/>
        <w:color w:val="000080"/>
      </w:rPr>
    </w:lvl>
  </w:abstractNum>
  <w:abstractNum w:abstractNumId="13">
    <w:nsid w:val="257657E3"/>
    <w:multiLevelType w:val="singleLevel"/>
    <w:tmpl w:val="D0C4A72C"/>
    <w:lvl w:ilvl="0">
      <w:start w:val="1"/>
      <w:numFmt w:val="decimal"/>
      <w:lvlText w:val="%1)"/>
      <w:lvlJc w:val="left"/>
      <w:pPr>
        <w:tabs>
          <w:tab w:val="num" w:pos="450"/>
        </w:tabs>
        <w:ind w:left="450" w:hanging="450"/>
      </w:pPr>
      <w:rPr>
        <w:rFonts w:cs="Times New Roman" w:hint="default"/>
      </w:rPr>
    </w:lvl>
  </w:abstractNum>
  <w:abstractNum w:abstractNumId="14">
    <w:nsid w:val="39983FC0"/>
    <w:multiLevelType w:val="multilevel"/>
    <w:tmpl w:val="865C0758"/>
    <w:lvl w:ilvl="0">
      <w:start w:val="1"/>
      <w:numFmt w:val="upperRoman"/>
      <w:lvlText w:val="%1."/>
      <w:lvlJc w:val="left"/>
      <w:pPr>
        <w:ind w:left="1080" w:hanging="720"/>
      </w:pPr>
      <w:rPr>
        <w:rFonts w:cs="Times New Roman" w:hint="default"/>
      </w:rPr>
    </w:lvl>
    <w:lvl w:ilvl="1">
      <w:start w:val="6"/>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4A3050E0"/>
    <w:multiLevelType w:val="multilevel"/>
    <w:tmpl w:val="BD782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31E5D11"/>
    <w:multiLevelType w:val="multilevel"/>
    <w:tmpl w:val="D2C08DB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4A13A07"/>
    <w:multiLevelType w:val="multilevel"/>
    <w:tmpl w:val="D2C08DB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7"/>
  </w:num>
  <w:num w:numId="15">
    <w:abstractNumId w:val="16"/>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B5D"/>
    <w:rsid w:val="00000315"/>
    <w:rsid w:val="00011C8A"/>
    <w:rsid w:val="00016C59"/>
    <w:rsid w:val="00025EAC"/>
    <w:rsid w:val="0005617B"/>
    <w:rsid w:val="000652F9"/>
    <w:rsid w:val="00066398"/>
    <w:rsid w:val="0008462E"/>
    <w:rsid w:val="000B72F9"/>
    <w:rsid w:val="000B744A"/>
    <w:rsid w:val="000C0B20"/>
    <w:rsid w:val="000C35F2"/>
    <w:rsid w:val="000E45F5"/>
    <w:rsid w:val="000F7592"/>
    <w:rsid w:val="00102095"/>
    <w:rsid w:val="00110B5A"/>
    <w:rsid w:val="001323F0"/>
    <w:rsid w:val="001446D5"/>
    <w:rsid w:val="00162E46"/>
    <w:rsid w:val="0016697E"/>
    <w:rsid w:val="00184279"/>
    <w:rsid w:val="00192DF1"/>
    <w:rsid w:val="00197248"/>
    <w:rsid w:val="001A29D8"/>
    <w:rsid w:val="001B1F1E"/>
    <w:rsid w:val="001B25D1"/>
    <w:rsid w:val="001B5E15"/>
    <w:rsid w:val="001E3C6F"/>
    <w:rsid w:val="001F4E15"/>
    <w:rsid w:val="001F538C"/>
    <w:rsid w:val="00217B19"/>
    <w:rsid w:val="00223E8D"/>
    <w:rsid w:val="00230302"/>
    <w:rsid w:val="00261CB9"/>
    <w:rsid w:val="00274220"/>
    <w:rsid w:val="002762D6"/>
    <w:rsid w:val="00291E20"/>
    <w:rsid w:val="00295AA7"/>
    <w:rsid w:val="002C443D"/>
    <w:rsid w:val="002C5E1D"/>
    <w:rsid w:val="002D46A5"/>
    <w:rsid w:val="002E1B5F"/>
    <w:rsid w:val="002E409A"/>
    <w:rsid w:val="002F1914"/>
    <w:rsid w:val="0035121A"/>
    <w:rsid w:val="003523DE"/>
    <w:rsid w:val="00382668"/>
    <w:rsid w:val="0038362E"/>
    <w:rsid w:val="003847DA"/>
    <w:rsid w:val="00393ACA"/>
    <w:rsid w:val="00395494"/>
    <w:rsid w:val="003A0DA4"/>
    <w:rsid w:val="003A766D"/>
    <w:rsid w:val="003B5120"/>
    <w:rsid w:val="003B5856"/>
    <w:rsid w:val="003C1D13"/>
    <w:rsid w:val="00426F8E"/>
    <w:rsid w:val="00430118"/>
    <w:rsid w:val="00475ED1"/>
    <w:rsid w:val="00483AE8"/>
    <w:rsid w:val="00493027"/>
    <w:rsid w:val="004B5B5D"/>
    <w:rsid w:val="00524647"/>
    <w:rsid w:val="00541791"/>
    <w:rsid w:val="00552103"/>
    <w:rsid w:val="00567FAF"/>
    <w:rsid w:val="00584FEF"/>
    <w:rsid w:val="00591261"/>
    <w:rsid w:val="005B407F"/>
    <w:rsid w:val="005C1550"/>
    <w:rsid w:val="005C7A26"/>
    <w:rsid w:val="005D1A87"/>
    <w:rsid w:val="005E780C"/>
    <w:rsid w:val="005F7524"/>
    <w:rsid w:val="0060516B"/>
    <w:rsid w:val="006407C1"/>
    <w:rsid w:val="00643727"/>
    <w:rsid w:val="0065252B"/>
    <w:rsid w:val="00653C5E"/>
    <w:rsid w:val="00697C01"/>
    <w:rsid w:val="006E1FB5"/>
    <w:rsid w:val="006E7E33"/>
    <w:rsid w:val="006F3CD0"/>
    <w:rsid w:val="006F5339"/>
    <w:rsid w:val="006F7A28"/>
    <w:rsid w:val="007013D7"/>
    <w:rsid w:val="00704822"/>
    <w:rsid w:val="00704D09"/>
    <w:rsid w:val="00706BA5"/>
    <w:rsid w:val="0071792C"/>
    <w:rsid w:val="00722F97"/>
    <w:rsid w:val="007459C9"/>
    <w:rsid w:val="007506EB"/>
    <w:rsid w:val="00752D71"/>
    <w:rsid w:val="00787906"/>
    <w:rsid w:val="007A20AA"/>
    <w:rsid w:val="007A3585"/>
    <w:rsid w:val="007B2598"/>
    <w:rsid w:val="007B27BA"/>
    <w:rsid w:val="007B34A6"/>
    <w:rsid w:val="007D0A9D"/>
    <w:rsid w:val="007F1DA2"/>
    <w:rsid w:val="00805AA0"/>
    <w:rsid w:val="008069A5"/>
    <w:rsid w:val="008105F5"/>
    <w:rsid w:val="0082046C"/>
    <w:rsid w:val="00832E8A"/>
    <w:rsid w:val="00836C68"/>
    <w:rsid w:val="00843BFE"/>
    <w:rsid w:val="008459A5"/>
    <w:rsid w:val="008463CF"/>
    <w:rsid w:val="008466C5"/>
    <w:rsid w:val="008514B0"/>
    <w:rsid w:val="008624BF"/>
    <w:rsid w:val="00881BEC"/>
    <w:rsid w:val="008A4931"/>
    <w:rsid w:val="008B00DA"/>
    <w:rsid w:val="008B7470"/>
    <w:rsid w:val="008C44A8"/>
    <w:rsid w:val="008E0DC9"/>
    <w:rsid w:val="009001BA"/>
    <w:rsid w:val="00904E36"/>
    <w:rsid w:val="00907B48"/>
    <w:rsid w:val="0091166B"/>
    <w:rsid w:val="00942A60"/>
    <w:rsid w:val="00947B1B"/>
    <w:rsid w:val="009552DC"/>
    <w:rsid w:val="009636ED"/>
    <w:rsid w:val="009A0C26"/>
    <w:rsid w:val="009A332B"/>
    <w:rsid w:val="009B4A12"/>
    <w:rsid w:val="009E1B4D"/>
    <w:rsid w:val="009E386B"/>
    <w:rsid w:val="009E56B8"/>
    <w:rsid w:val="009E6942"/>
    <w:rsid w:val="00A01CE5"/>
    <w:rsid w:val="00A0330A"/>
    <w:rsid w:val="00A1303D"/>
    <w:rsid w:val="00A30149"/>
    <w:rsid w:val="00A4028C"/>
    <w:rsid w:val="00A41FB0"/>
    <w:rsid w:val="00A57BD8"/>
    <w:rsid w:val="00A61F79"/>
    <w:rsid w:val="00A67D34"/>
    <w:rsid w:val="00A80721"/>
    <w:rsid w:val="00A96C45"/>
    <w:rsid w:val="00A97DEE"/>
    <w:rsid w:val="00AB5A53"/>
    <w:rsid w:val="00AD1D78"/>
    <w:rsid w:val="00AD5C40"/>
    <w:rsid w:val="00AE7B67"/>
    <w:rsid w:val="00B23755"/>
    <w:rsid w:val="00B54736"/>
    <w:rsid w:val="00B60965"/>
    <w:rsid w:val="00B677ED"/>
    <w:rsid w:val="00B7498B"/>
    <w:rsid w:val="00B77F58"/>
    <w:rsid w:val="00B854A6"/>
    <w:rsid w:val="00B901F7"/>
    <w:rsid w:val="00BA4EE7"/>
    <w:rsid w:val="00BA59FD"/>
    <w:rsid w:val="00BB061F"/>
    <w:rsid w:val="00BC442C"/>
    <w:rsid w:val="00BC5760"/>
    <w:rsid w:val="00BE15C1"/>
    <w:rsid w:val="00C12320"/>
    <w:rsid w:val="00C34216"/>
    <w:rsid w:val="00C40279"/>
    <w:rsid w:val="00C45599"/>
    <w:rsid w:val="00C45AFD"/>
    <w:rsid w:val="00C70B04"/>
    <w:rsid w:val="00C900C4"/>
    <w:rsid w:val="00C9273F"/>
    <w:rsid w:val="00CA41DD"/>
    <w:rsid w:val="00CB3CAF"/>
    <w:rsid w:val="00CC01C0"/>
    <w:rsid w:val="00CD7082"/>
    <w:rsid w:val="00CE4525"/>
    <w:rsid w:val="00CF1362"/>
    <w:rsid w:val="00CF61DB"/>
    <w:rsid w:val="00D15BCD"/>
    <w:rsid w:val="00D51152"/>
    <w:rsid w:val="00D568BF"/>
    <w:rsid w:val="00D66039"/>
    <w:rsid w:val="00D77C82"/>
    <w:rsid w:val="00D77CBB"/>
    <w:rsid w:val="00DA21ED"/>
    <w:rsid w:val="00DB1E9F"/>
    <w:rsid w:val="00DB72D3"/>
    <w:rsid w:val="00DC71CD"/>
    <w:rsid w:val="00DF2439"/>
    <w:rsid w:val="00DF60AF"/>
    <w:rsid w:val="00E13E2B"/>
    <w:rsid w:val="00E2190F"/>
    <w:rsid w:val="00E52CC9"/>
    <w:rsid w:val="00E5659C"/>
    <w:rsid w:val="00E63796"/>
    <w:rsid w:val="00E63D3A"/>
    <w:rsid w:val="00E66BE6"/>
    <w:rsid w:val="00E71623"/>
    <w:rsid w:val="00E962E1"/>
    <w:rsid w:val="00EA46E4"/>
    <w:rsid w:val="00EC0056"/>
    <w:rsid w:val="00EE2CFB"/>
    <w:rsid w:val="00EE3BB9"/>
    <w:rsid w:val="00EF13A6"/>
    <w:rsid w:val="00EF3433"/>
    <w:rsid w:val="00F02380"/>
    <w:rsid w:val="00F1604F"/>
    <w:rsid w:val="00F16B45"/>
    <w:rsid w:val="00F248BC"/>
    <w:rsid w:val="00F317B6"/>
    <w:rsid w:val="00F348D8"/>
    <w:rsid w:val="00F40C65"/>
    <w:rsid w:val="00F41B92"/>
    <w:rsid w:val="00F71E85"/>
    <w:rsid w:val="00F71FBE"/>
    <w:rsid w:val="00F7260A"/>
    <w:rsid w:val="00FD7197"/>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7E2EB8A-8F65-4FF0-A847-91BBFA99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C82"/>
    <w:rPr>
      <w:sz w:val="24"/>
      <w:szCs w:val="24"/>
    </w:rPr>
  </w:style>
  <w:style w:type="paragraph" w:styleId="1">
    <w:name w:val="heading 1"/>
    <w:basedOn w:val="a"/>
    <w:next w:val="a"/>
    <w:link w:val="10"/>
    <w:uiPriority w:val="99"/>
    <w:qFormat/>
    <w:rsid w:val="00E52CC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41DD"/>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18427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ика"/>
    <w:basedOn w:val="a"/>
    <w:autoRedefine/>
    <w:uiPriority w:val="99"/>
    <w:rsid w:val="00E2190F"/>
    <w:pPr>
      <w:spacing w:line="360" w:lineRule="auto"/>
      <w:ind w:firstLine="709"/>
      <w:jc w:val="both"/>
    </w:pPr>
    <w:rPr>
      <w:b/>
      <w:bCs/>
      <w:noProof/>
      <w:color w:val="000000"/>
      <w:sz w:val="28"/>
      <w:szCs w:val="28"/>
    </w:rPr>
  </w:style>
  <w:style w:type="table" w:styleId="a4">
    <w:name w:val="Table Professional"/>
    <w:basedOn w:val="a1"/>
    <w:uiPriority w:val="99"/>
    <w:rsid w:val="00CA41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21">
    <w:name w:val="toc 2"/>
    <w:basedOn w:val="a"/>
    <w:next w:val="a"/>
    <w:autoRedefine/>
    <w:uiPriority w:val="99"/>
    <w:semiHidden/>
    <w:rsid w:val="00184279"/>
    <w:pPr>
      <w:ind w:left="240"/>
    </w:p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styleId="a5">
    <w:name w:val="Hyperlink"/>
    <w:uiPriority w:val="99"/>
    <w:rsid w:val="00A30149"/>
    <w:rPr>
      <w:rFonts w:cs="Times New Roman"/>
      <w:color w:val="0000FF"/>
      <w:u w:val="single"/>
    </w:rPr>
  </w:style>
  <w:style w:type="paragraph" w:styleId="a6">
    <w:name w:val="Balloon Text"/>
    <w:basedOn w:val="a"/>
    <w:link w:val="a7"/>
    <w:uiPriority w:val="99"/>
    <w:semiHidden/>
    <w:rsid w:val="00C9273F"/>
    <w:rPr>
      <w:rFonts w:ascii="Tahoma" w:hAnsi="Tahoma" w:cs="Tahoma"/>
      <w:sz w:val="16"/>
      <w:szCs w:val="16"/>
    </w:rPr>
  </w:style>
  <w:style w:type="paragraph" w:styleId="a8">
    <w:name w:val="Body Text"/>
    <w:basedOn w:val="a"/>
    <w:link w:val="a9"/>
    <w:uiPriority w:val="99"/>
    <w:rsid w:val="00C45AFD"/>
    <w:pPr>
      <w:jc w:val="both"/>
    </w:pPr>
    <w:rPr>
      <w:sz w:val="28"/>
    </w:rPr>
  </w:style>
  <w:style w:type="character" w:customStyle="1" w:styleId="a7">
    <w:name w:val="Текст выноски Знак"/>
    <w:link w:val="a6"/>
    <w:uiPriority w:val="99"/>
    <w:semiHidden/>
    <w:locked/>
    <w:rPr>
      <w:rFonts w:ascii="Tahoma" w:hAnsi="Tahoma" w:cs="Tahoma"/>
      <w:sz w:val="16"/>
      <w:szCs w:val="16"/>
    </w:rPr>
  </w:style>
  <w:style w:type="paragraph" w:styleId="22">
    <w:name w:val="Body Text Indent 2"/>
    <w:basedOn w:val="a"/>
    <w:link w:val="23"/>
    <w:uiPriority w:val="99"/>
    <w:rsid w:val="00C45AFD"/>
    <w:pPr>
      <w:spacing w:after="120" w:line="480" w:lineRule="auto"/>
      <w:ind w:left="283"/>
    </w:pPr>
  </w:style>
  <w:style w:type="character" w:customStyle="1" w:styleId="a9">
    <w:name w:val="Основной текст Знак"/>
    <w:link w:val="a8"/>
    <w:uiPriority w:val="99"/>
    <w:semiHidden/>
    <w:locked/>
    <w:rPr>
      <w:rFonts w:cs="Times New Roman"/>
      <w:sz w:val="24"/>
      <w:szCs w:val="24"/>
    </w:rPr>
  </w:style>
  <w:style w:type="table" w:styleId="aa">
    <w:name w:val="Table Grid"/>
    <w:basedOn w:val="a1"/>
    <w:uiPriority w:val="99"/>
    <w:rsid w:val="0043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с отступом 2 Знак"/>
    <w:link w:val="22"/>
    <w:uiPriority w:val="99"/>
    <w:semiHidden/>
    <w:locked/>
    <w:rPr>
      <w:rFonts w:cs="Times New Roman"/>
      <w:sz w:val="24"/>
      <w:szCs w:val="24"/>
    </w:rPr>
  </w:style>
  <w:style w:type="paragraph" w:styleId="ab">
    <w:name w:val="footer"/>
    <w:basedOn w:val="a"/>
    <w:link w:val="ac"/>
    <w:uiPriority w:val="99"/>
    <w:rsid w:val="00A4028C"/>
    <w:pPr>
      <w:tabs>
        <w:tab w:val="center" w:pos="4677"/>
        <w:tab w:val="right" w:pos="9355"/>
      </w:tabs>
    </w:pPr>
  </w:style>
  <w:style w:type="character" w:styleId="ad">
    <w:name w:val="page number"/>
    <w:uiPriority w:val="99"/>
    <w:rsid w:val="00A4028C"/>
    <w:rPr>
      <w:rFonts w:cs="Times New Roman"/>
    </w:rPr>
  </w:style>
  <w:style w:type="character" w:customStyle="1" w:styleId="ac">
    <w:name w:val="Нижний колонтитул Знак"/>
    <w:link w:val="ab"/>
    <w:uiPriority w:val="99"/>
    <w:semiHidden/>
    <w:locked/>
    <w:rPr>
      <w:rFonts w:cs="Times New Roman"/>
      <w:sz w:val="24"/>
      <w:szCs w:val="24"/>
    </w:rPr>
  </w:style>
  <w:style w:type="paragraph" w:styleId="ae">
    <w:name w:val="Normal (Web)"/>
    <w:basedOn w:val="a"/>
    <w:uiPriority w:val="99"/>
    <w:rsid w:val="00A0330A"/>
    <w:pPr>
      <w:spacing w:before="100" w:beforeAutospacing="1" w:after="100" w:afterAutospacing="1"/>
    </w:pPr>
  </w:style>
  <w:style w:type="character" w:customStyle="1" w:styleId="40">
    <w:name w:val="Заголовок 4 Знак"/>
    <w:link w:val="4"/>
    <w:uiPriority w:val="99"/>
    <w:locked/>
    <w:rsid w:val="00184279"/>
    <w:rPr>
      <w:rFonts w:cs="Times New Roman"/>
      <w:b/>
      <w:bCs/>
      <w:sz w:val="28"/>
      <w:szCs w:val="28"/>
    </w:rPr>
  </w:style>
  <w:style w:type="character" w:customStyle="1" w:styleId="20">
    <w:name w:val="Заголовок 2 Знак"/>
    <w:link w:val="2"/>
    <w:uiPriority w:val="99"/>
    <w:semiHidden/>
    <w:locked/>
    <w:rsid w:val="00CA41DD"/>
    <w:rPr>
      <w:rFonts w:ascii="Cambria" w:eastAsia="Times New Roman" w:hAnsi="Cambria" w:cs="Times New Roman"/>
      <w:b/>
      <w:bCs/>
      <w:i/>
      <w:iCs/>
      <w:sz w:val="28"/>
      <w:szCs w:val="28"/>
    </w:rPr>
  </w:style>
  <w:style w:type="table" w:styleId="11">
    <w:name w:val="Table Grid 1"/>
    <w:basedOn w:val="a1"/>
    <w:uiPriority w:val="99"/>
    <w:rsid w:val="00CA41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24">
    <w:name w:val="Body Text 2"/>
    <w:basedOn w:val="a"/>
    <w:link w:val="25"/>
    <w:uiPriority w:val="99"/>
    <w:semiHidden/>
    <w:rsid w:val="00CF61DB"/>
    <w:pPr>
      <w:spacing w:after="120" w:line="480" w:lineRule="auto"/>
    </w:pPr>
  </w:style>
  <w:style w:type="character" w:customStyle="1" w:styleId="25">
    <w:name w:val="Основной текст 2 Знак"/>
    <w:link w:val="24"/>
    <w:uiPriority w:val="99"/>
    <w:semiHidden/>
    <w:locked/>
    <w:rsid w:val="00CF61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81017">
      <w:marLeft w:val="0"/>
      <w:marRight w:val="0"/>
      <w:marTop w:val="0"/>
      <w:marBottom w:val="0"/>
      <w:divBdr>
        <w:top w:val="none" w:sz="0" w:space="0" w:color="auto"/>
        <w:left w:val="none" w:sz="0" w:space="0" w:color="auto"/>
        <w:bottom w:val="none" w:sz="0" w:space="0" w:color="auto"/>
        <w:right w:val="none" w:sz="0" w:space="0" w:color="auto"/>
      </w:divBdr>
      <w:divsChild>
        <w:div w:id="618881018">
          <w:marLeft w:val="0"/>
          <w:marRight w:val="0"/>
          <w:marTop w:val="0"/>
          <w:marBottom w:val="0"/>
          <w:divBdr>
            <w:top w:val="none" w:sz="0" w:space="0" w:color="auto"/>
            <w:left w:val="none" w:sz="0" w:space="0" w:color="auto"/>
            <w:bottom w:val="none" w:sz="0" w:space="0" w:color="auto"/>
            <w:right w:val="none" w:sz="0" w:space="0" w:color="auto"/>
          </w:divBdr>
          <w:divsChild>
            <w:div w:id="618881020">
              <w:marLeft w:val="0"/>
              <w:marRight w:val="0"/>
              <w:marTop w:val="0"/>
              <w:marBottom w:val="0"/>
              <w:divBdr>
                <w:top w:val="none" w:sz="0" w:space="0" w:color="auto"/>
                <w:left w:val="none" w:sz="0" w:space="0" w:color="auto"/>
                <w:bottom w:val="none" w:sz="0" w:space="0" w:color="auto"/>
                <w:right w:val="none" w:sz="0" w:space="0" w:color="auto"/>
              </w:divBdr>
              <w:divsChild>
                <w:div w:id="618881016">
                  <w:marLeft w:val="0"/>
                  <w:marRight w:val="0"/>
                  <w:marTop w:val="0"/>
                  <w:marBottom w:val="0"/>
                  <w:divBdr>
                    <w:top w:val="none" w:sz="0" w:space="0" w:color="auto"/>
                    <w:left w:val="none" w:sz="0" w:space="0" w:color="auto"/>
                    <w:bottom w:val="none" w:sz="0" w:space="0" w:color="auto"/>
                    <w:right w:val="none" w:sz="0" w:space="0" w:color="auto"/>
                  </w:divBdr>
                  <w:divsChild>
                    <w:div w:id="618881019">
                      <w:marLeft w:val="0"/>
                      <w:marRight w:val="0"/>
                      <w:marTop w:val="0"/>
                      <w:marBottom w:val="0"/>
                      <w:divBdr>
                        <w:top w:val="none" w:sz="0" w:space="0" w:color="auto"/>
                        <w:left w:val="none" w:sz="0" w:space="0" w:color="auto"/>
                        <w:bottom w:val="none" w:sz="0" w:space="0" w:color="auto"/>
                        <w:right w:val="none" w:sz="0" w:space="0" w:color="auto"/>
                      </w:divBdr>
                      <w:divsChild>
                        <w:div w:id="618881014">
                          <w:marLeft w:val="0"/>
                          <w:marRight w:val="0"/>
                          <w:marTop w:val="0"/>
                          <w:marBottom w:val="0"/>
                          <w:divBdr>
                            <w:top w:val="none" w:sz="0" w:space="0" w:color="auto"/>
                            <w:left w:val="none" w:sz="0" w:space="0" w:color="auto"/>
                            <w:bottom w:val="none" w:sz="0" w:space="0" w:color="auto"/>
                            <w:right w:val="none" w:sz="0" w:space="0" w:color="auto"/>
                          </w:divBdr>
                          <w:divsChild>
                            <w:div w:id="618881015">
                              <w:marLeft w:val="0"/>
                              <w:marRight w:val="0"/>
                              <w:marTop w:val="0"/>
                              <w:marBottom w:val="0"/>
                              <w:divBdr>
                                <w:top w:val="none" w:sz="0" w:space="0" w:color="auto"/>
                                <w:left w:val="none" w:sz="0" w:space="0" w:color="auto"/>
                                <w:bottom w:val="none" w:sz="0" w:space="0" w:color="auto"/>
                                <w:right w:val="none" w:sz="0" w:space="0" w:color="auto"/>
                              </w:divBdr>
                              <w:divsChild>
                                <w:div w:id="618881021">
                                  <w:marLeft w:val="0"/>
                                  <w:marRight w:val="0"/>
                                  <w:marTop w:val="0"/>
                                  <w:marBottom w:val="0"/>
                                  <w:divBdr>
                                    <w:top w:val="none" w:sz="0" w:space="0" w:color="auto"/>
                                    <w:left w:val="none" w:sz="0" w:space="0" w:color="auto"/>
                                    <w:bottom w:val="none" w:sz="0" w:space="0" w:color="auto"/>
                                    <w:right w:val="none" w:sz="0" w:space="0" w:color="auto"/>
                                  </w:divBdr>
                                  <w:divsChild>
                                    <w:div w:id="6188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81022">
      <w:marLeft w:val="0"/>
      <w:marRight w:val="0"/>
      <w:marTop w:val="0"/>
      <w:marBottom w:val="0"/>
      <w:divBdr>
        <w:top w:val="none" w:sz="0" w:space="0" w:color="auto"/>
        <w:left w:val="none" w:sz="0" w:space="0" w:color="auto"/>
        <w:bottom w:val="none" w:sz="0" w:space="0" w:color="auto"/>
        <w:right w:val="none" w:sz="0" w:space="0" w:color="auto"/>
      </w:divBdr>
    </w:div>
    <w:div w:id="618881023">
      <w:marLeft w:val="0"/>
      <w:marRight w:val="0"/>
      <w:marTop w:val="0"/>
      <w:marBottom w:val="0"/>
      <w:divBdr>
        <w:top w:val="none" w:sz="0" w:space="0" w:color="auto"/>
        <w:left w:val="none" w:sz="0" w:space="0" w:color="auto"/>
        <w:bottom w:val="none" w:sz="0" w:space="0" w:color="auto"/>
        <w:right w:val="none" w:sz="0" w:space="0" w:color="auto"/>
      </w:divBdr>
    </w:div>
    <w:div w:id="618881025">
      <w:marLeft w:val="0"/>
      <w:marRight w:val="0"/>
      <w:marTop w:val="0"/>
      <w:marBottom w:val="0"/>
      <w:divBdr>
        <w:top w:val="none" w:sz="0" w:space="0" w:color="auto"/>
        <w:left w:val="none" w:sz="0" w:space="0" w:color="auto"/>
        <w:bottom w:val="none" w:sz="0" w:space="0" w:color="auto"/>
        <w:right w:val="none" w:sz="0" w:space="0" w:color="auto"/>
      </w:divBdr>
    </w:div>
    <w:div w:id="618881026">
      <w:marLeft w:val="0"/>
      <w:marRight w:val="0"/>
      <w:marTop w:val="0"/>
      <w:marBottom w:val="0"/>
      <w:divBdr>
        <w:top w:val="none" w:sz="0" w:space="0" w:color="auto"/>
        <w:left w:val="none" w:sz="0" w:space="0" w:color="auto"/>
        <w:bottom w:val="none" w:sz="0" w:space="0" w:color="auto"/>
        <w:right w:val="none" w:sz="0" w:space="0" w:color="auto"/>
      </w:divBdr>
    </w:div>
    <w:div w:id="618881027">
      <w:marLeft w:val="0"/>
      <w:marRight w:val="0"/>
      <w:marTop w:val="0"/>
      <w:marBottom w:val="0"/>
      <w:divBdr>
        <w:top w:val="none" w:sz="0" w:space="0" w:color="auto"/>
        <w:left w:val="none" w:sz="0" w:space="0" w:color="auto"/>
        <w:bottom w:val="none" w:sz="0" w:space="0" w:color="auto"/>
        <w:right w:val="none" w:sz="0" w:space="0" w:color="auto"/>
      </w:divBdr>
    </w:div>
    <w:div w:id="618881029">
      <w:marLeft w:val="0"/>
      <w:marRight w:val="0"/>
      <w:marTop w:val="0"/>
      <w:marBottom w:val="0"/>
      <w:divBdr>
        <w:top w:val="none" w:sz="0" w:space="0" w:color="auto"/>
        <w:left w:val="none" w:sz="0" w:space="0" w:color="auto"/>
        <w:bottom w:val="none" w:sz="0" w:space="0" w:color="auto"/>
        <w:right w:val="none" w:sz="0" w:space="0" w:color="auto"/>
      </w:divBdr>
      <w:divsChild>
        <w:div w:id="618881033">
          <w:marLeft w:val="0"/>
          <w:marRight w:val="0"/>
          <w:marTop w:val="0"/>
          <w:marBottom w:val="0"/>
          <w:divBdr>
            <w:top w:val="none" w:sz="0" w:space="0" w:color="auto"/>
            <w:left w:val="none" w:sz="0" w:space="0" w:color="auto"/>
            <w:bottom w:val="none" w:sz="0" w:space="0" w:color="auto"/>
            <w:right w:val="none" w:sz="0" w:space="0" w:color="auto"/>
          </w:divBdr>
        </w:div>
      </w:divsChild>
    </w:div>
    <w:div w:id="618881030">
      <w:marLeft w:val="0"/>
      <w:marRight w:val="0"/>
      <w:marTop w:val="0"/>
      <w:marBottom w:val="0"/>
      <w:divBdr>
        <w:top w:val="none" w:sz="0" w:space="0" w:color="auto"/>
        <w:left w:val="none" w:sz="0" w:space="0" w:color="auto"/>
        <w:bottom w:val="none" w:sz="0" w:space="0" w:color="auto"/>
        <w:right w:val="none" w:sz="0" w:space="0" w:color="auto"/>
      </w:divBdr>
      <w:divsChild>
        <w:div w:id="618881024">
          <w:marLeft w:val="0"/>
          <w:marRight w:val="0"/>
          <w:marTop w:val="0"/>
          <w:marBottom w:val="0"/>
          <w:divBdr>
            <w:top w:val="none" w:sz="0" w:space="0" w:color="auto"/>
            <w:left w:val="none" w:sz="0" w:space="0" w:color="auto"/>
            <w:bottom w:val="none" w:sz="0" w:space="0" w:color="auto"/>
            <w:right w:val="none" w:sz="0" w:space="0" w:color="auto"/>
          </w:divBdr>
        </w:div>
      </w:divsChild>
    </w:div>
    <w:div w:id="618881031">
      <w:marLeft w:val="0"/>
      <w:marRight w:val="0"/>
      <w:marTop w:val="0"/>
      <w:marBottom w:val="0"/>
      <w:divBdr>
        <w:top w:val="none" w:sz="0" w:space="0" w:color="auto"/>
        <w:left w:val="none" w:sz="0" w:space="0" w:color="auto"/>
        <w:bottom w:val="none" w:sz="0" w:space="0" w:color="auto"/>
        <w:right w:val="none" w:sz="0" w:space="0" w:color="auto"/>
      </w:divBdr>
    </w:div>
    <w:div w:id="618881032">
      <w:marLeft w:val="0"/>
      <w:marRight w:val="0"/>
      <w:marTop w:val="0"/>
      <w:marBottom w:val="0"/>
      <w:divBdr>
        <w:top w:val="none" w:sz="0" w:space="0" w:color="auto"/>
        <w:left w:val="none" w:sz="0" w:space="0" w:color="auto"/>
        <w:bottom w:val="none" w:sz="0" w:space="0" w:color="auto"/>
        <w:right w:val="none" w:sz="0" w:space="0" w:color="auto"/>
      </w:divBdr>
    </w:div>
    <w:div w:id="618881034">
      <w:marLeft w:val="0"/>
      <w:marRight w:val="0"/>
      <w:marTop w:val="0"/>
      <w:marBottom w:val="0"/>
      <w:divBdr>
        <w:top w:val="none" w:sz="0" w:space="0" w:color="auto"/>
        <w:left w:val="none" w:sz="0" w:space="0" w:color="auto"/>
        <w:bottom w:val="none" w:sz="0" w:space="0" w:color="auto"/>
        <w:right w:val="none" w:sz="0" w:space="0" w:color="auto"/>
      </w:divBdr>
      <w:divsChild>
        <w:div w:id="61888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Vika</dc:creator>
  <cp:keywords/>
  <dc:description/>
  <cp:lastModifiedBy>admin</cp:lastModifiedBy>
  <cp:revision>2</cp:revision>
  <cp:lastPrinted>2006-12-18T17:05:00Z</cp:lastPrinted>
  <dcterms:created xsi:type="dcterms:W3CDTF">2014-03-13T04:12:00Z</dcterms:created>
  <dcterms:modified xsi:type="dcterms:W3CDTF">2014-03-13T04:12:00Z</dcterms:modified>
</cp:coreProperties>
</file>