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7C" w:rsidRPr="000C66F7" w:rsidRDefault="00E5607C" w:rsidP="000C66F7">
      <w:pPr>
        <w:spacing w:line="360" w:lineRule="auto"/>
        <w:jc w:val="center"/>
        <w:rPr>
          <w:caps/>
          <w:szCs w:val="28"/>
        </w:rPr>
      </w:pPr>
      <w:r w:rsidRPr="000C66F7">
        <w:rPr>
          <w:caps/>
          <w:szCs w:val="28"/>
        </w:rPr>
        <w:t>Министерство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образования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Республики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Беларусь</w:t>
      </w:r>
    </w:p>
    <w:p w:rsidR="00E5607C" w:rsidRPr="000C66F7" w:rsidRDefault="00E5607C" w:rsidP="000C66F7">
      <w:pPr>
        <w:spacing w:line="360" w:lineRule="auto"/>
        <w:jc w:val="center"/>
        <w:rPr>
          <w:caps/>
          <w:szCs w:val="28"/>
        </w:rPr>
      </w:pPr>
      <w:r w:rsidRPr="000C66F7">
        <w:rPr>
          <w:caps/>
          <w:szCs w:val="28"/>
        </w:rPr>
        <w:t>УО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«Белорусский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государственный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экономический</w:t>
      </w:r>
    </w:p>
    <w:p w:rsidR="00E5607C" w:rsidRPr="000C66F7" w:rsidRDefault="00E5607C" w:rsidP="000C66F7">
      <w:pPr>
        <w:spacing w:line="360" w:lineRule="auto"/>
        <w:jc w:val="center"/>
        <w:rPr>
          <w:caps/>
          <w:szCs w:val="28"/>
        </w:rPr>
      </w:pPr>
      <w:r w:rsidRPr="000C66F7">
        <w:rPr>
          <w:caps/>
          <w:szCs w:val="28"/>
        </w:rPr>
        <w:t>университет»</w:t>
      </w: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  <w:r w:rsidRPr="000C66F7">
        <w:rPr>
          <w:szCs w:val="28"/>
        </w:rPr>
        <w:t>Кафедра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деятельности</w:t>
      </w: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pStyle w:val="2"/>
        <w:rPr>
          <w:b w:val="0"/>
          <w:sz w:val="28"/>
          <w:szCs w:val="28"/>
        </w:rPr>
      </w:pPr>
      <w:r w:rsidRPr="000C66F7">
        <w:rPr>
          <w:b w:val="0"/>
          <w:sz w:val="28"/>
          <w:szCs w:val="28"/>
        </w:rPr>
        <w:t>Курсовая</w:t>
      </w:r>
      <w:r w:rsidR="000C66F7">
        <w:rPr>
          <w:b w:val="0"/>
          <w:sz w:val="28"/>
          <w:szCs w:val="28"/>
        </w:rPr>
        <w:t xml:space="preserve"> </w:t>
      </w:r>
      <w:r w:rsidRPr="000C66F7">
        <w:rPr>
          <w:b w:val="0"/>
          <w:sz w:val="28"/>
          <w:szCs w:val="28"/>
        </w:rPr>
        <w:t>работа</w:t>
      </w: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тему: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 им 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современном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этапе</w:t>
      </w: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ind w:left="6237"/>
        <w:rPr>
          <w:szCs w:val="28"/>
        </w:rPr>
      </w:pPr>
      <w:r w:rsidRPr="000C66F7">
        <w:rPr>
          <w:szCs w:val="28"/>
        </w:rPr>
        <w:t>Студент</w:t>
      </w:r>
    </w:p>
    <w:p w:rsidR="000C66F7" w:rsidRDefault="00E5607C" w:rsidP="000C66F7">
      <w:pPr>
        <w:spacing w:line="360" w:lineRule="auto"/>
        <w:ind w:left="6237"/>
        <w:rPr>
          <w:szCs w:val="28"/>
        </w:rPr>
      </w:pPr>
      <w:r w:rsidRPr="000C66F7">
        <w:rPr>
          <w:szCs w:val="28"/>
        </w:rPr>
        <w:t>ФФБД,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курс,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ДФЗ-1</w:t>
      </w:r>
    </w:p>
    <w:p w:rsidR="00E5607C" w:rsidRPr="000C66F7" w:rsidRDefault="00E5607C" w:rsidP="000C66F7">
      <w:pPr>
        <w:spacing w:line="360" w:lineRule="auto"/>
        <w:ind w:left="6237"/>
        <w:rPr>
          <w:szCs w:val="28"/>
        </w:rPr>
      </w:pPr>
      <w:r w:rsidRPr="000C66F7">
        <w:rPr>
          <w:szCs w:val="28"/>
        </w:rPr>
        <w:t>Е.В. Каминская</w:t>
      </w:r>
    </w:p>
    <w:p w:rsidR="00E5607C" w:rsidRPr="000C66F7" w:rsidRDefault="00E5607C" w:rsidP="000C66F7">
      <w:pPr>
        <w:spacing w:line="360" w:lineRule="auto"/>
        <w:ind w:left="6237"/>
        <w:rPr>
          <w:szCs w:val="28"/>
        </w:rPr>
      </w:pPr>
      <w:r w:rsidRPr="000C66F7">
        <w:rPr>
          <w:szCs w:val="28"/>
        </w:rPr>
        <w:t>Руководитель</w:t>
      </w:r>
    </w:p>
    <w:p w:rsidR="00E5607C" w:rsidRPr="000C66F7" w:rsidRDefault="000C66F7" w:rsidP="000C66F7">
      <w:pPr>
        <w:spacing w:line="360" w:lineRule="auto"/>
        <w:ind w:left="6237"/>
        <w:rPr>
          <w:szCs w:val="28"/>
        </w:rPr>
      </w:pPr>
      <w:r w:rsidRPr="000C66F7">
        <w:rPr>
          <w:szCs w:val="28"/>
        </w:rPr>
        <w:t>А</w:t>
      </w:r>
      <w:r w:rsidR="00E5607C" w:rsidRPr="000C66F7">
        <w:rPr>
          <w:szCs w:val="28"/>
        </w:rPr>
        <w:t>ссистент</w:t>
      </w:r>
      <w:r>
        <w:rPr>
          <w:szCs w:val="28"/>
        </w:rPr>
        <w:t xml:space="preserve">: </w:t>
      </w:r>
      <w:r w:rsidR="00E5607C" w:rsidRPr="000C66F7">
        <w:rPr>
          <w:szCs w:val="28"/>
        </w:rPr>
        <w:t>Н.К. Салата</w:t>
      </w: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Default="00E5607C" w:rsidP="000C66F7">
      <w:pPr>
        <w:spacing w:line="360" w:lineRule="auto"/>
        <w:jc w:val="center"/>
        <w:rPr>
          <w:szCs w:val="28"/>
        </w:rPr>
      </w:pPr>
    </w:p>
    <w:p w:rsidR="000C66F7" w:rsidRDefault="000C66F7" w:rsidP="000C66F7">
      <w:pPr>
        <w:spacing w:line="360" w:lineRule="auto"/>
        <w:jc w:val="center"/>
        <w:rPr>
          <w:szCs w:val="28"/>
        </w:rPr>
      </w:pPr>
    </w:p>
    <w:p w:rsidR="000C66F7" w:rsidRDefault="000C66F7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</w:p>
    <w:p w:rsidR="00E5607C" w:rsidRPr="000C66F7" w:rsidRDefault="00E5607C" w:rsidP="000C66F7">
      <w:pPr>
        <w:spacing w:line="360" w:lineRule="auto"/>
        <w:jc w:val="center"/>
        <w:rPr>
          <w:szCs w:val="28"/>
        </w:rPr>
      </w:pPr>
      <w:r w:rsidRPr="000C66F7">
        <w:rPr>
          <w:szCs w:val="28"/>
        </w:rPr>
        <w:t>Минск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2006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br w:type="page"/>
      </w:r>
      <w:r w:rsidRPr="000C66F7">
        <w:rPr>
          <w:szCs w:val="28"/>
        </w:rPr>
        <w:lastRenderedPageBreak/>
        <w:t>РЕФЕРАТ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Курсовая работа: 38 с.,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 рис., 3 табл., 31 источник.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 xml:space="preserve">ВНУТРЕННИЙ, ВНЕШНИЙ ГОСУДАРСТВЕННЫЙ ДОЛГ, ОБСЛУЖИВАНИЕ ГОСУДАРСТВЕННОГО ДОЛГА, ДЕФИЦИТ БЮДЖЕТА, ГОСУДАРСТВЕННЫЙ ЗАЙМ 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Объектом и предметом исследования является государственный долг как финансовая категория и управление государственным долгом.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Цель работы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—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изучить государственный долг в финансовой системе государства 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определить его роль в бюджетном процессе, также осветить проблемы и пути совершенствования управления государственного долга в Республике Беларусь.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 процессе работы проведен анализ роли государственного долга с учетом реализации его функций, исследованы методы и способы управления государственным долгом, а также освещены проблемы управления как внутреннего, так и внешнего долга Республике Беларусь на современном этапе. Преведены возможные наиболее рациональные пути решения этих проблем.</w:t>
      </w:r>
    </w:p>
    <w:p w:rsidR="00E5607C" w:rsidRPr="000C66F7" w:rsidRDefault="00E5607C" w:rsidP="000C66F7">
      <w:pPr>
        <w:pStyle w:val="21"/>
        <w:spacing w:line="360" w:lineRule="auto"/>
        <w:rPr>
          <w:caps/>
          <w:szCs w:val="28"/>
        </w:rPr>
      </w:pPr>
      <w:r w:rsidRPr="000C66F7">
        <w:rPr>
          <w:szCs w:val="28"/>
        </w:rPr>
        <w:br w:type="page"/>
      </w:r>
      <w:r w:rsidRPr="000C66F7">
        <w:rPr>
          <w:caps/>
          <w:szCs w:val="28"/>
        </w:rPr>
        <w:t>Содержание</w:t>
      </w:r>
    </w:p>
    <w:p w:rsidR="00E5607C" w:rsidRPr="000C66F7" w:rsidRDefault="00E5607C" w:rsidP="000C66F7">
      <w:pPr>
        <w:pStyle w:val="21"/>
        <w:spacing w:line="360" w:lineRule="auto"/>
        <w:rPr>
          <w:caps/>
          <w:szCs w:val="28"/>
        </w:rPr>
      </w:pPr>
    </w:p>
    <w:p w:rsidR="00E5607C" w:rsidRPr="000C66F7" w:rsidRDefault="00E5607C" w:rsidP="000C66F7">
      <w:pPr>
        <w:pStyle w:val="21"/>
        <w:spacing w:line="360" w:lineRule="auto"/>
        <w:ind w:firstLine="0"/>
        <w:rPr>
          <w:szCs w:val="28"/>
        </w:rPr>
      </w:pPr>
      <w:r w:rsidRPr="000C66F7">
        <w:rPr>
          <w:szCs w:val="28"/>
        </w:rPr>
        <w:t>Введение</w:t>
      </w:r>
    </w:p>
    <w:p w:rsidR="00E5607C" w:rsidRPr="000C66F7" w:rsidRDefault="00E5607C" w:rsidP="000C66F7">
      <w:pPr>
        <w:pStyle w:val="21"/>
        <w:spacing w:line="360" w:lineRule="auto"/>
        <w:ind w:firstLine="0"/>
        <w:rPr>
          <w:szCs w:val="28"/>
        </w:rPr>
      </w:pPr>
      <w:r w:rsidRPr="000C66F7">
        <w:rPr>
          <w:szCs w:val="28"/>
        </w:rPr>
        <w:t>1. Государственный долг: его понятие, сущность, основа возникновения</w:t>
      </w:r>
    </w:p>
    <w:p w:rsidR="000C66F7" w:rsidRDefault="00E5607C" w:rsidP="000C66F7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2. Способы и методы управление государственным долгом на современном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этапе</w:t>
      </w:r>
    </w:p>
    <w:p w:rsidR="000C66F7" w:rsidRDefault="00E5607C" w:rsidP="000C66F7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3. Проблемы и пути совершенствования управления государственным долгом Республики Беларусь</w:t>
      </w:r>
    </w:p>
    <w:p w:rsidR="000C66F7" w:rsidRDefault="00E5607C" w:rsidP="000C66F7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Заключение</w:t>
      </w:r>
    </w:p>
    <w:p w:rsidR="000C66F7" w:rsidRDefault="00E5607C" w:rsidP="000C66F7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Список использованных источников</w:t>
      </w:r>
    </w:p>
    <w:p w:rsidR="00E5607C" w:rsidRPr="000C66F7" w:rsidRDefault="00E5607C" w:rsidP="000C66F7">
      <w:pPr>
        <w:spacing w:line="360" w:lineRule="auto"/>
        <w:jc w:val="both"/>
        <w:rPr>
          <w:caps/>
          <w:szCs w:val="28"/>
        </w:rPr>
      </w:pPr>
      <w:r w:rsidRPr="000C66F7">
        <w:rPr>
          <w:szCs w:val="28"/>
        </w:rPr>
        <w:br w:type="page"/>
      </w:r>
      <w:r w:rsidRPr="000C66F7">
        <w:rPr>
          <w:caps/>
          <w:szCs w:val="28"/>
        </w:rPr>
        <w:t>Введение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Современное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рыночное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многообразии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моделей,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известных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практике,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характеризуется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смешанную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рыночного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особое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приобретает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вопрос 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деятельности,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(наряду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эксплуатации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собственности)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(кредитные)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(другими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словами,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финансирование).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истории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сталкивалось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растущей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Сегодня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значительный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высокоразвитые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США,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Япония,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Канада,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Германия,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Великобритания.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возникшая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два-три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десятилетия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проведением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долгосрочной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Популярность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методов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различными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придерживающимися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подчас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диаметрально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противоположных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взглядов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процессе,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объясняется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прежде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что: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1)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помощью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удается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ослабить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постоянные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противоречия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величиной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удовлетворению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2)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мобилизации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являться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важным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фактором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ускорения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темпов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социально-экономического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3)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посредством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обычно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меньшими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функционирования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сравнению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эмиссионных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источников),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правящей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элиты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(позволяя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избежать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отсрочить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ставок);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4)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стратегия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адекватная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стратегия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выступают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главными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элементами,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балансирующими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схему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целом.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необоснованное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выбор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неподходящих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безответственной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денежно-кредитной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Центральных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серьезные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дестабилизирующие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растущий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прогрессивных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сдвигов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многих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отражением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процессов,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протекающих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требует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принятия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незамедлительных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стабилизационных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углубления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политического,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культурного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сотрудничества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противоречий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системе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вмешательства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перемещается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центр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современности.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Целью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курсовой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работы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понятия,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содержания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категории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степени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влияния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особенностей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переходного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характеристика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анализ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динамики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качестве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написания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работы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материалы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учебных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пособий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(таких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«Экономика»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А.Г.Грязновой,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«Введение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макроэкономику»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Матвеевой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Т.Ю., «Мега</w:t>
      </w:r>
      <w:r w:rsidR="000C66F7">
        <w:rPr>
          <w:szCs w:val="28"/>
        </w:rPr>
        <w:t>,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мета,-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макроэкономика»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Э.А.Лутохиной,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«Финансы»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Ханкевич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Л.А.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др.)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изданий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(такие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статьи,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рыночной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А.Ю.Шигаева,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«Функции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С.Н.Ильина,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Т.В.Грицюк,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макроэкономическая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стабилизация»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А.Раков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др.)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отечественных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российских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авторов,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материалы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научно-практических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конференций,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нормативно-законодательные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регламентирующие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сфере,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официального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сайта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Минфина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Интернет.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caps/>
          <w:szCs w:val="28"/>
        </w:rPr>
      </w:pPr>
      <w:r w:rsidRPr="000C66F7">
        <w:rPr>
          <w:color w:val="FF0000"/>
          <w:szCs w:val="28"/>
        </w:rPr>
        <w:br w:type="page"/>
      </w:r>
      <w:r w:rsidRPr="000C66F7">
        <w:rPr>
          <w:caps/>
          <w:szCs w:val="28"/>
        </w:rPr>
        <w:t>1. Государственный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долг: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его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понятие,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сущность,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основа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возникновения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</w:p>
    <w:p w:rsidR="00E5607C" w:rsidRPr="000C66F7" w:rsidRDefault="00E5607C" w:rsidP="000C66F7">
      <w:pPr>
        <w:pStyle w:val="a3"/>
        <w:spacing w:line="360" w:lineRule="auto"/>
        <w:jc w:val="both"/>
        <w:rPr>
          <w:szCs w:val="28"/>
        </w:rPr>
      </w:pPr>
      <w:r w:rsidRPr="000C66F7">
        <w:rPr>
          <w:szCs w:val="28"/>
        </w:rPr>
        <w:t>Государственный 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далеко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новое.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общественно-экономических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формациях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менялись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оставалась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прежней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нужд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перефразировав,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сказать,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начали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занимать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удовлетворения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различных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момента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появления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денег.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Основной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возникновения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превышения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доходами.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возникновения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могут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во-первых,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крупных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программ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перестройкой.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появление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оправдано,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значительные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способствовать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подъему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во-вторых,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обусловлен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казну,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фиксированных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неизбежно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дефициту;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в-третьих,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превышение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вызвано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милитаризацией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войнами,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стихийными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бедствиями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чрезвычайными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обстоятельствами;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в-четвертых,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резкое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сверх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предусмотренной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величины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(доходы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обесцениваются,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растут,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товары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услуги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вынуждено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приобретать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высоким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ценам);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в-пятых,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расширение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трансфертных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введение 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льгот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принятие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популярных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жизни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предвыборные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т.п.).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выявлении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установить: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природу,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количественную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оценку,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социально-экономические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Формально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определяют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уравнения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учитывать,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динамике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абсолютно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несоизмеримы,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заметно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изменяются.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Поэтому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отражения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степени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принято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сопоставляют: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а)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 общую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(процент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покрытия);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б)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Обнаружение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еще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стадии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изыскивать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наименьшими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потерями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несколько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каждый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обладает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достоинствами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недостатками.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1.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элементарные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предпринять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выполним,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дотаций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программ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провоцирует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напряженность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спроса,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стимулы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производства.</w:t>
      </w:r>
      <w:r w:rsidR="000C66F7">
        <w:rPr>
          <w:szCs w:val="28"/>
        </w:rPr>
        <w:t xml:space="preserve">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2.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бремени.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вариант,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реализация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приведет,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конечном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инвестиций,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итоге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3.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Эмиссионный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быстро.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массы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происходит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тогда,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центральный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покупает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оплачивая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продавцам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(долгохозяйствам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фирмам)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стоимость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деньги.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покупку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сделать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любой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момент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любом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массы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фактором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спроса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следовательно,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главный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недостаток,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опасным,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состоит в 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массы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фактором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спроса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следовательно,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главный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недостаток,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опасным,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массы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инфляционный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прибегает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случае невозможности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неумения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4.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Превращение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заключается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а)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качестве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казначейных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векселей),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продажу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населению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превышения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доходами.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Достоинствами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масса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изменяется,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поэтому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краткосрочном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порядке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неинфляционный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достаточно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оперативный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поскольку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(продажу)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быстро.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значительные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недостатки: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платить.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Очевидно,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население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покупать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приносить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выплачиваться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(выплата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долга).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выпущено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должны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идти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замкнутый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круг: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провоцирует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еще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доказано,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неинфляционным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краткосрочном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долгосрочном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обусловить достаточно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высокую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(государство,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используя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рефинансирует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помощью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организаций,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крупных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каким-то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невозможен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нецелесообразен,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эмиссионным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создает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угрозу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высокой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вместе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обращении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истечении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происходит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утечка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границу,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возвращать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выплачивать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(обслуживать),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сокращениям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достоинства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требуют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глубокого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тщательного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изучения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ситуации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сложившейся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конкретный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момент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последней.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двух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образуется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выделить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точки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отрицательным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положительным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Первая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получившая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название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монетаристкой,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исходит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негативное,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инфляционные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процессы,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вытесняет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инвестиции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сдерживает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народного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целом.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«бомба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замедленного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действия»,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врыв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разрушает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систему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необоснованной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следствие,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гиперинфляцией.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ложится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тяжким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бременем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поколения,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берутся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границей.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Вторая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точка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кейнсианская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появилась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времена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 кризиса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1929 – 1933гг.,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рассматривался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покупательной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предотвращения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устранения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безработицы.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становятся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важным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инвестиций,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инвестиции,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приватизации)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отсутствуют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незначительны.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Третья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точка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эклектическая,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основана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объединении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разнородных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принципов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взглядов.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Одни сторонники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эклектизма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утверждают,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поддерживает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высокий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ставок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темпов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завышает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обменный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курс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единицы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ранках.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считают,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сведется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ставок.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полагают,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подразумевает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через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ожидания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налогоплательщиков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грядущее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располагаемый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сегодняшнему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сбережений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защитной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сохранение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жизни.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[19,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 34]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исходя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вышесказанного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сделать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вывод,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планировать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появилась проблема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сбалансирования.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функционирования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трудно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равновесие.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характерен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сегодня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большинства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признали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объективность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приняли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принципиально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Итак,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систему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сверх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имеющихся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собственными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доходами. [22,с. 250]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Необходимо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отметить,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смотря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существенное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положительном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влиянии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мировая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подтверждает,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существуют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пределы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нарушение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отрицательно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сказаться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состоянии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считается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нормальным,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превышает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2,3%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8 – 10%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официальным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консолидированный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исполнен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профицитом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35,7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руб.,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составило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0,1 %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Минфина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консолидированного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44,6%,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44,5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[24, с.17]).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предельный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республиканского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был установлен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910000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млн.руб.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[13,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ст.20]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Итак,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установили, 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исходной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причиной,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обусловлено,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прежде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несоответствием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держава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 финансировании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возможностями.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испытывает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следствием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Поэтому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встает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поиска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другой.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традиционно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формирующие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долг.</w:t>
      </w:r>
    </w:p>
    <w:p w:rsidR="00E5607C" w:rsidRPr="000C66F7" w:rsidRDefault="00E5607C" w:rsidP="000C66F7">
      <w:pPr>
        <w:pStyle w:val="a3"/>
        <w:spacing w:line="360" w:lineRule="auto"/>
        <w:jc w:val="both"/>
        <w:rPr>
          <w:szCs w:val="28"/>
        </w:rPr>
      </w:pPr>
      <w:r w:rsidRPr="000C66F7">
        <w:rPr>
          <w:szCs w:val="28"/>
        </w:rPr>
        <w:t>Схема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представлена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следующем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виде: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3827"/>
        <w:gridCol w:w="850"/>
        <w:gridCol w:w="1985"/>
      </w:tblGrid>
      <w:tr w:rsidR="00E5607C" w:rsidRPr="000C66F7" w:rsidTr="000C66F7">
        <w:tc>
          <w:tcPr>
            <w:tcW w:w="1809" w:type="dxa"/>
            <w:vAlign w:val="center"/>
          </w:tcPr>
          <w:p w:rsidR="00E5607C" w:rsidRPr="000C66F7" w:rsidRDefault="00E5484B" w:rsidP="000C66F7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6192" from="325.2pt,16.8pt" to="368.4pt,16.8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flip:x;z-index:251655168" from="83.4pt,16.8pt" to="133.8pt,16.8pt" o:allowincell="f">
                  <v:stroke endarrow="block"/>
                </v:line>
              </w:pict>
            </w:r>
            <w:r w:rsidR="00E5607C" w:rsidRPr="000C66F7">
              <w:rPr>
                <w:sz w:val="20"/>
              </w:rPr>
              <w:t>Дефицит</w:t>
            </w:r>
          </w:p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  <w:r w:rsidRPr="000C66F7">
              <w:rPr>
                <w:sz w:val="20"/>
              </w:rPr>
              <w:t>бюджета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  <w:r w:rsidRPr="000C66F7">
              <w:rPr>
                <w:sz w:val="20"/>
              </w:rPr>
              <w:t>Дефицитное</w:t>
            </w:r>
          </w:p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  <w:r w:rsidRPr="000C66F7">
              <w:rPr>
                <w:sz w:val="20"/>
              </w:rPr>
              <w:t>финансирование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  <w:r w:rsidRPr="000C66F7">
              <w:rPr>
                <w:sz w:val="20"/>
              </w:rPr>
              <w:t>Государственный</w:t>
            </w:r>
          </w:p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  <w:r w:rsidRPr="000C66F7">
              <w:rPr>
                <w:sz w:val="20"/>
              </w:rPr>
              <w:t>долг</w:t>
            </w:r>
          </w:p>
        </w:tc>
      </w:tr>
      <w:tr w:rsidR="00E5607C" w:rsidRPr="000C66F7" w:rsidTr="000C66F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484B" w:rsidP="000C66F7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231.6pt,-.3pt" to="231.6pt,31.9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9264;mso-position-horizontal-relative:text;mso-position-vertical-relative:text" from="426pt,.55pt" to="426pt,36.55pt" o:allowincell="f">
                  <v:stroke endarrow="block"/>
                </v:line>
              </w:pi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E5607C" w:rsidRPr="000C66F7" w:rsidTr="000C66F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484B" w:rsidP="000C66F7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38pt;margin-top:14.2pt;width:187.2pt;height:60.85pt;z-index:251657216;mso-position-horizontal-relative:text;mso-position-vertical-relative:text" o:allowincell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652"/>
                        </w:tblGrid>
                        <w:tr w:rsidR="000C66F7" w:rsidTr="000C66F7">
                          <w:trPr>
                            <w:trHeight w:val="2153"/>
                          </w:trPr>
                          <w:tc>
                            <w:tcPr>
                              <w:tcW w:w="3652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vAlign w:val="center"/>
                            </w:tcPr>
                            <w:p w:rsidR="000C66F7" w:rsidRPr="000C66F7" w:rsidRDefault="000C66F7">
                              <w:pPr>
                                <w:spacing w:line="288" w:lineRule="auto"/>
                                <w:rPr>
                                  <w:sz w:val="20"/>
                                </w:rPr>
                              </w:pPr>
                              <w:r w:rsidRPr="000C66F7">
                                <w:rPr>
                                  <w:sz w:val="20"/>
                                </w:rPr>
                                <w:t xml:space="preserve">   - государственный  займ</w:t>
                              </w:r>
                            </w:p>
                            <w:p w:rsidR="000C66F7" w:rsidRPr="000C66F7" w:rsidRDefault="000C66F7">
                              <w:pPr>
                                <w:spacing w:line="288" w:lineRule="auto"/>
                                <w:rPr>
                                  <w:sz w:val="20"/>
                                </w:rPr>
                              </w:pPr>
                              <w:r w:rsidRPr="000C66F7">
                                <w:rPr>
                                  <w:sz w:val="20"/>
                                </w:rPr>
                                <w:t xml:space="preserve">   -  кредит  правительству</w:t>
                              </w:r>
                            </w:p>
                            <w:p w:rsidR="000C66F7" w:rsidRPr="000C66F7" w:rsidRDefault="000C66F7">
                              <w:pPr>
                                <w:spacing w:line="288" w:lineRule="auto"/>
                                <w:rPr>
                                  <w:sz w:val="20"/>
                                </w:rPr>
                              </w:pPr>
                              <w:r w:rsidRPr="000C66F7">
                                <w:rPr>
                                  <w:sz w:val="20"/>
                                </w:rPr>
                                <w:t xml:space="preserve">   -  др. формы  заимствования</w:t>
                              </w:r>
                            </w:p>
                            <w:p w:rsidR="000C66F7" w:rsidRPr="000C66F7" w:rsidRDefault="000C66F7" w:rsidP="000C66F7">
                              <w:pPr>
                                <w:spacing w:line="288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0C66F7" w:rsidRDefault="000C66F7" w:rsidP="00E5607C"/>
                    </w:txbxContent>
                  </v:textbox>
                </v:shape>
              </w:pi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E5607C" w:rsidRPr="000C66F7" w:rsidTr="000C66F7">
        <w:trPr>
          <w:cantSplit/>
          <w:trHeight w:val="12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5607C" w:rsidRPr="000C66F7" w:rsidRDefault="00E5607C" w:rsidP="000C66F7">
            <w:pPr>
              <w:spacing w:line="360" w:lineRule="auto"/>
              <w:jc w:val="both"/>
              <w:rPr>
                <w:sz w:val="20"/>
              </w:rPr>
            </w:pPr>
            <w:r w:rsidRPr="000C66F7">
              <w:rPr>
                <w:sz w:val="20"/>
              </w:rPr>
              <w:t>обслуживание</w:t>
            </w:r>
            <w:r w:rsidR="000C66F7" w:rsidRPr="000C66F7">
              <w:rPr>
                <w:sz w:val="20"/>
              </w:rPr>
              <w:t xml:space="preserve"> </w:t>
            </w:r>
            <w:r w:rsidRPr="000C66F7">
              <w:rPr>
                <w:sz w:val="20"/>
              </w:rPr>
              <w:t>государственного</w:t>
            </w:r>
            <w:r w:rsidR="000C66F7" w:rsidRPr="000C66F7">
              <w:rPr>
                <w:sz w:val="20"/>
              </w:rPr>
              <w:t xml:space="preserve"> </w:t>
            </w:r>
            <w:r w:rsidRPr="000C66F7">
              <w:rPr>
                <w:sz w:val="20"/>
              </w:rPr>
              <w:t>долга</w:t>
            </w:r>
          </w:p>
        </w:tc>
      </w:tr>
      <w:tr w:rsidR="00E5607C" w:rsidRPr="000C66F7" w:rsidTr="000C66F7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484B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noProof/>
              </w:rPr>
              <w:pict>
                <v:line id="_x0000_s1031" style="position:absolute;left:0;text-align:left;flip:x;z-index:251658240;mso-position-horizontal-relative:text;mso-position-vertical-relative:text" from="325.2pt,6.8pt" to="368.4pt,6.8pt" o:allowincell="f">
                  <v:stroke endarrow="block"/>
                </v:line>
              </w:pic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E5607C" w:rsidRPr="000C66F7" w:rsidTr="000C66F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E5607C" w:rsidRPr="000C66F7" w:rsidTr="000C66F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07C" w:rsidRPr="000C66F7" w:rsidRDefault="00E5607C" w:rsidP="000C66F7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i/>
          <w:szCs w:val="28"/>
        </w:rPr>
        <w:t>Рисунок 1.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 xml:space="preserve">Примечание. Источник: [11, с.329]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долг?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множество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каждое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по-своему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отражает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суть.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 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операциям.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[20,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с.39]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Распространенным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понятие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(или)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юридическими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физическими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с.25]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величин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накопленных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времени,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вычетом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профицитов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место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[15,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с.428]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совокупность 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возникших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включая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гарантиям,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предоставленным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предъявленным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оплате.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[17,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ст.30]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широком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смысле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сформулировано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следующим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непогашенные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(включая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платежи)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институтам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т.ч.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сектора,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разрешение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противоречий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основании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институтов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сектора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нуждается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некотором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уточнении.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Наличие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разряду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чрезвычайных,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исключительных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событий.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Совсем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наоборот,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современном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истории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 сталкивалось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растущей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могут 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различные: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растущий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крупных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вложений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конъюнктуры,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стремлением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прогрессивные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сдвиги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(сюда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целесообразно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возникающие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чрезвычайных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обстоятельств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войны,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стихийные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бедствия,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обычных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резервов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становится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приходится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прибегать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особого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рода),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значительная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отражением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общего кризиса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развала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неэффективности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финансово-кредитных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неспособности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держать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контролем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ситуацию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стране.</w:t>
      </w:r>
      <w:r w:rsidR="000C66F7">
        <w:rPr>
          <w:szCs w:val="28"/>
        </w:rPr>
        <w:t xml:space="preserve">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возникновения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обусловлены,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правило,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трудными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жизни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войнами, спадом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издержек,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неконтролируемой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единиц,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оборота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теневой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потерь,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хищений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т.д.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безусловно,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появления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(неслучайно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называются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Соответственно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различают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вида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физическими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юридическими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(населением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субъектами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хозяйствования),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словами,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гражданами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равный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номинальной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имеющихся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Исходя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приведенного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следует,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 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порождается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называемым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Большинство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экономистов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утверждает,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привести 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банкротству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себе.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Вместе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нельзя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недооценивать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ибо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серьезной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заключается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поскольку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отвлекаются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сектора,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наращивание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быстрыми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темпами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(облигации)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капитала;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усиливается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неравенство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доходах;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создается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угроза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высокой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будущем.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финансируя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(выпуска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правило,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строит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пирамиду,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расплачиваясь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прошлыми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нужно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возвращать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возврат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включает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нему.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рефинансирует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метод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наступить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момент,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окажется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велик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выпущено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количество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значительны),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станет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невозможным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придется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эмиссионное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величина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гораздо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разумных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каждый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год. 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всплеску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будущем;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хроническим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явлением;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повышения налогов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основного источника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 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перспективе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налогообложения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следовательно,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казну.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гражданами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образуется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требует большой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осторожности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суммарная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гражданами, другими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организациям.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есть результат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пределами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появиться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двум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причинам: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прямого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компаний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продаж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юридическим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физическим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Последствия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тяжелы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обусловлено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необходимостью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возвращения 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перевода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рубеж,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чего снижаются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экономики, уровень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жизни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населения.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перекладывается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поколения,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благосостояния.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Негативные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состоят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хроническом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торгового (платежного)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баланса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угроза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истощения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золотовалютных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резервов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итоге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валютному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угроза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серьезными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обычно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устанавливается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лимит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лимит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составляет 2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USD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[6,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ст.33]).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оценки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влияния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сравнения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существует ряд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индикаторов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Одним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употребляемых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Особое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оценке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 обслуживанию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оплате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Сюда,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прежде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относятся: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коэффициент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определяемый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соотношение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текущего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(объему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экспорта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товаров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услуг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кредитов),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коэффициент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определяемый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(иногда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ВВП).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с.51]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употребительными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бремени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показателя: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экспорта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товаров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услуг.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Многие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экономисты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считают,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тяжесть 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отчисления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возникающих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достижении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 обслуживанию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теряет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дальнейшего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Границей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опасности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считается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превышение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сравнению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экспортом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опасности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[3,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с.44] Границей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опасности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считается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экспорту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15 – 20%,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границей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опасности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25 – 30%.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[3,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с.44]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рассматривать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точки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краткосрочный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среднесрочный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лет)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долгосрочный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(свыше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лет).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обременительным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краткосрочный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ибо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наступает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быстро,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довольно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высокие.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Различают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капитальный, представляющий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непогашенных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текущий,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равный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погашаемых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году.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сравнительно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категорией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выполняет следующие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функции: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1)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Распределительная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позволяет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перераспределить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необходимостью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поддержки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какого-либо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социально-экономического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помощью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процесс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централизованных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фондов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либо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принципах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возвратности,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срочности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платности.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более быстрым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сравнению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поступлениями,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отмечалось,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заметным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инструментом 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увеличиваются,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финансируются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идут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уплаты,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2)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Регулирующая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выражается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вступая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воздействует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обращение,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ставок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капиталов,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занятость,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заемщиков,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которые обязаны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применение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ссуд.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используя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качестве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политику.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3)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Контрольная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реализуется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контроле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целевым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соблюдением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возврата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своевременностью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уплаты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Следует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отметить,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отличается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(кредитных)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возникающих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банковской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деятельности.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отличие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состоит,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прежде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направленности,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служат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какие-либо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конкретные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ценности,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имущество,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находящееся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собственности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непроизводительном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(чаще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идут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характерной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чертой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банковских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производительное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капитала,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позволяющее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выплачивать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вознаграждение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ссудой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прибавочной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процессе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Перемещение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жизни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центр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насущных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современной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ставит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вопрос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месте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системе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складывающейся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сожалению,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единой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научно-теоретической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платформы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применяемой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сложилось.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современных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крупной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выявлено.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скорее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рассматривают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негативное.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Отрицательные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достаточно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хорошо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изучены,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отдельные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рассмотрели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предыдущем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разделе.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рассматривать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позиции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полезности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главной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выгодой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обосновывающей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полезность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привлекать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сохранять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относительный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 ВВП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времени,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правило,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цикл).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Двумя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важнейшими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факторами,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определяющими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динамику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сальдо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реального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зависимости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состояния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факторов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выделить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рыночной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1.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Классический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Заключается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использовании 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качества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субститута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 экономике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современных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стабилизационной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макроэкономической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заключается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следующем.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снижаются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заинтересовано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поэтому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вопрос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компенсации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Принято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считать,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хозяйствующих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субъектов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ставок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поэтому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целесообразно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компенсировать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становится,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субститутом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(заменителем)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увеличиваются,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становится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отрицательным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место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досрочное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относительный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первоначального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важнейший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момент,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значимость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невозможно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переоценить.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сталкивается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пополнения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обостряется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казалось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должен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сыграть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субститута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показывает,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ситуации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нежелателен,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поскольку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усиливается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риск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(образуется,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рода,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порочный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круг,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говорили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ранее).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успешно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макроэкономического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стабилизатора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устойчивого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чередующихся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хозяйствующих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субъектов.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целесообразно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поскольку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оказывает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весомое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отрицательное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влияние,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целом.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Итак,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классический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 экономике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качестве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субститута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(заменителя)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заключается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увеличивается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предшествующий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ему,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минимизирует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досрочно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Недостатком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служит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вероятность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риска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ошибочного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планирования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Нужно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закончится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оживления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спадом.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перерастает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наращивание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ошибке.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Вместе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классический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менять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налогообложения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несколько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снизить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сохранить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 состоит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преимущество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2.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Альтернативный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прямо-противоположной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концепции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сокращают,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увеличивают.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предшествующий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минимизируют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досрочно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рамках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ускоряющего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наращивает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проектов,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обеспечивающих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издержек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деятельности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устойчивость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Растущая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позволит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Полная,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казалось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парадоксальная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схема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обладает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некоторыми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преимуществами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классическим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прочих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позволяет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привлекать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цикл.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оптимальном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принимается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прогнозных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оценок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фактических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темпах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вошла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фазу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наступил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сократили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наступил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спад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минимизировали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означает,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риск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ошибочного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планирования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сальдо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ниже.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рассмотрев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понятие,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сделать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выводы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наличие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жизни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довольно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неоднозначна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обуславливается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отрицательными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положительными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конечном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весомые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выгоды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степени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катализатором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требуется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ответственное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профессиональное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</w:p>
    <w:p w:rsidR="00E5607C" w:rsidRPr="000C66F7" w:rsidRDefault="00E5607C" w:rsidP="000C66F7">
      <w:pPr>
        <w:spacing w:line="360" w:lineRule="auto"/>
        <w:ind w:firstLine="709"/>
        <w:jc w:val="both"/>
        <w:rPr>
          <w:caps/>
          <w:szCs w:val="28"/>
        </w:rPr>
      </w:pPr>
      <w:r w:rsidRPr="000C66F7">
        <w:rPr>
          <w:szCs w:val="28"/>
        </w:rPr>
        <w:br w:type="page"/>
      </w:r>
      <w:r w:rsidRPr="000C66F7">
        <w:rPr>
          <w:caps/>
          <w:szCs w:val="28"/>
        </w:rPr>
        <w:t>2.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способы и методы Управление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государственным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долгом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на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современном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этапе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Итак,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приводят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неоднозначному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поэтому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требующему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себе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пристального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внимания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ученых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деятелей.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Существование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автоматически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подразумевает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понимают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мероприятий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уполномоченных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организации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проведению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выпушенных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размещению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обязательств. [26,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с.153] 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мероприятий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величины,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 [21,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с.35]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[17,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ст.33]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любого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деятельностью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качестве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заемщика,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эмитента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предусматривает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задач,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минимизация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недопущение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переполнения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колебания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курса,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мобилизованных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своевременного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возврата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поиск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нейтрализация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 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максимальное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задач,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политикой.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[21,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с.90]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Цель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заключается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нахождении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оптимального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соотношения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затратами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привлечению,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погашению.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Понятие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 рассматривать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широком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узком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смысле: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широком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смысле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деятельностью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качестве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заемщика.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с.8]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узком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смысле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мероприятий,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размещением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рефинансированием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числе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мероприятий,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рамках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распространены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следующие.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1.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выпущенных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предоставления.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Многие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Англия,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Италия,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Мексика,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США,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Украина,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др.)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применяют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пролонгации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Особенно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принимается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непременным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предоставления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хорошая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репутация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страны-должника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кругах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политическая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стабильность.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Самым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главным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идут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расширение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«проедаются»,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могут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возникнуть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государственную казну.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Очевидно,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точки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зрения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инвесторов,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предпочтительным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вариантом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полное,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безусловное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своевременное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невозможности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каким-либо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могут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приняты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применении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помимо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конверсия,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консолидация,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унификация,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обмен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регрессивному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соотношению,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отсрочка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аннулирование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секъюризация,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новация.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2.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конверсией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обычно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понимается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первоначальных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выражающихся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понижении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объединения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т.д.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временную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экономию,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поскольку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продолжившийся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следовательно,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нему.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чаще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выплачиваемых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исключено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[18,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с.19]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3.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заинтересованное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длительные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достигает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консолидацией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понимается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либо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перенос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[15,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с.450]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Возможно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совмещение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конверсией.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Следует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отметить,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применении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рассматриваемых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должны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понимать,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первоначальных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вызвать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напряженность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обществе,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оказать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воздействие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дельнейшее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Следующим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применяемым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рамках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унификация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обычно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вместе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консолидацией,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проведена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4.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Унификация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объединение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нескольких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 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один,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выпущенных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обменивается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предусматривает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количества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видов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обращающихся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одновременно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упрощает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работу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 системе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5.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исключительных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обмен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регрессивному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соотношению,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несколько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выпущенных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приравниваются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обмен избавляет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выплачивать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полноценных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деньгах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 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облигациям,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продававшимся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обесценившуюся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валюту.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6. Отсрочка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выпущенных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дальнейшее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операций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происходит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момент,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выпустило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слишком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достаточно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выгодными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реализации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выпущенных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разорвать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порочный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круг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объявляет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отсрочке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отличается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отодвигаются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прекращается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владельцы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продолжают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Конверсия,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консолидация,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унификация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обмен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обычно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 отношении внутренних займов.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касается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отсрочки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отсрочка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правило,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согласованию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кредиторами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повлечь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приостановку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выплаты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с.27]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7. 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отличии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отсрочки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аннулированием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понимается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отказ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выпущенным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(внутренним,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госдолгу).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правило,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метод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крайней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использоваться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двум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причинам.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Во-первых,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аннулирование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случае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несостоятельности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банкротства.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Во-вторых,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аннулирование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явиться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следствие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прихода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отказываются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признать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предыдущих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властей.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8. 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десятилетия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широкое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распространение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мировом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получила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превращению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кредиторами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должниками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оборотоспособное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имущество.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получила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название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секъюритизация.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Превращая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обычные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должника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кредитору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секъюритизация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оборотоспособность,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помещает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готовую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инфраструктуру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фондового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конечном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итоге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делает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мобильными.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применения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секъюритизации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кредитам,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предоставленным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1991 – 2003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гг.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отнесенным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обсуждается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начала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2003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Секъюритизация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вышеуказанных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позволит: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унифицировать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Российской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Федерации;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пролонгировать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объединения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операции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открытом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долгосрочных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используя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краткосрочных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облигаций;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подготовить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инвесторов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вновь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выпускаемым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бумагам;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позитивно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повлиять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оценку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рейтинга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9. 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методам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довольно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распространенное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обуславливающее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любое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нововведение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первоначальное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заимствования, 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новация.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принципе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аналогом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конверсии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лишь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разницей,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конверсия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предполагает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замену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другую,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аналогичную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(например,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 облигацию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облигацию),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обычно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предполагает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замену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аналогичную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облигацию).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Необходимо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отметить,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вышеперечисленные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первоначальных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объединить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понятие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реструктуризация.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Исследование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позволило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обнаружить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возрастающую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денежно-кредитной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Анализ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макроэкономических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доказывает,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процессе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макроэкономическая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возросла.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рычагом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стабилизации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сектора.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Поэтому,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целесообразно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активизировать работу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следующим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направлениям: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 передать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региональным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местным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власть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полномочия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позволит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перспективе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сократить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попытаться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задействовать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источники сбережений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 стране;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 внедрить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созданные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Распространение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привязанных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бумагам,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способствовать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интереса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базовым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капитала,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обслуживающего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интересы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эмитентов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отечественных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производителей;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укрепление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белорусского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рубля,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устойчивости официальной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единицы,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поддержание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(ведь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стабильность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валюты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становится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определяющим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фактором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выборе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эмитента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бумаг);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стремление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размещать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среднесрочные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долгосрочные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облигации.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[20,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с.43]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усиленное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непосредственно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оказывает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влияние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насыщенная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правовая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сегодняшний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состояние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способствовать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доверия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различных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слоев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населения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субъектов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хозяйствования,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сдерживает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частности.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принятия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 законов,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совершенствования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действующей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базы.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подразумевается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принятие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устранение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взаимных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противоречий.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основании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нормативными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документами,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долге»,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долге»,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2006 год»,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Министров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порядке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Постановление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Министров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учете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регистрации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оказываемой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технической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безвозмездной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помощи»,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Постановление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Министров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мерах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реализации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долге»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др.</w:t>
      </w:r>
      <w:r w:rsidR="000C66F7">
        <w:rPr>
          <w:szCs w:val="28"/>
        </w:rPr>
        <w:t xml:space="preserve">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эффективного 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перспективе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целесообразно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отрасли,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поставить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конкурентоспособную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продукцию.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привлекаемые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идут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текущих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показывает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история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использовались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рационально.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Поэтому, чтобы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разработка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стратегии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привлекаемых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своевременное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Следовало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опыт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зарубежных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специальных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приватизационных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программ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(таких,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Пакистан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др.),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пополнение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используемых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 погашение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 [21,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с.72]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изучение применяемых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инструментариев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 зарубежных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странах,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принципов,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методов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введению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особенностей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нужд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пролонгировать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снизить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издержки,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обслуживанием.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предотвращения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вызванных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влиянием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разумную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повышая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отдачу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предоставляемых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совершенствуя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используя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опыт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опыт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стран.</w:t>
      </w:r>
      <w:r w:rsidR="000C66F7">
        <w:rPr>
          <w:szCs w:val="28"/>
        </w:rPr>
        <w:t xml:space="preserve"> </w:t>
      </w:r>
    </w:p>
    <w:p w:rsidR="00E5607C" w:rsidRPr="000C66F7" w:rsidRDefault="00E5607C" w:rsidP="000C66F7">
      <w:pPr>
        <w:pStyle w:val="21"/>
        <w:spacing w:line="360" w:lineRule="auto"/>
        <w:rPr>
          <w:caps/>
          <w:szCs w:val="28"/>
        </w:rPr>
      </w:pPr>
      <w:r w:rsidRPr="000C66F7">
        <w:rPr>
          <w:szCs w:val="28"/>
        </w:rPr>
        <w:br w:type="page"/>
      </w:r>
      <w:r w:rsidRPr="000C66F7">
        <w:rPr>
          <w:caps/>
          <w:szCs w:val="28"/>
        </w:rPr>
        <w:t>3. ПРОБЛЕМЫ И ПУТИ СОВЕРШЕНСТВОВАНИЯ УПРАВЛЕНИЯ ГосударственныМ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долгОМ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Республики</w:t>
      </w:r>
      <w:r w:rsidR="000C66F7">
        <w:rPr>
          <w:caps/>
          <w:szCs w:val="28"/>
        </w:rPr>
        <w:t xml:space="preserve"> </w:t>
      </w:r>
      <w:r w:rsidRPr="000C66F7">
        <w:rPr>
          <w:caps/>
          <w:szCs w:val="28"/>
        </w:rPr>
        <w:t>Беларусь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социально-экономическом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1991-2000 гг.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явился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переломным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этапом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преодолении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глубоких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происходивших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распада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СССР.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Современный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этап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новейшей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истории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трансформации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курса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вывести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систему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придать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импульс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развитию.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сегодняшний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имелась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совершенная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система: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каждого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имеются свои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проблемы.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исключением: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прочих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возникающих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переходом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рыночным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взаимоотношениям,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решает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 страны определяется как совокупность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возникших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включая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гарантиям,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предъявленным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оплате.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полностью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безусловно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республиканского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находящимися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собственности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имущественными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ценностями.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 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следующих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обязательств: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соглашения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договоры,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заключенные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заемщика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организациями,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организациями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резидентами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нерезидентами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договора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предоставлении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гарантий;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соглашения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договоры,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заключенные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пролонгации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реструктуризации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прошлых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лет.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Основными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являются: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республиканского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пополнение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валютных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реализация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инвестиционных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проектов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программ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приобретенными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направлениями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острых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экологических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ликвидации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стихийных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бедствий;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импорт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сырья,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энергоресурсов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продуктов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товаров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 случаях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критического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республики;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поддержка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реформ.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достаточно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остро.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протяжении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ряда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совокупный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внешний)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превышает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15%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50-70%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вызывает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опасений.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[21, с.92]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отметить,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адекватно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отражает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ситуацию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состоянием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 т.к.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 является 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продукт,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лишь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корректным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сравнение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2006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запланированы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25508162084 тыс. руб.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[6, ст.1]).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отслеживать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динамику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соотношения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экспорта,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т.к.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валюты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расчетов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кредиторами.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главе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говорили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любой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исключением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наша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регламентируется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отдельно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Управление внутренним государственным долгом предусматривает определенные мероприятия по выпуску, размещению, обращению и обслуживанию государственных долговых обязательств, изменению условий ранее выпущенных займов. Для внешнего государственного долга это мероприятия по получению и возврату внешних кредитов. Управление государственным долгом осуществляет Совет Министров Республики Беларусь 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 его поручению Министерство финансов. Темпы увеличения государственного долга необходимо ограничить, прежде всего, путем сокращения бюджетных расходов на управление, оборону, поддержку слабых предприятий и роста налоговых поступлений.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Так,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22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июня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1998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порядке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июня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1998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2006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год».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статьей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резидентов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момент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времени. [5, ст.1]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Согласно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статье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31 Закона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 бюджете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2006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лимит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конец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2006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установлен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долларов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США. [6, ст.31]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Анализируя данные о внешнем долге за истекший 2005 год, 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июля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составил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624,1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млн. долларов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США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(таблица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1) . [27]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FD648A" w:rsidRDefault="00E5607C" w:rsidP="00FD648A">
      <w:pPr>
        <w:pStyle w:val="21"/>
        <w:spacing w:line="360" w:lineRule="auto"/>
        <w:jc w:val="right"/>
        <w:rPr>
          <w:i/>
          <w:szCs w:val="28"/>
        </w:rPr>
      </w:pPr>
      <w:r w:rsidRPr="000C66F7">
        <w:rPr>
          <w:i/>
          <w:szCs w:val="28"/>
        </w:rPr>
        <w:t>Таблица 1.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(млн.долл.США)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913"/>
        <w:gridCol w:w="1914"/>
      </w:tblGrid>
      <w:tr w:rsidR="00E5607C" w:rsidRPr="000C66F7" w:rsidTr="00FD648A">
        <w:tc>
          <w:tcPr>
            <w:tcW w:w="5529" w:type="dxa"/>
          </w:tcPr>
          <w:p w:rsidR="00E5607C" w:rsidRPr="00FD648A" w:rsidRDefault="00E5607C" w:rsidP="00FD648A">
            <w:pPr>
              <w:pStyle w:val="a3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913" w:type="dxa"/>
            <w:vAlign w:val="center"/>
          </w:tcPr>
          <w:p w:rsidR="00E5607C" w:rsidRPr="00FD648A" w:rsidRDefault="00E5607C" w:rsidP="00FD648A">
            <w:pPr>
              <w:pStyle w:val="a3"/>
              <w:spacing w:line="360" w:lineRule="auto"/>
              <w:ind w:firstLine="0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01.01.2005</w:t>
            </w:r>
          </w:p>
        </w:tc>
        <w:tc>
          <w:tcPr>
            <w:tcW w:w="1914" w:type="dxa"/>
            <w:vAlign w:val="center"/>
          </w:tcPr>
          <w:p w:rsidR="00E5607C" w:rsidRPr="00FD648A" w:rsidRDefault="00E5607C" w:rsidP="00FD648A">
            <w:pPr>
              <w:pStyle w:val="a3"/>
              <w:spacing w:line="360" w:lineRule="auto"/>
              <w:ind w:firstLine="0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01.07.2005</w:t>
            </w:r>
          </w:p>
        </w:tc>
      </w:tr>
      <w:tr w:rsidR="00E5607C" w:rsidRPr="000C66F7" w:rsidTr="00FD648A">
        <w:tc>
          <w:tcPr>
            <w:tcW w:w="5529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Кредиты,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привлеченные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Республикой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Беларусь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(Правительством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Республики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Беларусь)</w:t>
            </w:r>
          </w:p>
        </w:tc>
        <w:tc>
          <w:tcPr>
            <w:tcW w:w="1913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429,6</w:t>
            </w:r>
          </w:p>
        </w:tc>
        <w:tc>
          <w:tcPr>
            <w:tcW w:w="1914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386,1</w:t>
            </w:r>
          </w:p>
        </w:tc>
      </w:tr>
      <w:tr w:rsidR="00E5607C" w:rsidRPr="000C66F7" w:rsidTr="00FD648A">
        <w:tc>
          <w:tcPr>
            <w:tcW w:w="5529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2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Кредиты,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привлеченные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резидентами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под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гарантии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Правительства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Республики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Беларусь</w:t>
            </w:r>
          </w:p>
        </w:tc>
        <w:tc>
          <w:tcPr>
            <w:tcW w:w="1913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311,5</w:t>
            </w:r>
          </w:p>
        </w:tc>
        <w:tc>
          <w:tcPr>
            <w:tcW w:w="1914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238,0</w:t>
            </w:r>
          </w:p>
        </w:tc>
      </w:tr>
      <w:tr w:rsidR="00E5607C" w:rsidRPr="000C66F7" w:rsidTr="00FD648A">
        <w:tc>
          <w:tcPr>
            <w:tcW w:w="552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Всего</w:t>
            </w:r>
            <w:r w:rsidR="000C66F7" w:rsidRPr="00FD648A">
              <w:rPr>
                <w:sz w:val="20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741,1</w:t>
            </w:r>
          </w:p>
        </w:tc>
        <w:tc>
          <w:tcPr>
            <w:tcW w:w="1914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624,1</w:t>
            </w:r>
          </w:p>
        </w:tc>
      </w:tr>
    </w:tbl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Примечание. Источник</w:t>
      </w:r>
      <w:r w:rsidRPr="000C66F7">
        <w:rPr>
          <w:szCs w:val="28"/>
          <w:lang w:val="en-US"/>
        </w:rPr>
        <w:t>:[2</w:t>
      </w:r>
      <w:r w:rsidRPr="000C66F7">
        <w:rPr>
          <w:szCs w:val="28"/>
        </w:rPr>
        <w:t>7</w:t>
      </w:r>
      <w:r w:rsidRPr="000C66F7">
        <w:rPr>
          <w:szCs w:val="28"/>
          <w:lang w:val="en-US"/>
        </w:rPr>
        <w:t>]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проанализировать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динамику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следующую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таблицу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(таблица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2).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FD648A" w:rsidRDefault="00E5607C" w:rsidP="00FD648A">
      <w:pPr>
        <w:pStyle w:val="21"/>
        <w:spacing w:line="360" w:lineRule="auto"/>
        <w:jc w:val="right"/>
        <w:rPr>
          <w:i/>
          <w:szCs w:val="28"/>
        </w:rPr>
      </w:pPr>
      <w:r w:rsidRPr="000C66F7">
        <w:rPr>
          <w:i/>
          <w:szCs w:val="28"/>
        </w:rPr>
        <w:t>Таблица</w:t>
      </w:r>
      <w:r w:rsidR="000C66F7">
        <w:rPr>
          <w:i/>
          <w:szCs w:val="28"/>
        </w:rPr>
        <w:t xml:space="preserve"> </w:t>
      </w:r>
      <w:r w:rsidRPr="000C66F7">
        <w:rPr>
          <w:i/>
          <w:szCs w:val="28"/>
        </w:rPr>
        <w:t>2.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Динамика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709"/>
        <w:gridCol w:w="851"/>
        <w:gridCol w:w="850"/>
        <w:gridCol w:w="709"/>
        <w:gridCol w:w="709"/>
        <w:gridCol w:w="850"/>
        <w:gridCol w:w="709"/>
        <w:gridCol w:w="709"/>
        <w:gridCol w:w="850"/>
        <w:gridCol w:w="709"/>
      </w:tblGrid>
      <w:tr w:rsidR="00E5607C" w:rsidRPr="000C66F7" w:rsidTr="00FD648A">
        <w:trPr>
          <w:cantSplit/>
        </w:trPr>
        <w:tc>
          <w:tcPr>
            <w:tcW w:w="993" w:type="dxa"/>
            <w:vMerge w:val="restart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внешний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долг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на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конец</w:t>
            </w:r>
            <w:r w:rsidR="000C66F7" w:rsidRPr="00FD648A">
              <w:rPr>
                <w:sz w:val="20"/>
              </w:rPr>
              <w:t xml:space="preserve"> </w:t>
            </w:r>
          </w:p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года,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млн. USD</w:t>
            </w:r>
          </w:p>
        </w:tc>
        <w:tc>
          <w:tcPr>
            <w:tcW w:w="708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1992</w:t>
            </w:r>
          </w:p>
        </w:tc>
        <w:tc>
          <w:tcPr>
            <w:tcW w:w="709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1993</w:t>
            </w:r>
          </w:p>
        </w:tc>
        <w:tc>
          <w:tcPr>
            <w:tcW w:w="851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1994</w:t>
            </w:r>
          </w:p>
        </w:tc>
        <w:tc>
          <w:tcPr>
            <w:tcW w:w="850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1995</w:t>
            </w:r>
          </w:p>
        </w:tc>
        <w:tc>
          <w:tcPr>
            <w:tcW w:w="709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1996</w:t>
            </w:r>
          </w:p>
        </w:tc>
        <w:tc>
          <w:tcPr>
            <w:tcW w:w="709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1997</w:t>
            </w:r>
          </w:p>
        </w:tc>
        <w:tc>
          <w:tcPr>
            <w:tcW w:w="850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1998</w:t>
            </w:r>
          </w:p>
        </w:tc>
        <w:tc>
          <w:tcPr>
            <w:tcW w:w="709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1999</w:t>
            </w:r>
          </w:p>
        </w:tc>
        <w:tc>
          <w:tcPr>
            <w:tcW w:w="709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2000</w:t>
            </w:r>
          </w:p>
        </w:tc>
        <w:tc>
          <w:tcPr>
            <w:tcW w:w="850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2002</w:t>
            </w:r>
          </w:p>
        </w:tc>
        <w:tc>
          <w:tcPr>
            <w:tcW w:w="709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  <w:r w:rsidRPr="00FD648A">
              <w:rPr>
                <w:sz w:val="20"/>
              </w:rPr>
              <w:t>2003</w:t>
            </w:r>
          </w:p>
        </w:tc>
      </w:tr>
      <w:tr w:rsidR="00E5607C" w:rsidRPr="000C66F7" w:rsidTr="00FD648A">
        <w:trPr>
          <w:cantSplit/>
        </w:trPr>
        <w:tc>
          <w:tcPr>
            <w:tcW w:w="993" w:type="dxa"/>
            <w:vMerge/>
          </w:tcPr>
          <w:p w:rsidR="00E5607C" w:rsidRPr="00FD648A" w:rsidRDefault="00E5607C" w:rsidP="00FD648A">
            <w:pPr>
              <w:pStyle w:val="21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431,9</w:t>
            </w:r>
          </w:p>
        </w:tc>
        <w:tc>
          <w:tcPr>
            <w:tcW w:w="70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1013,9</w:t>
            </w:r>
          </w:p>
        </w:tc>
        <w:tc>
          <w:tcPr>
            <w:tcW w:w="851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1251,1</w:t>
            </w:r>
          </w:p>
        </w:tc>
        <w:tc>
          <w:tcPr>
            <w:tcW w:w="850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1513,1</w:t>
            </w:r>
          </w:p>
        </w:tc>
        <w:tc>
          <w:tcPr>
            <w:tcW w:w="70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950,0</w:t>
            </w:r>
          </w:p>
        </w:tc>
        <w:tc>
          <w:tcPr>
            <w:tcW w:w="70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976,4</w:t>
            </w:r>
          </w:p>
        </w:tc>
        <w:tc>
          <w:tcPr>
            <w:tcW w:w="850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1010,7</w:t>
            </w:r>
          </w:p>
        </w:tc>
        <w:tc>
          <w:tcPr>
            <w:tcW w:w="70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886,3</w:t>
            </w:r>
          </w:p>
        </w:tc>
        <w:tc>
          <w:tcPr>
            <w:tcW w:w="70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812,5</w:t>
            </w:r>
          </w:p>
        </w:tc>
        <w:tc>
          <w:tcPr>
            <w:tcW w:w="850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813,1</w:t>
            </w:r>
          </w:p>
        </w:tc>
        <w:tc>
          <w:tcPr>
            <w:tcW w:w="70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left="-57" w:right="-57" w:firstLine="0"/>
              <w:rPr>
                <w:sz w:val="20"/>
              </w:rPr>
            </w:pPr>
            <w:r w:rsidRPr="00FD648A">
              <w:rPr>
                <w:sz w:val="20"/>
              </w:rPr>
              <w:t>736,4</w:t>
            </w:r>
          </w:p>
        </w:tc>
      </w:tr>
    </w:tbl>
    <w:p w:rsidR="00E5607C" w:rsidRPr="000C66F7" w:rsidRDefault="00E5607C" w:rsidP="000C66F7">
      <w:pPr>
        <w:pStyle w:val="21"/>
        <w:spacing w:line="360" w:lineRule="auto"/>
        <w:rPr>
          <w:szCs w:val="28"/>
          <w:lang w:val="en-US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Примечание.Источник</w:t>
      </w:r>
      <w:r w:rsidRPr="000C66F7">
        <w:rPr>
          <w:szCs w:val="28"/>
          <w:lang w:val="en-US"/>
        </w:rPr>
        <w:t>:</w:t>
      </w:r>
      <w:r w:rsidRPr="000C66F7">
        <w:rPr>
          <w:szCs w:val="28"/>
        </w:rPr>
        <w:t>[</w:t>
      </w:r>
      <w:r w:rsidRPr="000C66F7">
        <w:rPr>
          <w:szCs w:val="28"/>
          <w:lang w:val="en-US"/>
        </w:rPr>
        <w:t>25</w:t>
      </w:r>
      <w:r w:rsidRPr="000C66F7">
        <w:rPr>
          <w:szCs w:val="28"/>
        </w:rPr>
        <w:t>, с.18</w:t>
      </w:r>
      <w:r w:rsidRPr="000C66F7">
        <w:rPr>
          <w:szCs w:val="28"/>
          <w:lang w:val="en-US"/>
        </w:rPr>
        <w:t>]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видим,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весьма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динамичное.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зависимости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конкретного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социально-экономического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говорить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установленному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лимиту.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кредиторами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Германия,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реконструкции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США,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Кувейт.[28]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Согласно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официальным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данным состояние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сфере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выглядит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следующим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 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январь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сократился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3,6%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составлял 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февраля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1550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руб.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(около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715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млн. долл. США),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утвержденном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лимите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[27]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внешняя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Минфина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РБ, была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сформирована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долгосрочными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гарантированная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составляла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618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руб.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40%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[27]</w:t>
      </w:r>
    </w:p>
    <w:p w:rsidR="00E5607C" w:rsidRPr="000C66F7" w:rsidRDefault="000C66F7" w:rsidP="000C66F7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E5607C" w:rsidRPr="000C66F7">
        <w:rPr>
          <w:szCs w:val="28"/>
        </w:rPr>
        <w:t>Внешний государственный долг Республики Беларусь за июнь 2005 года сократился на 3,8% и составлял на 1 июля 1341,2 млрд. рублей (около 324 млн. долларов США) при утвержденном лимите 2 млрд. долларов.</w:t>
      </w:r>
    </w:p>
    <w:p w:rsidR="00E5607C" w:rsidRPr="000C66F7" w:rsidRDefault="000C66F7" w:rsidP="000C66F7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E5607C" w:rsidRPr="000C66F7">
        <w:rPr>
          <w:szCs w:val="28"/>
        </w:rPr>
        <w:t>При этом задолженность, гарантированная правительством, составляла 511,5 млрд. рублей, или 38,1% всего внешнего долга. Долг центрального правительства был равен 829,7 млрд. рублей, или 61,9%, причем вся задолженность сформировалась долгосрочными займами. Данные показатели за июнь сократились соответственно на 5,6% и 2,7%. [27]</w:t>
      </w:r>
    </w:p>
    <w:p w:rsidR="00E5607C" w:rsidRPr="000C66F7" w:rsidRDefault="000C66F7" w:rsidP="000C66F7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E5607C" w:rsidRPr="000C66F7">
        <w:rPr>
          <w:szCs w:val="28"/>
        </w:rPr>
        <w:t>В сентябре 2005 года внешний государственный долг сократился по сравнению с данными за июль на 2% и составил по последним данным Министерства финансов 1315 млрд. рублей. [27]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республиканского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составило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390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млн. руб.,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эквивалентно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179,8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млн. долл.США. [27]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сумма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включает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получение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реконструкции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 (2,4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млн. долл.США), кредит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Германии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(2,4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млн. долл.США)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Российской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Федерации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поставок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российского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природного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сбалансированности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расчетов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взаимной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торговле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Российской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Федерацией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(175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млн. долл.США).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Важными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показателями,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характеризующими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уровень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кредитоспособности.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Так,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кредитоспособности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(согласно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нормативам,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рекомендованным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МБРР),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свидетельствуют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группе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низким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(таблица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3).</w:t>
      </w:r>
    </w:p>
    <w:p w:rsidR="00FD648A" w:rsidRDefault="00FD648A" w:rsidP="000C66F7">
      <w:pPr>
        <w:pStyle w:val="21"/>
        <w:spacing w:line="360" w:lineRule="auto"/>
        <w:rPr>
          <w:i/>
          <w:szCs w:val="28"/>
        </w:rPr>
      </w:pPr>
    </w:p>
    <w:p w:rsidR="00FD648A" w:rsidRDefault="00E5607C" w:rsidP="00FD648A">
      <w:pPr>
        <w:pStyle w:val="21"/>
        <w:spacing w:line="360" w:lineRule="auto"/>
        <w:jc w:val="right"/>
        <w:rPr>
          <w:i/>
          <w:szCs w:val="28"/>
        </w:rPr>
      </w:pPr>
      <w:r w:rsidRPr="000C66F7">
        <w:rPr>
          <w:i/>
          <w:szCs w:val="28"/>
        </w:rPr>
        <w:t>Таблица</w:t>
      </w:r>
      <w:r w:rsidR="000C66F7">
        <w:rPr>
          <w:i/>
          <w:szCs w:val="28"/>
        </w:rPr>
        <w:t xml:space="preserve"> </w:t>
      </w:r>
      <w:r w:rsidRPr="000C66F7">
        <w:rPr>
          <w:i/>
          <w:szCs w:val="28"/>
        </w:rPr>
        <w:t>3.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Показатели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кредитоспособности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0"/>
        <w:gridCol w:w="1577"/>
        <w:gridCol w:w="1559"/>
      </w:tblGrid>
      <w:tr w:rsidR="00E5607C" w:rsidRPr="000C66F7" w:rsidTr="00FD648A">
        <w:tc>
          <w:tcPr>
            <w:tcW w:w="6220" w:type="dxa"/>
          </w:tcPr>
          <w:p w:rsidR="00E5607C" w:rsidRPr="00FD648A" w:rsidRDefault="00FD648A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П</w:t>
            </w:r>
            <w:r w:rsidR="00E5607C" w:rsidRPr="00FD648A">
              <w:rPr>
                <w:sz w:val="20"/>
              </w:rPr>
              <w:t>оказатели</w:t>
            </w:r>
            <w:r w:rsidR="000C66F7" w:rsidRPr="00FD648A">
              <w:rPr>
                <w:sz w:val="20"/>
              </w:rPr>
              <w:t xml:space="preserve"> </w:t>
            </w:r>
            <w:r w:rsidR="00E5607C" w:rsidRPr="00FD648A">
              <w:rPr>
                <w:sz w:val="20"/>
              </w:rPr>
              <w:t>кредитоспособности</w:t>
            </w:r>
          </w:p>
        </w:tc>
        <w:tc>
          <w:tcPr>
            <w:tcW w:w="1577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01.01.2004</w:t>
            </w:r>
          </w:p>
        </w:tc>
        <w:tc>
          <w:tcPr>
            <w:tcW w:w="155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01.01.2005</w:t>
            </w:r>
          </w:p>
        </w:tc>
      </w:tr>
      <w:tr w:rsidR="00E5607C" w:rsidRPr="000C66F7" w:rsidTr="00FD648A">
        <w:tc>
          <w:tcPr>
            <w:tcW w:w="6220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1</w:t>
            </w:r>
          </w:p>
        </w:tc>
        <w:tc>
          <w:tcPr>
            <w:tcW w:w="1577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jc w:val="center"/>
              <w:rPr>
                <w:sz w:val="20"/>
              </w:rPr>
            </w:pPr>
            <w:r w:rsidRPr="00FD648A">
              <w:rPr>
                <w:sz w:val="20"/>
              </w:rPr>
              <w:t>3</w:t>
            </w:r>
          </w:p>
        </w:tc>
      </w:tr>
      <w:tr w:rsidR="00E5607C" w:rsidRPr="000C66F7" w:rsidTr="00FD648A">
        <w:tc>
          <w:tcPr>
            <w:tcW w:w="6220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-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отношение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внешнего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госдолга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к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экспорту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товаров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и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услуг,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%</w:t>
            </w:r>
          </w:p>
        </w:tc>
        <w:tc>
          <w:tcPr>
            <w:tcW w:w="1577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6,4</w:t>
            </w:r>
          </w:p>
        </w:tc>
        <w:tc>
          <w:tcPr>
            <w:tcW w:w="155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5,8</w:t>
            </w:r>
          </w:p>
        </w:tc>
      </w:tr>
      <w:tr w:rsidR="00E5607C" w:rsidRPr="000C66F7" w:rsidTr="00FD648A">
        <w:tc>
          <w:tcPr>
            <w:tcW w:w="6220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-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отношение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внешнего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госдолга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к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ВВП,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%</w:t>
            </w:r>
          </w:p>
        </w:tc>
        <w:tc>
          <w:tcPr>
            <w:tcW w:w="1577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4,2</w:t>
            </w:r>
          </w:p>
        </w:tc>
        <w:tc>
          <w:tcPr>
            <w:tcW w:w="155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3,2</w:t>
            </w:r>
          </w:p>
        </w:tc>
      </w:tr>
      <w:tr w:rsidR="00E5607C" w:rsidRPr="000C66F7" w:rsidTr="00FD648A">
        <w:tc>
          <w:tcPr>
            <w:tcW w:w="6220" w:type="dxa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-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отношение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платежей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по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внешнему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госдолгу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к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экспорту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товаров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и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услуг,</w:t>
            </w:r>
            <w:r w:rsidR="000C66F7" w:rsidRPr="00FD648A">
              <w:rPr>
                <w:sz w:val="20"/>
              </w:rPr>
              <w:t xml:space="preserve"> </w:t>
            </w:r>
            <w:r w:rsidRPr="00FD648A">
              <w:rPr>
                <w:sz w:val="20"/>
              </w:rPr>
              <w:t>%</w:t>
            </w:r>
          </w:p>
        </w:tc>
        <w:tc>
          <w:tcPr>
            <w:tcW w:w="1577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1,7</w:t>
            </w:r>
          </w:p>
        </w:tc>
        <w:tc>
          <w:tcPr>
            <w:tcW w:w="1559" w:type="dxa"/>
            <w:vAlign w:val="center"/>
          </w:tcPr>
          <w:p w:rsidR="00E5607C" w:rsidRPr="00FD648A" w:rsidRDefault="00E5607C" w:rsidP="00FD648A">
            <w:pPr>
              <w:pStyle w:val="21"/>
              <w:spacing w:line="360" w:lineRule="auto"/>
              <w:ind w:firstLine="34"/>
              <w:rPr>
                <w:sz w:val="20"/>
              </w:rPr>
            </w:pPr>
            <w:r w:rsidRPr="00FD648A">
              <w:rPr>
                <w:sz w:val="20"/>
              </w:rPr>
              <w:t>1,8</w:t>
            </w:r>
          </w:p>
        </w:tc>
      </w:tr>
    </w:tbl>
    <w:p w:rsidR="00E5607C" w:rsidRPr="000C66F7" w:rsidRDefault="00E5607C" w:rsidP="000C66F7">
      <w:pPr>
        <w:pStyle w:val="21"/>
        <w:spacing w:line="360" w:lineRule="auto"/>
        <w:rPr>
          <w:i/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Примечание.</w:t>
      </w:r>
      <w:r w:rsidR="00FD648A">
        <w:rPr>
          <w:szCs w:val="28"/>
        </w:rPr>
        <w:t xml:space="preserve"> </w:t>
      </w:r>
      <w:r w:rsidRPr="000C66F7">
        <w:rPr>
          <w:szCs w:val="28"/>
        </w:rPr>
        <w:t>Источник</w:t>
      </w:r>
      <w:r w:rsidRPr="000C66F7">
        <w:rPr>
          <w:szCs w:val="28"/>
          <w:lang w:val="en-US"/>
        </w:rPr>
        <w:t>:[2</w:t>
      </w:r>
      <w:r w:rsidRPr="000C66F7">
        <w:rPr>
          <w:szCs w:val="28"/>
        </w:rPr>
        <w:t>7</w:t>
      </w:r>
      <w:r w:rsidRPr="000C66F7">
        <w:rPr>
          <w:szCs w:val="28"/>
          <w:lang w:val="en-US"/>
        </w:rPr>
        <w:t>]</w:t>
      </w:r>
      <w:r w:rsidRPr="000C66F7">
        <w:rPr>
          <w:szCs w:val="28"/>
        </w:rPr>
        <w:t>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Относительно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показателя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отметить,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преобладает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больше,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привлекает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удивительно,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ведь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тяжесть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состоит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ежегодно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отчислять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процентные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возникающие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тяжким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бременем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ложится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любое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берущее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взаймы.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Отсюда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своевременного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заемщиками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острым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вопросом,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Наличие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просроченной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сомнительной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кредиторами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сказывается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взаимоотношениях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партнерами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ограничивает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доступ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Применительно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неэффективности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капитала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свидетельствует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просроченная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долгу,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просроченная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займам.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декабря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 она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составила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354,8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руб.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увеличилась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сравнению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января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41,6% . [27]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просроченная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белорусских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предприятий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незначительно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уменьшилась,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внешняя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просроченная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дебиторская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увеличилась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17,8%.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просроченной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белорусских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организаций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просроченная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субъектам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декабря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2004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составила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51,7%,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числе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российским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организациям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48,8%.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[28]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Наиболее высокими темпами растет задолженность странам дальнего зарубежья и международным финансовым организациям. [24, с. 17]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По данным информационно-аналитического бюллетеня Национального банка, около 70% привлекаемых иностранных кредитов направляется на валютно-неокупаемые проекты. Это усугубляет тяжесть бремени по возврату получаемых кредитов и уплате процентов по ним.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Нарастание государственного долга может привести к возрастанию долга уже без новых займов, лишь за счет роста расходов по его обслуживанию. Во внешнем государственном долге, когда расходы по его обслуживанию превышают «красную черту» (25-процентное соотношение платежей на погашение кредитов и валютных поступлений) при определенной величине государственного долга практически вся выручка от экспорта в свободно-конвертируемой валюте направляется на погашение ранее полученных кредитов и процентов по ним, а оплата текущего импорта требует привлечения новых займов.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 течение последних лет правительству Беларуси удалось добиться реструктуризации задолженности по ряду кредитных линий Германии и Австрии, что привело к снижению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текущих выплат по обслуживанию долга на 20-30 млн. DEM в год. Просрочка выполнения обязательств образовалась в 2003-2004 гг. по ряду кредитных линий, которые были открыты в 1999-2000 гг. [24, с. 18]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 правительствами Германии и Австрии были проведены переговоры, в результате чего задолженность по семи германским и трем австрийским линиям была реструктуризована.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Хотя задолженность Республики Беларусь далека от критического уровня, однако сложилась наиболее неблагоприятная ситуация по платежам за иностранные кредиты. С одной стороны, на 2005 год пришелся пик платежей по внешним государственным займам, с другой – серьезно обострилась ситуация на валютном рынке. [29, с. 27]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За год по иностранным кредитам, полученным Правительством и под гарантии Правительства, выполнено платежей на сумму 239,5 млн. $США, в том числе по погашению и обслуживанию иностранных кредитов правительства 128,9 млн. $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При этом для погашения основного долга по внешним государственным займам Министерство финансов вынуждено было прибегать к внутреннему банковскому кредитованию, т.е. погашать внешние долги за счет внутренних заимствований у АСБ “Беларусбанк” и Национального банка средства на сумму 79,2 млн. $.[12, с. 28]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Серьезной проблемой продолжает оставаться просроченная задолженность по иностранным кредитам белорусских предприятий, получивших кредиты под гарантии Правительства. Всего за период с 1992 по ноябрь 2004 гг. таких платежей выполнено из бюджетных средств на сумму 154,0 млн. $, в том числе с просроченными сроками – 32,3 млн. $.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Выдача правительственных гарантий по кредитам, выдаваемых банками субъектам хозяйствования получила широкую практику. При выдаче гарантии этот инструмент не оказывает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прямого воздействия на бюджет, но в дальнейшем, по мере наступления сроков платежей, исполнение гарантий может самым серьезным образом дестабилизировать бюджет и финансовую ситуацию в стране.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Всем аспектам, связанным с выдачей правительственных гарантий и выполнением гарантий по ним, должно быть уделено столь же пристальное внимание, как и бюджетным ссудам.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 xml:space="preserve">Примеры неудовлетворительной работы с гарантиями имеются. Отсутствие анализа предложений по возможностям и формам погашения кредита Минским часовым заводом перед Белпромстройбанком привели к первому судебному иску банка к бюджету. Компромиссное решение было найдено.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Рассмотрев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сфере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обратимся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ситуации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Следует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отметить,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произошло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вследствие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бывшего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СССР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населением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остаткам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вкладов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учреждениях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Сбербанка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СССР.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[8,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с.11]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соглашениями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принципах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механизме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бывшего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СССР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начиная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1992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взяла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себя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обслуживанию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белорусскими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гражданами,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последующем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погашению.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«О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долге»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понимается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выраженная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Министров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юридическими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физическими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территории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республики. [4,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ст.1] Причем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имущество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находящиеся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республиканской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собственности.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выражается: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виде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Министров;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(краткосрочных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долгосрочных),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гарантированных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[8,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 xml:space="preserve">с.12]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Исключительное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заемных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юридических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физических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Министров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принадлежит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Министерству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Беларусь. 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используются операции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открытом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один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трех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методов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(помимо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гособлигаций,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золотовалютных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резервов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эмиссия). При этом учитываются следующие моменты: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 в свою очередь,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положительном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сальдо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перспектива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сократить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накопленной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первостепенно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наступают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сроки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платежа;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(хотя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потенциал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место).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юридическим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физическим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пределах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границ,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выраженная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формах,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обеспечиваемых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обусловлено,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прежде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несоответствие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возможностями.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испытывает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следствием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образуется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результате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предшествующие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годы.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Министерства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январь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сократился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0,4%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начало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февраля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составил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2833,1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руб.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начало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января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составлял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2845,8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руб.).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числе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гарантированная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сократилась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0,7%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627,1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 руб.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631,8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млрд.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руб.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начало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января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2005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 составила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22,1%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[27]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 данным Минфина, внутренний государственный долг за июнь 2005 года увеличился на 2,7% и составил на начало июля 3009 млрд. рублей. В том числе задолженность, гарантированная правительством, сократилась на 5,5% до 477,3 млрд. рублей и составила 15,9% всего внутреннего долга. Задолженность центрального правительства составила 3361,4 млрд. рублей, увеличившись за июнь на 2,6%.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Общий уровень задолженности за июнь увеличился на 0,6% и к началу июля был равен 4350,2 млрд. рублей.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 последним данным за сентябрь 2005 года внутренний государственный долг Республики Беларусь составляет 3125,8 млрд. рублей.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 настоящее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предоставленные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республиканского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занимают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около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35%,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(облигации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векселя)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45%,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заблокированные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января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1992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“ Внешэкономбанке”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белорусской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СССР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подлежащие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возврату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субъектам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хозяйствования,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15%,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прочие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5%.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[27]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очевидно,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бумаг. Рынок 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 представлен тремя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видами государственных ценных бумаг – государственные краткосрочные облигации (ГКО),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государственные долгосрочные облигации с купонным доходом (ГДО) и валютные векселя Министерства финансов.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отметить,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 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находится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момент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стадии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сегодня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назвать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самым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пространстве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СНГ.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[9,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с.142] 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выступает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неразвитость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корпоративного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Поэтому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профучастники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вынуждены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вложения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свободных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указанные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надежные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фондовые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инструменты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(государственные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бумаги).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 другой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способ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сокращением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ужесточением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денежно-кредитной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 образом, основная задача, которую решают государственные ценные бумаги, - это финансирование дефицита республиканского бюджета с учетом минимизации расходов по обслуживанию внутреннего государственного долга и увеличения сроков государственного заимствования.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менее,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требует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дальнейшего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совершенствования.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предотвращения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дублирования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создания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противоречащих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нормативных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необходимо:</w:t>
      </w:r>
      <w:r w:rsidR="000C66F7">
        <w:rPr>
          <w:szCs w:val="28"/>
        </w:rPr>
        <w:t xml:space="preserve">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четко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разграничивать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денежно-кредитных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бюджетно-налоговых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организации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первичной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ею;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наладить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прогнозирование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планирование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программ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контроль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реализацией,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включая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вторичного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бумаг. [9,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с.143]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создание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четкой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важным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шагам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создания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условиях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переходного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периода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обратить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внимание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законодательство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приобрело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жесткого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характера,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отталкивающего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потенциальных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инвесторов.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переходной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экономикой,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должны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механически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копировать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действующие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Целесообразно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использовать подход,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процессом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постепенным.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ситуации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сфере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обусловлено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тенденциями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белорусской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Прошедший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успешным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новейшей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истории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Высокие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темпы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инвестиций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торговли,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реальных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населения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средней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рентабельности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предприятий,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успехи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денежно-кредитной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многом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обеспечены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факторами,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подъемом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России.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Благоприятная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конъюнктура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позитивно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сказалась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финансах.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вызывает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удивление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активная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работа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ряда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органов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размещения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прямых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выдачи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гарантий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капитала.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При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стабильном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существенно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изменилась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несколько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лет: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если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назад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составлял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55%,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45%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сейчас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соотношение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составляет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67%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33%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соответственно,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сегодня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превышает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размер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[27] При этом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оказывается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занятием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дорогостоящим,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займы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рубежом.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Относительно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половины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нашей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приходится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кредиты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 xml:space="preserve">России.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Одной из основных задач, стоящих в процессе управления внешним долгом Республики Беларусь, является уменьшение задолженности предприятий перед республиканским бюджетом по платежам по иностранным кредитам.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 соответствии с Законом Республики Беларусь «О внешнем государственном долге Республики Беларусь», если заемщик отказался удовлетворить соответствующие нашему законодательству и условиям договора о предоставлении государственной гарантии требование иностранного кредитора, правительство принимает меры по исполнению обязательств заемщика полностью или в неисполненной им части.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Республике Беларусь следует активно развивать отношения с такими международными финансовыми организациями, как Всемирный банк и Европейский банк реконструкции и развития.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Сотрудничество со Всемирным банком целесообразно вести по социально значимым проектам. Особую значимость для Республики Беларусь представ</w:t>
      </w:r>
      <w:r w:rsidRPr="000C66F7">
        <w:rPr>
          <w:szCs w:val="28"/>
        </w:rPr>
        <w:softHyphen/>
        <w:t>ляют работы по реабилитации зоны, пострадавшей от ава</w:t>
      </w:r>
      <w:r w:rsidRPr="000C66F7">
        <w:rPr>
          <w:szCs w:val="28"/>
        </w:rPr>
        <w:softHyphen/>
        <w:t xml:space="preserve">рии на ЧАЭС. [30, </w:t>
      </w:r>
      <w:r w:rsidRPr="000C66F7">
        <w:rPr>
          <w:szCs w:val="28"/>
          <w:lang w:val="en-US"/>
        </w:rPr>
        <w:t>c</w:t>
      </w:r>
      <w:r w:rsidRPr="000C66F7">
        <w:rPr>
          <w:szCs w:val="28"/>
        </w:rPr>
        <w:t>. 36]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Техническая помощь Всемирного банка может быть оказана по таким направлениям, как поддержка и развитие сельских территорий; улучшение экологической ситуации, среды проживания и мест работы населения, пострадавше</w:t>
      </w:r>
      <w:r w:rsidRPr="000C66F7">
        <w:rPr>
          <w:szCs w:val="28"/>
        </w:rPr>
        <w:softHyphen/>
        <w:t>го от чернобыльской катастрофы; повышение качества ра</w:t>
      </w:r>
      <w:r w:rsidRPr="000C66F7">
        <w:rPr>
          <w:szCs w:val="28"/>
        </w:rPr>
        <w:softHyphen/>
        <w:t xml:space="preserve">диационного контроля и мониторинга путем обновления лабораторного оборудования; сертификация продукции.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Республика Беларусь заинтересована в расширении сотрудничества с учреждениями группы Всемирного банка (МФК, МАГИ, Консультативной службой по иностранным инвестициям), включая осуществление анализа инвестиционного климата Республики Беларусь с выработкой конкретных рекомендаций по его улучшению.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Большое значение для дальнейшего экономического развития Республики Беларусь имеет взаимодействие с ЕБРР.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 xml:space="preserve">На период до 2006 года ЕБРР по-прежнему планирует приоритетное финансирование стран — кандидатов в члены ЕС. Страны, в том числе и Республика Беларусь, еще не завершившие реформы, уже только из-за этого ограничены в доступе к ресурсам банка. [30, </w:t>
      </w:r>
      <w:r w:rsidRPr="000C66F7">
        <w:rPr>
          <w:szCs w:val="28"/>
          <w:lang w:val="en-US"/>
        </w:rPr>
        <w:t>c</w:t>
      </w:r>
      <w:r w:rsidRPr="000C66F7">
        <w:rPr>
          <w:szCs w:val="28"/>
        </w:rPr>
        <w:t>. 36]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Альтернативой распространенному в Республике Беларусь привлечению денежных ресурсов в виде кредитов может стать размещение на внешних рынках облигационных займов предприятий. Пока широко практикуемые всеми странами-соседями (Россией, Украиной, Польшей, странами Балтии) облигационные заимствования на зарубежных финансовых рынках в Республике Беларусь по разным причинам не имели места.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В 2003 г. Национальным банком Республики Беларусь был подготовлен проект указа Президента, позволивший бы группе предприятий выпустить и разместить свои облигации на иностранных биржах. В случае предоставления налоговых льгот, по оценке Министерства по налогам и сборам, бюджет потерял бы значительную сумму налоговых поступлений, поэтому указанный проект указа не был одобрен.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 xml:space="preserve">В 2004 г. Национальный банк, после проведения детального исследования с привлечением ряда специалистов, предпринял вторую попытку, подготовив новый проект нормативного акта о выпуске и размещении облигаций отечественных предприятий на внешних рынках. Первоначально в список белорусских субъектов хозяйствования, которым было предложено попытаться разместить свои ценные бумаги, было внесено 5 предприятий — БМЗ, БелАЗ, «Горизонт», «Нафтан» и «Белтрансгаз». Т.е. те предприятия, которые даже в случае отсутствия правительственной гарантии потенциально интересны инвесторам. 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По сути, данный выпуск ценных бумаг является одной из составляющих процесса получения, а затем и возможного повышения странового кредитного рейтинга. Завышенная ставка в 12% годовых, определенная в качестве верхней границы, также подчинена этой цели: она интересна для инвесторов и более—менее гарантирует, что первый облигационный заем может быть реализован.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 xml:space="preserve">Наличие даже низкого рейтинга гораздо лучше, чем его отсутствие, так как это предоставляет потенциальным зарубежным инвесторам возможность ознакомиться с ситуацией в стране и получить информацию о возможностях ведения бизнеса в стране от авторитетных источников – международных рейтинговых агентств. По оценке специалистов, Республика Беларусь может рассчитывать на неплохой первоначальный рейтинг, т.к. экономика страны находится в стадии роста. Однако, в настоящее время Республика Беларусь не имеет рейтинга ни одного из трех основных рейтинговых агентств (Moody's, Standard&amp;Poor's, Fitch), что не скажешь о наших странах-соседях, а также государствах бывшего СССР (России, Украине, Казахстане, Молдове, Литве, Латвии, Эстонии, Азербайджане и Туркменистане).[31, </w:t>
      </w:r>
      <w:r w:rsidRPr="000C66F7">
        <w:rPr>
          <w:szCs w:val="28"/>
          <w:lang w:val="en-US"/>
        </w:rPr>
        <w:t>c</w:t>
      </w:r>
      <w:r w:rsidRPr="000C66F7">
        <w:rPr>
          <w:szCs w:val="28"/>
        </w:rPr>
        <w:t>.16]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 xml:space="preserve">Министерство финансов Республики Беларусь продолжает работу над этой проблемой и проводит переговоры с двумя рейтинговыми агентствами — Standart &amp; Poor’s и Moody’s. В правительстве в настоящее время наиболее вероятным значением рейтинга страны считают «B-» по шкале Standart &amp; Poor’s, который уже в ближайшем будущем может быть повышен. [25, </w:t>
      </w:r>
      <w:r w:rsidRPr="000C66F7">
        <w:rPr>
          <w:szCs w:val="28"/>
          <w:lang w:val="en-US"/>
        </w:rPr>
        <w:t>c</w:t>
      </w:r>
      <w:r w:rsidRPr="000C66F7">
        <w:rPr>
          <w:szCs w:val="28"/>
        </w:rPr>
        <w:t>.20]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Использование мирового опыта управления внешним долгом позволило бы открыть широкие возможности по привлечению заемных средств иностранных инвесторов, а также сократить стоимость обслуживания внешнего долга Республики Беларусь. А эффективное использование и погашение иностранных кредитов в долгосрочной перспективе сделает возможным увеличение экспорта, улучшение торгового баланса страны, а также увеличение ВВП и укрепление государственного бюджета страны.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разумное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служить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ускоренного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социально-экономического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укрепления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Беларусь.</w:t>
      </w:r>
    </w:p>
    <w:p w:rsidR="00E5607C" w:rsidRPr="000C66F7" w:rsidRDefault="00E5607C" w:rsidP="000C66F7">
      <w:pPr>
        <w:pStyle w:val="21"/>
        <w:spacing w:line="360" w:lineRule="auto"/>
        <w:rPr>
          <w:caps/>
          <w:szCs w:val="28"/>
        </w:rPr>
      </w:pPr>
      <w:r w:rsidRPr="000C66F7">
        <w:rPr>
          <w:szCs w:val="28"/>
        </w:rPr>
        <w:br w:type="page"/>
      </w:r>
      <w:r w:rsidRPr="000C66F7">
        <w:rPr>
          <w:caps/>
          <w:szCs w:val="28"/>
        </w:rPr>
        <w:t>Заключение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Интенсификация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международного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обмена,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начавшаяся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второй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половине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ХХ в.,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усилению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взаимозависимости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сторонами.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проявлений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зависимости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сегодня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мире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практически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имели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общем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виде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понимают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задолженность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юридическим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физическим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лицам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иностранным,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правительствам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прежде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обусловлено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противоречиями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между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возможностями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Изменения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структуре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собственности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десятилетия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привели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перераспределению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т.ч.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стали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разнообразными,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денежных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централизованные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фонды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многоступенчатыми.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Несмотря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доходов,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поступающие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обеспечивают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Последнее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всегда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испытывало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недостаток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выполнения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следствием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вместе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госдолга.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Перед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поэтому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встает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стороны,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поиска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другой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действенного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использования.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источниками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традиционно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являются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формирующие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представленный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внутренним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внешним,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обусловлен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наличием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ряда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причин,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могут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влиять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обособленно,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все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вместе.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Однако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формирования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наличие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покрытия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изучаемое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настоящей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работе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Вместе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потребности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дополнительных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источниках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расходов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его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время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влечет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ряд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негативных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последствий,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угрозой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инфляции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будущем,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снижения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потенциала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углубления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дефицита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угрозой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долгового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кризиса.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избежания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таких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постоянный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тщательный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контроль,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проведение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разумной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Основной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нашей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данной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нестабильной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нечетко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проработанной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базы,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регламентирующей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отношение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сфере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первую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очередь,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совершенствовать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законодательную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базу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функционирования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который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является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неотъемлемой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частью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системы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любой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позволяет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осуществлять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финансирование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наиболее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целесообразным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сравнению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эмиссией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Национальном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банке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путем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выпуска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Необходимо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также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рынок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частных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производных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бумаг.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целом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проблемы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заимствования лежат 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сфере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макроэкономической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проводимой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государством.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следствие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погашение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привлеченных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средств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долгосрочной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перспективе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связано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увеличением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экспорта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объема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ВВП,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укреплением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совершенствованием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бюджета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налоговой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политики,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четким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разграничением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полномочий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республиканском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местном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уровнях,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стабилизацией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ситуации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предпринимательском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секторе,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эффективным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привлекаемых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ресурсов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своевременным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исполнением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обязательств.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Кроме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того,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построении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своей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системы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взаимоотношений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области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регулирования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госдолгом,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следовало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бы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использовать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опыт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зарубежных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стран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-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положительный,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отрицательный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(для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избежания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ошибок).</w:t>
      </w:r>
    </w:p>
    <w:p w:rsidR="00E5607C" w:rsidRPr="000C66F7" w:rsidRDefault="00E5607C" w:rsidP="000C66F7">
      <w:pPr>
        <w:pStyle w:val="21"/>
        <w:spacing w:line="360" w:lineRule="auto"/>
        <w:rPr>
          <w:szCs w:val="28"/>
        </w:rPr>
      </w:pPr>
      <w:r w:rsidRPr="000C66F7">
        <w:rPr>
          <w:szCs w:val="28"/>
        </w:rPr>
        <w:t>Таким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образом,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долг,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как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любое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значимое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жизни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государства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явление,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понятие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неоднозначное.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Тем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менее,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может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принести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экономике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весомые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выгоды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стать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в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определенной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степени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катализатором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экономического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развития,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но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для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этого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требуется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ответственное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профессиональное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управление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им.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szCs w:val="28"/>
        </w:rPr>
      </w:pPr>
      <w:r w:rsidRPr="000C66F7">
        <w:rPr>
          <w:szCs w:val="28"/>
        </w:rPr>
        <w:br w:type="page"/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caps/>
          <w:szCs w:val="28"/>
        </w:rPr>
      </w:pPr>
      <w:r w:rsidRPr="000C66F7">
        <w:rPr>
          <w:caps/>
          <w:szCs w:val="28"/>
        </w:rPr>
        <w:t>Список использованных источников</w:t>
      </w:r>
    </w:p>
    <w:p w:rsidR="00E5607C" w:rsidRPr="000C66F7" w:rsidRDefault="00E5607C" w:rsidP="000C66F7">
      <w:pPr>
        <w:spacing w:line="360" w:lineRule="auto"/>
        <w:ind w:firstLine="709"/>
        <w:jc w:val="both"/>
        <w:rPr>
          <w:caps/>
          <w:szCs w:val="28"/>
        </w:rPr>
      </w:pP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1.Головачев Д.Л. Государственный долг. Теория, российская и мировая практика.-М.:УеРо,1998г.176с.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2.Грицюк Т.В. Управление государственным долгом //Дайджест-финансы,2004г.№10.С.25-35.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3.Жигаев А.Ю. Роль государственного долга в рыночной экономике//Деньги и кредит,2004г.№5.С43-49.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4.Закон Республики Беларусь от 24 сентября 1996 года №615 “О внутреннем государственном долге Республики Беларусь”//Ведомости Верховного Совета Республики Беларусь,1996г. №32. Ст.581.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5. Закон Республики Беларусь от 22 июня 1998г. № 170-3 “О внешнем государственном долге Республики Беларусь”.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6. Закон Республики Беларусь от 31 декабря 2005г. “О бюджете Республики Беларусь на 2006 год”.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7.Ильич С.Н. Функции государственного долга Республики Беларусь//Вестник молодежного научного общества. 2003 №1. С.15-17.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8. Ильич С.Н. Внутренний государственный долг: сущность и понятие// Вестник молодежного научного общества. 2002 №1. С.10-13.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9. Конституционно-правовые проблемы формирования социального правового государства/Материалы международной научно-практической конференции/БГУ. Головко А.А. и др.-Мн.,2004.462с.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10. Курс экономической теории. Общие основы экономической теории. Микроэкономика. Макроэкономика. Основы национальной экономики :Учебное пособие /под ред. А.В. Сидоровича. МГУ им. М.В.Ломоносова.-2-е изд. перераб. и доп.-М.: Издательство “Дело и сервис”, 2001.832с.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11. Лемешевский И.М. Макроэкономика (Экономическая теория. Часть 3).Учебное пособие для студентов экономических специальностей высших учебных заведений.-Мн.:ООО “ФУ Аинформ”,2004.576с.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12. Лузгин Н. Сама жизнь постепенно все больше интегрирует экономики Беларуси и России//Вестник ассоциации белорусских банков,2005 №8.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13. Лузгина Проблемы формирования бюджета Республики Беларусь в период интеграции с Российской Федерацией//Белорусский банковский бюллетень, 2003 №13. С.28-37.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14. Макроэкономика: Учебное пособие /под ред. М.И. Плотницкого.-М.:Новое знание, 2002.462с.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15. Матвеева Т.Ю. Введение в макроэкономику: Учебное пособие.-М.:ГУ ВШЭ,2002г.512с.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16. Мега-, мета-, макроэкономика: Курс лекций/под ред. Э.А.Лутохиной-Мн.: НО ООО “БИП-С”, 2002.370с.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17. Раков А., Илюкевич С. Инструментарии управлении</w:t>
      </w:r>
      <w:r w:rsidR="000C66F7">
        <w:rPr>
          <w:szCs w:val="28"/>
        </w:rPr>
        <w:t xml:space="preserve"> </w:t>
      </w:r>
      <w:r w:rsidRPr="000C66F7">
        <w:rPr>
          <w:szCs w:val="28"/>
        </w:rPr>
        <w:t>государственным долгом// Вестник ассоциации белорусских банков, 2003 № 1. С 16-21.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18. Раков А. Государственный долг и макроэкономическая стабилизация (на примере Республики Беларусь)// Белорусский банковский бюллетень, 2000 №44.С.27-38.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19. Раков А. Предложения по совершенствованию финансовых инструментариев, механизмов и методов управления государственным долгом// Белорусский банковский бюллетень ,2000 № 23.С.38-46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20. Раков А. Стратегии заимствования на рынке государственных ценных бумаг// Белорусский банковский бюллетень, 2000 № 9.С.34-41.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21. Реализация Программы социально-экономического развития Республики Беларусь на 2001-2005гг.: Материалы межвузовской студенческой научно-теоретической конференции. Пинск, 22 мая 2003г.-Мн.:БГЭУ, 2003. 387с.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22. Сорокина Т.В. Государственный бюджет: Учеб. пособие / Т.В.Сорокина.-Мн.:БГЭУ, 2003. 289с.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23. Ханкевич А.А. Финансы../А.А.Ханкевич.-Мн.:Молодежное, 2003. 136с.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24. Хотько А. Комментарии к закону “О бюджете на 2005 год”// Вестник ассоциации белорусских банков, 2004 № 45. С.16-18.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25. Цедрик С. Иностранные займы, формирующие внешний государственный долг Республики Беларусь// Вестник ассоциации белорусских банков, 2001 № 44.С.14-20.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26. Экономика.Учеб.пособие/под ред. А.Г.Грязновой.-М.:ЮНИТИ-ДАНА,Издательство политической литературы ”Единство”,2001.812с.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27.www.ncpi.gov.by/minfin/SDDSr/SDDR_rus.htm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28.www.tut.by</w:t>
      </w:r>
    </w:p>
    <w:p w:rsidR="00E5607C" w:rsidRPr="000C66F7" w:rsidRDefault="00E5607C" w:rsidP="00FD648A">
      <w:pPr>
        <w:spacing w:line="360" w:lineRule="auto"/>
        <w:jc w:val="both"/>
        <w:rPr>
          <w:szCs w:val="28"/>
        </w:rPr>
      </w:pPr>
      <w:r w:rsidRPr="000C66F7">
        <w:rPr>
          <w:szCs w:val="28"/>
        </w:rPr>
        <w:t>29. Урупина Н. Наши предложения нашли отражение в бюджете-2005//Финансы, учет, аудит, 2005, №1.</w:t>
      </w:r>
    </w:p>
    <w:p w:rsidR="00E5607C" w:rsidRPr="000C66F7" w:rsidRDefault="00E5607C" w:rsidP="00FD648A">
      <w:pPr>
        <w:tabs>
          <w:tab w:val="num" w:pos="1260"/>
        </w:tabs>
        <w:spacing w:line="360" w:lineRule="auto"/>
        <w:jc w:val="both"/>
        <w:rPr>
          <w:szCs w:val="28"/>
        </w:rPr>
      </w:pPr>
      <w:r w:rsidRPr="000C66F7">
        <w:rPr>
          <w:szCs w:val="28"/>
        </w:rPr>
        <w:t>30. Курлыпо А. Внешнее финансирование – шаг к развитию экономики // Финансы. Учет. Аудит. – 2004. - №11.</w:t>
      </w:r>
    </w:p>
    <w:p w:rsidR="00E5607C" w:rsidRPr="000C66F7" w:rsidRDefault="00E5607C" w:rsidP="00FD648A">
      <w:pPr>
        <w:tabs>
          <w:tab w:val="num" w:pos="1260"/>
        </w:tabs>
        <w:spacing w:line="360" w:lineRule="auto"/>
        <w:jc w:val="both"/>
        <w:rPr>
          <w:szCs w:val="28"/>
        </w:rPr>
      </w:pPr>
      <w:r w:rsidRPr="000C66F7">
        <w:rPr>
          <w:szCs w:val="28"/>
        </w:rPr>
        <w:t>31. Ладик П.Л. Кредитный рейтинг – пропуск на внешние рынки для государственных ценных бумаг // Финансы. Учет. Аудит. – 2004. - №8.</w:t>
      </w:r>
      <w:bookmarkStart w:id="0" w:name="_GoBack"/>
      <w:bookmarkEnd w:id="0"/>
    </w:p>
    <w:sectPr w:rsidR="00E5607C" w:rsidRPr="000C66F7" w:rsidSect="000C66F7">
      <w:footerReference w:type="even" r:id="rId7"/>
      <w:pgSz w:w="11906" w:h="16838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1D" w:rsidRDefault="0061461D" w:rsidP="000C66F7">
      <w:r>
        <w:separator/>
      </w:r>
    </w:p>
  </w:endnote>
  <w:endnote w:type="continuationSeparator" w:id="0">
    <w:p w:rsidR="0061461D" w:rsidRDefault="0061461D" w:rsidP="000C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6F7" w:rsidRDefault="000C66F7">
    <w:pPr>
      <w:pStyle w:val="a7"/>
      <w:framePr w:wrap="around" w:vAnchor="text" w:hAnchor="margin" w:xAlign="center" w:y="1"/>
      <w:rPr>
        <w:rStyle w:val="a9"/>
      </w:rPr>
    </w:pPr>
  </w:p>
  <w:p w:rsidR="000C66F7" w:rsidRDefault="000C66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1D" w:rsidRDefault="0061461D" w:rsidP="000C66F7">
      <w:r>
        <w:separator/>
      </w:r>
    </w:p>
  </w:footnote>
  <w:footnote w:type="continuationSeparator" w:id="0">
    <w:p w:rsidR="0061461D" w:rsidRDefault="0061461D" w:rsidP="000C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15AEB"/>
    <w:multiLevelType w:val="hybridMultilevel"/>
    <w:tmpl w:val="97FC07C4"/>
    <w:lvl w:ilvl="0" w:tplc="FFFFFFFF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07C"/>
    <w:rsid w:val="00015034"/>
    <w:rsid w:val="000C66F7"/>
    <w:rsid w:val="00163440"/>
    <w:rsid w:val="001D4ED8"/>
    <w:rsid w:val="00253F50"/>
    <w:rsid w:val="003E5926"/>
    <w:rsid w:val="0061461D"/>
    <w:rsid w:val="006E48F0"/>
    <w:rsid w:val="008055AF"/>
    <w:rsid w:val="008E3DB1"/>
    <w:rsid w:val="00C06A6F"/>
    <w:rsid w:val="00E5484B"/>
    <w:rsid w:val="00E5607C"/>
    <w:rsid w:val="00E953F2"/>
    <w:rsid w:val="00F45D88"/>
    <w:rsid w:val="00FD1D4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246039D6-00A9-40E1-BDC4-CC5B61C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7C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607C"/>
    <w:pPr>
      <w:keepNext/>
      <w:spacing w:line="360" w:lineRule="auto"/>
      <w:ind w:firstLine="709"/>
      <w:outlineLvl w:val="0"/>
    </w:pPr>
    <w:rPr>
      <w:b/>
      <w:color w:val="FF0000"/>
      <w:sz w:val="26"/>
    </w:rPr>
  </w:style>
  <w:style w:type="paragraph" w:styleId="2">
    <w:name w:val="heading 2"/>
    <w:basedOn w:val="a"/>
    <w:next w:val="a"/>
    <w:link w:val="20"/>
    <w:uiPriority w:val="9"/>
    <w:qFormat/>
    <w:rsid w:val="00E5607C"/>
    <w:pPr>
      <w:keepNext/>
      <w:spacing w:line="360" w:lineRule="auto"/>
      <w:jc w:val="center"/>
      <w:outlineLvl w:val="1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607C"/>
    <w:rPr>
      <w:rFonts w:ascii="Times New Roman" w:hAnsi="Times New Roman" w:cs="Times New Roman"/>
      <w:b/>
      <w:color w:val="FF000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E5607C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E5607C"/>
    <w:pPr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E5607C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E5607C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5607C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E5607C"/>
    <w:pPr>
      <w:ind w:firstLine="567"/>
      <w:jc w:val="both"/>
    </w:pPr>
    <w:rPr>
      <w:b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607C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23">
    <w:name w:val="стиль в таблице 2"/>
    <w:basedOn w:val="a"/>
    <w:rsid w:val="00E5607C"/>
    <w:pPr>
      <w:keepNext/>
      <w:widowControl w:val="0"/>
      <w:jc w:val="both"/>
    </w:pPr>
    <w:rPr>
      <w:sz w:val="24"/>
    </w:rPr>
  </w:style>
  <w:style w:type="character" w:styleId="a5">
    <w:name w:val="Hyperlink"/>
    <w:uiPriority w:val="99"/>
    <w:semiHidden/>
    <w:rsid w:val="00E5607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E5607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560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5607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page number"/>
    <w:uiPriority w:val="99"/>
    <w:semiHidden/>
    <w:rsid w:val="00E5607C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E560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5607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Title"/>
    <w:basedOn w:val="a"/>
    <w:link w:val="ad"/>
    <w:uiPriority w:val="10"/>
    <w:qFormat/>
    <w:rsid w:val="00E5607C"/>
    <w:pPr>
      <w:jc w:val="center"/>
    </w:pPr>
    <w:rPr>
      <w:b/>
      <w:sz w:val="26"/>
    </w:rPr>
  </w:style>
  <w:style w:type="character" w:customStyle="1" w:styleId="ad">
    <w:name w:val="Название Знак"/>
    <w:link w:val="ac"/>
    <w:uiPriority w:val="10"/>
    <w:locked/>
    <w:rsid w:val="00E5607C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24">
    <w:name w:val="Body Text 2"/>
    <w:basedOn w:val="a"/>
    <w:link w:val="25"/>
    <w:uiPriority w:val="99"/>
    <w:semiHidden/>
    <w:rsid w:val="00E5607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E5607C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13185</Words>
  <Characters>75159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2014-02-22T10:55:00Z</dcterms:created>
  <dcterms:modified xsi:type="dcterms:W3CDTF">2014-02-22T10:55:00Z</dcterms:modified>
</cp:coreProperties>
</file>