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1C82" w:rsidRPr="00CF6F8D" w:rsidRDefault="00931C82" w:rsidP="00CF6F8D">
      <w:pPr>
        <w:spacing w:line="360" w:lineRule="auto"/>
        <w:ind w:firstLine="709"/>
        <w:jc w:val="center"/>
        <w:rPr>
          <w:b/>
          <w:sz w:val="28"/>
          <w:szCs w:val="28"/>
        </w:rPr>
      </w:pPr>
      <w:bookmarkStart w:id="0" w:name="_Toc215807218"/>
      <w:r w:rsidRPr="00CF6F8D">
        <w:rPr>
          <w:b/>
          <w:sz w:val="28"/>
          <w:szCs w:val="28"/>
        </w:rPr>
        <w:t>Содержание</w:t>
      </w:r>
    </w:p>
    <w:p w:rsidR="00671535" w:rsidRPr="00CF6F8D" w:rsidRDefault="00671535" w:rsidP="00CF6F8D">
      <w:pPr>
        <w:spacing w:line="360" w:lineRule="auto"/>
        <w:ind w:firstLine="709"/>
        <w:jc w:val="both"/>
        <w:outlineLvl w:val="0"/>
        <w:rPr>
          <w:sz w:val="28"/>
          <w:szCs w:val="28"/>
        </w:rPr>
      </w:pPr>
    </w:p>
    <w:p w:rsidR="00CF6F8D" w:rsidRPr="00CF6F8D" w:rsidRDefault="00671535" w:rsidP="00CF6F8D">
      <w:pPr>
        <w:spacing w:line="360" w:lineRule="auto"/>
        <w:jc w:val="both"/>
        <w:outlineLvl w:val="0"/>
        <w:rPr>
          <w:sz w:val="28"/>
          <w:szCs w:val="28"/>
          <w:lang w:val="en-US"/>
        </w:rPr>
      </w:pPr>
      <w:r w:rsidRPr="00CF6F8D">
        <w:rPr>
          <w:sz w:val="28"/>
          <w:szCs w:val="28"/>
        </w:rPr>
        <w:t>Введение</w:t>
      </w:r>
    </w:p>
    <w:p w:rsidR="00671535" w:rsidRPr="00CF6F8D" w:rsidRDefault="00671535" w:rsidP="00CF6F8D">
      <w:pPr>
        <w:spacing w:line="360" w:lineRule="auto"/>
        <w:jc w:val="both"/>
        <w:outlineLvl w:val="0"/>
        <w:rPr>
          <w:sz w:val="28"/>
          <w:szCs w:val="28"/>
        </w:rPr>
      </w:pPr>
      <w:r w:rsidRPr="00CF6F8D">
        <w:rPr>
          <w:sz w:val="28"/>
          <w:szCs w:val="28"/>
        </w:rPr>
        <w:t>1. Теоретические аспекты проблемы государственного долга</w:t>
      </w:r>
    </w:p>
    <w:p w:rsidR="00671535" w:rsidRPr="00CF6F8D" w:rsidRDefault="00671535" w:rsidP="00CF6F8D">
      <w:pPr>
        <w:spacing w:line="360" w:lineRule="auto"/>
        <w:jc w:val="both"/>
        <w:outlineLvl w:val="0"/>
        <w:rPr>
          <w:sz w:val="28"/>
          <w:szCs w:val="28"/>
        </w:rPr>
      </w:pPr>
      <w:r w:rsidRPr="00CF6F8D">
        <w:rPr>
          <w:sz w:val="28"/>
          <w:szCs w:val="28"/>
        </w:rPr>
        <w:t>1.1. Понятие и сущность государственного долга, государственные займы и их классификация</w:t>
      </w:r>
    </w:p>
    <w:p w:rsidR="0041158E" w:rsidRPr="00CF6F8D" w:rsidRDefault="0041158E" w:rsidP="00CF6F8D">
      <w:pPr>
        <w:spacing w:line="360" w:lineRule="auto"/>
        <w:jc w:val="both"/>
        <w:rPr>
          <w:sz w:val="28"/>
          <w:szCs w:val="28"/>
        </w:rPr>
      </w:pPr>
      <w:r w:rsidRPr="00CF6F8D">
        <w:rPr>
          <w:sz w:val="28"/>
          <w:szCs w:val="28"/>
        </w:rPr>
        <w:t>1.2 Особенности субфедерального, внутреннего государственного долга</w:t>
      </w:r>
    </w:p>
    <w:p w:rsidR="0041158E" w:rsidRPr="00CF6F8D" w:rsidRDefault="0041158E" w:rsidP="00CF6F8D">
      <w:pPr>
        <w:spacing w:line="360" w:lineRule="auto"/>
        <w:jc w:val="both"/>
        <w:rPr>
          <w:sz w:val="28"/>
          <w:szCs w:val="28"/>
        </w:rPr>
      </w:pPr>
      <w:r w:rsidRPr="00CF6F8D">
        <w:rPr>
          <w:sz w:val="28"/>
          <w:szCs w:val="28"/>
        </w:rPr>
        <w:t>2. Государственное регулирование внешнего и внутреннего долга России</w:t>
      </w:r>
    </w:p>
    <w:p w:rsidR="0041158E" w:rsidRPr="00CF6F8D" w:rsidRDefault="0041158E" w:rsidP="00CF6F8D">
      <w:pPr>
        <w:spacing w:line="360" w:lineRule="auto"/>
        <w:jc w:val="both"/>
        <w:rPr>
          <w:sz w:val="28"/>
          <w:szCs w:val="28"/>
        </w:rPr>
      </w:pPr>
      <w:r w:rsidRPr="00CF6F8D">
        <w:rPr>
          <w:sz w:val="28"/>
          <w:szCs w:val="28"/>
        </w:rPr>
        <w:t>2.1 Принципы управления государственным долгом</w:t>
      </w:r>
    </w:p>
    <w:p w:rsidR="00671535" w:rsidRPr="00CF6F8D" w:rsidRDefault="0041158E" w:rsidP="00CF6F8D">
      <w:pPr>
        <w:spacing w:line="360" w:lineRule="auto"/>
        <w:jc w:val="both"/>
        <w:outlineLvl w:val="0"/>
        <w:rPr>
          <w:sz w:val="28"/>
          <w:szCs w:val="28"/>
        </w:rPr>
      </w:pPr>
      <w:r w:rsidRPr="00CF6F8D">
        <w:rPr>
          <w:sz w:val="28"/>
          <w:szCs w:val="28"/>
        </w:rPr>
        <w:t>2.2 Анализ управления государственным долгом в России</w:t>
      </w:r>
    </w:p>
    <w:p w:rsidR="00CF6F8D" w:rsidRPr="00CF6F8D" w:rsidRDefault="0041158E" w:rsidP="00CF6F8D">
      <w:pPr>
        <w:spacing w:line="360" w:lineRule="auto"/>
        <w:jc w:val="both"/>
        <w:outlineLvl w:val="0"/>
        <w:rPr>
          <w:sz w:val="28"/>
          <w:szCs w:val="28"/>
          <w:lang w:val="en-US"/>
        </w:rPr>
      </w:pPr>
      <w:r w:rsidRPr="00CF6F8D">
        <w:rPr>
          <w:sz w:val="28"/>
          <w:szCs w:val="28"/>
        </w:rPr>
        <w:t>Заключение</w:t>
      </w:r>
    </w:p>
    <w:p w:rsidR="0041158E" w:rsidRPr="00CF6F8D" w:rsidRDefault="0041158E" w:rsidP="00CF6F8D">
      <w:pPr>
        <w:spacing w:line="360" w:lineRule="auto"/>
        <w:jc w:val="both"/>
        <w:outlineLvl w:val="0"/>
        <w:rPr>
          <w:sz w:val="28"/>
          <w:szCs w:val="28"/>
        </w:rPr>
      </w:pPr>
      <w:r w:rsidRPr="00CF6F8D">
        <w:rPr>
          <w:sz w:val="28"/>
          <w:szCs w:val="28"/>
        </w:rPr>
        <w:t>Список использованной литературы</w:t>
      </w:r>
    </w:p>
    <w:p w:rsidR="00931C82" w:rsidRPr="00CF6F8D" w:rsidRDefault="00482C98" w:rsidP="00CF6F8D">
      <w:pPr>
        <w:spacing w:line="360" w:lineRule="auto"/>
        <w:jc w:val="both"/>
        <w:outlineLvl w:val="0"/>
        <w:rPr>
          <w:sz w:val="28"/>
          <w:szCs w:val="28"/>
        </w:rPr>
      </w:pPr>
      <w:r w:rsidRPr="00CF6F8D">
        <w:rPr>
          <w:sz w:val="28"/>
          <w:szCs w:val="28"/>
        </w:rPr>
        <w:t>Приложение</w:t>
      </w:r>
    </w:p>
    <w:p w:rsidR="00931C82" w:rsidRPr="00CF6F8D" w:rsidRDefault="00CF6F8D" w:rsidP="00CF6F8D">
      <w:pPr>
        <w:spacing w:line="360" w:lineRule="auto"/>
        <w:ind w:firstLine="709"/>
        <w:jc w:val="center"/>
        <w:outlineLvl w:val="0"/>
        <w:rPr>
          <w:b/>
          <w:sz w:val="28"/>
          <w:szCs w:val="28"/>
        </w:rPr>
      </w:pPr>
      <w:r w:rsidRPr="00CF6F8D">
        <w:rPr>
          <w:sz w:val="28"/>
          <w:szCs w:val="28"/>
        </w:rPr>
        <w:br w:type="page"/>
      </w:r>
      <w:r w:rsidR="00931C82" w:rsidRPr="00CF6F8D">
        <w:rPr>
          <w:b/>
          <w:sz w:val="28"/>
          <w:szCs w:val="28"/>
        </w:rPr>
        <w:t>Введение</w:t>
      </w:r>
    </w:p>
    <w:p w:rsidR="00931C82" w:rsidRPr="00CF6F8D" w:rsidRDefault="00931C82" w:rsidP="00CF6F8D">
      <w:pPr>
        <w:spacing w:line="360" w:lineRule="auto"/>
        <w:ind w:firstLine="709"/>
        <w:jc w:val="both"/>
        <w:outlineLvl w:val="0"/>
        <w:rPr>
          <w:sz w:val="28"/>
          <w:szCs w:val="28"/>
        </w:rPr>
      </w:pPr>
    </w:p>
    <w:p w:rsidR="00301592" w:rsidRPr="00CF6F8D" w:rsidRDefault="00301592" w:rsidP="00CF6F8D">
      <w:pPr>
        <w:shd w:val="clear" w:color="auto" w:fill="FFFFFF"/>
        <w:tabs>
          <w:tab w:val="left" w:pos="9355"/>
        </w:tabs>
        <w:spacing w:line="360" w:lineRule="auto"/>
        <w:ind w:firstLine="709"/>
        <w:jc w:val="both"/>
        <w:rPr>
          <w:sz w:val="28"/>
          <w:szCs w:val="28"/>
        </w:rPr>
      </w:pPr>
      <w:r w:rsidRPr="00CF6F8D">
        <w:rPr>
          <w:sz w:val="28"/>
          <w:szCs w:val="28"/>
        </w:rPr>
        <w:t>Для финансирования бюджетного дефицита государство прибегает к внешним и внутренним заимствованиям, в результате чего и формируется государственный долг. Увеличение долга происходит в результате капитализации процентов по ранее полученным кредитам. Кроме того, он увеличивается вследствие обязательств, принятых государством к исполнению, но по различным причинам не профинансированных в срок.</w:t>
      </w:r>
    </w:p>
    <w:p w:rsidR="00301592" w:rsidRPr="00CF6F8D" w:rsidRDefault="00301592" w:rsidP="00CF6F8D">
      <w:pPr>
        <w:shd w:val="clear" w:color="auto" w:fill="FFFFFF"/>
        <w:tabs>
          <w:tab w:val="left" w:pos="9355"/>
        </w:tabs>
        <w:spacing w:line="360" w:lineRule="auto"/>
        <w:ind w:firstLine="709"/>
        <w:jc w:val="both"/>
        <w:rPr>
          <w:sz w:val="28"/>
          <w:szCs w:val="28"/>
        </w:rPr>
      </w:pPr>
      <w:r w:rsidRPr="00CF6F8D">
        <w:rPr>
          <w:sz w:val="28"/>
          <w:szCs w:val="28"/>
        </w:rPr>
        <w:t>В настоящих условиях государственный долг находится в центре экономических проблем страны, что требует самого пристального внимания к этой экономической категории и проблемам, с ней связанным. В общей постановке в проблеме государственного долга ложно выделить следующие основные аспекты: структура и динамика государственного долга; механизм управления, обслуживания и реструктуризации долга; влияние государственного долга на развитие экономики страны.</w:t>
      </w:r>
    </w:p>
    <w:p w:rsidR="00301592" w:rsidRPr="00CF6F8D" w:rsidRDefault="00301592" w:rsidP="00CF6F8D">
      <w:pPr>
        <w:shd w:val="clear" w:color="auto" w:fill="FFFFFF"/>
        <w:tabs>
          <w:tab w:val="left" w:pos="9355"/>
        </w:tabs>
        <w:spacing w:line="360" w:lineRule="auto"/>
        <w:ind w:firstLine="709"/>
        <w:jc w:val="both"/>
        <w:rPr>
          <w:sz w:val="28"/>
          <w:szCs w:val="28"/>
        </w:rPr>
      </w:pPr>
      <w:r w:rsidRPr="00CF6F8D">
        <w:rPr>
          <w:sz w:val="28"/>
          <w:szCs w:val="28"/>
        </w:rPr>
        <w:t>Очевидно, что государство может и должно брать в долг на нормальных, естественных и разумных основах и условиях. Нормальный долг является реальным свидетельством доверия к государству со стороны кредиторов — как физических, так и юридических лиц.</w:t>
      </w:r>
    </w:p>
    <w:p w:rsidR="00301592" w:rsidRPr="00CF6F8D" w:rsidRDefault="00301592" w:rsidP="00CF6F8D">
      <w:pPr>
        <w:shd w:val="clear" w:color="auto" w:fill="FFFFFF"/>
        <w:tabs>
          <w:tab w:val="left" w:pos="9355"/>
        </w:tabs>
        <w:spacing w:line="360" w:lineRule="auto"/>
        <w:ind w:firstLine="709"/>
        <w:jc w:val="both"/>
        <w:rPr>
          <w:sz w:val="28"/>
          <w:szCs w:val="28"/>
        </w:rPr>
      </w:pPr>
      <w:r w:rsidRPr="00CF6F8D">
        <w:rPr>
          <w:sz w:val="28"/>
          <w:szCs w:val="28"/>
        </w:rPr>
        <w:t>Практически в эффективной, нормально развивающейся, стабильной экономике государственный долг не является ключевой проблемой развития и жизнедеятельности общества. Как правило, государственный долг возрастает на этапах активного экономического роста, так как развивающаяся экономика, модернизируемое производство требуют определенных вложений, в том числе государственных.</w:t>
      </w:r>
    </w:p>
    <w:p w:rsidR="00301592" w:rsidRPr="00CF6F8D" w:rsidRDefault="00301592" w:rsidP="00CF6F8D">
      <w:pPr>
        <w:shd w:val="clear" w:color="auto" w:fill="FFFFFF"/>
        <w:tabs>
          <w:tab w:val="left" w:pos="9355"/>
        </w:tabs>
        <w:spacing w:line="360" w:lineRule="auto"/>
        <w:ind w:firstLine="709"/>
        <w:jc w:val="both"/>
        <w:rPr>
          <w:sz w:val="28"/>
          <w:szCs w:val="28"/>
        </w:rPr>
      </w:pPr>
      <w:r w:rsidRPr="00CF6F8D">
        <w:rPr>
          <w:sz w:val="28"/>
          <w:szCs w:val="28"/>
        </w:rPr>
        <w:t>Однако госдолг растет и в стагнирующей экономике, в которой спад производства в течение длительного времени предопределяет все динамические процессы развития макроэкономики. В этом случае основным источником покрытия затрат государства являются монетарные каналы финансирования государственного долга.</w:t>
      </w:r>
    </w:p>
    <w:p w:rsidR="00931C82" w:rsidRPr="00CF6F8D" w:rsidRDefault="00EA250F" w:rsidP="00CF6F8D">
      <w:pPr>
        <w:tabs>
          <w:tab w:val="left" w:pos="1080"/>
        </w:tabs>
        <w:spacing w:line="360" w:lineRule="auto"/>
        <w:ind w:firstLine="709"/>
        <w:jc w:val="both"/>
        <w:outlineLvl w:val="0"/>
        <w:rPr>
          <w:sz w:val="28"/>
          <w:szCs w:val="28"/>
        </w:rPr>
      </w:pPr>
      <w:r w:rsidRPr="00CF6F8D">
        <w:rPr>
          <w:sz w:val="28"/>
          <w:szCs w:val="28"/>
        </w:rPr>
        <w:t>Актуальность данной проблемы на сегодняшний день выражается тем, что в современных условиях Россия и ее субъекты активно пользуются средствами привлеченных займов для решения текущих проблем. Это особенно актуально и в условиях текущего финансового кризиса.</w:t>
      </w:r>
    </w:p>
    <w:p w:rsidR="00014E6E" w:rsidRPr="00CF6F8D" w:rsidRDefault="00014E6E" w:rsidP="00CF6F8D">
      <w:pPr>
        <w:tabs>
          <w:tab w:val="left" w:pos="1080"/>
        </w:tabs>
        <w:spacing w:line="360" w:lineRule="auto"/>
        <w:ind w:firstLine="709"/>
        <w:jc w:val="both"/>
        <w:outlineLvl w:val="0"/>
        <w:rPr>
          <w:sz w:val="28"/>
          <w:szCs w:val="28"/>
        </w:rPr>
      </w:pPr>
      <w:r w:rsidRPr="00CF6F8D">
        <w:rPr>
          <w:sz w:val="28"/>
          <w:szCs w:val="28"/>
        </w:rPr>
        <w:t>Проблеме государственного долга посвящены работы экономистов классиков, среди которых можно выделить Д.Рикардо, Ж.-Б.Сей, Дж.С.Милль, У. Петти, Я.Ф.Мелон, А.Хамильтон и др. Среди отечественных исследователей можно выделить работы таких авторов как Вавилов Ю.Я., Кузнецов А.М., Романовский М.В., Врублевская О.В. и другие.</w:t>
      </w:r>
    </w:p>
    <w:p w:rsidR="00EA250F" w:rsidRPr="00CF6F8D" w:rsidRDefault="00EA250F" w:rsidP="00CF6F8D">
      <w:pPr>
        <w:tabs>
          <w:tab w:val="left" w:pos="1080"/>
        </w:tabs>
        <w:spacing w:line="360" w:lineRule="auto"/>
        <w:ind w:firstLine="709"/>
        <w:jc w:val="both"/>
        <w:outlineLvl w:val="0"/>
        <w:rPr>
          <w:sz w:val="28"/>
          <w:szCs w:val="28"/>
        </w:rPr>
      </w:pPr>
      <w:r w:rsidRPr="00CF6F8D">
        <w:rPr>
          <w:sz w:val="28"/>
          <w:szCs w:val="28"/>
        </w:rPr>
        <w:t>Поэтому, целью нашей работы является изучение процесса формирования и регулирования государственного долга в России.</w:t>
      </w:r>
    </w:p>
    <w:p w:rsidR="00EA250F" w:rsidRPr="00CF6F8D" w:rsidRDefault="00EA250F" w:rsidP="00CF6F8D">
      <w:pPr>
        <w:tabs>
          <w:tab w:val="left" w:pos="1080"/>
        </w:tabs>
        <w:spacing w:line="360" w:lineRule="auto"/>
        <w:ind w:firstLine="709"/>
        <w:jc w:val="both"/>
        <w:outlineLvl w:val="0"/>
        <w:rPr>
          <w:sz w:val="28"/>
          <w:szCs w:val="28"/>
        </w:rPr>
      </w:pPr>
      <w:r w:rsidRPr="00CF6F8D">
        <w:rPr>
          <w:sz w:val="28"/>
          <w:szCs w:val="28"/>
        </w:rPr>
        <w:t>Для достижения поставленной цели необходимо решить следующие задачи:</w:t>
      </w:r>
    </w:p>
    <w:p w:rsidR="00EA250F" w:rsidRPr="00CF6F8D" w:rsidRDefault="00EA250F" w:rsidP="00CF6F8D">
      <w:pPr>
        <w:numPr>
          <w:ilvl w:val="0"/>
          <w:numId w:val="12"/>
        </w:numPr>
        <w:tabs>
          <w:tab w:val="left" w:pos="1080"/>
        </w:tabs>
        <w:spacing w:line="360" w:lineRule="auto"/>
        <w:ind w:left="0" w:firstLine="709"/>
        <w:jc w:val="both"/>
        <w:outlineLvl w:val="0"/>
        <w:rPr>
          <w:sz w:val="28"/>
          <w:szCs w:val="28"/>
        </w:rPr>
      </w:pPr>
      <w:r w:rsidRPr="00CF6F8D">
        <w:rPr>
          <w:sz w:val="28"/>
          <w:szCs w:val="28"/>
        </w:rPr>
        <w:t>дать определение понятиям «государственный долг», «государственный займ»;</w:t>
      </w:r>
    </w:p>
    <w:p w:rsidR="00EA250F" w:rsidRPr="00CF6F8D" w:rsidRDefault="00EA250F" w:rsidP="00CF6F8D">
      <w:pPr>
        <w:numPr>
          <w:ilvl w:val="0"/>
          <w:numId w:val="12"/>
        </w:numPr>
        <w:tabs>
          <w:tab w:val="left" w:pos="1080"/>
        </w:tabs>
        <w:spacing w:line="360" w:lineRule="auto"/>
        <w:ind w:left="0" w:firstLine="709"/>
        <w:jc w:val="both"/>
        <w:outlineLvl w:val="0"/>
        <w:rPr>
          <w:sz w:val="28"/>
          <w:szCs w:val="28"/>
        </w:rPr>
      </w:pPr>
      <w:r w:rsidRPr="00CF6F8D">
        <w:rPr>
          <w:sz w:val="28"/>
          <w:szCs w:val="28"/>
        </w:rPr>
        <w:t>определить особенности внутренних займов как наиболее быстро развивающегося способа заимствований;</w:t>
      </w:r>
    </w:p>
    <w:p w:rsidR="00EA250F" w:rsidRPr="00CF6F8D" w:rsidRDefault="00EA250F" w:rsidP="00CF6F8D">
      <w:pPr>
        <w:numPr>
          <w:ilvl w:val="0"/>
          <w:numId w:val="12"/>
        </w:numPr>
        <w:tabs>
          <w:tab w:val="left" w:pos="1080"/>
        </w:tabs>
        <w:spacing w:line="360" w:lineRule="auto"/>
        <w:ind w:left="0" w:firstLine="709"/>
        <w:jc w:val="both"/>
        <w:outlineLvl w:val="0"/>
        <w:rPr>
          <w:sz w:val="28"/>
          <w:szCs w:val="28"/>
        </w:rPr>
      </w:pPr>
      <w:r w:rsidRPr="00CF6F8D">
        <w:rPr>
          <w:sz w:val="28"/>
          <w:szCs w:val="28"/>
        </w:rPr>
        <w:t>определить классификационные признаки государственных займов и тем самым рассмотреть классификацию;</w:t>
      </w:r>
    </w:p>
    <w:p w:rsidR="00EA250F" w:rsidRPr="00CF6F8D" w:rsidRDefault="00EA250F" w:rsidP="00CF6F8D">
      <w:pPr>
        <w:numPr>
          <w:ilvl w:val="0"/>
          <w:numId w:val="12"/>
        </w:numPr>
        <w:tabs>
          <w:tab w:val="left" w:pos="1080"/>
        </w:tabs>
        <w:spacing w:line="360" w:lineRule="auto"/>
        <w:ind w:left="0" w:firstLine="709"/>
        <w:jc w:val="both"/>
        <w:outlineLvl w:val="0"/>
        <w:rPr>
          <w:sz w:val="28"/>
          <w:szCs w:val="28"/>
        </w:rPr>
      </w:pPr>
      <w:r w:rsidRPr="00CF6F8D">
        <w:rPr>
          <w:sz w:val="28"/>
          <w:szCs w:val="28"/>
        </w:rPr>
        <w:t>определить принципы управления государственным долгом;</w:t>
      </w:r>
    </w:p>
    <w:p w:rsidR="00EA250F" w:rsidRPr="00CF6F8D" w:rsidRDefault="00EA250F" w:rsidP="00CF6F8D">
      <w:pPr>
        <w:numPr>
          <w:ilvl w:val="0"/>
          <w:numId w:val="12"/>
        </w:numPr>
        <w:tabs>
          <w:tab w:val="left" w:pos="1080"/>
        </w:tabs>
        <w:spacing w:line="360" w:lineRule="auto"/>
        <w:ind w:left="0" w:firstLine="709"/>
        <w:jc w:val="both"/>
        <w:outlineLvl w:val="0"/>
        <w:rPr>
          <w:sz w:val="28"/>
          <w:szCs w:val="28"/>
        </w:rPr>
      </w:pPr>
      <w:r w:rsidRPr="00CF6F8D">
        <w:rPr>
          <w:sz w:val="28"/>
          <w:szCs w:val="28"/>
        </w:rPr>
        <w:t>проанализировать современную ситуацию на рынке внешних и внутренних заимствований.</w:t>
      </w:r>
    </w:p>
    <w:p w:rsidR="00301592" w:rsidRPr="00CF6F8D" w:rsidRDefault="00CF6F8D" w:rsidP="00CF6F8D">
      <w:pPr>
        <w:spacing w:line="360" w:lineRule="auto"/>
        <w:ind w:left="709"/>
        <w:jc w:val="center"/>
        <w:outlineLvl w:val="0"/>
        <w:rPr>
          <w:b/>
          <w:sz w:val="28"/>
          <w:szCs w:val="28"/>
        </w:rPr>
      </w:pPr>
      <w:r>
        <w:rPr>
          <w:sz w:val="28"/>
          <w:szCs w:val="28"/>
        </w:rPr>
        <w:br w:type="page"/>
      </w:r>
      <w:r w:rsidR="00671535" w:rsidRPr="00CF6F8D">
        <w:rPr>
          <w:b/>
          <w:sz w:val="28"/>
          <w:szCs w:val="28"/>
        </w:rPr>
        <w:t>1. Теоретические аспекты проблемы государственного долга</w:t>
      </w:r>
    </w:p>
    <w:p w:rsidR="00CF6F8D" w:rsidRPr="00CF6F8D" w:rsidRDefault="00CF6F8D" w:rsidP="00CF6F8D">
      <w:pPr>
        <w:spacing w:line="360" w:lineRule="auto"/>
        <w:ind w:left="709"/>
        <w:jc w:val="center"/>
        <w:outlineLvl w:val="0"/>
        <w:rPr>
          <w:b/>
          <w:sz w:val="28"/>
          <w:szCs w:val="28"/>
        </w:rPr>
      </w:pPr>
    </w:p>
    <w:p w:rsidR="00931C82" w:rsidRPr="00CF6F8D" w:rsidRDefault="00671535" w:rsidP="00CF6F8D">
      <w:pPr>
        <w:spacing w:line="360" w:lineRule="auto"/>
        <w:ind w:left="709"/>
        <w:jc w:val="center"/>
        <w:outlineLvl w:val="0"/>
        <w:rPr>
          <w:b/>
          <w:sz w:val="28"/>
          <w:szCs w:val="28"/>
        </w:rPr>
      </w:pPr>
      <w:r w:rsidRPr="00CF6F8D">
        <w:rPr>
          <w:b/>
          <w:sz w:val="28"/>
          <w:szCs w:val="28"/>
        </w:rPr>
        <w:t>1.</w:t>
      </w:r>
      <w:r w:rsidR="00EA250F" w:rsidRPr="00CF6F8D">
        <w:rPr>
          <w:b/>
          <w:sz w:val="28"/>
          <w:szCs w:val="28"/>
        </w:rPr>
        <w:t>1</w:t>
      </w:r>
      <w:r w:rsidR="00931C82" w:rsidRPr="00CF6F8D">
        <w:rPr>
          <w:b/>
          <w:sz w:val="28"/>
          <w:szCs w:val="28"/>
        </w:rPr>
        <w:t xml:space="preserve"> </w:t>
      </w:r>
      <w:r w:rsidR="00301592" w:rsidRPr="00CF6F8D">
        <w:rPr>
          <w:b/>
          <w:sz w:val="28"/>
          <w:szCs w:val="28"/>
        </w:rPr>
        <w:t>Понятие и сущность государственного долга, г</w:t>
      </w:r>
      <w:r w:rsidR="00931C82" w:rsidRPr="00CF6F8D">
        <w:rPr>
          <w:b/>
          <w:sz w:val="28"/>
          <w:szCs w:val="28"/>
        </w:rPr>
        <w:t>осударственные займы и их классификаци</w:t>
      </w:r>
      <w:bookmarkEnd w:id="0"/>
      <w:r w:rsidR="00931C82" w:rsidRPr="00CF6F8D">
        <w:rPr>
          <w:b/>
          <w:sz w:val="28"/>
          <w:szCs w:val="28"/>
        </w:rPr>
        <w:t>я</w:t>
      </w:r>
    </w:p>
    <w:p w:rsidR="00931C82" w:rsidRPr="00CF6F8D" w:rsidRDefault="00931C82" w:rsidP="00CF6F8D">
      <w:pPr>
        <w:spacing w:line="360" w:lineRule="auto"/>
        <w:ind w:firstLine="709"/>
        <w:jc w:val="both"/>
        <w:rPr>
          <w:sz w:val="28"/>
          <w:szCs w:val="28"/>
        </w:rPr>
      </w:pPr>
    </w:p>
    <w:p w:rsidR="000651B5" w:rsidRPr="00CF6F8D" w:rsidRDefault="000651B5" w:rsidP="00CF6F8D">
      <w:pPr>
        <w:shd w:val="clear" w:color="auto" w:fill="FFFFFF"/>
        <w:spacing w:line="360" w:lineRule="auto"/>
        <w:ind w:firstLine="709"/>
        <w:jc w:val="both"/>
        <w:rPr>
          <w:sz w:val="28"/>
          <w:szCs w:val="28"/>
        </w:rPr>
      </w:pPr>
      <w:r w:rsidRPr="00CF6F8D">
        <w:rPr>
          <w:sz w:val="28"/>
          <w:szCs w:val="28"/>
        </w:rPr>
        <w:t>Государственный долг образуется в результате осуществления государственными органами различных видов заимствований. Долг органов государственного управления является органичным элементом в системе финансовых отношений, структуре активов и пассивов экономики. В соответствии с Бюджетным кодексом РФ (ст. 97) «государственным долгом Российской Федерации являются долговые обязательства Российской Федерации перед физическими и юридическими лицами, иностранными государствами, международными организациями и иными субъектами международного права, включая обязательства по государственным гарантиям, предоставленным Российской Федерацией».</w:t>
      </w:r>
    </w:p>
    <w:p w:rsidR="000651B5" w:rsidRPr="00CF6F8D" w:rsidRDefault="000651B5" w:rsidP="00CF6F8D">
      <w:pPr>
        <w:shd w:val="clear" w:color="auto" w:fill="FFFFFF"/>
        <w:spacing w:line="360" w:lineRule="auto"/>
        <w:ind w:firstLine="709"/>
        <w:jc w:val="both"/>
        <w:rPr>
          <w:sz w:val="28"/>
          <w:szCs w:val="28"/>
        </w:rPr>
      </w:pPr>
      <w:r w:rsidRPr="00CF6F8D">
        <w:rPr>
          <w:sz w:val="28"/>
          <w:szCs w:val="28"/>
        </w:rPr>
        <w:t xml:space="preserve">Долговые обязательства — это сложная категория, отличающаяся, во-первых, по форме образования и обслуживания; во-вторых, по объектам долговых отношений; в-третьих, по срокам обязательств. Основные формы долговых обязательств Российской Федерации (ст. 98 БК РФ) следующие: кредитные соглашения и договора; государственные ценные бумаги; договора о предоставлении гарантий </w:t>
      </w:r>
      <w:r w:rsidRPr="00CF6F8D">
        <w:rPr>
          <w:sz w:val="28"/>
          <w:szCs w:val="28"/>
          <w:lang w:val="en-US"/>
        </w:rPr>
        <w:t>I</w:t>
      </w:r>
      <w:r w:rsidRPr="00CF6F8D">
        <w:rPr>
          <w:sz w:val="28"/>
          <w:szCs w:val="28"/>
        </w:rPr>
        <w:t xml:space="preserve"> Российской Федерацией, договора поручителей Российской Федерации; переоформленные долговые обязательства третьих лиц в госдолг Российской Федерации; соглашения и договора Российской Федерации о пролонгации и реструктуризации долговых обязательств. Во временном разрезе выделяются: краткосрочные (до 1 года); среднесрочные (свыше 1 года до 5 лет); долгосрочные (свыше 5 лет до 30 лет) обязательства.</w:t>
      </w:r>
    </w:p>
    <w:p w:rsidR="00931C82" w:rsidRPr="00CF6F8D" w:rsidRDefault="00931C82" w:rsidP="00CF6F8D">
      <w:pPr>
        <w:spacing w:line="360" w:lineRule="auto"/>
        <w:ind w:firstLine="709"/>
        <w:jc w:val="both"/>
        <w:rPr>
          <w:sz w:val="28"/>
          <w:szCs w:val="28"/>
        </w:rPr>
      </w:pPr>
      <w:r w:rsidRPr="00CF6F8D">
        <w:rPr>
          <w:sz w:val="28"/>
          <w:szCs w:val="28"/>
        </w:rPr>
        <w:t>Государственный долг представляет собой сумму выпущенных, но не погашенных государственных займов с начисленными по ним процентами на определе</w:t>
      </w:r>
      <w:r w:rsidR="00014E6E" w:rsidRPr="00CF6F8D">
        <w:rPr>
          <w:sz w:val="28"/>
          <w:szCs w:val="28"/>
        </w:rPr>
        <w:t>нную дату за определенный срок</w:t>
      </w:r>
      <w:r w:rsidRPr="00CF6F8D">
        <w:rPr>
          <w:sz w:val="28"/>
          <w:szCs w:val="28"/>
        </w:rPr>
        <w:t>.</w:t>
      </w:r>
    </w:p>
    <w:p w:rsidR="00931C82" w:rsidRPr="00CF6F8D" w:rsidRDefault="00931C82" w:rsidP="00CF6F8D">
      <w:pPr>
        <w:spacing w:line="360" w:lineRule="auto"/>
        <w:ind w:firstLine="709"/>
        <w:jc w:val="both"/>
        <w:rPr>
          <w:sz w:val="28"/>
          <w:szCs w:val="28"/>
        </w:rPr>
      </w:pPr>
      <w:r w:rsidRPr="00CF6F8D">
        <w:rPr>
          <w:sz w:val="28"/>
          <w:szCs w:val="28"/>
        </w:rPr>
        <w:t>Долговыми обязательствами являются кредиты, полученные Правительством РФ, государственные займы, осуществленные посредством выпуска ценных бумаг от его имени, другие долговые обязательства, гарантированные Правительством РФ.</w:t>
      </w:r>
    </w:p>
    <w:p w:rsidR="004E36C8" w:rsidRPr="00CF6F8D" w:rsidRDefault="004E36C8" w:rsidP="00CF6F8D">
      <w:pPr>
        <w:shd w:val="clear" w:color="auto" w:fill="FFFFFF"/>
        <w:spacing w:line="360" w:lineRule="auto"/>
        <w:ind w:firstLine="709"/>
        <w:jc w:val="both"/>
        <w:rPr>
          <w:sz w:val="28"/>
          <w:szCs w:val="28"/>
        </w:rPr>
      </w:pPr>
      <w:r w:rsidRPr="00CF6F8D">
        <w:rPr>
          <w:sz w:val="28"/>
          <w:szCs w:val="28"/>
        </w:rPr>
        <w:t xml:space="preserve">Таким образом, классификация государственных займов представляет собой классификацию всех элементов государственного долга. Однако широкое распространение в российской экономике практики неисполнения государством своих финансовых обязательств перед субъектами экономики требует сформулировать расширенное понятие </w:t>
      </w:r>
      <w:r w:rsidRPr="00CF6F8D">
        <w:rPr>
          <w:iCs/>
          <w:sz w:val="28"/>
          <w:szCs w:val="28"/>
        </w:rPr>
        <w:t>государственного долга</w:t>
      </w:r>
      <w:r w:rsidRPr="00CF6F8D">
        <w:rPr>
          <w:i/>
          <w:iCs/>
          <w:sz w:val="28"/>
          <w:szCs w:val="28"/>
        </w:rPr>
        <w:t xml:space="preserve"> </w:t>
      </w:r>
      <w:r w:rsidRPr="00CF6F8D">
        <w:rPr>
          <w:sz w:val="28"/>
          <w:szCs w:val="28"/>
        </w:rPr>
        <w:t>как суммы всех неоплаченных финансовых обязательств государства с процентами, начисленными на них к определенному моменту времени. С учетом этой формулировки классификация государственных займов будет более полной.</w:t>
      </w:r>
    </w:p>
    <w:p w:rsidR="00931C82" w:rsidRPr="00CF6F8D" w:rsidRDefault="00931C82" w:rsidP="00CF6F8D">
      <w:pPr>
        <w:spacing w:line="360" w:lineRule="auto"/>
        <w:ind w:firstLine="709"/>
        <w:jc w:val="both"/>
        <w:rPr>
          <w:sz w:val="28"/>
          <w:szCs w:val="28"/>
        </w:rPr>
      </w:pPr>
      <w:r w:rsidRPr="00CF6F8D">
        <w:rPr>
          <w:sz w:val="28"/>
          <w:szCs w:val="28"/>
        </w:rPr>
        <w:t>Внешний долг состоит из задолженности прошлых лет и вновь возникающей задолженности. Любые долговые обязательства РФ погашаются в сроки, которые не могут превышать 30 лет.</w:t>
      </w:r>
    </w:p>
    <w:p w:rsidR="00931C82" w:rsidRPr="00CF6F8D" w:rsidRDefault="00931C82" w:rsidP="00CF6F8D">
      <w:pPr>
        <w:spacing w:line="360" w:lineRule="auto"/>
        <w:ind w:firstLine="709"/>
        <w:jc w:val="both"/>
        <w:rPr>
          <w:sz w:val="28"/>
          <w:szCs w:val="28"/>
        </w:rPr>
      </w:pPr>
      <w:r w:rsidRPr="00CF6F8D">
        <w:rPr>
          <w:sz w:val="28"/>
          <w:szCs w:val="28"/>
        </w:rPr>
        <w:t>Обслуживание государственного долга выражается в осуществлении операций по размещению долговых обязательств, их погашению и выплате по ним процентов. Эти функции осуществляет Центральный Банк РФ. Затраты по обслуживанию государственного долга производятся за счет бюджета РФ.</w:t>
      </w:r>
    </w:p>
    <w:p w:rsidR="00931C82" w:rsidRPr="00CF6F8D" w:rsidRDefault="00931C82" w:rsidP="00CF6F8D">
      <w:pPr>
        <w:spacing w:line="360" w:lineRule="auto"/>
        <w:ind w:firstLine="709"/>
        <w:jc w:val="both"/>
        <w:rPr>
          <w:sz w:val="28"/>
          <w:szCs w:val="28"/>
        </w:rPr>
      </w:pPr>
      <w:r w:rsidRPr="00CF6F8D">
        <w:rPr>
          <w:sz w:val="28"/>
          <w:szCs w:val="28"/>
        </w:rPr>
        <w:t>Огромный государственный долг Российской Федерации, как внутренний, так и внешний, отражает экономический и финансовый кризис в стране. В этих условиях РФ может использовать рефинансирование государственного долга, то есть погашение старой государственной задолженности путем выпуска новых займов.</w:t>
      </w:r>
    </w:p>
    <w:p w:rsidR="00931C82" w:rsidRPr="00CF6F8D" w:rsidRDefault="00931C82" w:rsidP="00CF6F8D">
      <w:pPr>
        <w:spacing w:line="360" w:lineRule="auto"/>
        <w:ind w:firstLine="709"/>
        <w:jc w:val="both"/>
        <w:rPr>
          <w:sz w:val="28"/>
          <w:szCs w:val="28"/>
        </w:rPr>
      </w:pPr>
      <w:r w:rsidRPr="00CF6F8D">
        <w:rPr>
          <w:sz w:val="28"/>
          <w:szCs w:val="28"/>
        </w:rPr>
        <w:t>Контроль состояния государственного внутреннего и внешнего долга и использования кредитных ресурсов в</w:t>
      </w:r>
      <w:r w:rsidR="0041158E" w:rsidRPr="00CF6F8D">
        <w:rPr>
          <w:sz w:val="28"/>
          <w:szCs w:val="28"/>
        </w:rPr>
        <w:t>озлагается на Счетную палату РФ</w:t>
      </w:r>
      <w:r w:rsidRPr="00CF6F8D">
        <w:rPr>
          <w:sz w:val="28"/>
          <w:szCs w:val="28"/>
        </w:rPr>
        <w:t>.</w:t>
      </w:r>
    </w:p>
    <w:p w:rsidR="00931C82" w:rsidRPr="00CF6F8D" w:rsidRDefault="00931C82" w:rsidP="00CF6F8D">
      <w:pPr>
        <w:shd w:val="clear" w:color="auto" w:fill="FFFFFF"/>
        <w:spacing w:line="360" w:lineRule="auto"/>
        <w:ind w:firstLine="709"/>
        <w:jc w:val="both"/>
        <w:rPr>
          <w:sz w:val="28"/>
          <w:szCs w:val="28"/>
        </w:rPr>
      </w:pPr>
      <w:r w:rsidRPr="00CF6F8D">
        <w:rPr>
          <w:sz w:val="28"/>
          <w:szCs w:val="28"/>
        </w:rPr>
        <w:t>Государственные займы, которые составляют государственный долг, могут быть классифицированы по ряду следующих признаков.</w:t>
      </w:r>
    </w:p>
    <w:p w:rsidR="00931C82" w:rsidRPr="00CF6F8D" w:rsidRDefault="00931C82" w:rsidP="00CF6F8D">
      <w:pPr>
        <w:spacing w:line="360" w:lineRule="auto"/>
        <w:ind w:firstLine="709"/>
        <w:jc w:val="both"/>
        <w:rPr>
          <w:sz w:val="28"/>
          <w:szCs w:val="28"/>
        </w:rPr>
      </w:pPr>
      <w:r w:rsidRPr="00CF6F8D">
        <w:rPr>
          <w:iCs/>
          <w:sz w:val="28"/>
          <w:szCs w:val="28"/>
        </w:rPr>
        <w:t xml:space="preserve">1) По месту размещения </w:t>
      </w:r>
      <w:r w:rsidRPr="00CF6F8D">
        <w:rPr>
          <w:sz w:val="28"/>
          <w:szCs w:val="28"/>
        </w:rPr>
        <w:t>займы могут быть подразделены на внешние и внутренние</w:t>
      </w:r>
      <w:r w:rsidR="004A4BEE" w:rsidRPr="00CF6F8D">
        <w:rPr>
          <w:rStyle w:val="aa"/>
          <w:sz w:val="28"/>
          <w:szCs w:val="28"/>
        </w:rPr>
        <w:footnoteReference w:id="1"/>
      </w:r>
      <w:r w:rsidRPr="00CF6F8D">
        <w:rPr>
          <w:sz w:val="28"/>
          <w:szCs w:val="28"/>
        </w:rPr>
        <w:t xml:space="preserve">. </w:t>
      </w:r>
      <w:r w:rsidRPr="00CF6F8D">
        <w:rPr>
          <w:iCs/>
          <w:sz w:val="28"/>
          <w:szCs w:val="28"/>
        </w:rPr>
        <w:t xml:space="preserve">Внешние </w:t>
      </w:r>
      <w:r w:rsidRPr="00CF6F8D">
        <w:rPr>
          <w:sz w:val="28"/>
          <w:szCs w:val="28"/>
        </w:rPr>
        <w:t xml:space="preserve">займы — это обязательства государств перед нерезидентами, а </w:t>
      </w:r>
      <w:r w:rsidRPr="00CF6F8D">
        <w:rPr>
          <w:iCs/>
          <w:sz w:val="28"/>
          <w:szCs w:val="28"/>
        </w:rPr>
        <w:t xml:space="preserve">внутренние — </w:t>
      </w:r>
      <w:r w:rsidRPr="00CF6F8D">
        <w:rPr>
          <w:sz w:val="28"/>
          <w:szCs w:val="28"/>
        </w:rPr>
        <w:t xml:space="preserve">это обязательства государств перед резидентами. В течение длительного времени в СССР разделение государственных займов на внешние и внутренние проводилось не на основе резидентства кредитора, а на основе того, в какой валюте номинировано обязательство: внешним займом считался заем, произведенный и номинированный в иностранной валюте, а внутренним </w:t>
      </w:r>
      <w:r w:rsidR="004E36C8" w:rsidRPr="00CF6F8D">
        <w:rPr>
          <w:sz w:val="28"/>
          <w:szCs w:val="28"/>
        </w:rPr>
        <w:t>– нормиров</w:t>
      </w:r>
      <w:r w:rsidRPr="00CF6F8D">
        <w:rPr>
          <w:sz w:val="28"/>
          <w:szCs w:val="28"/>
        </w:rPr>
        <w:t>анный в национальной валюте. Растущий уровень глобализации современной экономики и допуск нерезидентов на рынок рублевых обязательств обусловили переход от критерия валютирования к критерию резидентства кредитора;</w:t>
      </w:r>
    </w:p>
    <w:p w:rsidR="00931C82" w:rsidRPr="00CF6F8D" w:rsidRDefault="00931C82" w:rsidP="00CF6F8D">
      <w:pPr>
        <w:widowControl w:val="0"/>
        <w:shd w:val="clear" w:color="auto" w:fill="FFFFFF"/>
        <w:tabs>
          <w:tab w:val="left" w:pos="475"/>
        </w:tabs>
        <w:autoSpaceDE w:val="0"/>
        <w:autoSpaceDN w:val="0"/>
        <w:adjustRightInd w:val="0"/>
        <w:spacing w:line="360" w:lineRule="auto"/>
        <w:ind w:firstLine="709"/>
        <w:jc w:val="both"/>
        <w:rPr>
          <w:sz w:val="28"/>
          <w:szCs w:val="28"/>
        </w:rPr>
      </w:pPr>
      <w:r w:rsidRPr="00CF6F8D">
        <w:rPr>
          <w:iCs/>
          <w:sz w:val="28"/>
          <w:szCs w:val="28"/>
        </w:rPr>
        <w:t xml:space="preserve">2) По способу обращения </w:t>
      </w:r>
      <w:r w:rsidRPr="00CF6F8D">
        <w:rPr>
          <w:sz w:val="28"/>
          <w:szCs w:val="28"/>
        </w:rPr>
        <w:t>займы подразделяются на рыночные и нерыночные</w:t>
      </w:r>
      <w:r w:rsidR="00B049AC" w:rsidRPr="00CF6F8D">
        <w:rPr>
          <w:rStyle w:val="aa"/>
          <w:sz w:val="28"/>
          <w:szCs w:val="28"/>
        </w:rPr>
        <w:footnoteReference w:id="2"/>
      </w:r>
      <w:r w:rsidRPr="00CF6F8D">
        <w:rPr>
          <w:sz w:val="28"/>
          <w:szCs w:val="28"/>
        </w:rPr>
        <w:t xml:space="preserve">. </w:t>
      </w:r>
      <w:r w:rsidRPr="00CF6F8D">
        <w:rPr>
          <w:iCs/>
          <w:sz w:val="28"/>
          <w:szCs w:val="28"/>
        </w:rPr>
        <w:t xml:space="preserve">Рыночные </w:t>
      </w:r>
      <w:r w:rsidRPr="00CF6F8D">
        <w:rPr>
          <w:sz w:val="28"/>
          <w:szCs w:val="28"/>
        </w:rPr>
        <w:t xml:space="preserve">займы — это займы, оформленные в такие ценные бумаги, которые свободно обращаются и перепродаются после их первичного размещения на рынке. В промышленно развитых странах доля таких займов составляет до 70% от всех долговых обязательств государства. </w:t>
      </w:r>
      <w:r w:rsidRPr="00CF6F8D">
        <w:rPr>
          <w:iCs/>
          <w:sz w:val="28"/>
          <w:szCs w:val="28"/>
        </w:rPr>
        <w:t xml:space="preserve">Нерыночные государственные </w:t>
      </w:r>
      <w:r w:rsidRPr="00CF6F8D">
        <w:rPr>
          <w:sz w:val="28"/>
          <w:szCs w:val="28"/>
        </w:rPr>
        <w:t>займы — это займы, оформленные в фондовые инструменты, не имеющие вторичного фондового рынка, т.е. они покупаются инвестором у правительства и только ему могут быть проданы. Такие бумаги не котируются на фондовой бирже, Основная цель, которую преследует эмитент, выпуская в обращение нерыночные бумаги, — привлечение в качестве кредитных ресурсом мелких сбережений населения. Выпуская такие ценные бумаги, правительства промышленно развитых стран оказывают влияние на депозитную политику коммерческих банков по отношению к населению, поскольку нерыночные ценные бумаги государства выступают альтернативой вложению средств на депозиты частных кредитных учреждений;</w:t>
      </w:r>
    </w:p>
    <w:p w:rsidR="00931C82" w:rsidRPr="00CF6F8D" w:rsidRDefault="00931C82" w:rsidP="00CF6F8D">
      <w:pPr>
        <w:widowControl w:val="0"/>
        <w:shd w:val="clear" w:color="auto" w:fill="FFFFFF"/>
        <w:tabs>
          <w:tab w:val="left" w:pos="475"/>
        </w:tabs>
        <w:autoSpaceDE w:val="0"/>
        <w:autoSpaceDN w:val="0"/>
        <w:adjustRightInd w:val="0"/>
        <w:spacing w:line="360" w:lineRule="auto"/>
        <w:ind w:firstLine="709"/>
        <w:jc w:val="both"/>
        <w:rPr>
          <w:sz w:val="28"/>
          <w:szCs w:val="28"/>
        </w:rPr>
      </w:pPr>
      <w:r w:rsidRPr="00CF6F8D">
        <w:rPr>
          <w:iCs/>
          <w:sz w:val="28"/>
          <w:szCs w:val="28"/>
        </w:rPr>
        <w:t xml:space="preserve">3) По сроку заимствования средств </w:t>
      </w:r>
      <w:r w:rsidRPr="00CF6F8D">
        <w:rPr>
          <w:sz w:val="28"/>
          <w:szCs w:val="28"/>
        </w:rPr>
        <w:t xml:space="preserve">займы могут быть подразделены на </w:t>
      </w:r>
      <w:r w:rsidRPr="00CF6F8D">
        <w:rPr>
          <w:iCs/>
          <w:sz w:val="28"/>
          <w:szCs w:val="28"/>
        </w:rPr>
        <w:t xml:space="preserve">краткосрочные </w:t>
      </w:r>
      <w:r w:rsidRPr="00CF6F8D">
        <w:rPr>
          <w:sz w:val="28"/>
          <w:szCs w:val="28"/>
        </w:rPr>
        <w:t xml:space="preserve">(со сроком обращения бумаг продолжительностью до 1 года), </w:t>
      </w:r>
      <w:r w:rsidRPr="00CF6F8D">
        <w:rPr>
          <w:iCs/>
          <w:sz w:val="28"/>
          <w:szCs w:val="28"/>
        </w:rPr>
        <w:t xml:space="preserve">среднесрочные </w:t>
      </w:r>
      <w:r w:rsidRPr="00CF6F8D">
        <w:rPr>
          <w:sz w:val="28"/>
          <w:szCs w:val="28"/>
        </w:rPr>
        <w:t xml:space="preserve">(со сроком обращения бумаг от 1 года до 5 лет) и </w:t>
      </w:r>
      <w:r w:rsidRPr="00CF6F8D">
        <w:rPr>
          <w:iCs/>
          <w:sz w:val="28"/>
          <w:szCs w:val="28"/>
        </w:rPr>
        <w:t xml:space="preserve">долгосрочные </w:t>
      </w:r>
      <w:r w:rsidRPr="00CF6F8D">
        <w:rPr>
          <w:sz w:val="28"/>
          <w:szCs w:val="28"/>
        </w:rPr>
        <w:t>(со сроком обращения бумаг свыше 5 лет);</w:t>
      </w:r>
    </w:p>
    <w:p w:rsidR="00931C82" w:rsidRPr="00CF6F8D" w:rsidRDefault="00931C82" w:rsidP="00CF6F8D">
      <w:pPr>
        <w:widowControl w:val="0"/>
        <w:shd w:val="clear" w:color="auto" w:fill="FFFFFF"/>
        <w:tabs>
          <w:tab w:val="left" w:pos="475"/>
        </w:tabs>
        <w:autoSpaceDE w:val="0"/>
        <w:autoSpaceDN w:val="0"/>
        <w:adjustRightInd w:val="0"/>
        <w:spacing w:line="360" w:lineRule="auto"/>
        <w:ind w:firstLine="709"/>
        <w:jc w:val="both"/>
        <w:rPr>
          <w:sz w:val="28"/>
          <w:szCs w:val="28"/>
        </w:rPr>
      </w:pPr>
      <w:r w:rsidRPr="00CF6F8D">
        <w:rPr>
          <w:sz w:val="28"/>
          <w:szCs w:val="28"/>
        </w:rPr>
        <w:t>4)</w:t>
      </w:r>
      <w:r w:rsidRPr="00CF6F8D">
        <w:rPr>
          <w:iCs/>
          <w:sz w:val="28"/>
          <w:szCs w:val="28"/>
        </w:rPr>
        <w:t xml:space="preserve"> По способу обеспечения возвратности </w:t>
      </w:r>
      <w:r w:rsidRPr="00CF6F8D">
        <w:rPr>
          <w:sz w:val="28"/>
          <w:szCs w:val="28"/>
        </w:rPr>
        <w:t>кредитных ресурсов займы делятся на закладные и беззакладные</w:t>
      </w:r>
      <w:r w:rsidR="004A4BEE" w:rsidRPr="00CF6F8D">
        <w:rPr>
          <w:rStyle w:val="aa"/>
          <w:sz w:val="28"/>
          <w:szCs w:val="28"/>
        </w:rPr>
        <w:footnoteReference w:id="3"/>
      </w:r>
      <w:r w:rsidRPr="00CF6F8D">
        <w:rPr>
          <w:sz w:val="28"/>
          <w:szCs w:val="28"/>
        </w:rPr>
        <w:t xml:space="preserve">. </w:t>
      </w:r>
      <w:r w:rsidRPr="00CF6F8D">
        <w:rPr>
          <w:iCs/>
          <w:sz w:val="28"/>
          <w:szCs w:val="28"/>
        </w:rPr>
        <w:t xml:space="preserve">Закладные </w:t>
      </w:r>
      <w:r w:rsidRPr="00CF6F8D">
        <w:rPr>
          <w:sz w:val="28"/>
          <w:szCs w:val="28"/>
        </w:rPr>
        <w:t>займы отражают один из основных принципов кредитования – материальной обеспеченности — это займы, возвратность которых обеспечивается конкретным залогом (каким-либо имуществом). К данному способу получения заемных средств  прибегает заемщик, надежность которого в глазах потенциальных кр</w:t>
      </w:r>
      <w:r w:rsidR="004E36C8" w:rsidRPr="00CF6F8D">
        <w:rPr>
          <w:sz w:val="28"/>
          <w:szCs w:val="28"/>
        </w:rPr>
        <w:t>ед</w:t>
      </w:r>
      <w:r w:rsidRPr="00CF6F8D">
        <w:rPr>
          <w:sz w:val="28"/>
          <w:szCs w:val="28"/>
        </w:rPr>
        <w:t xml:space="preserve">иторов недостаточна, поэтому он вынужден предоставлять дополнительные гарантии возвратности средств. </w:t>
      </w:r>
      <w:r w:rsidRPr="00CF6F8D">
        <w:rPr>
          <w:iCs/>
          <w:sz w:val="28"/>
          <w:szCs w:val="28"/>
        </w:rPr>
        <w:t xml:space="preserve">Беззакладные </w:t>
      </w:r>
      <w:r w:rsidRPr="00CF6F8D">
        <w:rPr>
          <w:sz w:val="28"/>
          <w:szCs w:val="28"/>
        </w:rPr>
        <w:t>займы — займы, оформленные в облигации и другие обязательства, не имеющие конкретного имущественного обеспечения. На практике государственный кредит реализуется посредством беззакладных займов, поскольку государство априори считается надежным заемщиком.</w:t>
      </w:r>
    </w:p>
    <w:p w:rsidR="00931C82" w:rsidRPr="00CF6F8D" w:rsidRDefault="00931C82" w:rsidP="00CF6F8D">
      <w:pPr>
        <w:widowControl w:val="0"/>
        <w:shd w:val="clear" w:color="auto" w:fill="FFFFFF"/>
        <w:tabs>
          <w:tab w:val="left" w:pos="470"/>
        </w:tabs>
        <w:autoSpaceDE w:val="0"/>
        <w:autoSpaceDN w:val="0"/>
        <w:adjustRightInd w:val="0"/>
        <w:spacing w:line="360" w:lineRule="auto"/>
        <w:ind w:firstLine="709"/>
        <w:jc w:val="both"/>
        <w:rPr>
          <w:sz w:val="28"/>
          <w:szCs w:val="28"/>
        </w:rPr>
      </w:pPr>
      <w:r w:rsidRPr="00CF6F8D">
        <w:rPr>
          <w:iCs/>
          <w:sz w:val="28"/>
          <w:szCs w:val="28"/>
        </w:rPr>
        <w:t xml:space="preserve">5) По уровню эмитента </w:t>
      </w:r>
      <w:r w:rsidRPr="00CF6F8D">
        <w:rPr>
          <w:sz w:val="28"/>
          <w:szCs w:val="28"/>
        </w:rPr>
        <w:t xml:space="preserve">в трехуровневой финансовой системе России государственные займы могут быть подразделены на </w:t>
      </w:r>
      <w:r w:rsidRPr="00CF6F8D">
        <w:rPr>
          <w:iCs/>
          <w:sz w:val="28"/>
          <w:szCs w:val="28"/>
        </w:rPr>
        <w:t xml:space="preserve">федеральные, региональные </w:t>
      </w:r>
      <w:r w:rsidRPr="00CF6F8D">
        <w:rPr>
          <w:sz w:val="28"/>
          <w:szCs w:val="28"/>
        </w:rPr>
        <w:t xml:space="preserve">и </w:t>
      </w:r>
      <w:r w:rsidRPr="00CF6F8D">
        <w:rPr>
          <w:iCs/>
          <w:sz w:val="28"/>
          <w:szCs w:val="28"/>
        </w:rPr>
        <w:t>местные.</w:t>
      </w:r>
    </w:p>
    <w:p w:rsidR="00931C82" w:rsidRPr="00CF6F8D" w:rsidRDefault="00931C82" w:rsidP="00CF6F8D">
      <w:pPr>
        <w:spacing w:line="360" w:lineRule="auto"/>
        <w:ind w:firstLine="709"/>
        <w:jc w:val="both"/>
        <w:rPr>
          <w:sz w:val="28"/>
          <w:szCs w:val="28"/>
        </w:rPr>
      </w:pPr>
      <w:r w:rsidRPr="00CF6F8D">
        <w:rPr>
          <w:sz w:val="28"/>
          <w:szCs w:val="28"/>
        </w:rPr>
        <w:t>Государственные займы выпускаются центральными органами управления. Поступления по ним направляются в Государственный бюджет. Государственные займы являю</w:t>
      </w:r>
      <w:r w:rsidR="0041158E" w:rsidRPr="00CF6F8D">
        <w:rPr>
          <w:sz w:val="28"/>
          <w:szCs w:val="28"/>
        </w:rPr>
        <w:t>тся добровольными</w:t>
      </w:r>
      <w:r w:rsidRPr="00CF6F8D">
        <w:rPr>
          <w:sz w:val="28"/>
          <w:szCs w:val="28"/>
        </w:rPr>
        <w:t xml:space="preserve">. </w:t>
      </w:r>
    </w:p>
    <w:p w:rsidR="00931C82" w:rsidRPr="00CF6F8D" w:rsidRDefault="00931C82" w:rsidP="00CF6F8D">
      <w:pPr>
        <w:spacing w:line="360" w:lineRule="auto"/>
        <w:ind w:firstLine="709"/>
        <w:jc w:val="both"/>
        <w:rPr>
          <w:sz w:val="28"/>
          <w:szCs w:val="28"/>
        </w:rPr>
      </w:pPr>
      <w:r w:rsidRPr="00CF6F8D">
        <w:rPr>
          <w:sz w:val="28"/>
          <w:szCs w:val="28"/>
        </w:rPr>
        <w:t xml:space="preserve"> Местные займы выпускаются местными органами управления и направляются в соответствующие местные бюджеты;</w:t>
      </w:r>
    </w:p>
    <w:p w:rsidR="00931C82" w:rsidRPr="00CF6F8D" w:rsidRDefault="00931C82" w:rsidP="00CF6F8D">
      <w:pPr>
        <w:widowControl w:val="0"/>
        <w:shd w:val="clear" w:color="auto" w:fill="FFFFFF"/>
        <w:tabs>
          <w:tab w:val="left" w:pos="470"/>
        </w:tabs>
        <w:autoSpaceDE w:val="0"/>
        <w:autoSpaceDN w:val="0"/>
        <w:adjustRightInd w:val="0"/>
        <w:spacing w:line="360" w:lineRule="auto"/>
        <w:ind w:firstLine="709"/>
        <w:jc w:val="both"/>
        <w:rPr>
          <w:sz w:val="28"/>
          <w:szCs w:val="28"/>
        </w:rPr>
      </w:pPr>
      <w:r w:rsidRPr="00CF6F8D">
        <w:rPr>
          <w:iCs/>
          <w:sz w:val="28"/>
          <w:szCs w:val="28"/>
        </w:rPr>
        <w:t xml:space="preserve">6) По форме выплаты дохода </w:t>
      </w:r>
      <w:r w:rsidRPr="00CF6F8D">
        <w:rPr>
          <w:sz w:val="28"/>
          <w:szCs w:val="28"/>
        </w:rPr>
        <w:t>государственные займы можно разделить на следующие виды</w:t>
      </w:r>
      <w:r w:rsidR="004A4BEE" w:rsidRPr="00CF6F8D">
        <w:rPr>
          <w:rStyle w:val="aa"/>
          <w:sz w:val="28"/>
          <w:szCs w:val="28"/>
        </w:rPr>
        <w:footnoteReference w:id="4"/>
      </w:r>
      <w:r w:rsidRPr="00CF6F8D">
        <w:rPr>
          <w:sz w:val="28"/>
          <w:szCs w:val="28"/>
        </w:rPr>
        <w:t>:</w:t>
      </w:r>
    </w:p>
    <w:p w:rsidR="00931C82" w:rsidRPr="00CF6F8D" w:rsidRDefault="00931C82" w:rsidP="00CF6F8D">
      <w:pPr>
        <w:shd w:val="clear" w:color="auto" w:fill="FFFFFF"/>
        <w:spacing w:line="360" w:lineRule="auto"/>
        <w:ind w:firstLine="709"/>
        <w:jc w:val="both"/>
        <w:rPr>
          <w:sz w:val="28"/>
          <w:szCs w:val="28"/>
        </w:rPr>
      </w:pPr>
      <w:r w:rsidRPr="00CF6F8D">
        <w:rPr>
          <w:iCs/>
          <w:sz w:val="28"/>
          <w:szCs w:val="28"/>
        </w:rPr>
        <w:t xml:space="preserve">- процентные </w:t>
      </w:r>
      <w:r w:rsidRPr="00CF6F8D">
        <w:rPr>
          <w:sz w:val="28"/>
          <w:szCs w:val="28"/>
        </w:rPr>
        <w:t>займы, доход по которым устанавливается в форме фиксированного процента от номинала. При этом может устанавливаться как твердо фиксированная на весь период займа ставка, так и плавающая, то есть такая, которая изменяется в зависимости от различных факторов, прежде всего от спроса и предложения на кредитном рынке. Выплаты процентного дохода осуществляется на купонной основе. Она может проводиться ежегодно, раз в полугодие, ежеквартально. Такой тип займа является основным, так как именно в процентных бумагах размещена основная часть государственного долга в промышленно развитых странах;</w:t>
      </w:r>
    </w:p>
    <w:p w:rsidR="00931C82" w:rsidRPr="00CF6F8D" w:rsidRDefault="00931C82" w:rsidP="00CF6F8D">
      <w:pPr>
        <w:spacing w:line="360" w:lineRule="auto"/>
        <w:ind w:firstLine="709"/>
        <w:jc w:val="both"/>
        <w:rPr>
          <w:sz w:val="28"/>
          <w:szCs w:val="28"/>
        </w:rPr>
      </w:pPr>
      <w:r w:rsidRPr="00CF6F8D">
        <w:rPr>
          <w:iCs/>
          <w:sz w:val="28"/>
          <w:szCs w:val="28"/>
        </w:rPr>
        <w:t xml:space="preserve">- дисконтные </w:t>
      </w:r>
      <w:r w:rsidRPr="00CF6F8D">
        <w:rPr>
          <w:sz w:val="28"/>
          <w:szCs w:val="28"/>
        </w:rPr>
        <w:t>займы, они характерны тем, что государственные ценные бумаги приобретаются с определенной скидкой, а погашаются по номинальной стоимости. Данная разница представляет доход кредитора. На таких ценных бумагах отсутствуют купоны, поэтому их еще называют облигациями с нулевым купоном.</w:t>
      </w:r>
    </w:p>
    <w:p w:rsidR="00931C82" w:rsidRPr="00CF6F8D" w:rsidRDefault="00931C82" w:rsidP="00CF6F8D">
      <w:pPr>
        <w:spacing w:line="360" w:lineRule="auto"/>
        <w:ind w:firstLine="709"/>
        <w:jc w:val="both"/>
        <w:rPr>
          <w:sz w:val="28"/>
          <w:szCs w:val="28"/>
        </w:rPr>
      </w:pPr>
      <w:r w:rsidRPr="00CF6F8D">
        <w:rPr>
          <w:iCs/>
          <w:sz w:val="28"/>
          <w:szCs w:val="28"/>
        </w:rPr>
        <w:t xml:space="preserve">- выигрышные </w:t>
      </w:r>
      <w:r w:rsidRPr="00CF6F8D">
        <w:rPr>
          <w:sz w:val="28"/>
          <w:szCs w:val="28"/>
        </w:rPr>
        <w:t>займы, доход по которому осуществляется на основе тиражей выигрыша. Доход таким образом, получают не все кредиторы, а только, те чьи облигации выиграли. Такие займы наименее привлекательны для инвестора, поскольку не предоставляют гарантированного дохода к определенному моменту времени;</w:t>
      </w:r>
    </w:p>
    <w:p w:rsidR="00931C82" w:rsidRPr="00CF6F8D" w:rsidRDefault="00931C82" w:rsidP="00CF6F8D">
      <w:pPr>
        <w:shd w:val="clear" w:color="auto" w:fill="FFFFFF"/>
        <w:spacing w:line="360" w:lineRule="auto"/>
        <w:ind w:firstLine="709"/>
        <w:jc w:val="both"/>
        <w:rPr>
          <w:sz w:val="28"/>
          <w:szCs w:val="28"/>
        </w:rPr>
      </w:pPr>
      <w:r w:rsidRPr="00CF6F8D">
        <w:rPr>
          <w:iCs/>
          <w:sz w:val="28"/>
          <w:szCs w:val="28"/>
        </w:rPr>
        <w:t xml:space="preserve">- индексационные </w:t>
      </w:r>
      <w:r w:rsidRPr="00CF6F8D">
        <w:rPr>
          <w:sz w:val="28"/>
          <w:szCs w:val="28"/>
        </w:rPr>
        <w:t>займы, доход по которым выплачивается посредством индексирования номинальной стоимости первоначально приобретенных инвестором ценных бумаг.</w:t>
      </w:r>
    </w:p>
    <w:p w:rsidR="00931C82" w:rsidRPr="00CF6F8D" w:rsidRDefault="00931C82" w:rsidP="00CF6F8D">
      <w:pPr>
        <w:shd w:val="clear" w:color="auto" w:fill="FFFFFF"/>
        <w:spacing w:line="360" w:lineRule="auto"/>
        <w:ind w:firstLine="709"/>
        <w:jc w:val="both"/>
        <w:rPr>
          <w:sz w:val="28"/>
          <w:szCs w:val="28"/>
        </w:rPr>
      </w:pPr>
      <w:r w:rsidRPr="00CF6F8D">
        <w:rPr>
          <w:sz w:val="28"/>
          <w:szCs w:val="28"/>
        </w:rPr>
        <w:t>Кроме того, в качестве меры, стимулирующей инвестиции в государственные ценные бумаги, органы власти и управления государства могут установить льготы по налогообложению доходов, полученных от государственных ценных бумаг;</w:t>
      </w:r>
    </w:p>
    <w:p w:rsidR="00931C82" w:rsidRPr="00CF6F8D" w:rsidRDefault="00931C82" w:rsidP="00CF6F8D">
      <w:pPr>
        <w:shd w:val="clear" w:color="auto" w:fill="FFFFFF"/>
        <w:spacing w:line="360" w:lineRule="auto"/>
        <w:ind w:firstLine="709"/>
        <w:jc w:val="both"/>
        <w:rPr>
          <w:sz w:val="28"/>
          <w:szCs w:val="28"/>
        </w:rPr>
      </w:pPr>
      <w:r w:rsidRPr="00CF6F8D">
        <w:rPr>
          <w:sz w:val="28"/>
          <w:szCs w:val="28"/>
        </w:rPr>
        <w:t xml:space="preserve">7) </w:t>
      </w:r>
      <w:r w:rsidRPr="00CF6F8D">
        <w:rPr>
          <w:iCs/>
          <w:sz w:val="28"/>
          <w:szCs w:val="28"/>
        </w:rPr>
        <w:t xml:space="preserve">По принципу наличия обязанности заемщика соблюдать сроки погашения займа </w:t>
      </w:r>
      <w:r w:rsidRPr="00CF6F8D">
        <w:rPr>
          <w:sz w:val="28"/>
          <w:szCs w:val="28"/>
        </w:rPr>
        <w:t>обязательства, эмитированные заемщиком, можно разделить на обязательства без права досрочного погашения и обязательства с правом досрочного погашения</w:t>
      </w:r>
      <w:r w:rsidR="00B049AC" w:rsidRPr="00CF6F8D">
        <w:rPr>
          <w:rStyle w:val="aa"/>
          <w:sz w:val="28"/>
          <w:szCs w:val="28"/>
        </w:rPr>
        <w:footnoteReference w:id="5"/>
      </w:r>
      <w:r w:rsidRPr="00CF6F8D">
        <w:rPr>
          <w:sz w:val="28"/>
          <w:szCs w:val="28"/>
        </w:rPr>
        <w:t xml:space="preserve">. Выпуск </w:t>
      </w:r>
      <w:r w:rsidRPr="00CF6F8D">
        <w:rPr>
          <w:iCs/>
          <w:sz w:val="28"/>
          <w:szCs w:val="28"/>
        </w:rPr>
        <w:t xml:space="preserve">обязательств с правом досрочного погашения </w:t>
      </w:r>
      <w:r w:rsidRPr="00CF6F8D">
        <w:rPr>
          <w:sz w:val="28"/>
          <w:szCs w:val="28"/>
        </w:rPr>
        <w:t xml:space="preserve">означает наличие у заемщика прав на досрочный выкуп своих долговых обязательств. Такое право может быть выгодно эмитенту в случае значительного снижения стоимости заемных ресурсов на рынке ссудного капитала. В таком случае эмитент имеет возможность разместить новый заем, обслуживание которого будет более дешевым, и за счет полученных средств выкупить ранее эмитированные обязательства. При этом достигается экономия средств, направляемых на обслуживание долга. А в случае если </w:t>
      </w:r>
      <w:r w:rsidRPr="00CF6F8D">
        <w:rPr>
          <w:iCs/>
          <w:sz w:val="28"/>
          <w:szCs w:val="28"/>
        </w:rPr>
        <w:t xml:space="preserve">обязательства </w:t>
      </w:r>
      <w:r w:rsidRPr="00CF6F8D">
        <w:rPr>
          <w:sz w:val="28"/>
          <w:szCs w:val="28"/>
        </w:rPr>
        <w:t xml:space="preserve">были выпущены </w:t>
      </w:r>
      <w:r w:rsidRPr="00CF6F8D">
        <w:rPr>
          <w:iCs/>
          <w:sz w:val="28"/>
          <w:szCs w:val="28"/>
        </w:rPr>
        <w:t xml:space="preserve">без права их досрочного погашения, </w:t>
      </w:r>
      <w:r w:rsidRPr="00CF6F8D">
        <w:rPr>
          <w:sz w:val="28"/>
          <w:szCs w:val="28"/>
        </w:rPr>
        <w:t>то при снижении рыночной цены заимствований эмитент не имеет возможности выкупа своих долговы</w:t>
      </w:r>
      <w:r w:rsidRPr="00CF6F8D">
        <w:rPr>
          <w:sz w:val="28"/>
          <w:szCs w:val="28"/>
          <w:lang w:val="en-US"/>
        </w:rPr>
        <w:t>x</w:t>
      </w:r>
      <w:r w:rsidRPr="00CF6F8D">
        <w:rPr>
          <w:sz w:val="28"/>
          <w:szCs w:val="28"/>
        </w:rPr>
        <w:t xml:space="preserve"> обязательств и несет в связи с этим обстоятельством определенные потери, а инвестор, наоборот, получает дополнительную выгоду;</w:t>
      </w:r>
    </w:p>
    <w:p w:rsidR="00931C82" w:rsidRPr="00CF6F8D" w:rsidRDefault="00931C82" w:rsidP="00CF6F8D">
      <w:pPr>
        <w:shd w:val="clear" w:color="auto" w:fill="FFFFFF"/>
        <w:tabs>
          <w:tab w:val="left" w:pos="614"/>
        </w:tabs>
        <w:spacing w:line="360" w:lineRule="auto"/>
        <w:ind w:firstLine="709"/>
        <w:jc w:val="both"/>
        <w:rPr>
          <w:sz w:val="28"/>
          <w:szCs w:val="28"/>
        </w:rPr>
      </w:pPr>
      <w:r w:rsidRPr="00CF6F8D">
        <w:rPr>
          <w:sz w:val="28"/>
          <w:szCs w:val="28"/>
        </w:rPr>
        <w:t xml:space="preserve">8) </w:t>
      </w:r>
      <w:r w:rsidRPr="00CF6F8D">
        <w:rPr>
          <w:iCs/>
          <w:sz w:val="28"/>
          <w:szCs w:val="28"/>
        </w:rPr>
        <w:t xml:space="preserve">По способу погашения задолженности </w:t>
      </w:r>
      <w:r w:rsidRPr="00CF6F8D">
        <w:rPr>
          <w:sz w:val="28"/>
          <w:szCs w:val="28"/>
        </w:rPr>
        <w:t xml:space="preserve">займы разделяют на две категории: займы, </w:t>
      </w:r>
      <w:r w:rsidRPr="00CF6F8D">
        <w:rPr>
          <w:iCs/>
          <w:sz w:val="28"/>
          <w:szCs w:val="28"/>
        </w:rPr>
        <w:t xml:space="preserve">подлежащие оплате единовременно, </w:t>
      </w:r>
      <w:r w:rsidRPr="00CF6F8D">
        <w:rPr>
          <w:sz w:val="28"/>
          <w:szCs w:val="28"/>
        </w:rPr>
        <w:t xml:space="preserve">и займы, </w:t>
      </w:r>
      <w:r w:rsidRPr="00CF6F8D">
        <w:rPr>
          <w:iCs/>
          <w:sz w:val="28"/>
          <w:szCs w:val="28"/>
        </w:rPr>
        <w:t>подлежащие оплате частями</w:t>
      </w:r>
      <w:r w:rsidR="00B049AC" w:rsidRPr="00CF6F8D">
        <w:rPr>
          <w:rStyle w:val="aa"/>
          <w:iCs/>
          <w:sz w:val="28"/>
          <w:szCs w:val="28"/>
        </w:rPr>
        <w:footnoteReference w:id="6"/>
      </w:r>
      <w:r w:rsidRPr="00CF6F8D">
        <w:rPr>
          <w:iCs/>
          <w:sz w:val="28"/>
          <w:szCs w:val="28"/>
        </w:rPr>
        <w:t xml:space="preserve">. </w:t>
      </w:r>
      <w:r w:rsidRPr="00CF6F8D">
        <w:rPr>
          <w:sz w:val="28"/>
          <w:szCs w:val="28"/>
        </w:rPr>
        <w:t xml:space="preserve">При условии, что эмитированный заем подлежит оплате частями, заемное соглашение может предусматривать следующие три варианта его погашения: </w:t>
      </w:r>
      <w:r w:rsidRPr="00CF6F8D">
        <w:rPr>
          <w:iCs/>
          <w:sz w:val="28"/>
          <w:szCs w:val="28"/>
        </w:rPr>
        <w:t xml:space="preserve">погашение равными долями на протяжении оговоренного срока; погашение увеличивающимися долями на протяжении оговоренного срока </w:t>
      </w:r>
      <w:r w:rsidRPr="00CF6F8D">
        <w:rPr>
          <w:sz w:val="28"/>
          <w:szCs w:val="28"/>
        </w:rPr>
        <w:t xml:space="preserve">(такая форма наиболее удобна, в случае если привлеченные средства направлены на реализацию какого-либо инвестиционного проекта. Соответственно по мере реализации инвестиционного проекта идет и рост поступлений </w:t>
      </w:r>
      <w:r w:rsidRPr="00CF6F8D">
        <w:rPr>
          <w:sz w:val="28"/>
          <w:szCs w:val="28"/>
          <w:lang w:val="en-US"/>
        </w:rPr>
        <w:t>o</w:t>
      </w:r>
      <w:r w:rsidRPr="00CF6F8D">
        <w:rPr>
          <w:sz w:val="28"/>
          <w:szCs w:val="28"/>
        </w:rPr>
        <w:t xml:space="preserve">т объекта и инвестиций, что упрощает погашение обязательств); </w:t>
      </w:r>
      <w:r w:rsidRPr="00CF6F8D">
        <w:rPr>
          <w:iCs/>
          <w:sz w:val="28"/>
          <w:szCs w:val="28"/>
        </w:rPr>
        <w:t>погашение уменьшающимися долями на протяжении оговоренного срока</w:t>
      </w:r>
      <w:r w:rsidRPr="00CF6F8D">
        <w:rPr>
          <w:sz w:val="28"/>
          <w:szCs w:val="28"/>
        </w:rPr>
        <w:t>;</w:t>
      </w:r>
    </w:p>
    <w:p w:rsidR="00931C82" w:rsidRPr="00CF6F8D" w:rsidRDefault="00931C82" w:rsidP="00CF6F8D">
      <w:pPr>
        <w:shd w:val="clear" w:color="auto" w:fill="FFFFFF"/>
        <w:tabs>
          <w:tab w:val="left" w:pos="542"/>
        </w:tabs>
        <w:spacing w:line="360" w:lineRule="auto"/>
        <w:ind w:firstLine="709"/>
        <w:jc w:val="both"/>
        <w:rPr>
          <w:sz w:val="28"/>
          <w:szCs w:val="28"/>
        </w:rPr>
      </w:pPr>
      <w:r w:rsidRPr="00CF6F8D">
        <w:rPr>
          <w:sz w:val="28"/>
          <w:szCs w:val="28"/>
        </w:rPr>
        <w:t xml:space="preserve">9) </w:t>
      </w:r>
      <w:r w:rsidRPr="00CF6F8D">
        <w:rPr>
          <w:iCs/>
          <w:sz w:val="28"/>
          <w:szCs w:val="28"/>
        </w:rPr>
        <w:t xml:space="preserve">По способу определения предлагаемого инвестору дохода </w:t>
      </w:r>
      <w:r w:rsidRPr="00CF6F8D">
        <w:rPr>
          <w:sz w:val="28"/>
          <w:szCs w:val="28"/>
        </w:rPr>
        <w:t>эмитент</w:t>
      </w:r>
      <w:r w:rsidR="003D6832" w:rsidRPr="00CF6F8D">
        <w:rPr>
          <w:sz w:val="28"/>
          <w:szCs w:val="28"/>
        </w:rPr>
        <w:t xml:space="preserve"> </w:t>
      </w:r>
      <w:r w:rsidRPr="00CF6F8D">
        <w:rPr>
          <w:sz w:val="28"/>
          <w:szCs w:val="28"/>
        </w:rPr>
        <w:t xml:space="preserve">может предложить </w:t>
      </w:r>
      <w:r w:rsidRPr="00CF6F8D">
        <w:rPr>
          <w:iCs/>
          <w:sz w:val="28"/>
          <w:szCs w:val="28"/>
        </w:rPr>
        <w:t>займы с постоянным фиксированным уровнем дохода, а также</w:t>
      </w:r>
      <w:r w:rsidRPr="00CF6F8D">
        <w:rPr>
          <w:sz w:val="28"/>
          <w:szCs w:val="28"/>
        </w:rPr>
        <w:t xml:space="preserve"> </w:t>
      </w:r>
      <w:r w:rsidRPr="00CF6F8D">
        <w:rPr>
          <w:iCs/>
          <w:sz w:val="28"/>
          <w:szCs w:val="28"/>
        </w:rPr>
        <w:t xml:space="preserve">займы с переменным уровнем дохода. </w:t>
      </w:r>
      <w:r w:rsidRPr="00CF6F8D">
        <w:rPr>
          <w:sz w:val="28"/>
          <w:szCs w:val="28"/>
        </w:rPr>
        <w:t xml:space="preserve">Заключение сделок по займам с постоянным фиксированным доходом предоставляет инвестору гарантированный доход, а эмитенту заранее известную стоимость обслуживания долга. Однако при необходимости размещения долгосрочных займов и низких возможностях прогнозирования ситуации </w:t>
      </w:r>
      <w:r w:rsidRPr="00CF6F8D">
        <w:rPr>
          <w:iCs/>
          <w:sz w:val="28"/>
          <w:szCs w:val="28"/>
        </w:rPr>
        <w:t xml:space="preserve">на </w:t>
      </w:r>
      <w:r w:rsidRPr="00CF6F8D">
        <w:rPr>
          <w:sz w:val="28"/>
          <w:szCs w:val="28"/>
        </w:rPr>
        <w:t>рынке ссудного капитала государство может испытывать трудности в финансировании дефицита бюджета посредством размещения займов среди инвесторов. Эта проблема возникает, когда инвесторы опасаются изменения конъюнктуры на рынке. «Страховкой» для инвесторов в подобной ситуации и выступает заем с переменным уровнем дохода, который зависит от какого-либо экономического индикатора, например, ставки по межбанковским кредитам в стране;</w:t>
      </w:r>
    </w:p>
    <w:p w:rsidR="00931C82" w:rsidRPr="00CF6F8D" w:rsidRDefault="00931C82" w:rsidP="00CF6F8D">
      <w:pPr>
        <w:shd w:val="clear" w:color="auto" w:fill="FFFFFF"/>
        <w:tabs>
          <w:tab w:val="left" w:pos="610"/>
        </w:tabs>
        <w:spacing w:line="360" w:lineRule="auto"/>
        <w:ind w:firstLine="709"/>
        <w:jc w:val="both"/>
        <w:rPr>
          <w:sz w:val="28"/>
          <w:szCs w:val="28"/>
        </w:rPr>
      </w:pPr>
      <w:r w:rsidRPr="00CF6F8D">
        <w:rPr>
          <w:sz w:val="28"/>
          <w:szCs w:val="28"/>
        </w:rPr>
        <w:t xml:space="preserve">10) </w:t>
      </w:r>
      <w:r w:rsidRPr="00CF6F8D">
        <w:rPr>
          <w:iCs/>
          <w:sz w:val="28"/>
          <w:szCs w:val="28"/>
        </w:rPr>
        <w:t xml:space="preserve">По направлениям использования заемных средств </w:t>
      </w:r>
      <w:r w:rsidRPr="00CF6F8D">
        <w:rPr>
          <w:sz w:val="28"/>
          <w:szCs w:val="28"/>
        </w:rPr>
        <w:t xml:space="preserve">займы могут быть подразделены на </w:t>
      </w:r>
      <w:r w:rsidRPr="00CF6F8D">
        <w:rPr>
          <w:iCs/>
          <w:sz w:val="28"/>
          <w:szCs w:val="28"/>
        </w:rPr>
        <w:t xml:space="preserve">целевые </w:t>
      </w:r>
      <w:r w:rsidRPr="00CF6F8D">
        <w:rPr>
          <w:sz w:val="28"/>
          <w:szCs w:val="28"/>
        </w:rPr>
        <w:t xml:space="preserve">и </w:t>
      </w:r>
      <w:r w:rsidRPr="00CF6F8D">
        <w:rPr>
          <w:iCs/>
          <w:sz w:val="28"/>
          <w:szCs w:val="28"/>
        </w:rPr>
        <w:t>нецелевые</w:t>
      </w:r>
      <w:r w:rsidR="00B049AC" w:rsidRPr="00CF6F8D">
        <w:rPr>
          <w:rStyle w:val="aa"/>
          <w:iCs/>
          <w:sz w:val="28"/>
          <w:szCs w:val="28"/>
        </w:rPr>
        <w:footnoteReference w:id="7"/>
      </w:r>
      <w:r w:rsidRPr="00CF6F8D">
        <w:rPr>
          <w:iCs/>
          <w:sz w:val="28"/>
          <w:szCs w:val="28"/>
        </w:rPr>
        <w:t xml:space="preserve">. </w:t>
      </w:r>
      <w:r w:rsidRPr="00CF6F8D">
        <w:rPr>
          <w:sz w:val="28"/>
          <w:szCs w:val="28"/>
        </w:rPr>
        <w:t xml:space="preserve">Средства, привлеченные по целевым займам, должны быть использованы только для финансирования конкретных программ. Средства, полученные от размещения нецелевых займов, могут быть направлены на покрытие текущих бюджетных расходов, на рефинансирование текущей задолженности или на другие нужды согласно решению уполномоченных органов власти </w:t>
      </w:r>
      <w:r w:rsidR="0041158E" w:rsidRPr="00CF6F8D">
        <w:rPr>
          <w:sz w:val="28"/>
          <w:szCs w:val="28"/>
        </w:rPr>
        <w:t>и управления</w:t>
      </w:r>
      <w:r w:rsidRPr="00CF6F8D">
        <w:rPr>
          <w:sz w:val="28"/>
          <w:szCs w:val="28"/>
        </w:rPr>
        <w:t xml:space="preserve">. </w:t>
      </w:r>
    </w:p>
    <w:p w:rsidR="00931C82" w:rsidRPr="00CF6F8D" w:rsidRDefault="00931C82" w:rsidP="00CF6F8D">
      <w:pPr>
        <w:spacing w:line="360" w:lineRule="auto"/>
        <w:ind w:firstLine="709"/>
        <w:jc w:val="both"/>
        <w:rPr>
          <w:sz w:val="28"/>
          <w:szCs w:val="28"/>
        </w:rPr>
      </w:pPr>
      <w:r w:rsidRPr="00CF6F8D">
        <w:rPr>
          <w:sz w:val="28"/>
          <w:szCs w:val="28"/>
        </w:rPr>
        <w:t xml:space="preserve">Государственный </w:t>
      </w:r>
      <w:r w:rsidR="003D6832" w:rsidRPr="00CF6F8D">
        <w:rPr>
          <w:sz w:val="28"/>
          <w:szCs w:val="28"/>
        </w:rPr>
        <w:t>долг</w:t>
      </w:r>
      <w:r w:rsidRPr="00CF6F8D">
        <w:rPr>
          <w:sz w:val="28"/>
          <w:szCs w:val="28"/>
        </w:rPr>
        <w:t xml:space="preserve"> требует особенного контроля. Этот контроль распространяется как на привлечение заемных средств, так и на их погашение.</w:t>
      </w:r>
    </w:p>
    <w:p w:rsidR="00931C82" w:rsidRPr="00CF6F8D" w:rsidRDefault="00931C82" w:rsidP="00CF6F8D">
      <w:pPr>
        <w:spacing w:line="360" w:lineRule="auto"/>
        <w:ind w:firstLine="709"/>
        <w:jc w:val="both"/>
        <w:rPr>
          <w:sz w:val="28"/>
          <w:szCs w:val="28"/>
        </w:rPr>
      </w:pPr>
      <w:r w:rsidRPr="00CF6F8D">
        <w:rPr>
          <w:sz w:val="28"/>
          <w:szCs w:val="28"/>
        </w:rPr>
        <w:t>Выпуск государственных займов основывается на следующих условиях:</w:t>
      </w:r>
    </w:p>
    <w:p w:rsidR="00931C82" w:rsidRPr="00CF6F8D" w:rsidRDefault="00931C82" w:rsidP="00CF6F8D">
      <w:pPr>
        <w:spacing w:line="360" w:lineRule="auto"/>
        <w:ind w:firstLine="709"/>
        <w:jc w:val="both"/>
        <w:rPr>
          <w:sz w:val="28"/>
          <w:szCs w:val="28"/>
        </w:rPr>
      </w:pPr>
      <w:r w:rsidRPr="00CF6F8D">
        <w:rPr>
          <w:sz w:val="28"/>
          <w:szCs w:val="28"/>
        </w:rPr>
        <w:t>– наличие кредиторов, у которых есть временно свободные средства;</w:t>
      </w:r>
    </w:p>
    <w:p w:rsidR="00931C82" w:rsidRPr="00CF6F8D" w:rsidRDefault="00931C82" w:rsidP="00CF6F8D">
      <w:pPr>
        <w:spacing w:line="360" w:lineRule="auto"/>
        <w:ind w:firstLine="709"/>
        <w:jc w:val="both"/>
        <w:rPr>
          <w:sz w:val="28"/>
          <w:szCs w:val="28"/>
        </w:rPr>
      </w:pPr>
      <w:r w:rsidRPr="00CF6F8D">
        <w:rPr>
          <w:sz w:val="28"/>
          <w:szCs w:val="28"/>
        </w:rPr>
        <w:t>– доверие кредиторов государству;</w:t>
      </w:r>
    </w:p>
    <w:p w:rsidR="00931C82" w:rsidRPr="00CF6F8D" w:rsidRDefault="00931C82" w:rsidP="00CF6F8D">
      <w:pPr>
        <w:spacing w:line="360" w:lineRule="auto"/>
        <w:ind w:firstLine="709"/>
        <w:jc w:val="both"/>
        <w:rPr>
          <w:sz w:val="28"/>
          <w:szCs w:val="28"/>
        </w:rPr>
      </w:pPr>
      <w:r w:rsidRPr="00CF6F8D">
        <w:rPr>
          <w:sz w:val="28"/>
          <w:szCs w:val="28"/>
        </w:rPr>
        <w:t>– заинтересованность кредиторов в предоставлении займов государству;</w:t>
      </w:r>
    </w:p>
    <w:p w:rsidR="00931C82" w:rsidRPr="00CF6F8D" w:rsidRDefault="00931C82" w:rsidP="00CF6F8D">
      <w:pPr>
        <w:spacing w:line="360" w:lineRule="auto"/>
        <w:ind w:firstLine="709"/>
        <w:jc w:val="both"/>
        <w:rPr>
          <w:sz w:val="28"/>
          <w:szCs w:val="28"/>
        </w:rPr>
      </w:pPr>
      <w:r w:rsidRPr="00CF6F8D">
        <w:rPr>
          <w:sz w:val="28"/>
          <w:szCs w:val="28"/>
        </w:rPr>
        <w:t>– возможность государства своевременно и полностью возвратить долг и выплатить доход.</w:t>
      </w:r>
    </w:p>
    <w:p w:rsidR="00931C82" w:rsidRPr="00CF6F8D" w:rsidRDefault="00931C82" w:rsidP="00CF6F8D">
      <w:pPr>
        <w:spacing w:line="360" w:lineRule="auto"/>
        <w:ind w:firstLine="709"/>
        <w:jc w:val="both"/>
        <w:rPr>
          <w:sz w:val="28"/>
          <w:szCs w:val="28"/>
        </w:rPr>
      </w:pPr>
      <w:r w:rsidRPr="00CF6F8D">
        <w:rPr>
          <w:sz w:val="28"/>
          <w:szCs w:val="28"/>
        </w:rPr>
        <w:t>Источниками погашения государственных займов могут выступать:</w:t>
      </w:r>
    </w:p>
    <w:p w:rsidR="00931C82" w:rsidRPr="00CF6F8D" w:rsidRDefault="00931C82" w:rsidP="00CF6F8D">
      <w:pPr>
        <w:spacing w:line="360" w:lineRule="auto"/>
        <w:ind w:firstLine="709"/>
        <w:jc w:val="both"/>
        <w:rPr>
          <w:sz w:val="28"/>
          <w:szCs w:val="28"/>
        </w:rPr>
      </w:pPr>
      <w:r w:rsidRPr="00CF6F8D">
        <w:rPr>
          <w:sz w:val="28"/>
          <w:szCs w:val="28"/>
        </w:rPr>
        <w:t>– доходы от инвестирования заемных средств в высокоэффективные проекты;</w:t>
      </w:r>
    </w:p>
    <w:p w:rsidR="00931C82" w:rsidRPr="00CF6F8D" w:rsidRDefault="00931C82" w:rsidP="00CF6F8D">
      <w:pPr>
        <w:spacing w:line="360" w:lineRule="auto"/>
        <w:ind w:firstLine="709"/>
        <w:jc w:val="both"/>
        <w:rPr>
          <w:sz w:val="28"/>
          <w:szCs w:val="28"/>
        </w:rPr>
      </w:pPr>
      <w:r w:rsidRPr="00CF6F8D">
        <w:rPr>
          <w:sz w:val="28"/>
          <w:szCs w:val="28"/>
        </w:rPr>
        <w:t>– дополнительные поступления от налогов;</w:t>
      </w:r>
    </w:p>
    <w:p w:rsidR="00931C82" w:rsidRPr="00CF6F8D" w:rsidRDefault="00931C82" w:rsidP="00CF6F8D">
      <w:pPr>
        <w:spacing w:line="360" w:lineRule="auto"/>
        <w:ind w:firstLine="709"/>
        <w:jc w:val="both"/>
        <w:rPr>
          <w:sz w:val="28"/>
          <w:szCs w:val="28"/>
        </w:rPr>
      </w:pPr>
      <w:r w:rsidRPr="00CF6F8D">
        <w:rPr>
          <w:sz w:val="28"/>
          <w:szCs w:val="28"/>
        </w:rPr>
        <w:t>– экономия средств от сокращения расходов;</w:t>
      </w:r>
    </w:p>
    <w:p w:rsidR="00931C82" w:rsidRPr="00CF6F8D" w:rsidRDefault="00931C82" w:rsidP="00CF6F8D">
      <w:pPr>
        <w:spacing w:line="360" w:lineRule="auto"/>
        <w:ind w:firstLine="709"/>
        <w:jc w:val="both"/>
        <w:rPr>
          <w:sz w:val="28"/>
          <w:szCs w:val="28"/>
        </w:rPr>
      </w:pPr>
      <w:r w:rsidRPr="00CF6F8D">
        <w:rPr>
          <w:sz w:val="28"/>
          <w:szCs w:val="28"/>
        </w:rPr>
        <w:t>– эмиссия денег;</w:t>
      </w:r>
    </w:p>
    <w:p w:rsidR="00931C82" w:rsidRPr="00CF6F8D" w:rsidRDefault="00931C82" w:rsidP="00CF6F8D">
      <w:pPr>
        <w:spacing w:line="360" w:lineRule="auto"/>
        <w:ind w:firstLine="709"/>
        <w:jc w:val="both"/>
        <w:rPr>
          <w:sz w:val="28"/>
          <w:szCs w:val="28"/>
        </w:rPr>
      </w:pPr>
      <w:r w:rsidRPr="00CF6F8D">
        <w:rPr>
          <w:sz w:val="28"/>
          <w:szCs w:val="28"/>
        </w:rPr>
        <w:t xml:space="preserve">– привлечение средств от новых </w:t>
      </w:r>
      <w:r w:rsidR="0041158E" w:rsidRPr="00CF6F8D">
        <w:rPr>
          <w:sz w:val="28"/>
          <w:szCs w:val="28"/>
        </w:rPr>
        <w:t>займов (рефинансирование долга).</w:t>
      </w:r>
    </w:p>
    <w:p w:rsidR="00931C82" w:rsidRPr="00CF6F8D" w:rsidRDefault="00931C82" w:rsidP="00CF6F8D">
      <w:pPr>
        <w:spacing w:line="360" w:lineRule="auto"/>
        <w:ind w:firstLine="709"/>
        <w:jc w:val="both"/>
        <w:rPr>
          <w:sz w:val="28"/>
          <w:szCs w:val="28"/>
        </w:rPr>
      </w:pPr>
      <w:r w:rsidRPr="00CF6F8D">
        <w:rPr>
          <w:sz w:val="28"/>
          <w:szCs w:val="28"/>
        </w:rPr>
        <w:t>Привлечение займов должно основываться на двух принципах: минимизация стоимости займа и установление стабильности государственных ценных бумаг на финансовом рынке.</w:t>
      </w:r>
    </w:p>
    <w:p w:rsidR="00931C82" w:rsidRPr="00CF6F8D" w:rsidRDefault="00361883" w:rsidP="00CF6F8D">
      <w:pPr>
        <w:spacing w:line="360" w:lineRule="auto"/>
        <w:ind w:firstLine="709"/>
        <w:jc w:val="both"/>
        <w:rPr>
          <w:sz w:val="28"/>
          <w:szCs w:val="28"/>
        </w:rPr>
      </w:pPr>
      <w:r w:rsidRPr="00CF6F8D">
        <w:rPr>
          <w:sz w:val="28"/>
          <w:szCs w:val="28"/>
        </w:rPr>
        <w:t>Делая выводы</w:t>
      </w:r>
      <w:r w:rsidR="00931C82" w:rsidRPr="00CF6F8D">
        <w:rPr>
          <w:sz w:val="28"/>
          <w:szCs w:val="28"/>
        </w:rPr>
        <w:t xml:space="preserve">, можно сказать, что государственный </w:t>
      </w:r>
      <w:r w:rsidRPr="00CF6F8D">
        <w:rPr>
          <w:sz w:val="28"/>
          <w:szCs w:val="28"/>
        </w:rPr>
        <w:t>долг</w:t>
      </w:r>
      <w:r w:rsidR="0032397D" w:rsidRPr="00CF6F8D">
        <w:rPr>
          <w:sz w:val="28"/>
          <w:szCs w:val="28"/>
        </w:rPr>
        <w:t xml:space="preserve"> </w:t>
      </w:r>
      <w:r w:rsidR="00931C82" w:rsidRPr="00CF6F8D">
        <w:rPr>
          <w:sz w:val="28"/>
          <w:szCs w:val="28"/>
        </w:rPr>
        <w:t xml:space="preserve"> представляет собой совокупность достаточно разнообразных форм и методов финансовых отношений. </w:t>
      </w:r>
    </w:p>
    <w:p w:rsidR="009E224E" w:rsidRPr="00CF6F8D" w:rsidRDefault="009E224E" w:rsidP="00CF6F8D">
      <w:pPr>
        <w:spacing w:line="360" w:lineRule="auto"/>
        <w:ind w:firstLine="709"/>
        <w:jc w:val="both"/>
        <w:rPr>
          <w:sz w:val="28"/>
          <w:szCs w:val="28"/>
        </w:rPr>
      </w:pPr>
    </w:p>
    <w:p w:rsidR="009E224E" w:rsidRPr="00CF6F8D" w:rsidRDefault="0032397D" w:rsidP="00CF6F8D">
      <w:pPr>
        <w:spacing w:line="360" w:lineRule="auto"/>
        <w:ind w:firstLine="709"/>
        <w:jc w:val="center"/>
        <w:rPr>
          <w:b/>
          <w:sz w:val="28"/>
          <w:szCs w:val="28"/>
        </w:rPr>
      </w:pPr>
      <w:r w:rsidRPr="00CF6F8D">
        <w:rPr>
          <w:b/>
          <w:sz w:val="28"/>
          <w:szCs w:val="28"/>
        </w:rPr>
        <w:t>1.2 Особенности субфедерального, внутреннего государственного долга</w:t>
      </w:r>
    </w:p>
    <w:p w:rsidR="00CE076A" w:rsidRPr="00CF6F8D" w:rsidRDefault="00CE076A" w:rsidP="00CF6F8D">
      <w:pPr>
        <w:spacing w:line="360" w:lineRule="auto"/>
        <w:ind w:firstLine="709"/>
        <w:jc w:val="both"/>
        <w:rPr>
          <w:sz w:val="28"/>
          <w:szCs w:val="28"/>
        </w:rPr>
      </w:pPr>
    </w:p>
    <w:p w:rsidR="0032397D" w:rsidRPr="00CF6F8D" w:rsidRDefault="0032397D" w:rsidP="00CF6F8D">
      <w:pPr>
        <w:shd w:val="clear" w:color="auto" w:fill="FFFFFF"/>
        <w:spacing w:line="360" w:lineRule="auto"/>
        <w:ind w:firstLine="709"/>
        <w:jc w:val="both"/>
        <w:rPr>
          <w:sz w:val="28"/>
          <w:szCs w:val="28"/>
        </w:rPr>
      </w:pPr>
      <w:r w:rsidRPr="00CF6F8D">
        <w:rPr>
          <w:sz w:val="28"/>
          <w:szCs w:val="28"/>
        </w:rPr>
        <w:t>Рынок субфедеральных займов на сегодняшний день является одним из наиболее бурно развивающихся сегментов рынка российского государственного долга. По уровню надежности он занимает второе место после рынка федеральных облигаций, по уровню доходности — первое. В то же время он отличается относительно низким уровнем ликвидности для большинства регионов. Это связано как с внешними по отношению к займам факторами, такими как неопределенность политической и социально-экономической ситуации в стране и регионе, несовершенство налогового законодательства и т.д., так и с недостатками в конструкции самих займов (отсутствие учета всех групп потенциальных инвесторов, просчеты в определении оптимального срока обращения эмитируемых ценных бумаг и т.д.). Политика управления государственным долгом на субфедеральном уровне имеет существенные отличия от политики управления федеральным долгом. Они обусловлены отсутствием фактора внешнего давления со стороны международных кредитных организаций, а также зависимостью регионов от позиции федеральных органов власти по вопросам субнациональных заимствований.</w:t>
      </w:r>
    </w:p>
    <w:p w:rsidR="0032397D" w:rsidRPr="00CF6F8D" w:rsidRDefault="0032397D" w:rsidP="00CF6F8D">
      <w:pPr>
        <w:shd w:val="clear" w:color="auto" w:fill="FFFFFF"/>
        <w:spacing w:line="360" w:lineRule="auto"/>
        <w:ind w:firstLine="709"/>
        <w:jc w:val="both"/>
        <w:rPr>
          <w:sz w:val="28"/>
          <w:szCs w:val="28"/>
        </w:rPr>
      </w:pPr>
      <w:r w:rsidRPr="00CF6F8D">
        <w:rPr>
          <w:sz w:val="28"/>
          <w:szCs w:val="28"/>
        </w:rPr>
        <w:t>Еще одной причиной, обусловливающей особенности управления субфедеральным долгом, является наличие определенной конкуренции между регионами. Она возникает в силу того, что для потенциальных инвесторов важную роль играет не только наличие и качество гарантий по субфедеральному займу, но и экономическая привлекательность осуществляющего его региона. Таким образом меры, направленные на поддержание высокого инвестиционного рейтинга последнего, фактически являются одной из составных частей управления субфедеральным долгом. Организация управления государственным долгом на субфедеральном уровне мало отличается от организации управления федеральными займами. Субъекты РФ так же оформляют свои обязательства в виде облигационных и вексельных займов. Инструментами их осуществлени</w:t>
      </w:r>
      <w:r w:rsidR="00346FE0" w:rsidRPr="00CF6F8D">
        <w:rPr>
          <w:sz w:val="28"/>
          <w:szCs w:val="28"/>
        </w:rPr>
        <w:t>я на субфедеральном уровне явля</w:t>
      </w:r>
      <w:r w:rsidRPr="00CF6F8D">
        <w:rPr>
          <w:sz w:val="28"/>
          <w:szCs w:val="28"/>
        </w:rPr>
        <w:t>ются облигации субъектов РФ, евробонды и векселя</w:t>
      </w:r>
      <w:r w:rsidR="00346FE0" w:rsidRPr="00CF6F8D">
        <w:rPr>
          <w:rStyle w:val="aa"/>
          <w:sz w:val="28"/>
          <w:szCs w:val="28"/>
        </w:rPr>
        <w:footnoteReference w:id="8"/>
      </w:r>
      <w:r w:rsidRPr="00CF6F8D">
        <w:rPr>
          <w:sz w:val="28"/>
          <w:szCs w:val="28"/>
        </w:rPr>
        <w:t>.</w:t>
      </w:r>
    </w:p>
    <w:p w:rsidR="0032397D" w:rsidRPr="00CF6F8D" w:rsidRDefault="0032397D" w:rsidP="00CF6F8D">
      <w:pPr>
        <w:shd w:val="clear" w:color="auto" w:fill="FFFFFF"/>
        <w:spacing w:line="360" w:lineRule="auto"/>
        <w:ind w:firstLine="709"/>
        <w:jc w:val="both"/>
        <w:rPr>
          <w:sz w:val="28"/>
          <w:szCs w:val="28"/>
        </w:rPr>
      </w:pPr>
      <w:r w:rsidRPr="00CF6F8D">
        <w:rPr>
          <w:sz w:val="28"/>
          <w:szCs w:val="28"/>
        </w:rPr>
        <w:t>Контроль за выпуском субфедеральных займов осуществляет Министерство финансов РФ, а также законодательные и исполнительные органы власти региона-эмитента.</w:t>
      </w:r>
    </w:p>
    <w:p w:rsidR="0032397D" w:rsidRPr="00CF6F8D" w:rsidRDefault="0032397D" w:rsidP="00CF6F8D">
      <w:pPr>
        <w:shd w:val="clear" w:color="auto" w:fill="FFFFFF"/>
        <w:spacing w:line="360" w:lineRule="auto"/>
        <w:ind w:firstLine="709"/>
        <w:jc w:val="both"/>
        <w:rPr>
          <w:sz w:val="28"/>
          <w:szCs w:val="28"/>
        </w:rPr>
      </w:pPr>
      <w:r w:rsidRPr="00CF6F8D">
        <w:rPr>
          <w:sz w:val="28"/>
          <w:szCs w:val="28"/>
        </w:rPr>
        <w:t>Субфедеральные займы могут быть классифицированы: по направлениям использования заемных средств — на целевые и нецелевые; по валюте займа — на внутренние и внешние. Привлеченные в результате осуществления целевых займов средства используются для финансирования отдельных инвестиционных проектов. Средства, полученные от размещения нецелевых займов, идут на покрытие текущих бюджетных расходов или дефицита бюджета, а также для рефинансирования текущей задолженности. В нашей стране преимущество имеет нецелевое заимствование средств, например, в 1998 г. только Москва и Санкт-Петербург привлекали средства под конкретные инвестиционные проекты.</w:t>
      </w:r>
    </w:p>
    <w:p w:rsidR="0032397D" w:rsidRPr="00CF6F8D" w:rsidRDefault="0032397D" w:rsidP="00CF6F8D">
      <w:pPr>
        <w:shd w:val="clear" w:color="auto" w:fill="FFFFFF"/>
        <w:spacing w:line="360" w:lineRule="auto"/>
        <w:ind w:firstLine="709"/>
        <w:jc w:val="both"/>
        <w:rPr>
          <w:sz w:val="28"/>
          <w:szCs w:val="28"/>
        </w:rPr>
      </w:pPr>
      <w:r w:rsidRPr="00CF6F8D">
        <w:rPr>
          <w:sz w:val="28"/>
          <w:szCs w:val="28"/>
        </w:rPr>
        <w:t>Разделение субфедеральных займов на внутренние и внешние до недавнего времени было основано на закрепленном в ст. 103 Бюджетного кодекса РФ праве субъектов РФ, не получавших финансовую помощь на выравнивание уровня бюджетной обеспеченности, осуществлять внешние заимствования. Однако в августе 2000 г. был принят Федеральный закон, отменивший это право.</w:t>
      </w:r>
    </w:p>
    <w:p w:rsidR="0032397D" w:rsidRPr="00CF6F8D" w:rsidRDefault="0032397D" w:rsidP="00CF6F8D">
      <w:pPr>
        <w:shd w:val="clear" w:color="auto" w:fill="FFFFFF"/>
        <w:spacing w:line="360" w:lineRule="auto"/>
        <w:ind w:firstLine="709"/>
        <w:jc w:val="both"/>
        <w:rPr>
          <w:sz w:val="28"/>
          <w:szCs w:val="28"/>
        </w:rPr>
      </w:pPr>
      <w:r w:rsidRPr="00CF6F8D">
        <w:rPr>
          <w:sz w:val="28"/>
          <w:szCs w:val="28"/>
        </w:rPr>
        <w:t>Несмотря на принятие данного закона, право выхода субъектов РФ на внешний кредитный рынок является сегодня одним из наиболее спорных вопросов. В частности, высказывается мнение, что в условиях дефицитности большинства региональных бюджетов было бы нецелесообразным лишать их одного из существенных источников доходных поступлений. Более разумным представляется изменение системы контроля за объемом заимствований.</w:t>
      </w:r>
    </w:p>
    <w:p w:rsidR="0032397D" w:rsidRPr="00CF6F8D" w:rsidRDefault="0032397D" w:rsidP="00CF6F8D">
      <w:pPr>
        <w:shd w:val="clear" w:color="auto" w:fill="FFFFFF"/>
        <w:spacing w:line="360" w:lineRule="auto"/>
        <w:ind w:firstLine="709"/>
        <w:jc w:val="both"/>
        <w:rPr>
          <w:sz w:val="28"/>
          <w:szCs w:val="28"/>
        </w:rPr>
      </w:pPr>
      <w:r w:rsidRPr="00CF6F8D">
        <w:rPr>
          <w:sz w:val="28"/>
          <w:szCs w:val="28"/>
        </w:rPr>
        <w:t>В мировой практике существует несколько схем контроля за субнациональными заимствованиями</w:t>
      </w:r>
      <w:r w:rsidR="001732A8" w:rsidRPr="00CF6F8D">
        <w:rPr>
          <w:rStyle w:val="aa"/>
          <w:sz w:val="28"/>
          <w:szCs w:val="28"/>
        </w:rPr>
        <w:footnoteReference w:id="9"/>
      </w:r>
      <w:r w:rsidRPr="00CF6F8D">
        <w:rPr>
          <w:sz w:val="28"/>
          <w:szCs w:val="28"/>
        </w:rPr>
        <w:t>:</w:t>
      </w:r>
    </w:p>
    <w:p w:rsidR="0032397D" w:rsidRPr="00CF6F8D" w:rsidRDefault="0032397D" w:rsidP="00CF6F8D">
      <w:pPr>
        <w:numPr>
          <w:ilvl w:val="0"/>
          <w:numId w:val="11"/>
        </w:numPr>
        <w:shd w:val="clear" w:color="auto" w:fill="FFFFFF"/>
        <w:spacing w:line="360" w:lineRule="auto"/>
        <w:ind w:left="0" w:firstLine="709"/>
        <w:jc w:val="both"/>
        <w:rPr>
          <w:sz w:val="28"/>
          <w:szCs w:val="28"/>
        </w:rPr>
      </w:pPr>
      <w:r w:rsidRPr="00CF6F8D">
        <w:rPr>
          <w:sz w:val="28"/>
          <w:szCs w:val="28"/>
        </w:rPr>
        <w:t>рыночный контроль, при котором регионы не имеют легальных ограничений по своим заимствованиям и не подконтрольны по данному вопросу федеральному правительству. Все решения, принимаемые региональными органами власти, основываются только на целесообразности и эффективности каждого конкретного проекта;</w:t>
      </w:r>
    </w:p>
    <w:p w:rsidR="0032397D" w:rsidRPr="00CF6F8D" w:rsidRDefault="0032397D" w:rsidP="00CF6F8D">
      <w:pPr>
        <w:numPr>
          <w:ilvl w:val="0"/>
          <w:numId w:val="11"/>
        </w:numPr>
        <w:shd w:val="clear" w:color="auto" w:fill="FFFFFF"/>
        <w:spacing w:line="360" w:lineRule="auto"/>
        <w:ind w:left="0" w:firstLine="709"/>
        <w:jc w:val="both"/>
        <w:rPr>
          <w:sz w:val="28"/>
          <w:szCs w:val="28"/>
        </w:rPr>
      </w:pPr>
      <w:r w:rsidRPr="00CF6F8D">
        <w:rPr>
          <w:sz w:val="28"/>
          <w:szCs w:val="28"/>
        </w:rPr>
        <w:t>совместный контроль, при котором все параметры субнациональной задолженности устанавливаются в результате проведения переговоров между федеральным и региональным уровнями власти;</w:t>
      </w:r>
    </w:p>
    <w:p w:rsidR="0032397D" w:rsidRPr="00CF6F8D" w:rsidRDefault="0032397D" w:rsidP="00CF6F8D">
      <w:pPr>
        <w:numPr>
          <w:ilvl w:val="0"/>
          <w:numId w:val="11"/>
        </w:numPr>
        <w:shd w:val="clear" w:color="auto" w:fill="FFFFFF"/>
        <w:spacing w:line="360" w:lineRule="auto"/>
        <w:ind w:left="0" w:firstLine="709"/>
        <w:jc w:val="both"/>
        <w:rPr>
          <w:sz w:val="28"/>
          <w:szCs w:val="28"/>
        </w:rPr>
      </w:pPr>
      <w:r w:rsidRPr="00CF6F8D">
        <w:rPr>
          <w:sz w:val="28"/>
          <w:szCs w:val="28"/>
        </w:rPr>
        <w:t>контроль на основе жестких правил, которые прописаны в конституции или в законах;</w:t>
      </w:r>
    </w:p>
    <w:p w:rsidR="0032397D" w:rsidRPr="00CF6F8D" w:rsidRDefault="0032397D" w:rsidP="00CF6F8D">
      <w:pPr>
        <w:numPr>
          <w:ilvl w:val="0"/>
          <w:numId w:val="11"/>
        </w:numPr>
        <w:shd w:val="clear" w:color="auto" w:fill="FFFFFF"/>
        <w:spacing w:line="360" w:lineRule="auto"/>
        <w:ind w:left="0" w:firstLine="709"/>
        <w:jc w:val="both"/>
        <w:rPr>
          <w:sz w:val="28"/>
          <w:szCs w:val="28"/>
        </w:rPr>
      </w:pPr>
      <w:r w:rsidRPr="00CF6F8D">
        <w:rPr>
          <w:sz w:val="28"/>
          <w:szCs w:val="28"/>
        </w:rPr>
        <w:t>прямой административный контроль, характерный в большей степени для унитарных государств.</w:t>
      </w:r>
    </w:p>
    <w:p w:rsidR="0032397D" w:rsidRPr="00CF6F8D" w:rsidRDefault="0032397D" w:rsidP="00CF6F8D">
      <w:pPr>
        <w:shd w:val="clear" w:color="auto" w:fill="FFFFFF"/>
        <w:spacing w:line="360" w:lineRule="auto"/>
        <w:ind w:firstLine="709"/>
        <w:jc w:val="both"/>
        <w:rPr>
          <w:sz w:val="28"/>
          <w:szCs w:val="28"/>
        </w:rPr>
      </w:pPr>
      <w:r w:rsidRPr="00CF6F8D">
        <w:rPr>
          <w:sz w:val="28"/>
          <w:szCs w:val="28"/>
        </w:rPr>
        <w:t>В российской финансовой практике применяется контроль за субфедеральными заимствованиями на основе правил, установленных Бюджетным кодексом РФ. К важнейшим из них относятся определение прав внешних заимствований субъектов РФ, а также условия разрешения эмиссии субфедеральных ценных бумаг.</w:t>
      </w:r>
    </w:p>
    <w:p w:rsidR="00931C82" w:rsidRPr="00CF6F8D" w:rsidRDefault="00CF6F8D" w:rsidP="00CF6F8D">
      <w:pPr>
        <w:spacing w:line="360" w:lineRule="auto"/>
        <w:ind w:left="709"/>
        <w:jc w:val="center"/>
        <w:rPr>
          <w:b/>
          <w:sz w:val="28"/>
          <w:szCs w:val="28"/>
        </w:rPr>
      </w:pPr>
      <w:r>
        <w:rPr>
          <w:sz w:val="28"/>
          <w:szCs w:val="28"/>
        </w:rPr>
        <w:br w:type="page"/>
      </w:r>
      <w:r w:rsidR="00931C82" w:rsidRPr="00CF6F8D">
        <w:rPr>
          <w:b/>
          <w:sz w:val="28"/>
          <w:szCs w:val="28"/>
        </w:rPr>
        <w:t xml:space="preserve">2. Государственное регулирование </w:t>
      </w:r>
      <w:r w:rsidR="009E224E" w:rsidRPr="00CF6F8D">
        <w:rPr>
          <w:b/>
          <w:sz w:val="28"/>
          <w:szCs w:val="28"/>
        </w:rPr>
        <w:t>внешнего и внутреннего долга России</w:t>
      </w:r>
    </w:p>
    <w:p w:rsidR="00CF6F8D" w:rsidRPr="00CF6F8D" w:rsidRDefault="00CF6F8D" w:rsidP="00CF6F8D">
      <w:pPr>
        <w:spacing w:line="360" w:lineRule="auto"/>
        <w:ind w:left="709"/>
        <w:jc w:val="center"/>
        <w:rPr>
          <w:b/>
          <w:sz w:val="28"/>
          <w:szCs w:val="28"/>
        </w:rPr>
      </w:pPr>
    </w:p>
    <w:p w:rsidR="00931C82" w:rsidRPr="00CF6F8D" w:rsidRDefault="00EA250F" w:rsidP="00CF6F8D">
      <w:pPr>
        <w:spacing w:line="360" w:lineRule="auto"/>
        <w:ind w:left="709"/>
        <w:jc w:val="center"/>
        <w:rPr>
          <w:b/>
          <w:sz w:val="28"/>
          <w:szCs w:val="28"/>
        </w:rPr>
      </w:pPr>
      <w:r w:rsidRPr="00CF6F8D">
        <w:rPr>
          <w:b/>
          <w:sz w:val="28"/>
          <w:szCs w:val="28"/>
        </w:rPr>
        <w:t>2.1 Принципы управления государственным долгом</w:t>
      </w:r>
    </w:p>
    <w:p w:rsidR="00EA250F" w:rsidRPr="00CF6F8D" w:rsidRDefault="00EA250F" w:rsidP="00CF6F8D">
      <w:pPr>
        <w:shd w:val="clear" w:color="auto" w:fill="FFFFFF"/>
        <w:spacing w:line="360" w:lineRule="auto"/>
        <w:ind w:firstLine="709"/>
        <w:jc w:val="both"/>
        <w:rPr>
          <w:sz w:val="28"/>
          <w:szCs w:val="28"/>
        </w:rPr>
      </w:pPr>
    </w:p>
    <w:p w:rsidR="00C334BD" w:rsidRPr="00CF6F8D" w:rsidRDefault="00C334BD" w:rsidP="00CF6F8D">
      <w:pPr>
        <w:shd w:val="clear" w:color="auto" w:fill="FFFFFF"/>
        <w:spacing w:line="360" w:lineRule="auto"/>
        <w:ind w:firstLine="709"/>
        <w:jc w:val="both"/>
        <w:rPr>
          <w:sz w:val="28"/>
          <w:szCs w:val="28"/>
        </w:rPr>
      </w:pPr>
      <w:r w:rsidRPr="00CF6F8D">
        <w:rPr>
          <w:sz w:val="28"/>
          <w:szCs w:val="28"/>
        </w:rPr>
        <w:t>Существование государственного долга автоматически подразумевает наличие обязанности государства по управлению им. П</w:t>
      </w:r>
      <w:r w:rsidRPr="00CF6F8D">
        <w:rPr>
          <w:iCs/>
          <w:sz w:val="28"/>
          <w:szCs w:val="28"/>
        </w:rPr>
        <w:t xml:space="preserve">од управлением государственным долгом </w:t>
      </w:r>
      <w:r w:rsidRPr="00CF6F8D">
        <w:rPr>
          <w:sz w:val="28"/>
          <w:szCs w:val="28"/>
        </w:rPr>
        <w:t>понимается совокупность действий государства в лице его уполномоченных органов по регулированию величины, структуры и стоимости обслуживания государственного долга.</w:t>
      </w:r>
    </w:p>
    <w:p w:rsidR="00C334BD" w:rsidRPr="00CF6F8D" w:rsidRDefault="00C334BD" w:rsidP="00CF6F8D">
      <w:pPr>
        <w:shd w:val="clear" w:color="auto" w:fill="FFFFFF"/>
        <w:spacing w:line="360" w:lineRule="auto"/>
        <w:ind w:firstLine="709"/>
        <w:jc w:val="both"/>
        <w:rPr>
          <w:sz w:val="28"/>
          <w:szCs w:val="28"/>
        </w:rPr>
      </w:pPr>
      <w:r w:rsidRPr="00CF6F8D">
        <w:rPr>
          <w:iCs/>
          <w:sz w:val="28"/>
          <w:szCs w:val="28"/>
        </w:rPr>
        <w:t xml:space="preserve">Цель управления государственным долгом — </w:t>
      </w:r>
      <w:r w:rsidRPr="00CF6F8D">
        <w:rPr>
          <w:sz w:val="28"/>
          <w:szCs w:val="28"/>
        </w:rPr>
        <w:t>нахождение оптимального соотношения между потребностями государства в дополнительных финансовых ресурсах и затратами по их привлечению, обслуживанию и погашению.</w:t>
      </w:r>
    </w:p>
    <w:p w:rsidR="00C334BD" w:rsidRPr="00CF6F8D" w:rsidRDefault="00C334BD" w:rsidP="00CF6F8D">
      <w:pPr>
        <w:shd w:val="clear" w:color="auto" w:fill="FFFFFF"/>
        <w:spacing w:line="360" w:lineRule="auto"/>
        <w:ind w:firstLine="709"/>
        <w:jc w:val="both"/>
        <w:rPr>
          <w:sz w:val="28"/>
          <w:szCs w:val="28"/>
        </w:rPr>
      </w:pPr>
      <w:r w:rsidRPr="00CF6F8D">
        <w:rPr>
          <w:sz w:val="28"/>
          <w:szCs w:val="28"/>
        </w:rPr>
        <w:t xml:space="preserve">В основу управления государственным долгом положены следующие </w:t>
      </w:r>
      <w:r w:rsidRPr="00CF6F8D">
        <w:rPr>
          <w:bCs/>
          <w:sz w:val="28"/>
          <w:szCs w:val="28"/>
        </w:rPr>
        <w:t>принципы</w:t>
      </w:r>
      <w:r w:rsidR="005E796A" w:rsidRPr="00CF6F8D">
        <w:rPr>
          <w:rStyle w:val="aa"/>
          <w:bCs/>
          <w:sz w:val="28"/>
          <w:szCs w:val="28"/>
        </w:rPr>
        <w:footnoteReference w:id="10"/>
      </w:r>
      <w:r w:rsidRPr="00CF6F8D">
        <w:rPr>
          <w:bCs/>
          <w:sz w:val="28"/>
          <w:szCs w:val="28"/>
        </w:rPr>
        <w:t>:</w:t>
      </w:r>
    </w:p>
    <w:p w:rsidR="00C334BD" w:rsidRPr="00CF6F8D" w:rsidRDefault="00C334BD" w:rsidP="00CF6F8D">
      <w:pPr>
        <w:widowControl w:val="0"/>
        <w:numPr>
          <w:ilvl w:val="0"/>
          <w:numId w:val="5"/>
        </w:numPr>
        <w:shd w:val="clear" w:color="auto" w:fill="FFFFFF"/>
        <w:tabs>
          <w:tab w:val="clear" w:pos="720"/>
          <w:tab w:val="left" w:pos="180"/>
          <w:tab w:val="num" w:pos="540"/>
          <w:tab w:val="left" w:pos="1080"/>
        </w:tabs>
        <w:autoSpaceDE w:val="0"/>
        <w:autoSpaceDN w:val="0"/>
        <w:adjustRightInd w:val="0"/>
        <w:spacing w:line="360" w:lineRule="auto"/>
        <w:ind w:left="0" w:firstLine="709"/>
        <w:jc w:val="both"/>
        <w:rPr>
          <w:sz w:val="28"/>
          <w:szCs w:val="28"/>
        </w:rPr>
      </w:pPr>
      <w:r w:rsidRPr="00CF6F8D">
        <w:rPr>
          <w:iCs/>
          <w:sz w:val="28"/>
          <w:szCs w:val="28"/>
        </w:rPr>
        <w:t xml:space="preserve">безусловность — </w:t>
      </w:r>
      <w:r w:rsidRPr="00CF6F8D">
        <w:rPr>
          <w:sz w:val="28"/>
          <w:szCs w:val="28"/>
        </w:rPr>
        <w:t>обеспечение точного и своевременного выполнения обязательств государства перед инвесторами и кредиторами без выставления дополнительных условий;</w:t>
      </w:r>
    </w:p>
    <w:p w:rsidR="00C334BD" w:rsidRPr="00CF6F8D" w:rsidRDefault="00C334BD" w:rsidP="00CF6F8D">
      <w:pPr>
        <w:widowControl w:val="0"/>
        <w:numPr>
          <w:ilvl w:val="0"/>
          <w:numId w:val="5"/>
        </w:numPr>
        <w:shd w:val="clear" w:color="auto" w:fill="FFFFFF"/>
        <w:tabs>
          <w:tab w:val="clear" w:pos="720"/>
          <w:tab w:val="left" w:pos="180"/>
          <w:tab w:val="num" w:pos="540"/>
          <w:tab w:val="left" w:pos="1080"/>
        </w:tabs>
        <w:autoSpaceDE w:val="0"/>
        <w:autoSpaceDN w:val="0"/>
        <w:adjustRightInd w:val="0"/>
        <w:spacing w:line="360" w:lineRule="auto"/>
        <w:ind w:left="0" w:firstLine="709"/>
        <w:jc w:val="both"/>
        <w:rPr>
          <w:sz w:val="28"/>
          <w:szCs w:val="28"/>
        </w:rPr>
      </w:pPr>
      <w:r w:rsidRPr="00CF6F8D">
        <w:rPr>
          <w:iCs/>
          <w:sz w:val="28"/>
          <w:szCs w:val="28"/>
        </w:rPr>
        <w:t xml:space="preserve">единство учета </w:t>
      </w:r>
      <w:r w:rsidRPr="00CF6F8D">
        <w:rPr>
          <w:sz w:val="28"/>
          <w:szCs w:val="28"/>
        </w:rPr>
        <w:t>— учет в процессе управления государственным долгом всех видов ценных бумаг, эмитированных федеральными органами власти, органами власти субъектов федерации и органами местного самоуправления;</w:t>
      </w:r>
    </w:p>
    <w:p w:rsidR="00C334BD" w:rsidRPr="00CF6F8D" w:rsidRDefault="00C334BD" w:rsidP="00CF6F8D">
      <w:pPr>
        <w:widowControl w:val="0"/>
        <w:numPr>
          <w:ilvl w:val="0"/>
          <w:numId w:val="5"/>
        </w:numPr>
        <w:shd w:val="clear" w:color="auto" w:fill="FFFFFF"/>
        <w:tabs>
          <w:tab w:val="clear" w:pos="720"/>
          <w:tab w:val="left" w:pos="180"/>
          <w:tab w:val="num" w:pos="540"/>
          <w:tab w:val="left" w:pos="1080"/>
        </w:tabs>
        <w:autoSpaceDE w:val="0"/>
        <w:autoSpaceDN w:val="0"/>
        <w:adjustRightInd w:val="0"/>
        <w:spacing w:line="360" w:lineRule="auto"/>
        <w:ind w:left="0" w:firstLine="709"/>
        <w:jc w:val="both"/>
        <w:rPr>
          <w:sz w:val="28"/>
          <w:szCs w:val="28"/>
        </w:rPr>
      </w:pPr>
      <w:r w:rsidRPr="00CF6F8D">
        <w:rPr>
          <w:iCs/>
          <w:sz w:val="28"/>
          <w:szCs w:val="28"/>
        </w:rPr>
        <w:t xml:space="preserve">единство долговой политики — </w:t>
      </w:r>
      <w:r w:rsidRPr="00CF6F8D">
        <w:rPr>
          <w:sz w:val="28"/>
          <w:szCs w:val="28"/>
        </w:rPr>
        <w:t>обеспечение единого подхода в политике управления государственным долгом со стороны федерального центра по отношению к субъектам федерации и муниципальным образованиям;</w:t>
      </w:r>
    </w:p>
    <w:p w:rsidR="00C334BD" w:rsidRPr="00CF6F8D" w:rsidRDefault="00C334BD" w:rsidP="00CF6F8D">
      <w:pPr>
        <w:widowControl w:val="0"/>
        <w:numPr>
          <w:ilvl w:val="0"/>
          <w:numId w:val="5"/>
        </w:numPr>
        <w:shd w:val="clear" w:color="auto" w:fill="FFFFFF"/>
        <w:tabs>
          <w:tab w:val="clear" w:pos="720"/>
          <w:tab w:val="left" w:pos="180"/>
          <w:tab w:val="num" w:pos="540"/>
          <w:tab w:val="left" w:pos="1080"/>
        </w:tabs>
        <w:autoSpaceDE w:val="0"/>
        <w:autoSpaceDN w:val="0"/>
        <w:adjustRightInd w:val="0"/>
        <w:spacing w:line="360" w:lineRule="auto"/>
        <w:ind w:left="0" w:firstLine="709"/>
        <w:jc w:val="both"/>
        <w:rPr>
          <w:sz w:val="28"/>
          <w:szCs w:val="28"/>
        </w:rPr>
      </w:pPr>
      <w:r w:rsidRPr="00CF6F8D">
        <w:rPr>
          <w:iCs/>
          <w:sz w:val="28"/>
          <w:szCs w:val="28"/>
        </w:rPr>
        <w:t xml:space="preserve">согласованность </w:t>
      </w:r>
      <w:r w:rsidRPr="00CF6F8D">
        <w:rPr>
          <w:sz w:val="28"/>
          <w:szCs w:val="28"/>
        </w:rPr>
        <w:t>— обеспечение максимально возможной гармонизации интересов кредиторов и государства-заемщика;</w:t>
      </w:r>
    </w:p>
    <w:p w:rsidR="00C334BD" w:rsidRPr="00CF6F8D" w:rsidRDefault="00C334BD" w:rsidP="00CF6F8D">
      <w:pPr>
        <w:widowControl w:val="0"/>
        <w:numPr>
          <w:ilvl w:val="0"/>
          <w:numId w:val="5"/>
        </w:numPr>
        <w:shd w:val="clear" w:color="auto" w:fill="FFFFFF"/>
        <w:tabs>
          <w:tab w:val="clear" w:pos="720"/>
          <w:tab w:val="left" w:pos="180"/>
          <w:tab w:val="num" w:pos="540"/>
          <w:tab w:val="left" w:pos="1080"/>
        </w:tabs>
        <w:autoSpaceDE w:val="0"/>
        <w:autoSpaceDN w:val="0"/>
        <w:adjustRightInd w:val="0"/>
        <w:spacing w:line="360" w:lineRule="auto"/>
        <w:ind w:left="0" w:firstLine="709"/>
        <w:jc w:val="both"/>
        <w:rPr>
          <w:sz w:val="28"/>
          <w:szCs w:val="28"/>
        </w:rPr>
      </w:pPr>
      <w:r w:rsidRPr="00CF6F8D">
        <w:rPr>
          <w:iCs/>
          <w:sz w:val="28"/>
          <w:szCs w:val="28"/>
        </w:rPr>
        <w:t xml:space="preserve">снижение рисков — </w:t>
      </w:r>
      <w:r w:rsidRPr="00CF6F8D">
        <w:rPr>
          <w:sz w:val="28"/>
          <w:szCs w:val="28"/>
        </w:rPr>
        <w:t>выполнение всех необходимых действий, позволяющих снизить как риски кредитора, так и риски инвестора;</w:t>
      </w:r>
    </w:p>
    <w:p w:rsidR="00C334BD" w:rsidRPr="00CF6F8D" w:rsidRDefault="00C334BD" w:rsidP="00CF6F8D">
      <w:pPr>
        <w:widowControl w:val="0"/>
        <w:numPr>
          <w:ilvl w:val="0"/>
          <w:numId w:val="5"/>
        </w:numPr>
        <w:shd w:val="clear" w:color="auto" w:fill="FFFFFF"/>
        <w:tabs>
          <w:tab w:val="clear" w:pos="720"/>
          <w:tab w:val="left" w:pos="180"/>
          <w:tab w:val="num" w:pos="540"/>
          <w:tab w:val="left" w:pos="1080"/>
        </w:tabs>
        <w:autoSpaceDE w:val="0"/>
        <w:autoSpaceDN w:val="0"/>
        <w:adjustRightInd w:val="0"/>
        <w:spacing w:line="360" w:lineRule="auto"/>
        <w:ind w:left="0" w:firstLine="709"/>
        <w:jc w:val="both"/>
        <w:rPr>
          <w:sz w:val="28"/>
          <w:szCs w:val="28"/>
        </w:rPr>
      </w:pPr>
      <w:r w:rsidRPr="00CF6F8D">
        <w:rPr>
          <w:iCs/>
          <w:sz w:val="28"/>
          <w:szCs w:val="28"/>
        </w:rPr>
        <w:t xml:space="preserve">оптимальность — </w:t>
      </w:r>
      <w:r w:rsidRPr="00CF6F8D">
        <w:rPr>
          <w:sz w:val="28"/>
          <w:szCs w:val="28"/>
        </w:rPr>
        <w:t>создание такой структуры государственных займов, чтобы выполнение обязательств по ним было сопряжено с минимальными затратами и минимальным риском, а также оказывало наименьшее отрицательное влияние на экономику страны;</w:t>
      </w:r>
    </w:p>
    <w:p w:rsidR="00C334BD" w:rsidRPr="00CF6F8D" w:rsidRDefault="00C334BD" w:rsidP="00CF6F8D">
      <w:pPr>
        <w:widowControl w:val="0"/>
        <w:numPr>
          <w:ilvl w:val="0"/>
          <w:numId w:val="5"/>
        </w:numPr>
        <w:shd w:val="clear" w:color="auto" w:fill="FFFFFF"/>
        <w:tabs>
          <w:tab w:val="clear" w:pos="720"/>
          <w:tab w:val="left" w:pos="180"/>
          <w:tab w:val="num" w:pos="540"/>
          <w:tab w:val="left" w:pos="1080"/>
        </w:tabs>
        <w:autoSpaceDE w:val="0"/>
        <w:autoSpaceDN w:val="0"/>
        <w:adjustRightInd w:val="0"/>
        <w:spacing w:line="360" w:lineRule="auto"/>
        <w:ind w:left="0" w:firstLine="709"/>
        <w:jc w:val="both"/>
        <w:rPr>
          <w:sz w:val="28"/>
          <w:szCs w:val="28"/>
        </w:rPr>
      </w:pPr>
      <w:r w:rsidRPr="00CF6F8D">
        <w:rPr>
          <w:iCs/>
          <w:sz w:val="28"/>
          <w:szCs w:val="28"/>
        </w:rPr>
        <w:t xml:space="preserve">гласность </w:t>
      </w:r>
      <w:r w:rsidRPr="00CF6F8D">
        <w:rPr>
          <w:sz w:val="28"/>
          <w:szCs w:val="28"/>
        </w:rPr>
        <w:t>— предоставление достоверной, своевременной и полной информации о параметрах займов всем заинтересованным в ней пользователям.</w:t>
      </w:r>
    </w:p>
    <w:p w:rsidR="00A31FCE" w:rsidRPr="00CF6F8D" w:rsidRDefault="00A31FCE" w:rsidP="00CF6F8D">
      <w:pPr>
        <w:shd w:val="clear" w:color="auto" w:fill="FFFFFF"/>
        <w:spacing w:line="360" w:lineRule="auto"/>
        <w:ind w:firstLine="709"/>
        <w:jc w:val="both"/>
        <w:rPr>
          <w:sz w:val="28"/>
          <w:szCs w:val="28"/>
        </w:rPr>
      </w:pPr>
      <w:r w:rsidRPr="00CF6F8D">
        <w:rPr>
          <w:iCs/>
          <w:sz w:val="28"/>
          <w:szCs w:val="28"/>
        </w:rPr>
        <w:t xml:space="preserve">Управление государственным долгом в широком смысле </w:t>
      </w:r>
      <w:r w:rsidRPr="00CF6F8D">
        <w:rPr>
          <w:sz w:val="28"/>
          <w:szCs w:val="28"/>
        </w:rPr>
        <w:t>предполагает:</w:t>
      </w:r>
    </w:p>
    <w:p w:rsidR="00A31FCE" w:rsidRPr="00CF6F8D" w:rsidRDefault="00A31FCE" w:rsidP="00CF6F8D">
      <w:pPr>
        <w:numPr>
          <w:ilvl w:val="0"/>
          <w:numId w:val="8"/>
        </w:numPr>
        <w:shd w:val="clear" w:color="auto" w:fill="FFFFFF"/>
        <w:tabs>
          <w:tab w:val="clear" w:pos="1440"/>
          <w:tab w:val="num" w:pos="720"/>
          <w:tab w:val="left" w:pos="1260"/>
        </w:tabs>
        <w:spacing w:line="360" w:lineRule="auto"/>
        <w:ind w:left="0" w:firstLine="709"/>
        <w:jc w:val="both"/>
        <w:rPr>
          <w:sz w:val="28"/>
          <w:szCs w:val="28"/>
        </w:rPr>
      </w:pPr>
      <w:r w:rsidRPr="00CF6F8D">
        <w:rPr>
          <w:sz w:val="28"/>
          <w:szCs w:val="28"/>
        </w:rPr>
        <w:t>формирование политики в отношении государственного долга;</w:t>
      </w:r>
    </w:p>
    <w:p w:rsidR="00A31FCE" w:rsidRPr="00CF6F8D" w:rsidRDefault="00A31FCE" w:rsidP="00CF6F8D">
      <w:pPr>
        <w:numPr>
          <w:ilvl w:val="0"/>
          <w:numId w:val="8"/>
        </w:numPr>
        <w:shd w:val="clear" w:color="auto" w:fill="FFFFFF"/>
        <w:tabs>
          <w:tab w:val="clear" w:pos="1440"/>
          <w:tab w:val="num" w:pos="720"/>
          <w:tab w:val="left" w:pos="1260"/>
        </w:tabs>
        <w:spacing w:line="360" w:lineRule="auto"/>
        <w:ind w:left="0" w:firstLine="709"/>
        <w:jc w:val="both"/>
        <w:rPr>
          <w:sz w:val="28"/>
          <w:szCs w:val="28"/>
        </w:rPr>
      </w:pPr>
      <w:r w:rsidRPr="00CF6F8D">
        <w:rPr>
          <w:sz w:val="28"/>
          <w:szCs w:val="28"/>
        </w:rPr>
        <w:t>определение основных показателей и предельных значений государственной задолженности;</w:t>
      </w:r>
    </w:p>
    <w:p w:rsidR="00A31FCE" w:rsidRPr="00CF6F8D" w:rsidRDefault="00A31FCE" w:rsidP="00CF6F8D">
      <w:pPr>
        <w:numPr>
          <w:ilvl w:val="0"/>
          <w:numId w:val="8"/>
        </w:numPr>
        <w:shd w:val="clear" w:color="auto" w:fill="FFFFFF"/>
        <w:tabs>
          <w:tab w:val="clear" w:pos="1440"/>
          <w:tab w:val="num" w:pos="720"/>
          <w:tab w:val="left" w:pos="1260"/>
        </w:tabs>
        <w:spacing w:line="360" w:lineRule="auto"/>
        <w:ind w:left="0" w:firstLine="709"/>
        <w:jc w:val="both"/>
        <w:rPr>
          <w:sz w:val="28"/>
          <w:szCs w:val="28"/>
        </w:rPr>
      </w:pPr>
      <w:r w:rsidRPr="00CF6F8D">
        <w:rPr>
          <w:sz w:val="28"/>
          <w:szCs w:val="28"/>
        </w:rPr>
        <w:t>определение основных направлений воздействия на микро- и макроэкономические показатели;</w:t>
      </w:r>
    </w:p>
    <w:p w:rsidR="00A31FCE" w:rsidRPr="00CF6F8D" w:rsidRDefault="00A31FCE" w:rsidP="00CF6F8D">
      <w:pPr>
        <w:numPr>
          <w:ilvl w:val="0"/>
          <w:numId w:val="8"/>
        </w:numPr>
        <w:shd w:val="clear" w:color="auto" w:fill="FFFFFF"/>
        <w:tabs>
          <w:tab w:val="clear" w:pos="1440"/>
          <w:tab w:val="num" w:pos="720"/>
          <w:tab w:val="left" w:pos="1260"/>
        </w:tabs>
        <w:spacing w:line="360" w:lineRule="auto"/>
        <w:ind w:left="0" w:firstLine="709"/>
        <w:jc w:val="both"/>
        <w:rPr>
          <w:sz w:val="28"/>
          <w:szCs w:val="28"/>
        </w:rPr>
      </w:pPr>
      <w:r w:rsidRPr="00CF6F8D">
        <w:rPr>
          <w:sz w:val="28"/>
          <w:szCs w:val="28"/>
        </w:rPr>
        <w:t>определение приоритетных направлений использования привлеченных ресурсов и т.д.</w:t>
      </w:r>
    </w:p>
    <w:p w:rsidR="00A31FCE" w:rsidRPr="00CF6F8D" w:rsidRDefault="00A31FCE" w:rsidP="00CF6F8D">
      <w:pPr>
        <w:shd w:val="clear" w:color="auto" w:fill="FFFFFF"/>
        <w:spacing w:line="360" w:lineRule="auto"/>
        <w:ind w:firstLine="709"/>
        <w:jc w:val="both"/>
        <w:rPr>
          <w:sz w:val="28"/>
          <w:szCs w:val="28"/>
        </w:rPr>
      </w:pPr>
      <w:r w:rsidRPr="00CF6F8D">
        <w:rPr>
          <w:sz w:val="28"/>
          <w:szCs w:val="28"/>
        </w:rPr>
        <w:t>Политика в отношении государственного долга и его верхний предел определяются законодательными органами власти, а оперативное управление им осуществляет исполнительная власть.</w:t>
      </w:r>
    </w:p>
    <w:p w:rsidR="00A31FCE" w:rsidRPr="00CF6F8D" w:rsidRDefault="00A31FCE" w:rsidP="00CF6F8D">
      <w:pPr>
        <w:shd w:val="clear" w:color="auto" w:fill="FFFFFF"/>
        <w:spacing w:line="360" w:lineRule="auto"/>
        <w:ind w:firstLine="709"/>
        <w:jc w:val="both"/>
        <w:rPr>
          <w:sz w:val="28"/>
          <w:szCs w:val="28"/>
        </w:rPr>
      </w:pPr>
      <w:r w:rsidRPr="00CF6F8D">
        <w:rPr>
          <w:iCs/>
          <w:sz w:val="28"/>
          <w:szCs w:val="28"/>
        </w:rPr>
        <w:t>Управление государственным долгом в узком смысле</w:t>
      </w:r>
      <w:r w:rsidRPr="00CF6F8D">
        <w:rPr>
          <w:i/>
          <w:iCs/>
          <w:sz w:val="28"/>
          <w:szCs w:val="28"/>
        </w:rPr>
        <w:t xml:space="preserve"> </w:t>
      </w:r>
      <w:r w:rsidRPr="00CF6F8D">
        <w:rPr>
          <w:sz w:val="28"/>
          <w:szCs w:val="28"/>
        </w:rPr>
        <w:t>предполагает определение условий выпуска, обращения и погашения конкретных государственных ценных бумаг. Еще более узкая трактовка управления государственным долгом предполагает регулирование состава и структуры совокупного государственного долга при его неизменной величине. В зарубежной экономической литературе она получила название «</w:t>
      </w:r>
      <w:r w:rsidRPr="00CF6F8D">
        <w:rPr>
          <w:sz w:val="28"/>
          <w:szCs w:val="28"/>
          <w:lang w:val="en-US"/>
        </w:rPr>
        <w:t>debt</w:t>
      </w:r>
      <w:r w:rsidRPr="00CF6F8D">
        <w:rPr>
          <w:sz w:val="28"/>
          <w:szCs w:val="28"/>
        </w:rPr>
        <w:t xml:space="preserve"> </w:t>
      </w:r>
      <w:r w:rsidRPr="00CF6F8D">
        <w:rPr>
          <w:sz w:val="28"/>
          <w:szCs w:val="28"/>
          <w:lang w:val="en-US"/>
        </w:rPr>
        <w:t>management</w:t>
      </w:r>
      <w:r w:rsidRPr="00CF6F8D">
        <w:rPr>
          <w:sz w:val="28"/>
          <w:szCs w:val="28"/>
        </w:rPr>
        <w:t xml:space="preserve">». Объекты регулирования в рамках </w:t>
      </w:r>
      <w:r w:rsidRPr="00CF6F8D">
        <w:rPr>
          <w:sz w:val="28"/>
          <w:szCs w:val="28"/>
          <w:lang w:val="en-US"/>
        </w:rPr>
        <w:t>debt</w:t>
      </w:r>
      <w:r w:rsidRPr="00CF6F8D">
        <w:rPr>
          <w:sz w:val="28"/>
          <w:szCs w:val="28"/>
        </w:rPr>
        <w:t xml:space="preserve"> </w:t>
      </w:r>
      <w:r w:rsidRPr="00CF6F8D">
        <w:rPr>
          <w:sz w:val="28"/>
          <w:szCs w:val="28"/>
          <w:lang w:val="en-US"/>
        </w:rPr>
        <w:t>management</w:t>
      </w:r>
      <w:r w:rsidR="009904A2" w:rsidRPr="00CF6F8D">
        <w:rPr>
          <w:rStyle w:val="aa"/>
          <w:sz w:val="28"/>
          <w:szCs w:val="28"/>
          <w:lang w:val="en-US"/>
        </w:rPr>
        <w:footnoteReference w:id="11"/>
      </w:r>
      <w:r w:rsidRPr="00CF6F8D">
        <w:rPr>
          <w:sz w:val="28"/>
          <w:szCs w:val="28"/>
        </w:rPr>
        <w:t>:</w:t>
      </w:r>
    </w:p>
    <w:p w:rsidR="00A31FCE" w:rsidRPr="00CF6F8D" w:rsidRDefault="00A31FCE" w:rsidP="00CF6F8D">
      <w:pPr>
        <w:numPr>
          <w:ilvl w:val="0"/>
          <w:numId w:val="9"/>
        </w:numPr>
        <w:shd w:val="clear" w:color="auto" w:fill="FFFFFF"/>
        <w:tabs>
          <w:tab w:val="clear" w:pos="1440"/>
          <w:tab w:val="num" w:pos="1080"/>
        </w:tabs>
        <w:spacing w:line="360" w:lineRule="auto"/>
        <w:ind w:left="0" w:firstLine="709"/>
        <w:jc w:val="both"/>
        <w:rPr>
          <w:sz w:val="28"/>
          <w:szCs w:val="28"/>
        </w:rPr>
      </w:pPr>
      <w:r w:rsidRPr="00CF6F8D">
        <w:rPr>
          <w:sz w:val="28"/>
          <w:szCs w:val="28"/>
        </w:rPr>
        <w:t>структура сроков обращения различных долговых обязательств;</w:t>
      </w:r>
    </w:p>
    <w:p w:rsidR="00A31FCE" w:rsidRPr="00CF6F8D" w:rsidRDefault="00A31FCE" w:rsidP="00CF6F8D">
      <w:pPr>
        <w:numPr>
          <w:ilvl w:val="0"/>
          <w:numId w:val="9"/>
        </w:numPr>
        <w:shd w:val="clear" w:color="auto" w:fill="FFFFFF"/>
        <w:tabs>
          <w:tab w:val="clear" w:pos="1440"/>
          <w:tab w:val="num" w:pos="1080"/>
        </w:tabs>
        <w:spacing w:line="360" w:lineRule="auto"/>
        <w:ind w:left="0" w:firstLine="709"/>
        <w:jc w:val="both"/>
        <w:rPr>
          <w:sz w:val="28"/>
          <w:szCs w:val="28"/>
        </w:rPr>
      </w:pPr>
      <w:r w:rsidRPr="00CF6F8D">
        <w:rPr>
          <w:sz w:val="28"/>
          <w:szCs w:val="28"/>
        </w:rPr>
        <w:t>структура кредиторов (путем выпуска нерыночных, предназначенных для определенных групп кредиторов займов).</w:t>
      </w:r>
    </w:p>
    <w:p w:rsidR="00A31FCE" w:rsidRPr="00CF6F8D" w:rsidRDefault="00A31FCE" w:rsidP="00CF6F8D">
      <w:pPr>
        <w:shd w:val="clear" w:color="auto" w:fill="FFFFFF"/>
        <w:spacing w:line="360" w:lineRule="auto"/>
        <w:ind w:firstLine="709"/>
        <w:jc w:val="both"/>
        <w:rPr>
          <w:sz w:val="28"/>
          <w:szCs w:val="28"/>
        </w:rPr>
      </w:pPr>
      <w:r w:rsidRPr="00CF6F8D">
        <w:rPr>
          <w:sz w:val="28"/>
          <w:szCs w:val="28"/>
        </w:rPr>
        <w:t>Управление государственным долгом осуществляется посредством следующих методов</w:t>
      </w:r>
      <w:r w:rsidR="009904A2" w:rsidRPr="00CF6F8D">
        <w:rPr>
          <w:rStyle w:val="aa"/>
          <w:sz w:val="28"/>
          <w:szCs w:val="28"/>
        </w:rPr>
        <w:footnoteReference w:id="12"/>
      </w:r>
      <w:r w:rsidRPr="00CF6F8D">
        <w:rPr>
          <w:sz w:val="28"/>
          <w:szCs w:val="28"/>
        </w:rPr>
        <w:t>:</w:t>
      </w:r>
    </w:p>
    <w:p w:rsidR="00A31FCE" w:rsidRPr="00CF6F8D" w:rsidRDefault="00A31FCE" w:rsidP="00CF6F8D">
      <w:pPr>
        <w:numPr>
          <w:ilvl w:val="0"/>
          <w:numId w:val="10"/>
        </w:numPr>
        <w:shd w:val="clear" w:color="auto" w:fill="FFFFFF"/>
        <w:tabs>
          <w:tab w:val="clear" w:pos="1440"/>
          <w:tab w:val="left" w:pos="1080"/>
          <w:tab w:val="num" w:pos="1260"/>
        </w:tabs>
        <w:spacing w:line="360" w:lineRule="auto"/>
        <w:ind w:left="0" w:firstLine="709"/>
        <w:jc w:val="both"/>
        <w:rPr>
          <w:sz w:val="28"/>
          <w:szCs w:val="28"/>
        </w:rPr>
      </w:pPr>
      <w:r w:rsidRPr="00CF6F8D">
        <w:rPr>
          <w:iCs/>
          <w:sz w:val="28"/>
          <w:szCs w:val="28"/>
        </w:rPr>
        <w:t xml:space="preserve">рефинансирование </w:t>
      </w:r>
      <w:r w:rsidRPr="00CF6F8D">
        <w:rPr>
          <w:sz w:val="28"/>
          <w:szCs w:val="28"/>
        </w:rPr>
        <w:t>— погашение части государственного долга за счет вновь привлеченных средств;</w:t>
      </w:r>
    </w:p>
    <w:p w:rsidR="00A31FCE" w:rsidRPr="00CF6F8D" w:rsidRDefault="00A31FCE" w:rsidP="00CF6F8D">
      <w:pPr>
        <w:numPr>
          <w:ilvl w:val="0"/>
          <w:numId w:val="10"/>
        </w:numPr>
        <w:shd w:val="clear" w:color="auto" w:fill="FFFFFF"/>
        <w:tabs>
          <w:tab w:val="clear" w:pos="1440"/>
          <w:tab w:val="left" w:pos="1080"/>
          <w:tab w:val="num" w:pos="1260"/>
        </w:tabs>
        <w:spacing w:line="360" w:lineRule="auto"/>
        <w:ind w:left="0" w:firstLine="709"/>
        <w:jc w:val="both"/>
        <w:rPr>
          <w:sz w:val="28"/>
          <w:szCs w:val="28"/>
        </w:rPr>
      </w:pPr>
      <w:r w:rsidRPr="00CF6F8D">
        <w:rPr>
          <w:iCs/>
          <w:sz w:val="28"/>
          <w:szCs w:val="28"/>
        </w:rPr>
        <w:t xml:space="preserve">конверсия </w:t>
      </w:r>
      <w:r w:rsidRPr="00CF6F8D">
        <w:rPr>
          <w:sz w:val="28"/>
          <w:szCs w:val="28"/>
        </w:rPr>
        <w:t>— изменение доходности займа;</w:t>
      </w:r>
    </w:p>
    <w:p w:rsidR="00A31FCE" w:rsidRPr="00CF6F8D" w:rsidRDefault="00A31FCE" w:rsidP="00CF6F8D">
      <w:pPr>
        <w:numPr>
          <w:ilvl w:val="0"/>
          <w:numId w:val="10"/>
        </w:numPr>
        <w:shd w:val="clear" w:color="auto" w:fill="FFFFFF"/>
        <w:tabs>
          <w:tab w:val="clear" w:pos="1440"/>
          <w:tab w:val="left" w:pos="1080"/>
          <w:tab w:val="num" w:pos="1260"/>
        </w:tabs>
        <w:spacing w:line="360" w:lineRule="auto"/>
        <w:ind w:left="0" w:firstLine="709"/>
        <w:jc w:val="both"/>
        <w:rPr>
          <w:sz w:val="28"/>
          <w:szCs w:val="28"/>
        </w:rPr>
      </w:pPr>
      <w:r w:rsidRPr="00CF6F8D">
        <w:rPr>
          <w:iCs/>
          <w:sz w:val="28"/>
          <w:szCs w:val="28"/>
        </w:rPr>
        <w:t xml:space="preserve">консолидация </w:t>
      </w:r>
      <w:r w:rsidRPr="00CF6F8D">
        <w:rPr>
          <w:sz w:val="28"/>
          <w:szCs w:val="28"/>
        </w:rPr>
        <w:t>— превращение части имеющейся задолженности в новую с более длительным сроком погашения. Чаще всего использование этого приема связано с желанием государства устранить опасность, которая может грозить денежно-кредитной системе в случае массовых требований по погашению задолженности;</w:t>
      </w:r>
    </w:p>
    <w:p w:rsidR="00A31FCE" w:rsidRPr="00CF6F8D" w:rsidRDefault="00A31FCE" w:rsidP="00CF6F8D">
      <w:pPr>
        <w:numPr>
          <w:ilvl w:val="0"/>
          <w:numId w:val="10"/>
        </w:numPr>
        <w:shd w:val="clear" w:color="auto" w:fill="FFFFFF"/>
        <w:tabs>
          <w:tab w:val="clear" w:pos="1440"/>
          <w:tab w:val="left" w:pos="1080"/>
          <w:tab w:val="num" w:pos="1260"/>
        </w:tabs>
        <w:spacing w:line="360" w:lineRule="auto"/>
        <w:ind w:left="0" w:firstLine="709"/>
        <w:jc w:val="both"/>
        <w:rPr>
          <w:sz w:val="28"/>
          <w:szCs w:val="28"/>
        </w:rPr>
      </w:pPr>
      <w:r w:rsidRPr="00CF6F8D">
        <w:rPr>
          <w:iCs/>
          <w:sz w:val="28"/>
          <w:szCs w:val="28"/>
        </w:rPr>
        <w:t xml:space="preserve">новация — </w:t>
      </w:r>
      <w:r w:rsidRPr="00CF6F8D">
        <w:rPr>
          <w:sz w:val="28"/>
          <w:szCs w:val="28"/>
        </w:rPr>
        <w:t>соглашение между государством-заемщиком и кредиторами по замене обязательств в рамках одного и того же кредитного договора;</w:t>
      </w:r>
    </w:p>
    <w:p w:rsidR="00A31FCE" w:rsidRPr="00CF6F8D" w:rsidRDefault="00A31FCE" w:rsidP="00CF6F8D">
      <w:pPr>
        <w:numPr>
          <w:ilvl w:val="0"/>
          <w:numId w:val="10"/>
        </w:numPr>
        <w:shd w:val="clear" w:color="auto" w:fill="FFFFFF"/>
        <w:tabs>
          <w:tab w:val="clear" w:pos="1440"/>
          <w:tab w:val="left" w:pos="1080"/>
          <w:tab w:val="num" w:pos="1260"/>
        </w:tabs>
        <w:spacing w:line="360" w:lineRule="auto"/>
        <w:ind w:left="0" w:firstLine="709"/>
        <w:jc w:val="both"/>
        <w:rPr>
          <w:sz w:val="28"/>
          <w:szCs w:val="28"/>
        </w:rPr>
      </w:pPr>
      <w:r w:rsidRPr="00CF6F8D">
        <w:rPr>
          <w:iCs/>
          <w:sz w:val="28"/>
          <w:szCs w:val="28"/>
        </w:rPr>
        <w:t xml:space="preserve">унификация — </w:t>
      </w:r>
      <w:r w:rsidRPr="00CF6F8D">
        <w:rPr>
          <w:sz w:val="28"/>
          <w:szCs w:val="28"/>
        </w:rPr>
        <w:t>решение государства об объединении нескольких ранее выпущенных займов;</w:t>
      </w:r>
    </w:p>
    <w:p w:rsidR="00A31FCE" w:rsidRPr="00CF6F8D" w:rsidRDefault="00A31FCE" w:rsidP="00CF6F8D">
      <w:pPr>
        <w:numPr>
          <w:ilvl w:val="0"/>
          <w:numId w:val="10"/>
        </w:numPr>
        <w:shd w:val="clear" w:color="auto" w:fill="FFFFFF"/>
        <w:tabs>
          <w:tab w:val="clear" w:pos="1440"/>
          <w:tab w:val="left" w:pos="1080"/>
          <w:tab w:val="num" w:pos="1260"/>
        </w:tabs>
        <w:spacing w:line="360" w:lineRule="auto"/>
        <w:ind w:left="0" w:firstLine="709"/>
        <w:jc w:val="both"/>
        <w:rPr>
          <w:sz w:val="28"/>
          <w:szCs w:val="28"/>
        </w:rPr>
      </w:pPr>
      <w:r w:rsidRPr="00CF6F8D">
        <w:rPr>
          <w:iCs/>
          <w:sz w:val="28"/>
          <w:szCs w:val="28"/>
        </w:rPr>
        <w:t xml:space="preserve">отсрочка — </w:t>
      </w:r>
      <w:r w:rsidRPr="00CF6F8D">
        <w:rPr>
          <w:sz w:val="28"/>
          <w:szCs w:val="28"/>
        </w:rPr>
        <w:t>консолидация при одновременном отказе государства от выплаты дохода по займам;</w:t>
      </w:r>
    </w:p>
    <w:p w:rsidR="00A31FCE" w:rsidRPr="00CF6F8D" w:rsidRDefault="00A31FCE" w:rsidP="00CF6F8D">
      <w:pPr>
        <w:numPr>
          <w:ilvl w:val="0"/>
          <w:numId w:val="10"/>
        </w:numPr>
        <w:shd w:val="clear" w:color="auto" w:fill="FFFFFF"/>
        <w:tabs>
          <w:tab w:val="clear" w:pos="1440"/>
          <w:tab w:val="left" w:pos="1080"/>
          <w:tab w:val="num" w:pos="1260"/>
        </w:tabs>
        <w:spacing w:line="360" w:lineRule="auto"/>
        <w:ind w:left="0" w:firstLine="709"/>
        <w:jc w:val="both"/>
        <w:rPr>
          <w:sz w:val="28"/>
          <w:szCs w:val="28"/>
        </w:rPr>
      </w:pPr>
      <w:r w:rsidRPr="00CF6F8D">
        <w:rPr>
          <w:iCs/>
          <w:sz w:val="28"/>
          <w:szCs w:val="28"/>
        </w:rPr>
        <w:t xml:space="preserve">дефолт — </w:t>
      </w:r>
      <w:r w:rsidRPr="00CF6F8D">
        <w:rPr>
          <w:sz w:val="28"/>
          <w:szCs w:val="28"/>
        </w:rPr>
        <w:t>отказ государства от уплаты государственного долга.</w:t>
      </w:r>
    </w:p>
    <w:p w:rsidR="00C334BD" w:rsidRPr="00CF6F8D" w:rsidRDefault="00C334BD" w:rsidP="00CF6F8D">
      <w:pPr>
        <w:spacing w:line="360" w:lineRule="auto"/>
        <w:ind w:firstLine="709"/>
        <w:jc w:val="both"/>
        <w:rPr>
          <w:sz w:val="28"/>
          <w:szCs w:val="28"/>
        </w:rPr>
      </w:pPr>
    </w:p>
    <w:p w:rsidR="00EA250F" w:rsidRPr="00CF6F8D" w:rsidRDefault="00EA250F" w:rsidP="00CF6F8D">
      <w:pPr>
        <w:spacing w:line="360" w:lineRule="auto"/>
        <w:ind w:firstLine="709"/>
        <w:jc w:val="center"/>
        <w:rPr>
          <w:b/>
          <w:sz w:val="28"/>
          <w:szCs w:val="28"/>
        </w:rPr>
      </w:pPr>
      <w:r w:rsidRPr="00CF6F8D">
        <w:rPr>
          <w:b/>
          <w:sz w:val="28"/>
          <w:szCs w:val="28"/>
        </w:rPr>
        <w:t>2.2 Анализ управления государственным долгом в России</w:t>
      </w:r>
    </w:p>
    <w:p w:rsidR="00EA250F" w:rsidRPr="00CF6F8D" w:rsidRDefault="00EA250F" w:rsidP="00CF6F8D">
      <w:pPr>
        <w:spacing w:line="360" w:lineRule="auto"/>
        <w:ind w:firstLine="709"/>
        <w:jc w:val="both"/>
        <w:rPr>
          <w:sz w:val="28"/>
          <w:szCs w:val="28"/>
        </w:rPr>
      </w:pPr>
    </w:p>
    <w:p w:rsidR="002C4F8C" w:rsidRPr="00CF6F8D" w:rsidRDefault="002C4F8C" w:rsidP="00CF6F8D">
      <w:pPr>
        <w:shd w:val="clear" w:color="auto" w:fill="FFFFFF"/>
        <w:spacing w:line="360" w:lineRule="auto"/>
        <w:ind w:firstLine="709"/>
        <w:jc w:val="both"/>
        <w:rPr>
          <w:sz w:val="28"/>
          <w:szCs w:val="28"/>
        </w:rPr>
      </w:pPr>
      <w:r w:rsidRPr="00CF6F8D">
        <w:rPr>
          <w:sz w:val="28"/>
          <w:szCs w:val="28"/>
        </w:rPr>
        <w:t>С 1992 г. Россия начала активно привлекать западные кредиты, увеличивая свой внешний долг, что активно поддерживалось за рубежом. Взамен финансовой поддержки от России требовалось держать курс на проведение реформ, направленных на минимизацию государственного вмешательства в экономику.</w:t>
      </w:r>
    </w:p>
    <w:p w:rsidR="002C4F8C" w:rsidRPr="00CF6F8D" w:rsidRDefault="002C4F8C" w:rsidP="00CF6F8D">
      <w:pPr>
        <w:shd w:val="clear" w:color="auto" w:fill="FFFFFF"/>
        <w:spacing w:line="360" w:lineRule="auto"/>
        <w:ind w:firstLine="709"/>
        <w:jc w:val="both"/>
        <w:rPr>
          <w:sz w:val="28"/>
          <w:szCs w:val="28"/>
        </w:rPr>
      </w:pPr>
      <w:r w:rsidRPr="00CF6F8D">
        <w:rPr>
          <w:sz w:val="28"/>
          <w:szCs w:val="28"/>
        </w:rPr>
        <w:t>В настоящее время проблема внешней задолженности в России не стоит так остро, как даже пять лет назад. В последние годы доля государственного внешнего долга в общем объеме государственного долга Российской Федерации неуклонно сокращалась. Это происходило вследствие осуществления в 2003 — 2005 гг. мер по замещению внешних заимствований внутренними, и его досрочного погашения в 2005 — 2007 гг. за счет средств Стабилизационного фонда РФ (см.таблица 1).</w:t>
      </w:r>
    </w:p>
    <w:p w:rsidR="006C27AF" w:rsidRPr="00CF6F8D" w:rsidRDefault="006C27AF" w:rsidP="00CF6F8D">
      <w:pPr>
        <w:shd w:val="clear" w:color="auto" w:fill="FFFFFF"/>
        <w:spacing w:line="360" w:lineRule="auto"/>
        <w:ind w:firstLine="709"/>
        <w:jc w:val="both"/>
        <w:rPr>
          <w:sz w:val="28"/>
          <w:szCs w:val="28"/>
        </w:rPr>
      </w:pPr>
    </w:p>
    <w:p w:rsidR="002C4F8C" w:rsidRPr="00CF6F8D" w:rsidRDefault="006C27AF" w:rsidP="00CF6F8D">
      <w:pPr>
        <w:shd w:val="clear" w:color="auto" w:fill="FFFFFF"/>
        <w:spacing w:line="360" w:lineRule="auto"/>
        <w:ind w:firstLine="709"/>
        <w:jc w:val="both"/>
        <w:rPr>
          <w:sz w:val="28"/>
          <w:szCs w:val="28"/>
        </w:rPr>
      </w:pPr>
      <w:r w:rsidRPr="00CF6F8D">
        <w:rPr>
          <w:sz w:val="28"/>
          <w:szCs w:val="28"/>
        </w:rPr>
        <w:t>Таблица 1</w:t>
      </w:r>
    </w:p>
    <w:p w:rsidR="006C27AF" w:rsidRPr="00CF6F8D" w:rsidRDefault="006C27AF" w:rsidP="00CF6F8D">
      <w:pPr>
        <w:shd w:val="clear" w:color="auto" w:fill="FFFFFF"/>
        <w:spacing w:line="360" w:lineRule="auto"/>
        <w:ind w:firstLine="709"/>
        <w:jc w:val="both"/>
        <w:rPr>
          <w:sz w:val="28"/>
          <w:szCs w:val="28"/>
        </w:rPr>
      </w:pPr>
      <w:r w:rsidRPr="00CF6F8D">
        <w:rPr>
          <w:sz w:val="28"/>
          <w:szCs w:val="28"/>
        </w:rPr>
        <w:t>Государственный внешний долг РФ</w:t>
      </w:r>
      <w:r w:rsidR="00B348CF" w:rsidRPr="00CF6F8D">
        <w:rPr>
          <w:rStyle w:val="aa"/>
          <w:sz w:val="28"/>
          <w:szCs w:val="28"/>
        </w:rPr>
        <w:footnoteReference w:id="13"/>
      </w:r>
    </w:p>
    <w:tbl>
      <w:tblPr>
        <w:tblW w:w="9376" w:type="dxa"/>
        <w:jc w:val="center"/>
        <w:tblLayout w:type="fixed"/>
        <w:tblCellMar>
          <w:left w:w="40" w:type="dxa"/>
          <w:right w:w="40" w:type="dxa"/>
        </w:tblCellMar>
        <w:tblLook w:val="0000" w:firstRow="0" w:lastRow="0" w:firstColumn="0" w:lastColumn="0" w:noHBand="0" w:noVBand="0"/>
      </w:tblPr>
      <w:tblGrid>
        <w:gridCol w:w="1620"/>
        <w:gridCol w:w="720"/>
        <w:gridCol w:w="720"/>
        <w:gridCol w:w="720"/>
        <w:gridCol w:w="720"/>
        <w:gridCol w:w="720"/>
        <w:gridCol w:w="720"/>
        <w:gridCol w:w="720"/>
        <w:gridCol w:w="720"/>
        <w:gridCol w:w="720"/>
        <w:gridCol w:w="671"/>
        <w:gridCol w:w="605"/>
      </w:tblGrid>
      <w:tr w:rsidR="002C4F8C" w:rsidRPr="00CF6F8D" w:rsidTr="00CF6F8D">
        <w:trPr>
          <w:trHeight w:hRule="exact" w:val="470"/>
          <w:jc w:val="center"/>
        </w:trPr>
        <w:tc>
          <w:tcPr>
            <w:tcW w:w="1620" w:type="dxa"/>
            <w:tcBorders>
              <w:top w:val="single" w:sz="6" w:space="0" w:color="auto"/>
              <w:left w:val="single" w:sz="6" w:space="0" w:color="auto"/>
              <w:bottom w:val="single" w:sz="6" w:space="0" w:color="auto"/>
              <w:right w:val="single" w:sz="6" w:space="0" w:color="auto"/>
            </w:tcBorders>
            <w:shd w:val="clear" w:color="auto" w:fill="FFFFFF"/>
          </w:tcPr>
          <w:p w:rsidR="002C4F8C" w:rsidRPr="00CF6F8D" w:rsidRDefault="002C4F8C" w:rsidP="00CF6F8D">
            <w:pPr>
              <w:shd w:val="clear" w:color="auto" w:fill="FFFFFF"/>
              <w:spacing w:line="360" w:lineRule="auto"/>
              <w:rPr>
                <w:sz w:val="20"/>
                <w:szCs w:val="20"/>
              </w:rPr>
            </w:pPr>
            <w:r w:rsidRPr="00CF6F8D">
              <w:rPr>
                <w:bCs/>
                <w:sz w:val="20"/>
                <w:szCs w:val="20"/>
              </w:rPr>
              <w:t>Долг</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2C4F8C" w:rsidRPr="00CF6F8D" w:rsidRDefault="002C4F8C" w:rsidP="00CF6F8D">
            <w:pPr>
              <w:shd w:val="clear" w:color="auto" w:fill="FFFFFF"/>
              <w:spacing w:line="360" w:lineRule="auto"/>
              <w:rPr>
                <w:sz w:val="20"/>
                <w:szCs w:val="20"/>
              </w:rPr>
            </w:pPr>
            <w:r w:rsidRPr="00CF6F8D">
              <w:rPr>
                <w:bCs/>
                <w:sz w:val="20"/>
                <w:szCs w:val="20"/>
              </w:rPr>
              <w:t>1998</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2C4F8C" w:rsidRPr="00CF6F8D" w:rsidRDefault="002C4F8C" w:rsidP="00CF6F8D">
            <w:pPr>
              <w:shd w:val="clear" w:color="auto" w:fill="FFFFFF"/>
              <w:spacing w:line="360" w:lineRule="auto"/>
              <w:rPr>
                <w:sz w:val="20"/>
                <w:szCs w:val="20"/>
              </w:rPr>
            </w:pPr>
            <w:r w:rsidRPr="00CF6F8D">
              <w:rPr>
                <w:bCs/>
                <w:sz w:val="20"/>
                <w:szCs w:val="20"/>
              </w:rPr>
              <w:t>1999</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2C4F8C" w:rsidRPr="00CF6F8D" w:rsidRDefault="002C4F8C" w:rsidP="00CF6F8D">
            <w:pPr>
              <w:shd w:val="clear" w:color="auto" w:fill="FFFFFF"/>
              <w:spacing w:line="360" w:lineRule="auto"/>
              <w:rPr>
                <w:sz w:val="20"/>
                <w:szCs w:val="20"/>
              </w:rPr>
            </w:pPr>
            <w:r w:rsidRPr="00CF6F8D">
              <w:rPr>
                <w:bCs/>
                <w:sz w:val="20"/>
                <w:szCs w:val="20"/>
              </w:rPr>
              <w:t>2000</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2C4F8C" w:rsidRPr="00CF6F8D" w:rsidRDefault="002C4F8C" w:rsidP="00CF6F8D">
            <w:pPr>
              <w:shd w:val="clear" w:color="auto" w:fill="FFFFFF"/>
              <w:spacing w:line="360" w:lineRule="auto"/>
              <w:rPr>
                <w:sz w:val="20"/>
                <w:szCs w:val="20"/>
              </w:rPr>
            </w:pPr>
            <w:r w:rsidRPr="00CF6F8D">
              <w:rPr>
                <w:bCs/>
                <w:sz w:val="20"/>
                <w:szCs w:val="20"/>
              </w:rPr>
              <w:t>2001</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2C4F8C" w:rsidRPr="00CF6F8D" w:rsidRDefault="002C4F8C" w:rsidP="00CF6F8D">
            <w:pPr>
              <w:shd w:val="clear" w:color="auto" w:fill="FFFFFF"/>
              <w:spacing w:line="360" w:lineRule="auto"/>
              <w:rPr>
                <w:sz w:val="20"/>
                <w:szCs w:val="20"/>
              </w:rPr>
            </w:pPr>
            <w:r w:rsidRPr="00CF6F8D">
              <w:rPr>
                <w:bCs/>
                <w:sz w:val="20"/>
                <w:szCs w:val="20"/>
              </w:rPr>
              <w:t>2002</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2C4F8C" w:rsidRPr="00CF6F8D" w:rsidRDefault="002C4F8C" w:rsidP="00CF6F8D">
            <w:pPr>
              <w:shd w:val="clear" w:color="auto" w:fill="FFFFFF"/>
              <w:spacing w:line="360" w:lineRule="auto"/>
              <w:rPr>
                <w:sz w:val="20"/>
                <w:szCs w:val="20"/>
              </w:rPr>
            </w:pPr>
            <w:r w:rsidRPr="00CF6F8D">
              <w:rPr>
                <w:bCs/>
                <w:sz w:val="20"/>
                <w:szCs w:val="20"/>
              </w:rPr>
              <w:t>2003</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2C4F8C" w:rsidRPr="00CF6F8D" w:rsidRDefault="002C4F8C" w:rsidP="00CF6F8D">
            <w:pPr>
              <w:shd w:val="clear" w:color="auto" w:fill="FFFFFF"/>
              <w:spacing w:line="360" w:lineRule="auto"/>
              <w:rPr>
                <w:sz w:val="20"/>
                <w:szCs w:val="20"/>
              </w:rPr>
            </w:pPr>
            <w:r w:rsidRPr="00CF6F8D">
              <w:rPr>
                <w:bCs/>
                <w:sz w:val="20"/>
                <w:szCs w:val="20"/>
              </w:rPr>
              <w:t>2004</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2C4F8C" w:rsidRPr="00CF6F8D" w:rsidRDefault="002C4F8C" w:rsidP="00CF6F8D">
            <w:pPr>
              <w:shd w:val="clear" w:color="auto" w:fill="FFFFFF"/>
              <w:spacing w:line="360" w:lineRule="auto"/>
              <w:rPr>
                <w:sz w:val="20"/>
                <w:szCs w:val="20"/>
              </w:rPr>
            </w:pPr>
            <w:r w:rsidRPr="00CF6F8D">
              <w:rPr>
                <w:bCs/>
                <w:sz w:val="20"/>
                <w:szCs w:val="20"/>
              </w:rPr>
              <w:t>2005</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2C4F8C" w:rsidRPr="00CF6F8D" w:rsidRDefault="002C4F8C" w:rsidP="00CF6F8D">
            <w:pPr>
              <w:shd w:val="clear" w:color="auto" w:fill="FFFFFF"/>
              <w:spacing w:line="360" w:lineRule="auto"/>
              <w:rPr>
                <w:sz w:val="20"/>
                <w:szCs w:val="20"/>
              </w:rPr>
            </w:pPr>
            <w:r w:rsidRPr="00CF6F8D">
              <w:rPr>
                <w:sz w:val="20"/>
                <w:szCs w:val="20"/>
              </w:rPr>
              <w:t>2006</w:t>
            </w:r>
          </w:p>
        </w:tc>
        <w:tc>
          <w:tcPr>
            <w:tcW w:w="671" w:type="dxa"/>
            <w:tcBorders>
              <w:top w:val="single" w:sz="6" w:space="0" w:color="auto"/>
              <w:left w:val="single" w:sz="6" w:space="0" w:color="auto"/>
              <w:bottom w:val="single" w:sz="6" w:space="0" w:color="auto"/>
              <w:right w:val="single" w:sz="6" w:space="0" w:color="auto"/>
            </w:tcBorders>
            <w:shd w:val="clear" w:color="auto" w:fill="FFFFFF"/>
          </w:tcPr>
          <w:p w:rsidR="002C4F8C" w:rsidRPr="00CF6F8D" w:rsidRDefault="002C4F8C" w:rsidP="00CF6F8D">
            <w:pPr>
              <w:shd w:val="clear" w:color="auto" w:fill="FFFFFF"/>
              <w:spacing w:line="360" w:lineRule="auto"/>
              <w:rPr>
                <w:sz w:val="20"/>
                <w:szCs w:val="20"/>
              </w:rPr>
            </w:pPr>
            <w:r w:rsidRPr="00CF6F8D">
              <w:rPr>
                <w:bCs/>
                <w:sz w:val="20"/>
                <w:szCs w:val="20"/>
              </w:rPr>
              <w:t>2007</w:t>
            </w:r>
          </w:p>
        </w:tc>
        <w:tc>
          <w:tcPr>
            <w:tcW w:w="605" w:type="dxa"/>
            <w:tcBorders>
              <w:top w:val="single" w:sz="6" w:space="0" w:color="auto"/>
              <w:left w:val="single" w:sz="6" w:space="0" w:color="auto"/>
              <w:bottom w:val="single" w:sz="6" w:space="0" w:color="auto"/>
              <w:right w:val="single" w:sz="6" w:space="0" w:color="auto"/>
            </w:tcBorders>
            <w:shd w:val="clear" w:color="auto" w:fill="FFFFFF"/>
          </w:tcPr>
          <w:p w:rsidR="002C4F8C" w:rsidRPr="00CF6F8D" w:rsidRDefault="002C4F8C" w:rsidP="00CF6F8D">
            <w:pPr>
              <w:shd w:val="clear" w:color="auto" w:fill="FFFFFF"/>
              <w:spacing w:line="360" w:lineRule="auto"/>
              <w:rPr>
                <w:bCs/>
                <w:sz w:val="20"/>
                <w:szCs w:val="20"/>
              </w:rPr>
            </w:pPr>
            <w:r w:rsidRPr="00CF6F8D">
              <w:rPr>
                <w:bCs/>
                <w:sz w:val="20"/>
                <w:szCs w:val="20"/>
              </w:rPr>
              <w:t>2008</w:t>
            </w:r>
          </w:p>
        </w:tc>
      </w:tr>
      <w:tr w:rsidR="002C4F8C" w:rsidRPr="00CF6F8D" w:rsidTr="00CF6F8D">
        <w:trPr>
          <w:trHeight w:hRule="exact" w:val="1691"/>
          <w:jc w:val="center"/>
        </w:trPr>
        <w:tc>
          <w:tcPr>
            <w:tcW w:w="1620" w:type="dxa"/>
            <w:tcBorders>
              <w:top w:val="single" w:sz="6" w:space="0" w:color="auto"/>
              <w:left w:val="single" w:sz="6" w:space="0" w:color="auto"/>
              <w:bottom w:val="single" w:sz="6" w:space="0" w:color="auto"/>
              <w:right w:val="single" w:sz="6" w:space="0" w:color="auto"/>
            </w:tcBorders>
            <w:shd w:val="clear" w:color="auto" w:fill="FFFFFF"/>
          </w:tcPr>
          <w:p w:rsidR="002C4F8C" w:rsidRPr="00CF6F8D" w:rsidRDefault="002C4F8C" w:rsidP="00CF6F8D">
            <w:pPr>
              <w:shd w:val="clear" w:color="auto" w:fill="FFFFFF"/>
              <w:spacing w:line="360" w:lineRule="auto"/>
              <w:rPr>
                <w:sz w:val="20"/>
                <w:szCs w:val="20"/>
              </w:rPr>
            </w:pPr>
            <w:r w:rsidRPr="00CF6F8D">
              <w:rPr>
                <w:sz w:val="20"/>
                <w:szCs w:val="20"/>
              </w:rPr>
              <w:t>Государственный внешний долг Российской Федерации, млрд.долл</w:t>
            </w:r>
            <w:r w:rsidR="006C27AF" w:rsidRPr="00CF6F8D">
              <w:rPr>
                <w:sz w:val="20"/>
                <w:szCs w:val="20"/>
              </w:rPr>
              <w:t>.</w:t>
            </w:r>
          </w:p>
        </w:tc>
        <w:tc>
          <w:tcPr>
            <w:tcW w:w="720" w:type="dxa"/>
            <w:tcBorders>
              <w:top w:val="single" w:sz="6" w:space="0" w:color="auto"/>
              <w:left w:val="single" w:sz="6" w:space="0" w:color="auto"/>
              <w:bottom w:val="single" w:sz="6" w:space="0" w:color="auto"/>
              <w:right w:val="single" w:sz="6" w:space="0" w:color="auto"/>
            </w:tcBorders>
            <w:shd w:val="clear" w:color="auto" w:fill="FFFFFF"/>
            <w:vAlign w:val="center"/>
          </w:tcPr>
          <w:p w:rsidR="002C4F8C" w:rsidRPr="00CF6F8D" w:rsidRDefault="002C4F8C" w:rsidP="00CF6F8D">
            <w:pPr>
              <w:shd w:val="clear" w:color="auto" w:fill="FFFFFF"/>
              <w:spacing w:line="360" w:lineRule="auto"/>
              <w:rPr>
                <w:sz w:val="20"/>
                <w:szCs w:val="20"/>
              </w:rPr>
            </w:pPr>
            <w:r w:rsidRPr="00CF6F8D">
              <w:rPr>
                <w:bCs/>
                <w:sz w:val="20"/>
                <w:szCs w:val="20"/>
              </w:rPr>
              <w:t>123,5</w:t>
            </w:r>
          </w:p>
        </w:tc>
        <w:tc>
          <w:tcPr>
            <w:tcW w:w="720" w:type="dxa"/>
            <w:tcBorders>
              <w:top w:val="single" w:sz="6" w:space="0" w:color="auto"/>
              <w:left w:val="single" w:sz="6" w:space="0" w:color="auto"/>
              <w:bottom w:val="single" w:sz="6" w:space="0" w:color="auto"/>
              <w:right w:val="single" w:sz="6" w:space="0" w:color="auto"/>
            </w:tcBorders>
            <w:shd w:val="clear" w:color="auto" w:fill="FFFFFF"/>
            <w:vAlign w:val="center"/>
          </w:tcPr>
          <w:p w:rsidR="002C4F8C" w:rsidRPr="00CF6F8D" w:rsidRDefault="002C4F8C" w:rsidP="00CF6F8D">
            <w:pPr>
              <w:shd w:val="clear" w:color="auto" w:fill="FFFFFF"/>
              <w:spacing w:line="360" w:lineRule="auto"/>
              <w:rPr>
                <w:sz w:val="20"/>
                <w:szCs w:val="20"/>
              </w:rPr>
            </w:pPr>
            <w:r w:rsidRPr="00CF6F8D">
              <w:rPr>
                <w:bCs/>
                <w:sz w:val="20"/>
                <w:szCs w:val="20"/>
              </w:rPr>
              <w:t>149,3</w:t>
            </w:r>
          </w:p>
        </w:tc>
        <w:tc>
          <w:tcPr>
            <w:tcW w:w="720" w:type="dxa"/>
            <w:tcBorders>
              <w:top w:val="single" w:sz="6" w:space="0" w:color="auto"/>
              <w:left w:val="single" w:sz="6" w:space="0" w:color="auto"/>
              <w:bottom w:val="single" w:sz="6" w:space="0" w:color="auto"/>
              <w:right w:val="single" w:sz="6" w:space="0" w:color="auto"/>
            </w:tcBorders>
            <w:shd w:val="clear" w:color="auto" w:fill="FFFFFF"/>
            <w:vAlign w:val="center"/>
          </w:tcPr>
          <w:p w:rsidR="002C4F8C" w:rsidRPr="00CF6F8D" w:rsidRDefault="002C4F8C" w:rsidP="00CF6F8D">
            <w:pPr>
              <w:shd w:val="clear" w:color="auto" w:fill="FFFFFF"/>
              <w:spacing w:line="360" w:lineRule="auto"/>
              <w:rPr>
                <w:sz w:val="20"/>
                <w:szCs w:val="20"/>
              </w:rPr>
            </w:pPr>
            <w:r w:rsidRPr="00CF6F8D">
              <w:rPr>
                <w:bCs/>
                <w:sz w:val="20"/>
                <w:szCs w:val="20"/>
              </w:rPr>
              <w:t>148,4</w:t>
            </w:r>
          </w:p>
        </w:tc>
        <w:tc>
          <w:tcPr>
            <w:tcW w:w="720" w:type="dxa"/>
            <w:tcBorders>
              <w:top w:val="single" w:sz="6" w:space="0" w:color="auto"/>
              <w:left w:val="single" w:sz="6" w:space="0" w:color="auto"/>
              <w:bottom w:val="single" w:sz="6" w:space="0" w:color="auto"/>
              <w:right w:val="single" w:sz="6" w:space="0" w:color="auto"/>
            </w:tcBorders>
            <w:shd w:val="clear" w:color="auto" w:fill="FFFFFF"/>
            <w:vAlign w:val="center"/>
          </w:tcPr>
          <w:p w:rsidR="002C4F8C" w:rsidRPr="00CF6F8D" w:rsidRDefault="002C4F8C" w:rsidP="00CF6F8D">
            <w:pPr>
              <w:shd w:val="clear" w:color="auto" w:fill="FFFFFF"/>
              <w:spacing w:line="360" w:lineRule="auto"/>
              <w:rPr>
                <w:sz w:val="20"/>
                <w:szCs w:val="20"/>
              </w:rPr>
            </w:pPr>
            <w:r w:rsidRPr="00CF6F8D">
              <w:rPr>
                <w:sz w:val="20"/>
                <w:szCs w:val="20"/>
              </w:rPr>
              <w:t>139,3</w:t>
            </w:r>
          </w:p>
        </w:tc>
        <w:tc>
          <w:tcPr>
            <w:tcW w:w="720" w:type="dxa"/>
            <w:tcBorders>
              <w:top w:val="single" w:sz="6" w:space="0" w:color="auto"/>
              <w:left w:val="single" w:sz="6" w:space="0" w:color="auto"/>
              <w:bottom w:val="single" w:sz="6" w:space="0" w:color="auto"/>
              <w:right w:val="single" w:sz="6" w:space="0" w:color="auto"/>
            </w:tcBorders>
            <w:shd w:val="clear" w:color="auto" w:fill="FFFFFF"/>
            <w:vAlign w:val="center"/>
          </w:tcPr>
          <w:p w:rsidR="002C4F8C" w:rsidRPr="00CF6F8D" w:rsidRDefault="002C4F8C" w:rsidP="00CF6F8D">
            <w:pPr>
              <w:shd w:val="clear" w:color="auto" w:fill="FFFFFF"/>
              <w:spacing w:line="360" w:lineRule="auto"/>
              <w:rPr>
                <w:sz w:val="20"/>
                <w:szCs w:val="20"/>
              </w:rPr>
            </w:pPr>
            <w:r w:rsidRPr="00CF6F8D">
              <w:rPr>
                <w:sz w:val="20"/>
                <w:szCs w:val="20"/>
              </w:rPr>
              <w:t>129,3</w:t>
            </w:r>
          </w:p>
        </w:tc>
        <w:tc>
          <w:tcPr>
            <w:tcW w:w="720" w:type="dxa"/>
            <w:tcBorders>
              <w:top w:val="single" w:sz="6" w:space="0" w:color="auto"/>
              <w:left w:val="single" w:sz="6" w:space="0" w:color="auto"/>
              <w:bottom w:val="single" w:sz="6" w:space="0" w:color="auto"/>
              <w:right w:val="single" w:sz="6" w:space="0" w:color="auto"/>
            </w:tcBorders>
            <w:shd w:val="clear" w:color="auto" w:fill="FFFFFF"/>
            <w:vAlign w:val="center"/>
          </w:tcPr>
          <w:p w:rsidR="002C4F8C" w:rsidRPr="00CF6F8D" w:rsidRDefault="002C4F8C" w:rsidP="00CF6F8D">
            <w:pPr>
              <w:shd w:val="clear" w:color="auto" w:fill="FFFFFF"/>
              <w:spacing w:line="360" w:lineRule="auto"/>
              <w:rPr>
                <w:sz w:val="20"/>
                <w:szCs w:val="20"/>
              </w:rPr>
            </w:pPr>
            <w:r w:rsidRPr="00CF6F8D">
              <w:rPr>
                <w:sz w:val="20"/>
                <w:szCs w:val="20"/>
              </w:rPr>
              <w:t>122,1</w:t>
            </w:r>
          </w:p>
        </w:tc>
        <w:tc>
          <w:tcPr>
            <w:tcW w:w="720" w:type="dxa"/>
            <w:tcBorders>
              <w:top w:val="single" w:sz="6" w:space="0" w:color="auto"/>
              <w:left w:val="single" w:sz="6" w:space="0" w:color="auto"/>
              <w:bottom w:val="single" w:sz="6" w:space="0" w:color="auto"/>
              <w:right w:val="single" w:sz="6" w:space="0" w:color="auto"/>
            </w:tcBorders>
            <w:shd w:val="clear" w:color="auto" w:fill="FFFFFF"/>
            <w:vAlign w:val="center"/>
          </w:tcPr>
          <w:p w:rsidR="002C4F8C" w:rsidRPr="00CF6F8D" w:rsidRDefault="002C4F8C" w:rsidP="00CF6F8D">
            <w:pPr>
              <w:shd w:val="clear" w:color="auto" w:fill="FFFFFF"/>
              <w:spacing w:line="360" w:lineRule="auto"/>
              <w:rPr>
                <w:sz w:val="20"/>
                <w:szCs w:val="20"/>
              </w:rPr>
            </w:pPr>
            <w:r w:rsidRPr="00CF6F8D">
              <w:rPr>
                <w:bCs/>
                <w:sz w:val="20"/>
                <w:szCs w:val="20"/>
              </w:rPr>
              <w:t>119,8</w:t>
            </w:r>
          </w:p>
        </w:tc>
        <w:tc>
          <w:tcPr>
            <w:tcW w:w="720" w:type="dxa"/>
            <w:tcBorders>
              <w:top w:val="single" w:sz="6" w:space="0" w:color="auto"/>
              <w:left w:val="single" w:sz="6" w:space="0" w:color="auto"/>
              <w:bottom w:val="single" w:sz="6" w:space="0" w:color="auto"/>
              <w:right w:val="single" w:sz="6" w:space="0" w:color="auto"/>
            </w:tcBorders>
            <w:shd w:val="clear" w:color="auto" w:fill="FFFFFF"/>
            <w:vAlign w:val="center"/>
          </w:tcPr>
          <w:p w:rsidR="002C4F8C" w:rsidRPr="00CF6F8D" w:rsidRDefault="002C4F8C" w:rsidP="00CF6F8D">
            <w:pPr>
              <w:shd w:val="clear" w:color="auto" w:fill="FFFFFF"/>
              <w:spacing w:line="360" w:lineRule="auto"/>
              <w:rPr>
                <w:sz w:val="20"/>
                <w:szCs w:val="20"/>
              </w:rPr>
            </w:pPr>
            <w:r w:rsidRPr="00CF6F8D">
              <w:rPr>
                <w:bCs/>
                <w:sz w:val="20"/>
                <w:szCs w:val="20"/>
              </w:rPr>
              <w:t>114,1</w:t>
            </w:r>
          </w:p>
        </w:tc>
        <w:tc>
          <w:tcPr>
            <w:tcW w:w="720" w:type="dxa"/>
            <w:tcBorders>
              <w:top w:val="single" w:sz="6" w:space="0" w:color="auto"/>
              <w:left w:val="single" w:sz="6" w:space="0" w:color="auto"/>
              <w:bottom w:val="single" w:sz="6" w:space="0" w:color="auto"/>
              <w:right w:val="single" w:sz="6" w:space="0" w:color="auto"/>
            </w:tcBorders>
            <w:shd w:val="clear" w:color="auto" w:fill="FFFFFF"/>
            <w:vAlign w:val="center"/>
          </w:tcPr>
          <w:p w:rsidR="002C4F8C" w:rsidRPr="00CF6F8D" w:rsidRDefault="002C4F8C" w:rsidP="00CF6F8D">
            <w:pPr>
              <w:shd w:val="clear" w:color="auto" w:fill="FFFFFF"/>
              <w:spacing w:line="360" w:lineRule="auto"/>
              <w:rPr>
                <w:sz w:val="20"/>
                <w:szCs w:val="20"/>
              </w:rPr>
            </w:pPr>
            <w:r w:rsidRPr="00CF6F8D">
              <w:rPr>
                <w:sz w:val="20"/>
                <w:szCs w:val="20"/>
              </w:rPr>
              <w:t>76,5</w:t>
            </w:r>
          </w:p>
        </w:tc>
        <w:tc>
          <w:tcPr>
            <w:tcW w:w="671" w:type="dxa"/>
            <w:tcBorders>
              <w:top w:val="single" w:sz="6" w:space="0" w:color="auto"/>
              <w:left w:val="single" w:sz="6" w:space="0" w:color="auto"/>
              <w:bottom w:val="single" w:sz="6" w:space="0" w:color="auto"/>
              <w:right w:val="single" w:sz="6" w:space="0" w:color="auto"/>
            </w:tcBorders>
            <w:shd w:val="clear" w:color="auto" w:fill="FFFFFF"/>
            <w:vAlign w:val="center"/>
          </w:tcPr>
          <w:p w:rsidR="002C4F8C" w:rsidRPr="00CF6F8D" w:rsidRDefault="002C4F8C" w:rsidP="00CF6F8D">
            <w:pPr>
              <w:shd w:val="clear" w:color="auto" w:fill="FFFFFF"/>
              <w:spacing w:line="360" w:lineRule="auto"/>
              <w:rPr>
                <w:sz w:val="20"/>
                <w:szCs w:val="20"/>
              </w:rPr>
            </w:pPr>
            <w:r w:rsidRPr="00CF6F8D">
              <w:rPr>
                <w:bCs/>
                <w:sz w:val="20"/>
                <w:szCs w:val="20"/>
              </w:rPr>
              <w:t>52,0</w:t>
            </w:r>
          </w:p>
        </w:tc>
        <w:tc>
          <w:tcPr>
            <w:tcW w:w="605" w:type="dxa"/>
            <w:tcBorders>
              <w:top w:val="single" w:sz="6" w:space="0" w:color="auto"/>
              <w:left w:val="single" w:sz="6" w:space="0" w:color="auto"/>
              <w:bottom w:val="single" w:sz="6" w:space="0" w:color="auto"/>
              <w:right w:val="single" w:sz="6" w:space="0" w:color="auto"/>
            </w:tcBorders>
            <w:shd w:val="clear" w:color="auto" w:fill="FFFFFF"/>
            <w:vAlign w:val="center"/>
          </w:tcPr>
          <w:p w:rsidR="002C4F8C" w:rsidRPr="00CF6F8D" w:rsidRDefault="002C4F8C" w:rsidP="00CF6F8D">
            <w:pPr>
              <w:shd w:val="clear" w:color="auto" w:fill="FFFFFF"/>
              <w:spacing w:line="360" w:lineRule="auto"/>
              <w:rPr>
                <w:bCs/>
                <w:sz w:val="20"/>
                <w:szCs w:val="20"/>
              </w:rPr>
            </w:pPr>
            <w:r w:rsidRPr="00CF6F8D">
              <w:rPr>
                <w:bCs/>
                <w:sz w:val="20"/>
                <w:szCs w:val="20"/>
              </w:rPr>
              <w:t>46,7</w:t>
            </w:r>
          </w:p>
        </w:tc>
      </w:tr>
    </w:tbl>
    <w:p w:rsidR="002C4F8C" w:rsidRPr="00CF6F8D" w:rsidRDefault="002C4F8C" w:rsidP="00CF6F8D">
      <w:pPr>
        <w:shd w:val="clear" w:color="auto" w:fill="FFFFFF"/>
        <w:spacing w:line="360" w:lineRule="auto"/>
        <w:ind w:firstLine="709"/>
        <w:jc w:val="both"/>
        <w:rPr>
          <w:sz w:val="28"/>
          <w:szCs w:val="28"/>
        </w:rPr>
      </w:pPr>
    </w:p>
    <w:p w:rsidR="00C10D83" w:rsidRPr="00CF6F8D" w:rsidRDefault="00C10D83" w:rsidP="00CF6F8D">
      <w:pPr>
        <w:shd w:val="clear" w:color="auto" w:fill="FFFFFF"/>
        <w:spacing w:line="360" w:lineRule="auto"/>
        <w:ind w:firstLine="709"/>
        <w:jc w:val="both"/>
        <w:rPr>
          <w:sz w:val="28"/>
          <w:szCs w:val="28"/>
        </w:rPr>
      </w:pPr>
      <w:r w:rsidRPr="00CF6F8D">
        <w:rPr>
          <w:sz w:val="28"/>
          <w:szCs w:val="28"/>
        </w:rPr>
        <w:t xml:space="preserve">К началу 2008 г. внешний государственный долг был снижен до 46,7 млрд. долл. Сегодня эта величина и того меньше. При нынешней инфляции внутренние займы размещаются под невысокий процент. Однако в целом и государственный внутренний долг, и совокупный внешний (государственный и корпоративный) быстро растут. Внутренний государственный долг еще на 1 января 2005 г. составлял 757 млрд. руб., на начало 2006 г. - 851 млрд. руб., на начало 2007 г. - 1028 млрд. руб. В 2007 г. он превысил 1 трлн. руб. и к 2010 г. будет не менее 1,5 трлн. руб. Совокупный внешний российский долг на 1 января 2008 г. составлял 459,6 млрд. долл. и неконтролируемо растет. </w:t>
      </w:r>
      <w:r w:rsidR="0041158E" w:rsidRPr="00CF6F8D">
        <w:rPr>
          <w:sz w:val="28"/>
          <w:szCs w:val="28"/>
        </w:rPr>
        <w:t xml:space="preserve">Более подробно информация по государственному долгу представлена в приложении 1. </w:t>
      </w:r>
      <w:r w:rsidRPr="00CF6F8D">
        <w:rPr>
          <w:sz w:val="28"/>
          <w:szCs w:val="28"/>
        </w:rPr>
        <w:t>Ситуация становится тревожной. Следовательно, необходима более взвешенная долговая политика.</w:t>
      </w:r>
    </w:p>
    <w:p w:rsidR="00C10D83" w:rsidRPr="00CF6F8D" w:rsidRDefault="00C10D83" w:rsidP="00CF6F8D">
      <w:pPr>
        <w:shd w:val="clear" w:color="auto" w:fill="FFFFFF"/>
        <w:spacing w:line="360" w:lineRule="auto"/>
        <w:ind w:firstLine="709"/>
        <w:jc w:val="both"/>
        <w:rPr>
          <w:sz w:val="28"/>
          <w:szCs w:val="28"/>
        </w:rPr>
      </w:pPr>
      <w:r w:rsidRPr="00CF6F8D">
        <w:rPr>
          <w:sz w:val="28"/>
          <w:szCs w:val="28"/>
        </w:rPr>
        <w:t>В настоящее время действует немало факторов, определяющих содержание этой политики, а следовательно, и соотношение как государственных внутренних и внешних заимствований, так и накопленных объемов внутреннего и внешнего долга. Реально проявляются следующие, на наш взгляд, наиболее значимые факторы.</w:t>
      </w:r>
    </w:p>
    <w:p w:rsidR="00C10D83" w:rsidRPr="00CF6F8D" w:rsidRDefault="00C10D83" w:rsidP="00CF6F8D">
      <w:pPr>
        <w:shd w:val="clear" w:color="auto" w:fill="FFFFFF"/>
        <w:spacing w:line="360" w:lineRule="auto"/>
        <w:ind w:firstLine="709"/>
        <w:jc w:val="both"/>
        <w:rPr>
          <w:sz w:val="28"/>
          <w:szCs w:val="28"/>
        </w:rPr>
      </w:pPr>
      <w:r w:rsidRPr="00CF6F8D">
        <w:rPr>
          <w:sz w:val="28"/>
          <w:szCs w:val="28"/>
        </w:rPr>
        <w:t>Благоприятная конъюнктура на мировом рынке энергоносителей (цены на нефть еженедельно перекрывают исторический максимум и с начала 2008 г. по июль выросли от 100 до 130 долл. за баррель) стала фактором роста с начала текущего десятилетия нефтегазовых доходов намного более быстрыми темпами по сравнению с темпами роста расходов бюджетов всех уровней бюджетной системы. В этих условиях федеральный бюджет перестал быть дефицитным, в связи с чем отпала необходимость в крупномасштабных государственных внешних заимствованиях - в отличие от всего периода 1990-х гг. Бюджет с 2000 г. профицитный.</w:t>
      </w:r>
    </w:p>
    <w:p w:rsidR="00C10D83" w:rsidRPr="00CF6F8D" w:rsidRDefault="00C10D83" w:rsidP="00CF6F8D">
      <w:pPr>
        <w:shd w:val="clear" w:color="auto" w:fill="FFFFFF"/>
        <w:spacing w:line="360" w:lineRule="auto"/>
        <w:ind w:firstLine="709"/>
        <w:jc w:val="both"/>
        <w:rPr>
          <w:sz w:val="28"/>
          <w:szCs w:val="28"/>
        </w:rPr>
      </w:pPr>
      <w:r w:rsidRPr="00CF6F8D">
        <w:rPr>
          <w:sz w:val="28"/>
          <w:szCs w:val="28"/>
        </w:rPr>
        <w:t>Накопление профицита стало фактором формирования стабилизационного фонда, преобразованного в феврале 2008 г. в два самостоятельных – резервный и фонд национального благосостояния (в Бюджетном кодексе РФ он значится как фонд будущих поколений). Реальная возможность поддерживать за счет растущих доходов определенный рост расходов федерального бюджета и бюджетов других уровней бюджетной системы была сопряжена с использованием финансового резерва для досрочного погашения внешнего государственного долга перед кредиторами Парижского клуба. По итогам 2007 г. при объеме ВВП России свыше 31 трлн. руб. (это эквивалентно примерно 1,3 трлн. долл.) внешний государственный долг составляет около 4% ВВП. Государственная часть его приблизилась к историческому минимуму за последние 18 лет. Это можно считать достижением, если абстрагироваться от того, что рассчитываться приходилось благодаря обеспечению непрерывного потока за рубеж невоспроизводимого природного ресурса – российской нефти, что закрепило положение страны как сырьевого придатка развитых стран</w:t>
      </w:r>
      <w:r w:rsidR="00B348CF" w:rsidRPr="00CF6F8D">
        <w:rPr>
          <w:rStyle w:val="aa"/>
          <w:sz w:val="28"/>
          <w:szCs w:val="28"/>
        </w:rPr>
        <w:footnoteReference w:id="14"/>
      </w:r>
      <w:r w:rsidRPr="00CF6F8D">
        <w:rPr>
          <w:sz w:val="28"/>
          <w:szCs w:val="28"/>
        </w:rPr>
        <w:t>.</w:t>
      </w:r>
    </w:p>
    <w:p w:rsidR="00C10D83" w:rsidRPr="00CF6F8D" w:rsidRDefault="00C10D83" w:rsidP="00CF6F8D">
      <w:pPr>
        <w:shd w:val="clear" w:color="auto" w:fill="FFFFFF"/>
        <w:spacing w:line="360" w:lineRule="auto"/>
        <w:ind w:firstLine="709"/>
        <w:jc w:val="both"/>
        <w:rPr>
          <w:sz w:val="28"/>
          <w:szCs w:val="28"/>
        </w:rPr>
      </w:pPr>
      <w:r w:rsidRPr="00CF6F8D">
        <w:rPr>
          <w:sz w:val="28"/>
          <w:szCs w:val="28"/>
        </w:rPr>
        <w:t>Резкое сокращение внешнего государственного долга стимулировало рост внутренних заимствований, используемых для рефинансирования накопленного за последние годы государственного внутреннего долга. Это стало фактором снижения относительной нагрузки на бюджет расходов по обслуживанию долга и увеличения доли непроцентных расходов бюджета. При профиците федерального бюджета используются внутренние источники покрытия дефицита, которые приравниваются к обычным доходам.</w:t>
      </w:r>
    </w:p>
    <w:p w:rsidR="00C10D83" w:rsidRPr="00CF6F8D" w:rsidRDefault="00C10D83" w:rsidP="00CF6F8D">
      <w:pPr>
        <w:shd w:val="clear" w:color="auto" w:fill="FFFFFF"/>
        <w:spacing w:line="360" w:lineRule="auto"/>
        <w:ind w:firstLine="709"/>
        <w:jc w:val="both"/>
        <w:rPr>
          <w:sz w:val="28"/>
          <w:szCs w:val="28"/>
        </w:rPr>
      </w:pPr>
      <w:r w:rsidRPr="00CF6F8D">
        <w:rPr>
          <w:sz w:val="28"/>
          <w:szCs w:val="28"/>
        </w:rPr>
        <w:t>Рост объема заимствований на внутреннем рынке приводит к абсолютному увеличению процентных расходов бюджета – со 156,8 млрд. руб. в 2007 г. до 247,1 млрд. руб. в 2010 г. Совокупное сальдо по источникам финансирования дефицита федерального бюджета увеличится по сравнению с 2007 г. на 119,95 млрд. руб. и составит в 2008 г. 172,8 млрд. руб., в 2009 г. - 233,5 млрд. руб., в 2010 г.-333,31 млрд. руб</w:t>
      </w:r>
      <w:r w:rsidR="00B348CF" w:rsidRPr="00CF6F8D">
        <w:rPr>
          <w:rStyle w:val="aa"/>
          <w:sz w:val="28"/>
          <w:szCs w:val="28"/>
        </w:rPr>
        <w:footnoteReference w:id="15"/>
      </w:r>
      <w:r w:rsidRPr="00CF6F8D">
        <w:rPr>
          <w:sz w:val="28"/>
          <w:szCs w:val="28"/>
        </w:rPr>
        <w:t>.</w:t>
      </w:r>
    </w:p>
    <w:p w:rsidR="00C10D83" w:rsidRPr="00CF6F8D" w:rsidRDefault="00C10D83" w:rsidP="00CF6F8D">
      <w:pPr>
        <w:shd w:val="clear" w:color="auto" w:fill="FFFFFF"/>
        <w:spacing w:line="360" w:lineRule="auto"/>
        <w:ind w:firstLine="709"/>
        <w:jc w:val="both"/>
        <w:rPr>
          <w:sz w:val="28"/>
          <w:szCs w:val="28"/>
        </w:rPr>
      </w:pPr>
      <w:r w:rsidRPr="00CF6F8D">
        <w:rPr>
          <w:sz w:val="28"/>
          <w:szCs w:val="28"/>
        </w:rPr>
        <w:t>В 2008 г. за счет размещения государственных ценных бумаг на внутреннем рынке привлечено 463,3 млрд. руб., что больше по сравнению с 2007 г. на 169,67 млрд. руб. В 2009-2010 гг. привлечение составит 496,7-673,3 млрд. руб. соответственно. Погашение государственных ценных бумаг в валюте Российской Федерации увеличится по сравнению с 2007 г. на 14,15 млрд. руб. и в 2008 г. составит 94,25 млрд. руб., в 2009 г. - 100,44 млрд. руб. в 2010 г. - 148,4 млрд. руб. Таким образом, чистое сальдо по привлечению государственных ценных бумаг в 2008-2010 гт. возрастет с 369,04 млрд. руб. до 524,8 млрд. руб. - превысит полутриллионный рубеж.</w:t>
      </w:r>
    </w:p>
    <w:p w:rsidR="00C10D83" w:rsidRPr="00CF6F8D" w:rsidRDefault="00C10D83" w:rsidP="00CF6F8D">
      <w:pPr>
        <w:shd w:val="clear" w:color="auto" w:fill="FFFFFF"/>
        <w:spacing w:line="360" w:lineRule="auto"/>
        <w:ind w:firstLine="709"/>
        <w:jc w:val="both"/>
        <w:rPr>
          <w:sz w:val="28"/>
          <w:szCs w:val="28"/>
        </w:rPr>
      </w:pPr>
      <w:r w:rsidRPr="00CF6F8D">
        <w:rPr>
          <w:sz w:val="28"/>
          <w:szCs w:val="28"/>
        </w:rPr>
        <w:t>Инвестиционная политика государства, в рамках которой оно не оказывает серьезной финансовой поддержки наукоемкой составляющей государственного сектора в экономике и социальной сфере, связанная с этим низкая доходность предприятий обрабатывающей промышленности, выведение временно свободных средств за границу, ослабляющее ресурсную базу банковского сектора России, делают невозможным интенсивный приток средств в банковский сектор и крупномасштабное банковское инвестиционное кредитование и государственных, и частных корпораций, а также крупномасштабное межбанковское кредитование. В этих условиях частным и государственным корпорациям приходится обращаться за внешними кредитами. В результате к началу 2008 г. совокупный внешний корпоративный долг превысил 413,3 млрд. долл., что почти в 15 раз больше объема корпоративного внешнего долга, который Россия имела в конце 1990-х гг. Такого тоже никогда не бывало. Внешний корпоративный долг достиг исторического максимума. Даже при значительном увеличении объема ВВП корпоративный долг составляет около 32% этого объема. Правда, растущий ВВП остается колониальным по структуре. Большая часть корпоративного долга сформирована государственными корпорациями в три-четыре последних года (табл. 2).</w:t>
      </w:r>
    </w:p>
    <w:p w:rsidR="00CF6F8D" w:rsidRDefault="00CF6F8D" w:rsidP="00CF6F8D">
      <w:pPr>
        <w:shd w:val="clear" w:color="auto" w:fill="FFFFFF"/>
        <w:spacing w:line="360" w:lineRule="auto"/>
        <w:ind w:firstLine="709"/>
        <w:jc w:val="both"/>
        <w:rPr>
          <w:sz w:val="28"/>
          <w:szCs w:val="28"/>
        </w:rPr>
      </w:pPr>
    </w:p>
    <w:p w:rsidR="00F21D58" w:rsidRPr="00CF6F8D" w:rsidRDefault="00F21D58" w:rsidP="00CF6F8D">
      <w:pPr>
        <w:shd w:val="clear" w:color="auto" w:fill="FFFFFF"/>
        <w:spacing w:line="360" w:lineRule="auto"/>
        <w:ind w:firstLine="709"/>
        <w:jc w:val="both"/>
        <w:rPr>
          <w:sz w:val="28"/>
          <w:szCs w:val="28"/>
        </w:rPr>
      </w:pPr>
      <w:r w:rsidRPr="00CF6F8D">
        <w:rPr>
          <w:sz w:val="28"/>
          <w:szCs w:val="28"/>
        </w:rPr>
        <w:t>Таблица 2</w:t>
      </w:r>
    </w:p>
    <w:p w:rsidR="00C10D83" w:rsidRPr="00CF6F8D" w:rsidRDefault="00C10D83" w:rsidP="00CF6F8D">
      <w:pPr>
        <w:shd w:val="clear" w:color="auto" w:fill="FFFFFF"/>
        <w:spacing w:line="360" w:lineRule="auto"/>
        <w:ind w:firstLine="709"/>
        <w:jc w:val="both"/>
        <w:rPr>
          <w:sz w:val="28"/>
          <w:szCs w:val="28"/>
        </w:rPr>
      </w:pPr>
      <w:r w:rsidRPr="00CF6F8D">
        <w:rPr>
          <w:sz w:val="28"/>
          <w:szCs w:val="28"/>
        </w:rPr>
        <w:t>Динамика внешнего российского долга перед нерезидентами</w:t>
      </w:r>
    </w:p>
    <w:p w:rsidR="00F21D58" w:rsidRPr="00CF6F8D" w:rsidRDefault="00F21D58" w:rsidP="00CF6F8D">
      <w:pPr>
        <w:shd w:val="clear" w:color="auto" w:fill="FFFFFF"/>
        <w:spacing w:line="360" w:lineRule="auto"/>
        <w:ind w:firstLine="709"/>
        <w:jc w:val="both"/>
        <w:rPr>
          <w:sz w:val="28"/>
          <w:szCs w:val="28"/>
        </w:rPr>
      </w:pPr>
      <w:r w:rsidRPr="00CF6F8D">
        <w:rPr>
          <w:sz w:val="28"/>
          <w:szCs w:val="28"/>
        </w:rPr>
        <w:t>(млрд.долл)</w:t>
      </w:r>
      <w:r w:rsidR="00B348CF" w:rsidRPr="00CF6F8D">
        <w:rPr>
          <w:rStyle w:val="aa"/>
          <w:sz w:val="28"/>
          <w:szCs w:val="28"/>
        </w:rPr>
        <w:footnoteReference w:id="16"/>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3168"/>
        <w:gridCol w:w="1503"/>
        <w:gridCol w:w="1488"/>
        <w:gridCol w:w="1511"/>
        <w:gridCol w:w="1372"/>
      </w:tblGrid>
      <w:tr w:rsidR="00C10D83" w:rsidRPr="00CF6F8D" w:rsidTr="00CF6F8D">
        <w:trPr>
          <w:trHeight w:hRule="exact" w:val="265"/>
          <w:jc w:val="center"/>
        </w:trPr>
        <w:tc>
          <w:tcPr>
            <w:tcW w:w="3168" w:type="dxa"/>
            <w:shd w:val="clear" w:color="auto" w:fill="FFFFFF"/>
          </w:tcPr>
          <w:p w:rsidR="00C10D83" w:rsidRPr="00CF6F8D" w:rsidRDefault="00C10D83" w:rsidP="00CF6F8D">
            <w:pPr>
              <w:shd w:val="clear" w:color="auto" w:fill="FFFFFF"/>
              <w:spacing w:line="360" w:lineRule="auto"/>
              <w:rPr>
                <w:sz w:val="20"/>
                <w:szCs w:val="20"/>
              </w:rPr>
            </w:pPr>
          </w:p>
        </w:tc>
        <w:tc>
          <w:tcPr>
            <w:tcW w:w="1503" w:type="dxa"/>
            <w:shd w:val="clear" w:color="auto" w:fill="FFFFFF"/>
          </w:tcPr>
          <w:p w:rsidR="00C10D83" w:rsidRPr="00CF6F8D" w:rsidRDefault="00C10D83" w:rsidP="00CF6F8D">
            <w:pPr>
              <w:shd w:val="clear" w:color="auto" w:fill="FFFFFF"/>
              <w:spacing w:line="360" w:lineRule="auto"/>
              <w:rPr>
                <w:sz w:val="20"/>
                <w:szCs w:val="20"/>
              </w:rPr>
            </w:pPr>
            <w:r w:rsidRPr="00CF6F8D">
              <w:rPr>
                <w:sz w:val="20"/>
                <w:szCs w:val="20"/>
              </w:rPr>
              <w:t>1 января 2005 г.</w:t>
            </w:r>
          </w:p>
        </w:tc>
        <w:tc>
          <w:tcPr>
            <w:tcW w:w="1488" w:type="dxa"/>
            <w:shd w:val="clear" w:color="auto" w:fill="FFFFFF"/>
          </w:tcPr>
          <w:p w:rsidR="00C10D83" w:rsidRPr="00CF6F8D" w:rsidRDefault="00C10D83" w:rsidP="00CF6F8D">
            <w:pPr>
              <w:shd w:val="clear" w:color="auto" w:fill="FFFFFF"/>
              <w:spacing w:line="360" w:lineRule="auto"/>
              <w:rPr>
                <w:sz w:val="20"/>
                <w:szCs w:val="20"/>
              </w:rPr>
            </w:pPr>
            <w:r w:rsidRPr="00CF6F8D">
              <w:rPr>
                <w:sz w:val="20"/>
                <w:szCs w:val="20"/>
              </w:rPr>
              <w:t>1 января 2006 г.</w:t>
            </w:r>
          </w:p>
        </w:tc>
        <w:tc>
          <w:tcPr>
            <w:tcW w:w="1511" w:type="dxa"/>
            <w:shd w:val="clear" w:color="auto" w:fill="FFFFFF"/>
          </w:tcPr>
          <w:p w:rsidR="00C10D83" w:rsidRPr="00CF6F8D" w:rsidRDefault="00C10D83" w:rsidP="00CF6F8D">
            <w:pPr>
              <w:shd w:val="clear" w:color="auto" w:fill="FFFFFF"/>
              <w:spacing w:line="360" w:lineRule="auto"/>
              <w:rPr>
                <w:sz w:val="20"/>
                <w:szCs w:val="20"/>
              </w:rPr>
            </w:pPr>
            <w:r w:rsidRPr="00CF6F8D">
              <w:rPr>
                <w:sz w:val="20"/>
                <w:szCs w:val="20"/>
              </w:rPr>
              <w:t>1 января 2007 г.</w:t>
            </w:r>
          </w:p>
        </w:tc>
        <w:tc>
          <w:tcPr>
            <w:tcW w:w="1372" w:type="dxa"/>
            <w:shd w:val="clear" w:color="auto" w:fill="FFFFFF"/>
          </w:tcPr>
          <w:p w:rsidR="00C10D83" w:rsidRPr="00CF6F8D" w:rsidRDefault="00C10D83" w:rsidP="00CF6F8D">
            <w:pPr>
              <w:shd w:val="clear" w:color="auto" w:fill="FFFFFF"/>
              <w:spacing w:line="360" w:lineRule="auto"/>
              <w:rPr>
                <w:sz w:val="20"/>
                <w:szCs w:val="20"/>
              </w:rPr>
            </w:pPr>
            <w:r w:rsidRPr="00CF6F8D">
              <w:rPr>
                <w:sz w:val="20"/>
                <w:szCs w:val="20"/>
              </w:rPr>
              <w:t>1 января 2008</w:t>
            </w:r>
          </w:p>
        </w:tc>
      </w:tr>
      <w:tr w:rsidR="00C10D83" w:rsidRPr="00CF6F8D" w:rsidTr="00CF6F8D">
        <w:trPr>
          <w:trHeight w:hRule="exact" w:val="311"/>
          <w:jc w:val="center"/>
        </w:trPr>
        <w:tc>
          <w:tcPr>
            <w:tcW w:w="3168" w:type="dxa"/>
            <w:shd w:val="clear" w:color="auto" w:fill="FFFFFF"/>
          </w:tcPr>
          <w:p w:rsidR="00C10D83" w:rsidRPr="00CF6F8D" w:rsidRDefault="00C10D83" w:rsidP="00CF6F8D">
            <w:pPr>
              <w:shd w:val="clear" w:color="auto" w:fill="FFFFFF"/>
              <w:tabs>
                <w:tab w:val="left" w:leader="dot" w:pos="2011"/>
              </w:tabs>
              <w:spacing w:line="360" w:lineRule="auto"/>
              <w:rPr>
                <w:sz w:val="20"/>
                <w:szCs w:val="20"/>
              </w:rPr>
            </w:pPr>
            <w:r w:rsidRPr="00CF6F8D">
              <w:rPr>
                <w:sz w:val="20"/>
                <w:szCs w:val="20"/>
              </w:rPr>
              <w:t>Внешний долг- всего</w:t>
            </w:r>
          </w:p>
        </w:tc>
        <w:tc>
          <w:tcPr>
            <w:tcW w:w="1503" w:type="dxa"/>
            <w:shd w:val="clear" w:color="auto" w:fill="FFFFFF"/>
          </w:tcPr>
          <w:p w:rsidR="00C10D83" w:rsidRPr="00CF6F8D" w:rsidRDefault="00C10D83" w:rsidP="00CF6F8D">
            <w:pPr>
              <w:shd w:val="clear" w:color="auto" w:fill="FFFFFF"/>
              <w:spacing w:line="360" w:lineRule="auto"/>
              <w:rPr>
                <w:sz w:val="20"/>
                <w:szCs w:val="20"/>
              </w:rPr>
            </w:pPr>
            <w:r w:rsidRPr="00CF6F8D">
              <w:rPr>
                <w:sz w:val="20"/>
                <w:szCs w:val="20"/>
              </w:rPr>
              <w:t>214,5</w:t>
            </w:r>
          </w:p>
        </w:tc>
        <w:tc>
          <w:tcPr>
            <w:tcW w:w="1488" w:type="dxa"/>
            <w:shd w:val="clear" w:color="auto" w:fill="FFFFFF"/>
          </w:tcPr>
          <w:p w:rsidR="00C10D83" w:rsidRPr="00CF6F8D" w:rsidRDefault="00C10D83" w:rsidP="00CF6F8D">
            <w:pPr>
              <w:shd w:val="clear" w:color="auto" w:fill="FFFFFF"/>
              <w:spacing w:line="360" w:lineRule="auto"/>
              <w:rPr>
                <w:sz w:val="20"/>
                <w:szCs w:val="20"/>
              </w:rPr>
            </w:pPr>
            <w:r w:rsidRPr="00CF6F8D">
              <w:rPr>
                <w:sz w:val="20"/>
                <w:szCs w:val="20"/>
              </w:rPr>
              <w:t>258,5</w:t>
            </w:r>
          </w:p>
        </w:tc>
        <w:tc>
          <w:tcPr>
            <w:tcW w:w="1511" w:type="dxa"/>
            <w:shd w:val="clear" w:color="auto" w:fill="FFFFFF"/>
          </w:tcPr>
          <w:p w:rsidR="00C10D83" w:rsidRPr="00CF6F8D" w:rsidRDefault="00C10D83" w:rsidP="00CF6F8D">
            <w:pPr>
              <w:shd w:val="clear" w:color="auto" w:fill="FFFFFF"/>
              <w:spacing w:line="360" w:lineRule="auto"/>
              <w:rPr>
                <w:sz w:val="20"/>
                <w:szCs w:val="20"/>
              </w:rPr>
            </w:pPr>
            <w:r w:rsidRPr="00CF6F8D">
              <w:rPr>
                <w:sz w:val="20"/>
                <w:szCs w:val="20"/>
              </w:rPr>
              <w:t>310,6</w:t>
            </w:r>
          </w:p>
        </w:tc>
        <w:tc>
          <w:tcPr>
            <w:tcW w:w="1372" w:type="dxa"/>
            <w:shd w:val="clear" w:color="auto" w:fill="FFFFFF"/>
          </w:tcPr>
          <w:p w:rsidR="00C10D83" w:rsidRPr="00CF6F8D" w:rsidRDefault="00C10D83" w:rsidP="00CF6F8D">
            <w:pPr>
              <w:shd w:val="clear" w:color="auto" w:fill="FFFFFF"/>
              <w:spacing w:line="360" w:lineRule="auto"/>
              <w:rPr>
                <w:sz w:val="20"/>
                <w:szCs w:val="20"/>
              </w:rPr>
            </w:pPr>
            <w:r w:rsidRPr="00CF6F8D">
              <w:rPr>
                <w:sz w:val="20"/>
                <w:szCs w:val="20"/>
              </w:rPr>
              <w:t>459,6</w:t>
            </w:r>
          </w:p>
        </w:tc>
      </w:tr>
      <w:tr w:rsidR="00F21D58" w:rsidRPr="00CF6F8D" w:rsidTr="00CF6F8D">
        <w:trPr>
          <w:trHeight w:hRule="exact" w:val="659"/>
          <w:jc w:val="center"/>
        </w:trPr>
        <w:tc>
          <w:tcPr>
            <w:tcW w:w="3168" w:type="dxa"/>
            <w:shd w:val="clear" w:color="auto" w:fill="FFFFFF"/>
          </w:tcPr>
          <w:p w:rsidR="00F21D58" w:rsidRPr="00CF6F8D" w:rsidRDefault="00F21D58" w:rsidP="00CF6F8D">
            <w:pPr>
              <w:shd w:val="clear" w:color="auto" w:fill="FFFFFF"/>
              <w:spacing w:line="360" w:lineRule="auto"/>
              <w:rPr>
                <w:sz w:val="20"/>
                <w:szCs w:val="20"/>
              </w:rPr>
            </w:pPr>
            <w:r w:rsidRPr="00CF6F8D">
              <w:rPr>
                <w:sz w:val="20"/>
                <w:szCs w:val="20"/>
              </w:rPr>
              <w:t>Органы государственного управления</w:t>
            </w:r>
          </w:p>
        </w:tc>
        <w:tc>
          <w:tcPr>
            <w:tcW w:w="1503" w:type="dxa"/>
            <w:shd w:val="clear" w:color="auto" w:fill="FFFFFF"/>
          </w:tcPr>
          <w:p w:rsidR="00F21D58" w:rsidRPr="00CF6F8D" w:rsidRDefault="00F21D58" w:rsidP="00CF6F8D">
            <w:pPr>
              <w:shd w:val="clear" w:color="auto" w:fill="FFFFFF"/>
              <w:spacing w:line="360" w:lineRule="auto"/>
              <w:rPr>
                <w:sz w:val="20"/>
                <w:szCs w:val="20"/>
              </w:rPr>
            </w:pPr>
            <w:r w:rsidRPr="00CF6F8D">
              <w:rPr>
                <w:sz w:val="20"/>
                <w:szCs w:val="20"/>
              </w:rPr>
              <w:t>97,4</w:t>
            </w:r>
          </w:p>
        </w:tc>
        <w:tc>
          <w:tcPr>
            <w:tcW w:w="1488" w:type="dxa"/>
            <w:shd w:val="clear" w:color="auto" w:fill="FFFFFF"/>
          </w:tcPr>
          <w:p w:rsidR="00F21D58" w:rsidRPr="00CF6F8D" w:rsidRDefault="00F21D58" w:rsidP="00CF6F8D">
            <w:pPr>
              <w:shd w:val="clear" w:color="auto" w:fill="FFFFFF"/>
              <w:spacing w:line="360" w:lineRule="auto"/>
              <w:rPr>
                <w:sz w:val="20"/>
                <w:szCs w:val="20"/>
              </w:rPr>
            </w:pPr>
            <w:r w:rsidRPr="00CF6F8D">
              <w:rPr>
                <w:sz w:val="20"/>
                <w:szCs w:val="20"/>
              </w:rPr>
              <w:t>71,4</w:t>
            </w:r>
          </w:p>
        </w:tc>
        <w:tc>
          <w:tcPr>
            <w:tcW w:w="1511" w:type="dxa"/>
            <w:shd w:val="clear" w:color="auto" w:fill="FFFFFF"/>
          </w:tcPr>
          <w:p w:rsidR="00F21D58" w:rsidRPr="00CF6F8D" w:rsidRDefault="00F21D58" w:rsidP="00CF6F8D">
            <w:pPr>
              <w:shd w:val="clear" w:color="auto" w:fill="FFFFFF"/>
              <w:spacing w:line="360" w:lineRule="auto"/>
              <w:rPr>
                <w:sz w:val="20"/>
                <w:szCs w:val="20"/>
              </w:rPr>
            </w:pPr>
            <w:r w:rsidRPr="00CF6F8D">
              <w:rPr>
                <w:sz w:val="20"/>
                <w:szCs w:val="20"/>
              </w:rPr>
              <w:t>44,7</w:t>
            </w:r>
          </w:p>
        </w:tc>
        <w:tc>
          <w:tcPr>
            <w:tcW w:w="1372" w:type="dxa"/>
            <w:shd w:val="clear" w:color="auto" w:fill="FFFFFF"/>
          </w:tcPr>
          <w:p w:rsidR="00F21D58" w:rsidRPr="00CF6F8D" w:rsidRDefault="00F21D58" w:rsidP="00CF6F8D">
            <w:pPr>
              <w:shd w:val="clear" w:color="auto" w:fill="FFFFFF"/>
              <w:spacing w:line="360" w:lineRule="auto"/>
              <w:rPr>
                <w:sz w:val="20"/>
                <w:szCs w:val="20"/>
              </w:rPr>
            </w:pPr>
            <w:r w:rsidRPr="00CF6F8D">
              <w:rPr>
                <w:sz w:val="20"/>
                <w:szCs w:val="20"/>
              </w:rPr>
              <w:t>37,4</w:t>
            </w:r>
          </w:p>
        </w:tc>
      </w:tr>
      <w:tr w:rsidR="00F21D58" w:rsidRPr="00CF6F8D" w:rsidTr="00CF6F8D">
        <w:trPr>
          <w:trHeight w:hRule="exact" w:val="578"/>
          <w:jc w:val="center"/>
        </w:trPr>
        <w:tc>
          <w:tcPr>
            <w:tcW w:w="3168" w:type="dxa"/>
            <w:shd w:val="clear" w:color="auto" w:fill="FFFFFF"/>
          </w:tcPr>
          <w:p w:rsidR="00F21D58" w:rsidRPr="00CF6F8D" w:rsidRDefault="00F21D58" w:rsidP="00CF6F8D">
            <w:pPr>
              <w:shd w:val="clear" w:color="auto" w:fill="FFFFFF"/>
              <w:spacing w:line="360" w:lineRule="auto"/>
              <w:rPr>
                <w:sz w:val="20"/>
                <w:szCs w:val="20"/>
              </w:rPr>
            </w:pPr>
            <w:r w:rsidRPr="00CF6F8D">
              <w:rPr>
                <w:sz w:val="20"/>
                <w:szCs w:val="20"/>
              </w:rPr>
              <w:t>Банки (без участия в  капитале)</w:t>
            </w:r>
          </w:p>
        </w:tc>
        <w:tc>
          <w:tcPr>
            <w:tcW w:w="1503" w:type="dxa"/>
            <w:shd w:val="clear" w:color="auto" w:fill="FFFFFF"/>
          </w:tcPr>
          <w:p w:rsidR="00F21D58" w:rsidRPr="00CF6F8D" w:rsidRDefault="00F21D58" w:rsidP="00CF6F8D">
            <w:pPr>
              <w:shd w:val="clear" w:color="auto" w:fill="FFFFFF"/>
              <w:spacing w:line="360" w:lineRule="auto"/>
              <w:rPr>
                <w:sz w:val="20"/>
                <w:szCs w:val="20"/>
              </w:rPr>
            </w:pPr>
            <w:r w:rsidRPr="00CF6F8D">
              <w:rPr>
                <w:sz w:val="20"/>
                <w:szCs w:val="20"/>
              </w:rPr>
              <w:t>32,5</w:t>
            </w:r>
          </w:p>
        </w:tc>
        <w:tc>
          <w:tcPr>
            <w:tcW w:w="1488" w:type="dxa"/>
            <w:shd w:val="clear" w:color="auto" w:fill="FFFFFF"/>
          </w:tcPr>
          <w:p w:rsidR="00F21D58" w:rsidRPr="00CF6F8D" w:rsidRDefault="00F21D58" w:rsidP="00CF6F8D">
            <w:pPr>
              <w:shd w:val="clear" w:color="auto" w:fill="FFFFFF"/>
              <w:spacing w:line="360" w:lineRule="auto"/>
              <w:rPr>
                <w:sz w:val="20"/>
                <w:szCs w:val="20"/>
              </w:rPr>
            </w:pPr>
            <w:r w:rsidRPr="00CF6F8D">
              <w:rPr>
                <w:sz w:val="20"/>
                <w:szCs w:val="20"/>
              </w:rPr>
              <w:t>50,2</w:t>
            </w:r>
          </w:p>
        </w:tc>
        <w:tc>
          <w:tcPr>
            <w:tcW w:w="1511" w:type="dxa"/>
            <w:shd w:val="clear" w:color="auto" w:fill="FFFFFF"/>
          </w:tcPr>
          <w:p w:rsidR="00F21D58" w:rsidRPr="00CF6F8D" w:rsidRDefault="00F21D58" w:rsidP="00CF6F8D">
            <w:pPr>
              <w:shd w:val="clear" w:color="auto" w:fill="FFFFFF"/>
              <w:spacing w:line="360" w:lineRule="auto"/>
              <w:rPr>
                <w:sz w:val="20"/>
                <w:szCs w:val="20"/>
              </w:rPr>
            </w:pPr>
            <w:r w:rsidRPr="00CF6F8D">
              <w:rPr>
                <w:bCs/>
                <w:sz w:val="20"/>
                <w:szCs w:val="20"/>
              </w:rPr>
              <w:t>101,2</w:t>
            </w:r>
          </w:p>
        </w:tc>
        <w:tc>
          <w:tcPr>
            <w:tcW w:w="1372" w:type="dxa"/>
            <w:shd w:val="clear" w:color="auto" w:fill="FFFFFF"/>
          </w:tcPr>
          <w:p w:rsidR="00F21D58" w:rsidRPr="00CF6F8D" w:rsidRDefault="00F21D58" w:rsidP="00CF6F8D">
            <w:pPr>
              <w:shd w:val="clear" w:color="auto" w:fill="FFFFFF"/>
              <w:spacing w:line="360" w:lineRule="auto"/>
              <w:rPr>
                <w:sz w:val="20"/>
                <w:szCs w:val="20"/>
              </w:rPr>
            </w:pPr>
            <w:r w:rsidRPr="00CF6F8D">
              <w:rPr>
                <w:sz w:val="20"/>
                <w:szCs w:val="20"/>
              </w:rPr>
              <w:t>163,7</w:t>
            </w:r>
          </w:p>
        </w:tc>
      </w:tr>
      <w:tr w:rsidR="00F21D58" w:rsidRPr="00CF6F8D" w:rsidTr="00CF6F8D">
        <w:trPr>
          <w:trHeight w:hRule="exact" w:val="493"/>
          <w:jc w:val="center"/>
        </w:trPr>
        <w:tc>
          <w:tcPr>
            <w:tcW w:w="3168" w:type="dxa"/>
            <w:shd w:val="clear" w:color="auto" w:fill="FFFFFF"/>
          </w:tcPr>
          <w:p w:rsidR="00F21D58" w:rsidRPr="00CF6F8D" w:rsidRDefault="00F21D58" w:rsidP="00CF6F8D">
            <w:pPr>
              <w:shd w:val="clear" w:color="auto" w:fill="FFFFFF"/>
              <w:spacing w:line="360" w:lineRule="auto"/>
              <w:rPr>
                <w:sz w:val="20"/>
                <w:szCs w:val="20"/>
              </w:rPr>
            </w:pPr>
            <w:r w:rsidRPr="00CF6F8D">
              <w:rPr>
                <w:sz w:val="20"/>
                <w:szCs w:val="20"/>
              </w:rPr>
              <w:t>Нефинансовые предприятия</w:t>
            </w:r>
          </w:p>
        </w:tc>
        <w:tc>
          <w:tcPr>
            <w:tcW w:w="1503" w:type="dxa"/>
            <w:shd w:val="clear" w:color="auto" w:fill="FFFFFF"/>
          </w:tcPr>
          <w:p w:rsidR="00F21D58" w:rsidRPr="00CF6F8D" w:rsidRDefault="00F21D58" w:rsidP="00CF6F8D">
            <w:pPr>
              <w:shd w:val="clear" w:color="auto" w:fill="FFFFFF"/>
              <w:spacing w:line="360" w:lineRule="auto"/>
              <w:rPr>
                <w:sz w:val="20"/>
                <w:szCs w:val="20"/>
              </w:rPr>
            </w:pPr>
            <w:r w:rsidRPr="00CF6F8D">
              <w:rPr>
                <w:sz w:val="20"/>
                <w:szCs w:val="20"/>
              </w:rPr>
              <w:t>76,4</w:t>
            </w:r>
          </w:p>
        </w:tc>
        <w:tc>
          <w:tcPr>
            <w:tcW w:w="1488" w:type="dxa"/>
            <w:shd w:val="clear" w:color="auto" w:fill="FFFFFF"/>
          </w:tcPr>
          <w:p w:rsidR="00F21D58" w:rsidRPr="00CF6F8D" w:rsidRDefault="00F21D58" w:rsidP="00CF6F8D">
            <w:pPr>
              <w:shd w:val="clear" w:color="auto" w:fill="FFFFFF"/>
              <w:spacing w:line="360" w:lineRule="auto"/>
              <w:rPr>
                <w:sz w:val="20"/>
                <w:szCs w:val="20"/>
              </w:rPr>
            </w:pPr>
            <w:r w:rsidRPr="00CF6F8D">
              <w:rPr>
                <w:sz w:val="20"/>
                <w:szCs w:val="20"/>
              </w:rPr>
              <w:t>126,0</w:t>
            </w:r>
          </w:p>
        </w:tc>
        <w:tc>
          <w:tcPr>
            <w:tcW w:w="1511" w:type="dxa"/>
            <w:shd w:val="clear" w:color="auto" w:fill="FFFFFF"/>
          </w:tcPr>
          <w:p w:rsidR="00F21D58" w:rsidRPr="00CF6F8D" w:rsidRDefault="00F21D58" w:rsidP="00CF6F8D">
            <w:pPr>
              <w:shd w:val="clear" w:color="auto" w:fill="FFFFFF"/>
              <w:spacing w:line="360" w:lineRule="auto"/>
              <w:rPr>
                <w:sz w:val="20"/>
                <w:szCs w:val="20"/>
              </w:rPr>
            </w:pPr>
            <w:r w:rsidRPr="00CF6F8D">
              <w:rPr>
                <w:sz w:val="20"/>
                <w:szCs w:val="20"/>
              </w:rPr>
              <w:t>110,7</w:t>
            </w:r>
          </w:p>
        </w:tc>
        <w:tc>
          <w:tcPr>
            <w:tcW w:w="1372" w:type="dxa"/>
            <w:shd w:val="clear" w:color="auto" w:fill="FFFFFF"/>
          </w:tcPr>
          <w:p w:rsidR="00F21D58" w:rsidRPr="00CF6F8D" w:rsidRDefault="00F21D58" w:rsidP="00CF6F8D">
            <w:pPr>
              <w:shd w:val="clear" w:color="auto" w:fill="FFFFFF"/>
              <w:spacing w:line="360" w:lineRule="auto"/>
              <w:rPr>
                <w:sz w:val="20"/>
                <w:szCs w:val="20"/>
              </w:rPr>
            </w:pPr>
            <w:r w:rsidRPr="00CF6F8D">
              <w:rPr>
                <w:sz w:val="20"/>
                <w:szCs w:val="20"/>
              </w:rPr>
              <w:t>249,6</w:t>
            </w:r>
          </w:p>
        </w:tc>
      </w:tr>
      <w:tr w:rsidR="00F21D58" w:rsidRPr="00CF6F8D" w:rsidTr="00CF6F8D">
        <w:trPr>
          <w:trHeight w:hRule="exact" w:val="560"/>
          <w:jc w:val="center"/>
        </w:trPr>
        <w:tc>
          <w:tcPr>
            <w:tcW w:w="3168" w:type="dxa"/>
            <w:shd w:val="clear" w:color="auto" w:fill="FFFFFF"/>
          </w:tcPr>
          <w:p w:rsidR="00F21D58" w:rsidRPr="00CF6F8D" w:rsidRDefault="00F21D58" w:rsidP="00CF6F8D">
            <w:pPr>
              <w:shd w:val="clear" w:color="auto" w:fill="FFFFFF"/>
              <w:spacing w:line="360" w:lineRule="auto"/>
              <w:rPr>
                <w:sz w:val="20"/>
                <w:szCs w:val="20"/>
              </w:rPr>
            </w:pPr>
            <w:r w:rsidRPr="00CF6F8D">
              <w:rPr>
                <w:sz w:val="20"/>
                <w:szCs w:val="20"/>
              </w:rPr>
              <w:t>Всего долг корпораций</w:t>
            </w:r>
          </w:p>
        </w:tc>
        <w:tc>
          <w:tcPr>
            <w:tcW w:w="1503" w:type="dxa"/>
            <w:shd w:val="clear" w:color="auto" w:fill="FFFFFF"/>
          </w:tcPr>
          <w:p w:rsidR="00F21D58" w:rsidRPr="00CF6F8D" w:rsidRDefault="00F21D58" w:rsidP="00CF6F8D">
            <w:pPr>
              <w:shd w:val="clear" w:color="auto" w:fill="FFFFFF"/>
              <w:spacing w:line="360" w:lineRule="auto"/>
              <w:rPr>
                <w:sz w:val="20"/>
                <w:szCs w:val="20"/>
              </w:rPr>
            </w:pPr>
            <w:r w:rsidRPr="00CF6F8D">
              <w:rPr>
                <w:sz w:val="20"/>
                <w:szCs w:val="20"/>
              </w:rPr>
              <w:t>108,9</w:t>
            </w:r>
          </w:p>
        </w:tc>
        <w:tc>
          <w:tcPr>
            <w:tcW w:w="1488" w:type="dxa"/>
            <w:shd w:val="clear" w:color="auto" w:fill="FFFFFF"/>
          </w:tcPr>
          <w:p w:rsidR="00F21D58" w:rsidRPr="00CF6F8D" w:rsidRDefault="00F21D58" w:rsidP="00CF6F8D">
            <w:pPr>
              <w:shd w:val="clear" w:color="auto" w:fill="FFFFFF"/>
              <w:spacing w:line="360" w:lineRule="auto"/>
              <w:rPr>
                <w:sz w:val="20"/>
                <w:szCs w:val="20"/>
              </w:rPr>
            </w:pPr>
            <w:r w:rsidRPr="00CF6F8D">
              <w:rPr>
                <w:sz w:val="20"/>
                <w:szCs w:val="20"/>
              </w:rPr>
              <w:t>176,2</w:t>
            </w:r>
          </w:p>
        </w:tc>
        <w:tc>
          <w:tcPr>
            <w:tcW w:w="1511" w:type="dxa"/>
            <w:shd w:val="clear" w:color="auto" w:fill="FFFFFF"/>
          </w:tcPr>
          <w:p w:rsidR="00F21D58" w:rsidRPr="00CF6F8D" w:rsidRDefault="00F21D58" w:rsidP="00CF6F8D">
            <w:pPr>
              <w:shd w:val="clear" w:color="auto" w:fill="FFFFFF"/>
              <w:spacing w:line="360" w:lineRule="auto"/>
              <w:rPr>
                <w:sz w:val="20"/>
                <w:szCs w:val="20"/>
              </w:rPr>
            </w:pPr>
            <w:r w:rsidRPr="00CF6F8D">
              <w:rPr>
                <w:sz w:val="20"/>
                <w:szCs w:val="20"/>
              </w:rPr>
              <w:t>261,9</w:t>
            </w:r>
          </w:p>
        </w:tc>
        <w:tc>
          <w:tcPr>
            <w:tcW w:w="1372" w:type="dxa"/>
            <w:shd w:val="clear" w:color="auto" w:fill="FFFFFF"/>
          </w:tcPr>
          <w:p w:rsidR="00F21D58" w:rsidRPr="00CF6F8D" w:rsidRDefault="00F21D58" w:rsidP="00CF6F8D">
            <w:pPr>
              <w:shd w:val="clear" w:color="auto" w:fill="FFFFFF"/>
              <w:spacing w:line="360" w:lineRule="auto"/>
              <w:rPr>
                <w:sz w:val="20"/>
                <w:szCs w:val="20"/>
              </w:rPr>
            </w:pPr>
            <w:r w:rsidRPr="00CF6F8D">
              <w:rPr>
                <w:sz w:val="20"/>
                <w:szCs w:val="20"/>
              </w:rPr>
              <w:t>413,3</w:t>
            </w:r>
          </w:p>
        </w:tc>
      </w:tr>
      <w:tr w:rsidR="00F21D58" w:rsidRPr="00CF6F8D" w:rsidTr="00CF6F8D">
        <w:trPr>
          <w:trHeight w:hRule="exact" w:val="412"/>
          <w:jc w:val="center"/>
        </w:trPr>
        <w:tc>
          <w:tcPr>
            <w:tcW w:w="3168" w:type="dxa"/>
            <w:shd w:val="clear" w:color="auto" w:fill="FFFFFF"/>
          </w:tcPr>
          <w:p w:rsidR="00F21D58" w:rsidRPr="00CF6F8D" w:rsidRDefault="00F21D58" w:rsidP="00CF6F8D">
            <w:pPr>
              <w:shd w:val="clear" w:color="auto" w:fill="FFFFFF"/>
              <w:tabs>
                <w:tab w:val="left" w:leader="dot" w:pos="2026"/>
              </w:tabs>
              <w:spacing w:line="360" w:lineRule="auto"/>
              <w:rPr>
                <w:sz w:val="20"/>
                <w:szCs w:val="20"/>
              </w:rPr>
            </w:pPr>
            <w:r w:rsidRPr="00CF6F8D">
              <w:rPr>
                <w:sz w:val="20"/>
                <w:szCs w:val="20"/>
              </w:rPr>
              <w:t>Рост, %</w:t>
            </w:r>
          </w:p>
        </w:tc>
        <w:tc>
          <w:tcPr>
            <w:tcW w:w="1503" w:type="dxa"/>
            <w:shd w:val="clear" w:color="auto" w:fill="FFFFFF"/>
          </w:tcPr>
          <w:p w:rsidR="00F21D58" w:rsidRPr="00CF6F8D" w:rsidRDefault="00F21D58" w:rsidP="00CF6F8D">
            <w:pPr>
              <w:shd w:val="clear" w:color="auto" w:fill="FFFFFF"/>
              <w:spacing w:line="360" w:lineRule="auto"/>
              <w:rPr>
                <w:sz w:val="20"/>
                <w:szCs w:val="20"/>
              </w:rPr>
            </w:pPr>
            <w:r w:rsidRPr="00CF6F8D">
              <w:rPr>
                <w:sz w:val="20"/>
                <w:szCs w:val="20"/>
              </w:rPr>
              <w:t>100,0</w:t>
            </w:r>
          </w:p>
        </w:tc>
        <w:tc>
          <w:tcPr>
            <w:tcW w:w="1488" w:type="dxa"/>
            <w:shd w:val="clear" w:color="auto" w:fill="FFFFFF"/>
          </w:tcPr>
          <w:p w:rsidR="00F21D58" w:rsidRPr="00CF6F8D" w:rsidRDefault="00F21D58" w:rsidP="00CF6F8D">
            <w:pPr>
              <w:shd w:val="clear" w:color="auto" w:fill="FFFFFF"/>
              <w:spacing w:line="360" w:lineRule="auto"/>
              <w:rPr>
                <w:sz w:val="20"/>
                <w:szCs w:val="20"/>
              </w:rPr>
            </w:pPr>
            <w:r w:rsidRPr="00CF6F8D">
              <w:rPr>
                <w:bCs/>
                <w:sz w:val="20"/>
                <w:szCs w:val="20"/>
              </w:rPr>
              <w:t>161,8</w:t>
            </w:r>
          </w:p>
        </w:tc>
        <w:tc>
          <w:tcPr>
            <w:tcW w:w="1511" w:type="dxa"/>
            <w:shd w:val="clear" w:color="auto" w:fill="FFFFFF"/>
          </w:tcPr>
          <w:p w:rsidR="00F21D58" w:rsidRPr="00CF6F8D" w:rsidRDefault="00F21D58" w:rsidP="00CF6F8D">
            <w:pPr>
              <w:shd w:val="clear" w:color="auto" w:fill="FFFFFF"/>
              <w:spacing w:line="360" w:lineRule="auto"/>
              <w:rPr>
                <w:sz w:val="20"/>
                <w:szCs w:val="20"/>
              </w:rPr>
            </w:pPr>
            <w:r w:rsidRPr="00CF6F8D">
              <w:rPr>
                <w:sz w:val="20"/>
                <w:szCs w:val="20"/>
              </w:rPr>
              <w:t>240,5</w:t>
            </w:r>
          </w:p>
        </w:tc>
        <w:tc>
          <w:tcPr>
            <w:tcW w:w="1372" w:type="dxa"/>
            <w:shd w:val="clear" w:color="auto" w:fill="FFFFFF"/>
          </w:tcPr>
          <w:p w:rsidR="00F21D58" w:rsidRPr="00CF6F8D" w:rsidRDefault="00F21D58" w:rsidP="00CF6F8D">
            <w:pPr>
              <w:shd w:val="clear" w:color="auto" w:fill="FFFFFF"/>
              <w:spacing w:line="360" w:lineRule="auto"/>
              <w:rPr>
                <w:sz w:val="20"/>
                <w:szCs w:val="20"/>
              </w:rPr>
            </w:pPr>
            <w:r w:rsidRPr="00CF6F8D">
              <w:rPr>
                <w:sz w:val="20"/>
                <w:szCs w:val="20"/>
              </w:rPr>
              <w:t>379,5</w:t>
            </w:r>
          </w:p>
        </w:tc>
      </w:tr>
    </w:tbl>
    <w:p w:rsidR="0041158E" w:rsidRPr="00CF6F8D" w:rsidRDefault="0041158E" w:rsidP="00CF6F8D">
      <w:pPr>
        <w:shd w:val="clear" w:color="auto" w:fill="FFFFFF"/>
        <w:spacing w:line="360" w:lineRule="auto"/>
        <w:ind w:firstLine="709"/>
        <w:jc w:val="both"/>
        <w:rPr>
          <w:sz w:val="28"/>
          <w:szCs w:val="28"/>
        </w:rPr>
      </w:pPr>
    </w:p>
    <w:p w:rsidR="00C10D83" w:rsidRPr="00CF6F8D" w:rsidRDefault="00C10D83" w:rsidP="00CF6F8D">
      <w:pPr>
        <w:shd w:val="clear" w:color="auto" w:fill="FFFFFF"/>
        <w:spacing w:line="360" w:lineRule="auto"/>
        <w:ind w:firstLine="709"/>
        <w:jc w:val="both"/>
        <w:rPr>
          <w:sz w:val="28"/>
          <w:szCs w:val="28"/>
        </w:rPr>
      </w:pPr>
      <w:r w:rsidRPr="00CF6F8D">
        <w:rPr>
          <w:sz w:val="28"/>
          <w:szCs w:val="28"/>
        </w:rPr>
        <w:t>Казалось бы, нет ничего плохого в том, что основная задолженность приходится не на государство, а на корпорации. Но крупнейшие из них государственные. Так что в кризисной ситуации государство будет вынуждено помогать им погашать свои долги. Такое уже бывало.</w:t>
      </w:r>
    </w:p>
    <w:p w:rsidR="00C10D83" w:rsidRPr="00CF6F8D" w:rsidRDefault="00C10D83" w:rsidP="00CF6F8D">
      <w:pPr>
        <w:shd w:val="clear" w:color="auto" w:fill="FFFFFF"/>
        <w:spacing w:line="360" w:lineRule="auto"/>
        <w:ind w:firstLine="709"/>
        <w:jc w:val="both"/>
        <w:rPr>
          <w:sz w:val="28"/>
          <w:szCs w:val="28"/>
        </w:rPr>
      </w:pPr>
      <w:r w:rsidRPr="00CF6F8D">
        <w:rPr>
          <w:sz w:val="28"/>
          <w:szCs w:val="28"/>
        </w:rPr>
        <w:t>В сложившейся ситуации характерной является «замена» досрочно погашенного внешнего государственного долга перед кредиторами Парижского клуба внутренними займами. Ежегодно возрастают объемы эмиссии среднесрочных и долгосрочных (до 30 лет) облигаций федерального займа. В 2008-2010 гг. заимствования на рынке государстве</w:t>
      </w:r>
      <w:r w:rsidR="003425BE" w:rsidRPr="00CF6F8D">
        <w:rPr>
          <w:sz w:val="28"/>
          <w:szCs w:val="28"/>
        </w:rPr>
        <w:t>нного внутреннего долга в основ</w:t>
      </w:r>
      <w:r w:rsidRPr="00CF6F8D">
        <w:rPr>
          <w:sz w:val="28"/>
          <w:szCs w:val="28"/>
        </w:rPr>
        <w:t>ном будут носить средне- и долгосрочный характер, доля которых будет составлять около 98% запланированного объема заимствований.</w:t>
      </w:r>
    </w:p>
    <w:p w:rsidR="00C10D83" w:rsidRPr="00CF6F8D" w:rsidRDefault="00C10D83" w:rsidP="00CF6F8D">
      <w:pPr>
        <w:shd w:val="clear" w:color="auto" w:fill="FFFFFF"/>
        <w:spacing w:line="360" w:lineRule="auto"/>
        <w:ind w:firstLine="709"/>
        <w:jc w:val="both"/>
        <w:rPr>
          <w:sz w:val="28"/>
          <w:szCs w:val="28"/>
        </w:rPr>
      </w:pPr>
      <w:r w:rsidRPr="00CF6F8D">
        <w:rPr>
          <w:sz w:val="28"/>
          <w:szCs w:val="28"/>
        </w:rPr>
        <w:t>Попытки решения социальных проблем за счет фонда будущих поколений имеют имитационный характер и сопровождаются «навешиванием» растущего долгосрочного внутреннего долга на будущие поколения (он превысил триллион рублей и к 2010 г. будет не менее 1,5 трлн. руб.). Эта величина относительно ВВП в 2007 г. составляла пока немногим более 4%. Но в дальнейшем она с</w:t>
      </w:r>
      <w:r w:rsidR="003425BE" w:rsidRPr="00CF6F8D">
        <w:rPr>
          <w:sz w:val="28"/>
          <w:szCs w:val="28"/>
        </w:rPr>
        <w:t>у</w:t>
      </w:r>
      <w:r w:rsidRPr="00CF6F8D">
        <w:rPr>
          <w:sz w:val="28"/>
          <w:szCs w:val="28"/>
        </w:rPr>
        <w:t>щественно возрастет.</w:t>
      </w:r>
    </w:p>
    <w:p w:rsidR="00C10D83" w:rsidRPr="00CF6F8D" w:rsidRDefault="00C10D83" w:rsidP="00CF6F8D">
      <w:pPr>
        <w:shd w:val="clear" w:color="auto" w:fill="FFFFFF"/>
        <w:spacing w:line="360" w:lineRule="auto"/>
        <w:ind w:firstLine="709"/>
        <w:jc w:val="both"/>
        <w:rPr>
          <w:sz w:val="28"/>
          <w:szCs w:val="28"/>
        </w:rPr>
      </w:pPr>
      <w:r w:rsidRPr="00CF6F8D">
        <w:rPr>
          <w:sz w:val="28"/>
          <w:szCs w:val="28"/>
        </w:rPr>
        <w:t>В сложившихся условиях, однако, действуют и факторы, сдерживающие рост внутренних государственных заимствований. Первый связан с попытками правительства запустить схемы «зарабатывания» на бюджетных средствах. Это выгоднее, чем продавать облигации с уплатой по ним процента. Министерство финансов в мае - июне 2008 г. в рамках пяти аукционов опробовало схему помещения бюджетных средств в коммерческие банки в форме депозитов в надежде «заработать» на этом под 7,3-7,5% годовых. Однако отнюдь не случайно спрос на «короткие» бюджетные инъекции был в десятки раз меньше предложения. Эксперимент оказался неудачным, но его можно совершенствовать</w:t>
      </w:r>
      <w:r w:rsidR="00B348CF" w:rsidRPr="00CF6F8D">
        <w:rPr>
          <w:rStyle w:val="aa"/>
          <w:sz w:val="28"/>
          <w:szCs w:val="28"/>
        </w:rPr>
        <w:footnoteReference w:id="17"/>
      </w:r>
      <w:r w:rsidRPr="00CF6F8D">
        <w:rPr>
          <w:sz w:val="28"/>
          <w:szCs w:val="28"/>
        </w:rPr>
        <w:t>.</w:t>
      </w:r>
    </w:p>
    <w:p w:rsidR="00C10D83" w:rsidRPr="00CF6F8D" w:rsidRDefault="00C10D83" w:rsidP="00CF6F8D">
      <w:pPr>
        <w:widowControl w:val="0"/>
        <w:shd w:val="clear" w:color="auto" w:fill="FFFFFF"/>
        <w:spacing w:line="360" w:lineRule="auto"/>
        <w:ind w:firstLine="709"/>
        <w:jc w:val="both"/>
        <w:rPr>
          <w:sz w:val="28"/>
          <w:szCs w:val="28"/>
        </w:rPr>
      </w:pPr>
      <w:r w:rsidRPr="00CF6F8D">
        <w:rPr>
          <w:sz w:val="28"/>
          <w:szCs w:val="28"/>
        </w:rPr>
        <w:t xml:space="preserve">Второй фактор </w:t>
      </w:r>
      <w:r w:rsidR="003425BE" w:rsidRPr="00CF6F8D">
        <w:rPr>
          <w:sz w:val="28"/>
          <w:szCs w:val="28"/>
        </w:rPr>
        <w:t>–</w:t>
      </w:r>
      <w:r w:rsidRPr="00CF6F8D">
        <w:rPr>
          <w:sz w:val="28"/>
          <w:szCs w:val="28"/>
        </w:rPr>
        <w:t xml:space="preserve"> реальная возможность выпуска и размещения Центральным банком своих облигаций, вследствие чего соответственно сокращается масштаб привлечения средств при размещении облигаций федерального займа Третий </w:t>
      </w:r>
      <w:r w:rsidR="003425BE" w:rsidRPr="00CF6F8D">
        <w:rPr>
          <w:sz w:val="28"/>
          <w:szCs w:val="28"/>
        </w:rPr>
        <w:t>–</w:t>
      </w:r>
      <w:r w:rsidRPr="00CF6F8D">
        <w:rPr>
          <w:sz w:val="28"/>
          <w:szCs w:val="28"/>
        </w:rPr>
        <w:t xml:space="preserve"> ставка корпораций на привлечение средств из-за рубежа, обусловленная неспособностью отечественных банков кредитовать бизнес под невысокий процент, в иностранной валюте, в крупных размерах и на длительный срок. Она предполагает сокращение предложения корпорациями денежных средств государству взаймы </w:t>
      </w:r>
      <w:r w:rsidR="003425BE" w:rsidRPr="00CF6F8D">
        <w:rPr>
          <w:sz w:val="28"/>
          <w:szCs w:val="28"/>
        </w:rPr>
        <w:t xml:space="preserve">– </w:t>
      </w:r>
      <w:r w:rsidRPr="00CF6F8D">
        <w:rPr>
          <w:sz w:val="28"/>
          <w:szCs w:val="28"/>
        </w:rPr>
        <w:t>путем приобретения облигаций федерального займа. Корпорациям нужны средства для обслуживания внешних долговых обязательств. Корпорации, привлекающие дорогие кредиты из-за границы, могли бы быть дешевле прокредитованы за счет валютной выручки от экспорта нефти</w:t>
      </w:r>
      <w:r w:rsidR="00B348CF" w:rsidRPr="00CF6F8D">
        <w:rPr>
          <w:rStyle w:val="aa"/>
          <w:sz w:val="28"/>
          <w:szCs w:val="28"/>
        </w:rPr>
        <w:footnoteReference w:id="18"/>
      </w:r>
      <w:r w:rsidRPr="00CF6F8D">
        <w:rPr>
          <w:sz w:val="28"/>
          <w:szCs w:val="28"/>
        </w:rPr>
        <w:t>.</w:t>
      </w:r>
    </w:p>
    <w:p w:rsidR="00C10D83" w:rsidRPr="00CF6F8D" w:rsidRDefault="00C10D83" w:rsidP="00CF6F8D">
      <w:pPr>
        <w:widowControl w:val="0"/>
        <w:shd w:val="clear" w:color="auto" w:fill="FFFFFF"/>
        <w:spacing w:line="360" w:lineRule="auto"/>
        <w:ind w:firstLine="709"/>
        <w:jc w:val="both"/>
        <w:rPr>
          <w:sz w:val="28"/>
          <w:szCs w:val="28"/>
        </w:rPr>
      </w:pPr>
      <w:r w:rsidRPr="00CF6F8D">
        <w:rPr>
          <w:sz w:val="28"/>
          <w:szCs w:val="28"/>
        </w:rPr>
        <w:t xml:space="preserve">Присоединение России к Парижскому клубу кредиторов обусловило также списание большей части задолженности с беднейших стран, с государств </w:t>
      </w:r>
      <w:r w:rsidR="003425BE" w:rsidRPr="00CF6F8D">
        <w:rPr>
          <w:sz w:val="28"/>
          <w:szCs w:val="28"/>
        </w:rPr>
        <w:t>–</w:t>
      </w:r>
      <w:r w:rsidRPr="00CF6F8D">
        <w:rPr>
          <w:sz w:val="28"/>
          <w:szCs w:val="28"/>
        </w:rPr>
        <w:t xml:space="preserve"> дебиторов Российской Федерации, завершивших до 31 декабря 2006 г. свое участие в расширенной Инициативе по облегчению задолженности беднейших стран. Инициатива включает условие своевременного погашения части долга перед Россией. Выполнение его поощряется списанием оставшейся задолженности, что рассматривается в качестве предпосылки облегчения трудного экономического положения государств-должников. В 2007 г. Россия планировала списать 558,5 млн. долл. долга африканских стран, что и было сделано.</w:t>
      </w:r>
    </w:p>
    <w:p w:rsidR="00C10D83" w:rsidRPr="00CF6F8D" w:rsidRDefault="00C10D83" w:rsidP="00CF6F8D">
      <w:pPr>
        <w:widowControl w:val="0"/>
        <w:shd w:val="clear" w:color="auto" w:fill="FFFFFF"/>
        <w:spacing w:line="360" w:lineRule="auto"/>
        <w:ind w:firstLine="709"/>
        <w:jc w:val="both"/>
        <w:rPr>
          <w:sz w:val="28"/>
          <w:szCs w:val="28"/>
        </w:rPr>
      </w:pPr>
      <w:r w:rsidRPr="00CF6F8D">
        <w:rPr>
          <w:sz w:val="28"/>
          <w:szCs w:val="28"/>
        </w:rPr>
        <w:t xml:space="preserve">Явно недооценивается возможность погашения российских внешних требований имущественными сделками и поставками товаров. Однако в последние годы активизирована деятельность правительства России, связанная с обменом долга перед Россией на долю участия в инвестиционных проектах, а также с определением необходимых России товаров, поставка которых может быть обеспечена в счет долга государствами-должниками. Примером является обмен индийского долга перед Россией в рупиях, эквивалентного почти 2 млрд. долл., на долю участия в проекте. На средства индийского долга перед Россией будет построен с ее участием химико-металлургический комбинат по производству необходимой ей продукции, в том числе диоксида титана, причем </w:t>
      </w:r>
      <w:r w:rsidR="003425BE" w:rsidRPr="00CF6F8D">
        <w:rPr>
          <w:sz w:val="28"/>
          <w:szCs w:val="28"/>
        </w:rPr>
        <w:t>с долей Рос</w:t>
      </w:r>
      <w:r w:rsidRPr="00CF6F8D">
        <w:rPr>
          <w:sz w:val="28"/>
          <w:szCs w:val="28"/>
        </w:rPr>
        <w:t xml:space="preserve">сии в проекте 55%. В сентябре 2007 г. ФГУП «Рособоронэкспорт» заключил соглашение с британской компанией </w:t>
      </w:r>
      <w:r w:rsidRPr="00CF6F8D">
        <w:rPr>
          <w:sz w:val="28"/>
          <w:szCs w:val="28"/>
          <w:lang w:val="en-US"/>
        </w:rPr>
        <w:t>Aricom</w:t>
      </w:r>
      <w:r w:rsidRPr="00CF6F8D">
        <w:rPr>
          <w:sz w:val="28"/>
          <w:szCs w:val="28"/>
        </w:rPr>
        <w:t xml:space="preserve"> о строительстве в России предприятия по производству диоксида титана.</w:t>
      </w:r>
    </w:p>
    <w:p w:rsidR="00C10D83" w:rsidRPr="00CF6F8D" w:rsidRDefault="00C10D83" w:rsidP="00CF6F8D">
      <w:pPr>
        <w:shd w:val="clear" w:color="auto" w:fill="FFFFFF"/>
        <w:spacing w:line="360" w:lineRule="auto"/>
        <w:ind w:firstLine="709"/>
        <w:jc w:val="both"/>
        <w:rPr>
          <w:sz w:val="28"/>
          <w:szCs w:val="28"/>
        </w:rPr>
      </w:pPr>
      <w:r w:rsidRPr="00CF6F8D">
        <w:rPr>
          <w:sz w:val="28"/>
          <w:szCs w:val="28"/>
        </w:rPr>
        <w:t>В управлении государственными заимствованиями и общей массой государственного долга и внешних активов актуально ужесточение их нормативного регулирования. В процессе формирования действующего бюджетного законодательства на эмпирической основе были выработаны определенные лимиты и ограничения, так или иначе связанные с государственными заимствованиями и с объемом долговых обязательств. Бюджетный кодекс в новой редакции содержит следующие ограничения.</w:t>
      </w:r>
    </w:p>
    <w:p w:rsidR="00C10D83" w:rsidRPr="00CF6F8D" w:rsidRDefault="00C10D83" w:rsidP="00CF6F8D">
      <w:pPr>
        <w:shd w:val="clear" w:color="auto" w:fill="FFFFFF"/>
        <w:spacing w:line="360" w:lineRule="auto"/>
        <w:ind w:firstLine="709"/>
        <w:jc w:val="both"/>
        <w:rPr>
          <w:sz w:val="28"/>
          <w:szCs w:val="28"/>
        </w:rPr>
      </w:pPr>
      <w:r w:rsidRPr="00CF6F8D">
        <w:rPr>
          <w:sz w:val="28"/>
          <w:szCs w:val="28"/>
        </w:rPr>
        <w:t>По размеру дефицита: размер дефицита федерального бюджета не может превышать размер ненефтегазового дефицита федерального бюджета, который может составлять 4,7% ВВП (ст. 92, п. 1</w:t>
      </w:r>
      <w:r w:rsidR="004E4FA7" w:rsidRPr="00CF6F8D">
        <w:rPr>
          <w:sz w:val="28"/>
          <w:szCs w:val="28"/>
        </w:rPr>
        <w:t xml:space="preserve"> Бюджетного кодекса РФ</w:t>
      </w:r>
      <w:r w:rsidRPr="00CF6F8D">
        <w:rPr>
          <w:sz w:val="28"/>
          <w:szCs w:val="28"/>
        </w:rPr>
        <w:t xml:space="preserve">); размер дефицита федерального бюджета может быть: не более 15% собственных доходов </w:t>
      </w:r>
      <w:r w:rsidR="004E4FA7" w:rsidRPr="00CF6F8D">
        <w:rPr>
          <w:sz w:val="28"/>
          <w:szCs w:val="28"/>
        </w:rPr>
        <w:t>–</w:t>
      </w:r>
      <w:r w:rsidRPr="00CF6F8D">
        <w:rPr>
          <w:sz w:val="28"/>
          <w:szCs w:val="28"/>
        </w:rPr>
        <w:t xml:space="preserve"> без учета утвержденного объема безвозмездной помощи; не более 10% собственных доходов для субъектов Федерации, доля межбюджетных трансфертов, в составе доходов которых в течение двух из трех последних лет не превышала 60% объема собственных доходов (ст. 92-1, п. 2); размер дефицита бюджетов муниципальных образований может быть: не более 10% собственных доходов — без учета утвержденного объема безвозмездных поступлений; для муниципальных образований с долей межбюджетных трансфертов (за исключением субвенций и налоговых доходов, поступающих по дополнительным нормативам) в течение двух из трех последних лет выше 70% - не более 5% годового объема доходов без учета утвержденного объема безвозмездных поступлений (ст. 92-1, п. 3).</w:t>
      </w:r>
    </w:p>
    <w:p w:rsidR="00C10D83" w:rsidRPr="00CF6F8D" w:rsidRDefault="00C10D83" w:rsidP="00CF6F8D">
      <w:pPr>
        <w:shd w:val="clear" w:color="auto" w:fill="FFFFFF"/>
        <w:spacing w:line="360" w:lineRule="auto"/>
        <w:ind w:firstLine="709"/>
        <w:jc w:val="both"/>
        <w:rPr>
          <w:sz w:val="28"/>
          <w:szCs w:val="28"/>
        </w:rPr>
      </w:pPr>
      <w:r w:rsidRPr="00CF6F8D">
        <w:rPr>
          <w:sz w:val="28"/>
          <w:szCs w:val="28"/>
        </w:rPr>
        <w:t xml:space="preserve">По срокам выпуска облигаций займа: максимальный срок выпуска долговых обязательств от имени Российской Федерации установлен не свыше 30 лет (ст. 98, п. 3); от имени субъекта РФ </w:t>
      </w:r>
      <w:r w:rsidR="004E4FA7" w:rsidRPr="00CF6F8D">
        <w:rPr>
          <w:sz w:val="28"/>
          <w:szCs w:val="28"/>
        </w:rPr>
        <w:t>–</w:t>
      </w:r>
      <w:r w:rsidRPr="00CF6F8D">
        <w:rPr>
          <w:sz w:val="28"/>
          <w:szCs w:val="28"/>
        </w:rPr>
        <w:t xml:space="preserve"> не свыше 30 лет (ст. 99, п. 6); от имени муниципального образования - не свыше 10 лет (ст. 100, п. 4).</w:t>
      </w:r>
    </w:p>
    <w:p w:rsidR="00C10D83" w:rsidRPr="00CF6F8D" w:rsidRDefault="00C10D83" w:rsidP="00CF6F8D">
      <w:pPr>
        <w:shd w:val="clear" w:color="auto" w:fill="FFFFFF"/>
        <w:spacing w:line="360" w:lineRule="auto"/>
        <w:ind w:firstLine="709"/>
        <w:jc w:val="both"/>
        <w:rPr>
          <w:sz w:val="28"/>
          <w:szCs w:val="28"/>
        </w:rPr>
      </w:pPr>
      <w:r w:rsidRPr="00CF6F8D">
        <w:rPr>
          <w:sz w:val="28"/>
          <w:szCs w:val="28"/>
        </w:rPr>
        <w:t xml:space="preserve">По предельным объемам заимствований (ст. 106): предельный объем государственных внешних и внутренних заимствований Российской Федерации устанавливается законом о бюджете на очередной год и на плановый период и не должен превышать объем платежей по обслуживанию и погашению госдолга. Сверх указанного ограничения могут быть заимствования, направленные на реструктуризацию внешнего долга и сокращение расходов на его обслуживание; предельный объем заимствований субъектов Федерации, муниципальных образований </w:t>
      </w:r>
      <w:r w:rsidR="004E4FA7" w:rsidRPr="00CF6F8D">
        <w:rPr>
          <w:sz w:val="28"/>
          <w:szCs w:val="28"/>
        </w:rPr>
        <w:t>–</w:t>
      </w:r>
      <w:r w:rsidRPr="00CF6F8D">
        <w:rPr>
          <w:sz w:val="28"/>
          <w:szCs w:val="28"/>
        </w:rPr>
        <w:t xml:space="preserve"> не выше суммы, направляемой в текущем году на финансирование дефицита соответствующего бюджета и погашение долговых обязательств соответствующего бюджета.</w:t>
      </w:r>
    </w:p>
    <w:p w:rsidR="00C10D83" w:rsidRPr="00CF6F8D" w:rsidRDefault="00C10D83" w:rsidP="00CF6F8D">
      <w:pPr>
        <w:shd w:val="clear" w:color="auto" w:fill="FFFFFF"/>
        <w:spacing w:line="360" w:lineRule="auto"/>
        <w:ind w:firstLine="709"/>
        <w:jc w:val="both"/>
        <w:rPr>
          <w:sz w:val="28"/>
          <w:szCs w:val="28"/>
        </w:rPr>
      </w:pPr>
      <w:r w:rsidRPr="00CF6F8D">
        <w:rPr>
          <w:sz w:val="28"/>
          <w:szCs w:val="28"/>
        </w:rPr>
        <w:t>При принятии федерального закона о бюджете в соответствии с Бюджетным кодексом утверждаются также: верхний предел внешних заимствований и верхний предел государственного внешнего долга. На конец соответствующих лет они были установлены в следующих объемах (в млрд. долл.): 1995 г. - 12,3 (129,9); 2000 г. - 9,0 (158); 2005 г. - 1,127 (106,9); 2007 г. - 0,719 (46,7)</w:t>
      </w:r>
      <w:r w:rsidR="00196A46" w:rsidRPr="00CF6F8D">
        <w:rPr>
          <w:rStyle w:val="aa"/>
          <w:sz w:val="28"/>
          <w:szCs w:val="28"/>
        </w:rPr>
        <w:footnoteReference w:id="19"/>
      </w:r>
      <w:r w:rsidRPr="00CF6F8D">
        <w:rPr>
          <w:sz w:val="28"/>
          <w:szCs w:val="28"/>
        </w:rPr>
        <w:t>.</w:t>
      </w:r>
    </w:p>
    <w:p w:rsidR="00C10D83" w:rsidRPr="00CF6F8D" w:rsidRDefault="00C10D83" w:rsidP="00CF6F8D">
      <w:pPr>
        <w:shd w:val="clear" w:color="auto" w:fill="FFFFFF"/>
        <w:spacing w:line="360" w:lineRule="auto"/>
        <w:ind w:firstLine="709"/>
        <w:jc w:val="both"/>
        <w:rPr>
          <w:sz w:val="28"/>
          <w:szCs w:val="28"/>
        </w:rPr>
      </w:pPr>
      <w:r w:rsidRPr="00CF6F8D">
        <w:rPr>
          <w:sz w:val="28"/>
          <w:szCs w:val="28"/>
        </w:rPr>
        <w:t>Подобно в законе о бюджете на каждый год устанавливался верхний предел государственного внутреннего долга.</w:t>
      </w:r>
    </w:p>
    <w:p w:rsidR="00C10D83" w:rsidRPr="00CF6F8D" w:rsidRDefault="00C10D83" w:rsidP="00CF6F8D">
      <w:pPr>
        <w:shd w:val="clear" w:color="auto" w:fill="FFFFFF"/>
        <w:spacing w:line="360" w:lineRule="auto"/>
        <w:ind w:firstLine="709"/>
        <w:jc w:val="both"/>
        <w:rPr>
          <w:sz w:val="28"/>
          <w:szCs w:val="28"/>
        </w:rPr>
      </w:pPr>
      <w:r w:rsidRPr="00CF6F8D">
        <w:rPr>
          <w:sz w:val="28"/>
          <w:szCs w:val="28"/>
        </w:rPr>
        <w:t>На конец каждого года он был определен в следующих объемах (в млрд. руб.): 1994 г. - 88,4; 1995 г. - 159,3; 1997 г. - 530,0; 1999 г. - 648,3; 2001 г. -575,7; 2003 г. - 842,1; 2005 г. - 998,5; 2007 г. - 1363,2.</w:t>
      </w:r>
    </w:p>
    <w:p w:rsidR="00C10D83" w:rsidRPr="00CF6F8D" w:rsidRDefault="00C10D83" w:rsidP="00CF6F8D">
      <w:pPr>
        <w:shd w:val="clear" w:color="auto" w:fill="FFFFFF"/>
        <w:spacing w:line="360" w:lineRule="auto"/>
        <w:ind w:firstLine="709"/>
        <w:jc w:val="both"/>
        <w:rPr>
          <w:sz w:val="28"/>
          <w:szCs w:val="28"/>
        </w:rPr>
      </w:pPr>
      <w:r w:rsidRPr="00CF6F8D">
        <w:rPr>
          <w:sz w:val="28"/>
          <w:szCs w:val="28"/>
        </w:rPr>
        <w:t>При всей значимости устанавливаемых ограничений в ежегодно принимаемых законах об исполнении бюджета и в прилагаемых к ним материалах сопоставление фактически достигнутых объемов и их нормативных значений не осуществляется. В таком случае указанные ограничения имеют имитационный характер, что не способствует совершенствованию управления государственным долгом.</w:t>
      </w:r>
    </w:p>
    <w:p w:rsidR="00C10D83" w:rsidRPr="00CF6F8D" w:rsidRDefault="00C10D83" w:rsidP="00CF6F8D">
      <w:pPr>
        <w:shd w:val="clear" w:color="auto" w:fill="FFFFFF"/>
        <w:spacing w:line="360" w:lineRule="auto"/>
        <w:ind w:firstLine="709"/>
        <w:jc w:val="both"/>
        <w:rPr>
          <w:sz w:val="28"/>
          <w:szCs w:val="28"/>
        </w:rPr>
      </w:pPr>
      <w:r w:rsidRPr="00CF6F8D">
        <w:rPr>
          <w:sz w:val="28"/>
          <w:szCs w:val="28"/>
        </w:rPr>
        <w:t>Для регулирования совокупного внешнего российского долга имело бы смысл наличие соответствующих жестко контролируемых двух-трех структурных ограничений (предельных значений). Такие ограничения официально не установлены. Если же учесть небывалый рост корпоративного внешнего долга, встает вопрос о его срочном нормативном ограничении. Актуально официальное закрепление системы «работающих» нормативных ограничений, поскольку в управлении внешним и внутренним долгом государства велико значение поддержания на «некритическом» уровне основных показателей долговой нагрузки на экономику.</w:t>
      </w:r>
    </w:p>
    <w:p w:rsidR="00C10D83" w:rsidRPr="00CF6F8D" w:rsidRDefault="00C10D83" w:rsidP="00CF6F8D">
      <w:pPr>
        <w:shd w:val="clear" w:color="auto" w:fill="FFFFFF"/>
        <w:spacing w:line="360" w:lineRule="auto"/>
        <w:ind w:firstLine="709"/>
        <w:jc w:val="both"/>
        <w:rPr>
          <w:sz w:val="28"/>
          <w:szCs w:val="28"/>
        </w:rPr>
      </w:pPr>
      <w:r w:rsidRPr="00CF6F8D">
        <w:rPr>
          <w:sz w:val="28"/>
          <w:szCs w:val="28"/>
        </w:rPr>
        <w:t xml:space="preserve">Международные финансовые организации (МБРР и МВФ) и страны - члены Парижского клуба кредиторов и международные рейтинговые агентства применяют перечень индикаторов </w:t>
      </w:r>
      <w:r w:rsidR="004E4FA7" w:rsidRPr="00CF6F8D">
        <w:rPr>
          <w:sz w:val="28"/>
          <w:szCs w:val="28"/>
        </w:rPr>
        <w:t>–</w:t>
      </w:r>
      <w:r w:rsidRPr="00CF6F8D">
        <w:rPr>
          <w:sz w:val="28"/>
          <w:szCs w:val="28"/>
        </w:rPr>
        <w:t xml:space="preserve"> при оценке качества (надежности) долговых обязательств и присвоении суверенных кредитных рейтингов.</w:t>
      </w:r>
    </w:p>
    <w:p w:rsidR="00C10D83" w:rsidRPr="00CF6F8D" w:rsidRDefault="00C10D83" w:rsidP="00CF6F8D">
      <w:pPr>
        <w:shd w:val="clear" w:color="auto" w:fill="FFFFFF"/>
        <w:spacing w:line="360" w:lineRule="auto"/>
        <w:ind w:firstLine="709"/>
        <w:jc w:val="both"/>
        <w:rPr>
          <w:sz w:val="28"/>
          <w:szCs w:val="28"/>
        </w:rPr>
      </w:pPr>
      <w:r w:rsidRPr="00CF6F8D">
        <w:rPr>
          <w:sz w:val="28"/>
          <w:szCs w:val="28"/>
        </w:rPr>
        <w:t>Индикаторами долговой устойчивости могут быть также: непогашенный государственный долг (включая задолженност</w:t>
      </w:r>
      <w:r w:rsidR="004E4FA7" w:rsidRPr="00CF6F8D">
        <w:rPr>
          <w:sz w:val="28"/>
          <w:szCs w:val="28"/>
        </w:rPr>
        <w:t>ь по процентам) как доля валово</w:t>
      </w:r>
      <w:r w:rsidRPr="00CF6F8D">
        <w:rPr>
          <w:sz w:val="28"/>
          <w:szCs w:val="28"/>
        </w:rPr>
        <w:t>го внутреннего продукта; долг на душу населения, характеризующий бремя, приходящееся на каждого гражданина; отношение дефицита к валовому внутреннему продукту, суммы расходов на обслуживание к ВВП, т. е. доля процентных платежей в валовом национальном продукте.</w:t>
      </w:r>
    </w:p>
    <w:p w:rsidR="00D40072" w:rsidRPr="00CF6F8D" w:rsidRDefault="00C10D83" w:rsidP="00CF6F8D">
      <w:pPr>
        <w:shd w:val="clear" w:color="auto" w:fill="FFFFFF"/>
        <w:autoSpaceDE w:val="0"/>
        <w:autoSpaceDN w:val="0"/>
        <w:adjustRightInd w:val="0"/>
        <w:spacing w:line="360" w:lineRule="auto"/>
        <w:ind w:firstLine="709"/>
        <w:jc w:val="both"/>
        <w:rPr>
          <w:sz w:val="28"/>
          <w:szCs w:val="28"/>
        </w:rPr>
      </w:pPr>
      <w:r w:rsidRPr="00CF6F8D">
        <w:rPr>
          <w:sz w:val="28"/>
          <w:szCs w:val="28"/>
        </w:rPr>
        <w:t>Существенное контрольное значение имеет применение и таких показателей, как коэффициент заимствований, т. е. доля новых заимствований в общественно-государственных расходах; отношение платежей по обслуживанию</w:t>
      </w:r>
      <w:r w:rsidR="004E4FA7" w:rsidRPr="00CF6F8D">
        <w:rPr>
          <w:sz w:val="28"/>
          <w:szCs w:val="28"/>
        </w:rPr>
        <w:t xml:space="preserve"> </w:t>
      </w:r>
      <w:r w:rsidR="00D40072" w:rsidRPr="00CF6F8D">
        <w:rPr>
          <w:sz w:val="28"/>
          <w:szCs w:val="28"/>
        </w:rPr>
        <w:t>(проценты) к расходам, т. е. доля платежей по процентам в государственных расходах; отношение между расходами на платежи по процентам и общим объемом налоговых поступлений.</w:t>
      </w:r>
    </w:p>
    <w:p w:rsidR="00D40072" w:rsidRPr="00CF6F8D" w:rsidRDefault="00D40072" w:rsidP="00CF6F8D">
      <w:pPr>
        <w:shd w:val="clear" w:color="auto" w:fill="FFFFFF"/>
        <w:autoSpaceDE w:val="0"/>
        <w:autoSpaceDN w:val="0"/>
        <w:adjustRightInd w:val="0"/>
        <w:spacing w:line="360" w:lineRule="auto"/>
        <w:ind w:firstLine="709"/>
        <w:jc w:val="both"/>
        <w:rPr>
          <w:sz w:val="28"/>
          <w:szCs w:val="28"/>
        </w:rPr>
      </w:pPr>
      <w:r w:rsidRPr="00CF6F8D">
        <w:rPr>
          <w:sz w:val="28"/>
          <w:szCs w:val="28"/>
        </w:rPr>
        <w:t>В динамике изменение указанных показателей достаточно полно характеризует сложившуюся ситуацию. Если она оказывается опасной, применяются адекватные меры, направленные на снижение зависимости экономики от импорта, стимулирование экспорта и т. п.</w:t>
      </w:r>
    </w:p>
    <w:p w:rsidR="00D40072" w:rsidRPr="00CF6F8D" w:rsidRDefault="00D40072" w:rsidP="00CF6F8D">
      <w:pPr>
        <w:shd w:val="clear" w:color="auto" w:fill="FFFFFF"/>
        <w:autoSpaceDE w:val="0"/>
        <w:autoSpaceDN w:val="0"/>
        <w:adjustRightInd w:val="0"/>
        <w:spacing w:line="360" w:lineRule="auto"/>
        <w:ind w:firstLine="709"/>
        <w:jc w:val="both"/>
        <w:rPr>
          <w:sz w:val="28"/>
          <w:szCs w:val="28"/>
        </w:rPr>
      </w:pPr>
      <w:r w:rsidRPr="00CF6F8D">
        <w:rPr>
          <w:sz w:val="28"/>
          <w:szCs w:val="28"/>
        </w:rPr>
        <w:t>Постоянный Комитет (ИНТОСАИ по государственному долгу, созданный в 1991 г. для содействия высшим контрольным органам - членам ИНТОСАИ в вопросах осуществления контроля за государственным долгом, рекомендует использовать две группы показателей</w:t>
      </w:r>
      <w:r w:rsidR="00196A46" w:rsidRPr="00CF6F8D">
        <w:rPr>
          <w:rStyle w:val="aa"/>
          <w:sz w:val="28"/>
          <w:szCs w:val="28"/>
        </w:rPr>
        <w:footnoteReference w:id="20"/>
      </w:r>
      <w:r w:rsidRPr="00CF6F8D">
        <w:rPr>
          <w:sz w:val="28"/>
          <w:szCs w:val="28"/>
        </w:rPr>
        <w:t>.</w:t>
      </w:r>
    </w:p>
    <w:p w:rsidR="00D40072" w:rsidRPr="00CF6F8D" w:rsidRDefault="00D40072" w:rsidP="00CF6F8D">
      <w:pPr>
        <w:shd w:val="clear" w:color="auto" w:fill="FFFFFF"/>
        <w:autoSpaceDE w:val="0"/>
        <w:autoSpaceDN w:val="0"/>
        <w:adjustRightInd w:val="0"/>
        <w:spacing w:line="360" w:lineRule="auto"/>
        <w:ind w:firstLine="709"/>
        <w:jc w:val="both"/>
        <w:rPr>
          <w:sz w:val="28"/>
          <w:szCs w:val="28"/>
        </w:rPr>
      </w:pPr>
      <w:r w:rsidRPr="00CF6F8D">
        <w:rPr>
          <w:sz w:val="28"/>
          <w:szCs w:val="28"/>
        </w:rPr>
        <w:t>Первая включает показатели, в статике отражающие долговую ситуацию в условиях текущего момента, в частности отношение: долга к объему ВВП; объема дефицита бюджета к объему ВВП; расходов на обслуживание долга к объему ВВП; налоговых доходов к объему ВВП и к объему государственного долга, их использование ограничено тем, что они обеспечивают информацией по состоянию на определенную дату.</w:t>
      </w:r>
    </w:p>
    <w:p w:rsidR="00D40072" w:rsidRPr="00CF6F8D" w:rsidRDefault="00D40072" w:rsidP="00CF6F8D">
      <w:pPr>
        <w:shd w:val="clear" w:color="auto" w:fill="FFFFFF"/>
        <w:autoSpaceDE w:val="0"/>
        <w:autoSpaceDN w:val="0"/>
        <w:adjustRightInd w:val="0"/>
        <w:spacing w:line="360" w:lineRule="auto"/>
        <w:ind w:firstLine="709"/>
        <w:jc w:val="both"/>
        <w:rPr>
          <w:sz w:val="28"/>
          <w:szCs w:val="28"/>
        </w:rPr>
      </w:pPr>
      <w:r w:rsidRPr="00CF6F8D">
        <w:rPr>
          <w:sz w:val="28"/>
          <w:szCs w:val="28"/>
        </w:rPr>
        <w:t>Во вторую группу входят показатели, в динамике характеризующие изменение долговой ситуации, а именно отношение: внешнего долга к ВВП - индикатор способности погасить долг; расходов на обслуживание государственного внешнего долга к доходам от экспорта - характеризует ресурсную способность погашать долг, ибо экспорт является одним их основных источников притока иностранной валюты для обеспечения ликвидности всей платежной системы; объема внешнего долга к объему всего долга, выражающее потребность в иностранной валюте для обслуживания долга; объема валютных резервов к объемам краткосрочного долга - показатель способности экономики осуществлять платежи по долгу в течение года. Наличие достаточных валютных резервов способствует повышению рейтинга страны в качестве заемщика, позволяет осуществлять заимствования по более низким ставкам.</w:t>
      </w:r>
    </w:p>
    <w:p w:rsidR="00D40072" w:rsidRPr="00CF6F8D" w:rsidRDefault="00D40072" w:rsidP="00CF6F8D">
      <w:pPr>
        <w:shd w:val="clear" w:color="auto" w:fill="FFFFFF"/>
        <w:autoSpaceDE w:val="0"/>
        <w:autoSpaceDN w:val="0"/>
        <w:adjustRightInd w:val="0"/>
        <w:spacing w:line="360" w:lineRule="auto"/>
        <w:ind w:firstLine="709"/>
        <w:jc w:val="both"/>
        <w:rPr>
          <w:sz w:val="28"/>
          <w:szCs w:val="28"/>
        </w:rPr>
      </w:pPr>
      <w:r w:rsidRPr="00CF6F8D">
        <w:rPr>
          <w:sz w:val="28"/>
          <w:szCs w:val="28"/>
        </w:rPr>
        <w:t xml:space="preserve">К этой группе относятся также средневзвешенная процентная ставка, свидетельствующая о «цене» долга; состав и структура долга, отражающая объемы рыночной и нерыночной долей, структуру долга по времени возникновения обязательств, по инструментам и по срокам их погашения. </w:t>
      </w:r>
    </w:p>
    <w:p w:rsidR="00D40072" w:rsidRPr="00CF6F8D" w:rsidRDefault="00D40072" w:rsidP="00CF6F8D">
      <w:pPr>
        <w:shd w:val="clear" w:color="auto" w:fill="FFFFFF"/>
        <w:autoSpaceDE w:val="0"/>
        <w:autoSpaceDN w:val="0"/>
        <w:adjustRightInd w:val="0"/>
        <w:spacing w:line="360" w:lineRule="auto"/>
        <w:ind w:firstLine="709"/>
        <w:jc w:val="both"/>
        <w:rPr>
          <w:sz w:val="28"/>
          <w:szCs w:val="28"/>
        </w:rPr>
      </w:pPr>
      <w:r w:rsidRPr="00CF6F8D">
        <w:rPr>
          <w:sz w:val="28"/>
          <w:szCs w:val="28"/>
        </w:rPr>
        <w:t>Из всей совокупности указанных показателей в материалах Правительства и Министерства финансов Российской Федерации находят отражение лишь два показателя:</w:t>
      </w:r>
      <w:r w:rsidR="00CD7CAE" w:rsidRPr="00CF6F8D">
        <w:rPr>
          <w:sz w:val="28"/>
          <w:szCs w:val="28"/>
        </w:rPr>
        <w:t xml:space="preserve"> </w:t>
      </w:r>
      <w:r w:rsidRPr="00CF6F8D">
        <w:rPr>
          <w:sz w:val="28"/>
          <w:szCs w:val="28"/>
        </w:rPr>
        <w:t>государственный долг по номинальной стоимости, в том числе внешний государственный долг в процентах к объему ВВП;</w:t>
      </w:r>
      <w:r w:rsidR="00CD7CAE" w:rsidRPr="00CF6F8D">
        <w:rPr>
          <w:sz w:val="28"/>
          <w:szCs w:val="28"/>
        </w:rPr>
        <w:t xml:space="preserve"> </w:t>
      </w:r>
      <w:r w:rsidRPr="00CF6F8D">
        <w:rPr>
          <w:sz w:val="28"/>
          <w:szCs w:val="28"/>
        </w:rPr>
        <w:t>соотношение процентных и непроцентных расходов федерального бюджета, отражающее нагрузку по обслуживанию долга на бюджет.</w:t>
      </w:r>
    </w:p>
    <w:p w:rsidR="00D40072" w:rsidRPr="00CF6F8D" w:rsidRDefault="00D40072" w:rsidP="00CF6F8D">
      <w:pPr>
        <w:shd w:val="clear" w:color="auto" w:fill="FFFFFF"/>
        <w:spacing w:line="360" w:lineRule="auto"/>
        <w:ind w:firstLine="709"/>
        <w:jc w:val="both"/>
        <w:rPr>
          <w:sz w:val="28"/>
          <w:szCs w:val="28"/>
        </w:rPr>
      </w:pPr>
      <w:r w:rsidRPr="00CF6F8D">
        <w:rPr>
          <w:sz w:val="28"/>
          <w:szCs w:val="28"/>
        </w:rPr>
        <w:t>Министерство финансов РФ не рассчитывает и не публикует индикаторы, которые применяются в мировой практике</w:t>
      </w:r>
    </w:p>
    <w:p w:rsidR="00CD7CAE" w:rsidRPr="00CF6F8D" w:rsidRDefault="00CD7CAE" w:rsidP="00CF6F8D">
      <w:pPr>
        <w:shd w:val="clear" w:color="auto" w:fill="FFFFFF"/>
        <w:autoSpaceDE w:val="0"/>
        <w:autoSpaceDN w:val="0"/>
        <w:adjustRightInd w:val="0"/>
        <w:spacing w:line="360" w:lineRule="auto"/>
        <w:ind w:firstLine="709"/>
        <w:jc w:val="both"/>
        <w:rPr>
          <w:sz w:val="28"/>
          <w:szCs w:val="28"/>
        </w:rPr>
      </w:pPr>
      <w:r w:rsidRPr="00CF6F8D">
        <w:rPr>
          <w:sz w:val="28"/>
          <w:szCs w:val="28"/>
        </w:rPr>
        <w:t>Важно не столько то, каков долг относительно ВВП, сколько то, какова доля долга, использованная на инвестиции производительного характера и в социальную сферу, где возможно быстрое получение отдачи. С этих позиций было бы целесообразно ввести в число индикаторов долговой нагрузки на экономику отношение расходов на инвестиции за счет средств бюджета к общему объему совокупного, внешнего и внутреннего долга. К сожалению, подобный индикатор отсутствует в рекомендациях МВФ и не применяется Министерством финансов России.</w:t>
      </w:r>
    </w:p>
    <w:p w:rsidR="00CD7CAE" w:rsidRPr="00CF6F8D" w:rsidRDefault="00CD7CAE" w:rsidP="00CF6F8D">
      <w:pPr>
        <w:shd w:val="clear" w:color="auto" w:fill="FFFFFF"/>
        <w:autoSpaceDE w:val="0"/>
        <w:autoSpaceDN w:val="0"/>
        <w:adjustRightInd w:val="0"/>
        <w:spacing w:line="360" w:lineRule="auto"/>
        <w:ind w:firstLine="709"/>
        <w:jc w:val="both"/>
        <w:rPr>
          <w:sz w:val="28"/>
          <w:szCs w:val="28"/>
        </w:rPr>
      </w:pPr>
      <w:r w:rsidRPr="00CF6F8D">
        <w:rPr>
          <w:sz w:val="28"/>
          <w:szCs w:val="28"/>
        </w:rPr>
        <w:t>На протяжении последних лет происходит постепенное снижение как относительных, так и абсолютных показателей государственного долга. Снижается значение процентного соотношения величины государственного долга Правительства РФ по номинальной стоимости к ВВП (таблица. 3).</w:t>
      </w:r>
    </w:p>
    <w:p w:rsidR="00206E43" w:rsidRPr="00CF6F8D" w:rsidRDefault="00CF6F8D" w:rsidP="00CF6F8D">
      <w:pPr>
        <w:shd w:val="clear" w:color="auto" w:fill="FFFFFF"/>
        <w:autoSpaceDE w:val="0"/>
        <w:autoSpaceDN w:val="0"/>
        <w:adjustRightInd w:val="0"/>
        <w:spacing w:line="360" w:lineRule="auto"/>
        <w:ind w:firstLine="709"/>
        <w:jc w:val="both"/>
        <w:rPr>
          <w:sz w:val="28"/>
          <w:szCs w:val="28"/>
        </w:rPr>
      </w:pPr>
      <w:r>
        <w:rPr>
          <w:sz w:val="28"/>
          <w:szCs w:val="28"/>
        </w:rPr>
        <w:br w:type="page"/>
      </w:r>
      <w:r w:rsidR="00206E43" w:rsidRPr="00CF6F8D">
        <w:rPr>
          <w:sz w:val="28"/>
          <w:szCs w:val="28"/>
        </w:rPr>
        <w:t>Таблица 3</w:t>
      </w:r>
    </w:p>
    <w:p w:rsidR="00CD7CAE" w:rsidRPr="00CF6F8D" w:rsidRDefault="00206E43" w:rsidP="00CF6F8D">
      <w:pPr>
        <w:shd w:val="clear" w:color="auto" w:fill="FFFFFF"/>
        <w:autoSpaceDE w:val="0"/>
        <w:autoSpaceDN w:val="0"/>
        <w:adjustRightInd w:val="0"/>
        <w:spacing w:line="360" w:lineRule="auto"/>
        <w:ind w:firstLine="709"/>
        <w:jc w:val="both"/>
        <w:rPr>
          <w:sz w:val="28"/>
          <w:szCs w:val="28"/>
        </w:rPr>
      </w:pPr>
      <w:r w:rsidRPr="00CF6F8D">
        <w:rPr>
          <w:sz w:val="28"/>
          <w:szCs w:val="28"/>
        </w:rPr>
        <w:t>Относительные индикаторы изменения государственного долга России</w:t>
      </w:r>
      <w:r w:rsidR="00196A46" w:rsidRPr="00CF6F8D">
        <w:rPr>
          <w:rStyle w:val="aa"/>
          <w:sz w:val="28"/>
          <w:szCs w:val="28"/>
        </w:rPr>
        <w:footnoteReference w:id="21"/>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9"/>
        <w:gridCol w:w="1166"/>
        <w:gridCol w:w="1166"/>
        <w:gridCol w:w="1217"/>
        <w:gridCol w:w="1166"/>
        <w:gridCol w:w="1092"/>
        <w:gridCol w:w="1092"/>
      </w:tblGrid>
      <w:tr w:rsidR="00724787" w:rsidRPr="00E92526" w:rsidTr="00E92526">
        <w:trPr>
          <w:trHeight w:val="352"/>
          <w:jc w:val="center"/>
        </w:trPr>
        <w:tc>
          <w:tcPr>
            <w:tcW w:w="2219" w:type="dxa"/>
            <w:shd w:val="clear" w:color="auto" w:fill="auto"/>
          </w:tcPr>
          <w:p w:rsidR="00724787" w:rsidRPr="00E92526" w:rsidRDefault="00724787" w:rsidP="00E92526">
            <w:pPr>
              <w:autoSpaceDE w:val="0"/>
              <w:autoSpaceDN w:val="0"/>
              <w:adjustRightInd w:val="0"/>
              <w:spacing w:line="360" w:lineRule="auto"/>
              <w:rPr>
                <w:sz w:val="20"/>
                <w:szCs w:val="20"/>
              </w:rPr>
            </w:pPr>
          </w:p>
        </w:tc>
        <w:tc>
          <w:tcPr>
            <w:tcW w:w="1166" w:type="dxa"/>
            <w:shd w:val="clear" w:color="auto" w:fill="auto"/>
          </w:tcPr>
          <w:p w:rsidR="00724787" w:rsidRPr="00E92526" w:rsidRDefault="00724787" w:rsidP="00E92526">
            <w:pPr>
              <w:autoSpaceDE w:val="0"/>
              <w:autoSpaceDN w:val="0"/>
              <w:adjustRightInd w:val="0"/>
              <w:spacing w:line="360" w:lineRule="auto"/>
              <w:rPr>
                <w:sz w:val="20"/>
                <w:szCs w:val="20"/>
              </w:rPr>
            </w:pPr>
            <w:r w:rsidRPr="00E92526">
              <w:rPr>
                <w:sz w:val="20"/>
                <w:szCs w:val="20"/>
              </w:rPr>
              <w:t>2002</w:t>
            </w:r>
          </w:p>
        </w:tc>
        <w:tc>
          <w:tcPr>
            <w:tcW w:w="1166" w:type="dxa"/>
            <w:shd w:val="clear" w:color="auto" w:fill="auto"/>
          </w:tcPr>
          <w:p w:rsidR="00724787" w:rsidRPr="00E92526" w:rsidRDefault="00724787" w:rsidP="00E92526">
            <w:pPr>
              <w:autoSpaceDE w:val="0"/>
              <w:autoSpaceDN w:val="0"/>
              <w:adjustRightInd w:val="0"/>
              <w:spacing w:line="360" w:lineRule="auto"/>
              <w:rPr>
                <w:sz w:val="20"/>
                <w:szCs w:val="20"/>
              </w:rPr>
            </w:pPr>
            <w:r w:rsidRPr="00E92526">
              <w:rPr>
                <w:sz w:val="20"/>
                <w:szCs w:val="20"/>
              </w:rPr>
              <w:t>2003</w:t>
            </w:r>
          </w:p>
        </w:tc>
        <w:tc>
          <w:tcPr>
            <w:tcW w:w="1217" w:type="dxa"/>
            <w:shd w:val="clear" w:color="auto" w:fill="auto"/>
          </w:tcPr>
          <w:p w:rsidR="00724787" w:rsidRPr="00E92526" w:rsidRDefault="00724787" w:rsidP="00E92526">
            <w:pPr>
              <w:autoSpaceDE w:val="0"/>
              <w:autoSpaceDN w:val="0"/>
              <w:adjustRightInd w:val="0"/>
              <w:spacing w:line="360" w:lineRule="auto"/>
              <w:rPr>
                <w:sz w:val="20"/>
                <w:szCs w:val="20"/>
              </w:rPr>
            </w:pPr>
            <w:r w:rsidRPr="00E92526">
              <w:rPr>
                <w:sz w:val="20"/>
                <w:szCs w:val="20"/>
              </w:rPr>
              <w:t>2004</w:t>
            </w:r>
          </w:p>
        </w:tc>
        <w:tc>
          <w:tcPr>
            <w:tcW w:w="1166" w:type="dxa"/>
            <w:shd w:val="clear" w:color="auto" w:fill="auto"/>
          </w:tcPr>
          <w:p w:rsidR="00724787" w:rsidRPr="00E92526" w:rsidRDefault="00724787" w:rsidP="00E92526">
            <w:pPr>
              <w:autoSpaceDE w:val="0"/>
              <w:autoSpaceDN w:val="0"/>
              <w:adjustRightInd w:val="0"/>
              <w:spacing w:line="360" w:lineRule="auto"/>
              <w:rPr>
                <w:sz w:val="20"/>
                <w:szCs w:val="20"/>
              </w:rPr>
            </w:pPr>
            <w:r w:rsidRPr="00E92526">
              <w:rPr>
                <w:sz w:val="20"/>
                <w:szCs w:val="20"/>
              </w:rPr>
              <w:t>2005</w:t>
            </w:r>
          </w:p>
        </w:tc>
        <w:tc>
          <w:tcPr>
            <w:tcW w:w="1092" w:type="dxa"/>
            <w:shd w:val="clear" w:color="auto" w:fill="auto"/>
          </w:tcPr>
          <w:p w:rsidR="00724787" w:rsidRPr="00E92526" w:rsidRDefault="00724787" w:rsidP="00E92526">
            <w:pPr>
              <w:autoSpaceDE w:val="0"/>
              <w:autoSpaceDN w:val="0"/>
              <w:adjustRightInd w:val="0"/>
              <w:spacing w:line="360" w:lineRule="auto"/>
              <w:rPr>
                <w:sz w:val="20"/>
                <w:szCs w:val="20"/>
              </w:rPr>
            </w:pPr>
            <w:r w:rsidRPr="00E92526">
              <w:rPr>
                <w:sz w:val="20"/>
                <w:szCs w:val="20"/>
              </w:rPr>
              <w:t>2006</w:t>
            </w:r>
          </w:p>
        </w:tc>
        <w:tc>
          <w:tcPr>
            <w:tcW w:w="1092" w:type="dxa"/>
            <w:shd w:val="clear" w:color="auto" w:fill="auto"/>
          </w:tcPr>
          <w:p w:rsidR="00724787" w:rsidRPr="00E92526" w:rsidRDefault="00724787" w:rsidP="00E92526">
            <w:pPr>
              <w:autoSpaceDE w:val="0"/>
              <w:autoSpaceDN w:val="0"/>
              <w:adjustRightInd w:val="0"/>
              <w:spacing w:line="360" w:lineRule="auto"/>
              <w:rPr>
                <w:sz w:val="20"/>
                <w:szCs w:val="20"/>
              </w:rPr>
            </w:pPr>
            <w:r w:rsidRPr="00E92526">
              <w:rPr>
                <w:sz w:val="20"/>
                <w:szCs w:val="20"/>
              </w:rPr>
              <w:t>2007</w:t>
            </w:r>
          </w:p>
        </w:tc>
      </w:tr>
      <w:tr w:rsidR="00724787" w:rsidRPr="00E92526" w:rsidTr="00E92526">
        <w:trPr>
          <w:trHeight w:val="2828"/>
          <w:jc w:val="center"/>
        </w:trPr>
        <w:tc>
          <w:tcPr>
            <w:tcW w:w="2219" w:type="dxa"/>
            <w:shd w:val="clear" w:color="auto" w:fill="auto"/>
          </w:tcPr>
          <w:p w:rsidR="00724787" w:rsidRPr="00E92526" w:rsidRDefault="00724787" w:rsidP="00E92526">
            <w:pPr>
              <w:autoSpaceDE w:val="0"/>
              <w:autoSpaceDN w:val="0"/>
              <w:adjustRightInd w:val="0"/>
              <w:spacing w:line="360" w:lineRule="auto"/>
              <w:rPr>
                <w:sz w:val="20"/>
                <w:szCs w:val="20"/>
              </w:rPr>
            </w:pPr>
            <w:r w:rsidRPr="00E92526">
              <w:rPr>
                <w:sz w:val="20"/>
                <w:szCs w:val="20"/>
              </w:rPr>
              <w:t>Государственный долг всего (млрд.руб.)</w:t>
            </w:r>
          </w:p>
          <w:p w:rsidR="00724787" w:rsidRPr="00E92526" w:rsidRDefault="00724787" w:rsidP="00E92526">
            <w:pPr>
              <w:autoSpaceDE w:val="0"/>
              <w:autoSpaceDN w:val="0"/>
              <w:adjustRightInd w:val="0"/>
              <w:spacing w:line="360" w:lineRule="auto"/>
              <w:rPr>
                <w:sz w:val="20"/>
                <w:szCs w:val="20"/>
              </w:rPr>
            </w:pPr>
            <w:r w:rsidRPr="00E92526">
              <w:rPr>
                <w:sz w:val="20"/>
                <w:szCs w:val="20"/>
              </w:rPr>
              <w:t>В том числе:</w:t>
            </w:r>
          </w:p>
          <w:p w:rsidR="00724787" w:rsidRPr="00E92526" w:rsidRDefault="00724787" w:rsidP="00E92526">
            <w:pPr>
              <w:autoSpaceDE w:val="0"/>
              <w:autoSpaceDN w:val="0"/>
              <w:adjustRightInd w:val="0"/>
              <w:spacing w:line="360" w:lineRule="auto"/>
              <w:rPr>
                <w:sz w:val="20"/>
                <w:szCs w:val="20"/>
              </w:rPr>
            </w:pPr>
            <w:r w:rsidRPr="00E92526">
              <w:rPr>
                <w:sz w:val="20"/>
                <w:szCs w:val="20"/>
              </w:rPr>
              <w:t>Внутренний</w:t>
            </w:r>
          </w:p>
          <w:p w:rsidR="00724787" w:rsidRPr="00E92526" w:rsidRDefault="00724787" w:rsidP="00E92526">
            <w:pPr>
              <w:autoSpaceDE w:val="0"/>
              <w:autoSpaceDN w:val="0"/>
              <w:adjustRightInd w:val="0"/>
              <w:spacing w:line="360" w:lineRule="auto"/>
              <w:rPr>
                <w:sz w:val="20"/>
                <w:szCs w:val="20"/>
              </w:rPr>
            </w:pPr>
            <w:r w:rsidRPr="00E92526">
              <w:rPr>
                <w:sz w:val="20"/>
                <w:szCs w:val="20"/>
              </w:rPr>
              <w:t>Внешний</w:t>
            </w:r>
          </w:p>
          <w:p w:rsidR="00724787" w:rsidRPr="00E92526" w:rsidRDefault="00724787" w:rsidP="00E92526">
            <w:pPr>
              <w:autoSpaceDE w:val="0"/>
              <w:autoSpaceDN w:val="0"/>
              <w:adjustRightInd w:val="0"/>
              <w:spacing w:line="360" w:lineRule="auto"/>
              <w:rPr>
                <w:sz w:val="20"/>
                <w:szCs w:val="20"/>
              </w:rPr>
            </w:pPr>
            <w:r w:rsidRPr="00E92526">
              <w:rPr>
                <w:sz w:val="20"/>
                <w:szCs w:val="20"/>
              </w:rPr>
              <w:t>Весь долг, % к ВВП</w:t>
            </w:r>
          </w:p>
          <w:p w:rsidR="00724787" w:rsidRPr="00E92526" w:rsidRDefault="00724787" w:rsidP="00E92526">
            <w:pPr>
              <w:autoSpaceDE w:val="0"/>
              <w:autoSpaceDN w:val="0"/>
              <w:adjustRightInd w:val="0"/>
              <w:spacing w:line="360" w:lineRule="auto"/>
              <w:rPr>
                <w:sz w:val="20"/>
                <w:szCs w:val="20"/>
              </w:rPr>
            </w:pPr>
            <w:r w:rsidRPr="00E92526">
              <w:rPr>
                <w:sz w:val="20"/>
                <w:szCs w:val="20"/>
              </w:rPr>
              <w:t>Внутренний</w:t>
            </w:r>
          </w:p>
          <w:p w:rsidR="00724787" w:rsidRPr="00E92526" w:rsidRDefault="00724787" w:rsidP="00E92526">
            <w:pPr>
              <w:autoSpaceDE w:val="0"/>
              <w:autoSpaceDN w:val="0"/>
              <w:adjustRightInd w:val="0"/>
              <w:spacing w:line="360" w:lineRule="auto"/>
              <w:rPr>
                <w:sz w:val="20"/>
                <w:szCs w:val="20"/>
              </w:rPr>
            </w:pPr>
            <w:r w:rsidRPr="00E92526">
              <w:rPr>
                <w:sz w:val="20"/>
                <w:szCs w:val="20"/>
              </w:rPr>
              <w:t>внешний</w:t>
            </w:r>
          </w:p>
        </w:tc>
        <w:tc>
          <w:tcPr>
            <w:tcW w:w="1166" w:type="dxa"/>
            <w:shd w:val="clear" w:color="auto" w:fill="auto"/>
          </w:tcPr>
          <w:p w:rsidR="00724787" w:rsidRPr="00E92526" w:rsidRDefault="00724787" w:rsidP="00E92526">
            <w:pPr>
              <w:autoSpaceDE w:val="0"/>
              <w:autoSpaceDN w:val="0"/>
              <w:adjustRightInd w:val="0"/>
              <w:spacing w:line="360" w:lineRule="auto"/>
              <w:rPr>
                <w:sz w:val="20"/>
                <w:szCs w:val="20"/>
              </w:rPr>
            </w:pPr>
          </w:p>
          <w:p w:rsidR="00724787" w:rsidRPr="00E92526" w:rsidRDefault="00724787" w:rsidP="00E92526">
            <w:pPr>
              <w:autoSpaceDE w:val="0"/>
              <w:autoSpaceDN w:val="0"/>
              <w:adjustRightInd w:val="0"/>
              <w:spacing w:line="360" w:lineRule="auto"/>
              <w:rPr>
                <w:sz w:val="20"/>
                <w:szCs w:val="20"/>
              </w:rPr>
            </w:pPr>
            <w:r w:rsidRPr="00E92526">
              <w:rPr>
                <w:sz w:val="20"/>
                <w:szCs w:val="20"/>
              </w:rPr>
              <w:t>4430,2</w:t>
            </w:r>
          </w:p>
          <w:p w:rsidR="00724787" w:rsidRPr="00E92526" w:rsidRDefault="00724787" w:rsidP="00E92526">
            <w:pPr>
              <w:autoSpaceDE w:val="0"/>
              <w:autoSpaceDN w:val="0"/>
              <w:adjustRightInd w:val="0"/>
              <w:spacing w:line="360" w:lineRule="auto"/>
              <w:rPr>
                <w:sz w:val="20"/>
                <w:szCs w:val="20"/>
              </w:rPr>
            </w:pPr>
          </w:p>
          <w:p w:rsidR="00724787" w:rsidRPr="00E92526" w:rsidRDefault="00724787" w:rsidP="00E92526">
            <w:pPr>
              <w:autoSpaceDE w:val="0"/>
              <w:autoSpaceDN w:val="0"/>
              <w:adjustRightInd w:val="0"/>
              <w:spacing w:line="360" w:lineRule="auto"/>
              <w:rPr>
                <w:sz w:val="20"/>
                <w:szCs w:val="20"/>
              </w:rPr>
            </w:pPr>
            <w:r w:rsidRPr="00E92526">
              <w:rPr>
                <w:sz w:val="20"/>
                <w:szCs w:val="20"/>
              </w:rPr>
              <w:t>533,5</w:t>
            </w:r>
          </w:p>
          <w:p w:rsidR="00724787" w:rsidRPr="00E92526" w:rsidRDefault="00724787" w:rsidP="00E92526">
            <w:pPr>
              <w:autoSpaceDE w:val="0"/>
              <w:autoSpaceDN w:val="0"/>
              <w:adjustRightInd w:val="0"/>
              <w:spacing w:line="360" w:lineRule="auto"/>
              <w:rPr>
                <w:sz w:val="20"/>
                <w:szCs w:val="20"/>
              </w:rPr>
            </w:pPr>
            <w:r w:rsidRPr="00E92526">
              <w:rPr>
                <w:sz w:val="20"/>
                <w:szCs w:val="20"/>
              </w:rPr>
              <w:t>3896,7</w:t>
            </w:r>
          </w:p>
          <w:p w:rsidR="00724787" w:rsidRPr="00E92526" w:rsidRDefault="00724787" w:rsidP="00E92526">
            <w:pPr>
              <w:autoSpaceDE w:val="0"/>
              <w:autoSpaceDN w:val="0"/>
              <w:adjustRightInd w:val="0"/>
              <w:spacing w:line="360" w:lineRule="auto"/>
              <w:rPr>
                <w:sz w:val="20"/>
                <w:szCs w:val="20"/>
              </w:rPr>
            </w:pPr>
            <w:r w:rsidRPr="00E92526">
              <w:rPr>
                <w:sz w:val="20"/>
                <w:szCs w:val="20"/>
              </w:rPr>
              <w:t>49,5</w:t>
            </w:r>
          </w:p>
          <w:p w:rsidR="00724787" w:rsidRPr="00E92526" w:rsidRDefault="00724787" w:rsidP="00E92526">
            <w:pPr>
              <w:autoSpaceDE w:val="0"/>
              <w:autoSpaceDN w:val="0"/>
              <w:adjustRightInd w:val="0"/>
              <w:spacing w:line="360" w:lineRule="auto"/>
              <w:rPr>
                <w:sz w:val="20"/>
                <w:szCs w:val="20"/>
              </w:rPr>
            </w:pPr>
            <w:r w:rsidRPr="00E92526">
              <w:rPr>
                <w:sz w:val="20"/>
                <w:szCs w:val="20"/>
              </w:rPr>
              <w:t>6,0</w:t>
            </w:r>
          </w:p>
          <w:p w:rsidR="00724787" w:rsidRPr="00E92526" w:rsidRDefault="00724787" w:rsidP="00E92526">
            <w:pPr>
              <w:autoSpaceDE w:val="0"/>
              <w:autoSpaceDN w:val="0"/>
              <w:adjustRightInd w:val="0"/>
              <w:spacing w:line="360" w:lineRule="auto"/>
              <w:rPr>
                <w:sz w:val="20"/>
                <w:szCs w:val="20"/>
              </w:rPr>
            </w:pPr>
            <w:r w:rsidRPr="00E92526">
              <w:rPr>
                <w:sz w:val="20"/>
                <w:szCs w:val="20"/>
              </w:rPr>
              <w:t>43,5</w:t>
            </w:r>
          </w:p>
        </w:tc>
        <w:tc>
          <w:tcPr>
            <w:tcW w:w="1166" w:type="dxa"/>
            <w:shd w:val="clear" w:color="auto" w:fill="auto"/>
          </w:tcPr>
          <w:p w:rsidR="00724787" w:rsidRPr="00E92526" w:rsidRDefault="00724787" w:rsidP="00E92526">
            <w:pPr>
              <w:autoSpaceDE w:val="0"/>
              <w:autoSpaceDN w:val="0"/>
              <w:adjustRightInd w:val="0"/>
              <w:spacing w:line="360" w:lineRule="auto"/>
              <w:rPr>
                <w:sz w:val="20"/>
                <w:szCs w:val="20"/>
              </w:rPr>
            </w:pPr>
          </w:p>
          <w:p w:rsidR="00724787" w:rsidRPr="00E92526" w:rsidRDefault="00724787" w:rsidP="00E92526">
            <w:pPr>
              <w:autoSpaceDE w:val="0"/>
              <w:autoSpaceDN w:val="0"/>
              <w:adjustRightInd w:val="0"/>
              <w:spacing w:line="360" w:lineRule="auto"/>
              <w:rPr>
                <w:sz w:val="20"/>
                <w:szCs w:val="20"/>
              </w:rPr>
            </w:pPr>
            <w:r w:rsidRPr="00E92526">
              <w:rPr>
                <w:sz w:val="20"/>
                <w:szCs w:val="20"/>
              </w:rPr>
              <w:t>4562,2</w:t>
            </w:r>
          </w:p>
          <w:p w:rsidR="00724787" w:rsidRPr="00E92526" w:rsidRDefault="00724787" w:rsidP="00E92526">
            <w:pPr>
              <w:autoSpaceDE w:val="0"/>
              <w:autoSpaceDN w:val="0"/>
              <w:adjustRightInd w:val="0"/>
              <w:spacing w:line="360" w:lineRule="auto"/>
              <w:rPr>
                <w:sz w:val="20"/>
                <w:szCs w:val="20"/>
              </w:rPr>
            </w:pPr>
          </w:p>
          <w:p w:rsidR="00724787" w:rsidRPr="00E92526" w:rsidRDefault="00724787" w:rsidP="00E92526">
            <w:pPr>
              <w:autoSpaceDE w:val="0"/>
              <w:autoSpaceDN w:val="0"/>
              <w:adjustRightInd w:val="0"/>
              <w:spacing w:line="360" w:lineRule="auto"/>
              <w:rPr>
                <w:sz w:val="20"/>
                <w:szCs w:val="20"/>
              </w:rPr>
            </w:pPr>
            <w:r w:rsidRPr="00E92526">
              <w:rPr>
                <w:sz w:val="20"/>
                <w:szCs w:val="20"/>
              </w:rPr>
              <w:t>679,9</w:t>
            </w:r>
          </w:p>
          <w:p w:rsidR="00724787" w:rsidRPr="00E92526" w:rsidRDefault="00724787" w:rsidP="00E92526">
            <w:pPr>
              <w:autoSpaceDE w:val="0"/>
              <w:autoSpaceDN w:val="0"/>
              <w:adjustRightInd w:val="0"/>
              <w:spacing w:line="360" w:lineRule="auto"/>
              <w:rPr>
                <w:sz w:val="20"/>
                <w:szCs w:val="20"/>
              </w:rPr>
            </w:pPr>
            <w:r w:rsidRPr="00E92526">
              <w:rPr>
                <w:sz w:val="20"/>
                <w:szCs w:val="20"/>
              </w:rPr>
              <w:t>3882,3</w:t>
            </w:r>
          </w:p>
          <w:p w:rsidR="00724787" w:rsidRPr="00E92526" w:rsidRDefault="00724787" w:rsidP="00E92526">
            <w:pPr>
              <w:autoSpaceDE w:val="0"/>
              <w:autoSpaceDN w:val="0"/>
              <w:adjustRightInd w:val="0"/>
              <w:spacing w:line="360" w:lineRule="auto"/>
              <w:rPr>
                <w:sz w:val="20"/>
                <w:szCs w:val="20"/>
              </w:rPr>
            </w:pPr>
            <w:r w:rsidRPr="00E92526">
              <w:rPr>
                <w:sz w:val="20"/>
                <w:szCs w:val="20"/>
              </w:rPr>
              <w:t>42,1</w:t>
            </w:r>
          </w:p>
          <w:p w:rsidR="00724787" w:rsidRPr="00E92526" w:rsidRDefault="00724787" w:rsidP="00E92526">
            <w:pPr>
              <w:autoSpaceDE w:val="0"/>
              <w:autoSpaceDN w:val="0"/>
              <w:adjustRightInd w:val="0"/>
              <w:spacing w:line="360" w:lineRule="auto"/>
              <w:rPr>
                <w:sz w:val="20"/>
                <w:szCs w:val="20"/>
              </w:rPr>
            </w:pPr>
            <w:r w:rsidRPr="00E92526">
              <w:rPr>
                <w:sz w:val="20"/>
                <w:szCs w:val="20"/>
              </w:rPr>
              <w:t>6,3</w:t>
            </w:r>
          </w:p>
          <w:p w:rsidR="00724787" w:rsidRPr="00E92526" w:rsidRDefault="00724787" w:rsidP="00E92526">
            <w:pPr>
              <w:autoSpaceDE w:val="0"/>
              <w:autoSpaceDN w:val="0"/>
              <w:adjustRightInd w:val="0"/>
              <w:spacing w:line="360" w:lineRule="auto"/>
              <w:rPr>
                <w:sz w:val="20"/>
                <w:szCs w:val="20"/>
              </w:rPr>
            </w:pPr>
            <w:r w:rsidRPr="00E92526">
              <w:rPr>
                <w:sz w:val="20"/>
                <w:szCs w:val="20"/>
              </w:rPr>
              <w:t>35,8</w:t>
            </w:r>
          </w:p>
        </w:tc>
        <w:tc>
          <w:tcPr>
            <w:tcW w:w="1217" w:type="dxa"/>
            <w:shd w:val="clear" w:color="auto" w:fill="auto"/>
          </w:tcPr>
          <w:p w:rsidR="00724787" w:rsidRPr="00E92526" w:rsidRDefault="00724787" w:rsidP="00E92526">
            <w:pPr>
              <w:autoSpaceDE w:val="0"/>
              <w:autoSpaceDN w:val="0"/>
              <w:adjustRightInd w:val="0"/>
              <w:spacing w:line="360" w:lineRule="auto"/>
              <w:rPr>
                <w:sz w:val="20"/>
                <w:szCs w:val="20"/>
              </w:rPr>
            </w:pPr>
          </w:p>
          <w:p w:rsidR="00724787" w:rsidRPr="00E92526" w:rsidRDefault="00724787" w:rsidP="00E92526">
            <w:pPr>
              <w:autoSpaceDE w:val="0"/>
              <w:autoSpaceDN w:val="0"/>
              <w:adjustRightInd w:val="0"/>
              <w:spacing w:line="360" w:lineRule="auto"/>
              <w:rPr>
                <w:sz w:val="20"/>
                <w:szCs w:val="20"/>
              </w:rPr>
            </w:pPr>
            <w:r w:rsidRPr="00E92526">
              <w:rPr>
                <w:sz w:val="20"/>
                <w:szCs w:val="20"/>
              </w:rPr>
              <w:t>4190,20</w:t>
            </w:r>
          </w:p>
          <w:p w:rsidR="00724787" w:rsidRPr="00E92526" w:rsidRDefault="00724787" w:rsidP="00E92526">
            <w:pPr>
              <w:autoSpaceDE w:val="0"/>
              <w:autoSpaceDN w:val="0"/>
              <w:adjustRightInd w:val="0"/>
              <w:spacing w:line="360" w:lineRule="auto"/>
              <w:rPr>
                <w:sz w:val="20"/>
                <w:szCs w:val="20"/>
              </w:rPr>
            </w:pPr>
          </w:p>
          <w:p w:rsidR="00724787" w:rsidRPr="00E92526" w:rsidRDefault="00724787" w:rsidP="00E92526">
            <w:pPr>
              <w:autoSpaceDE w:val="0"/>
              <w:autoSpaceDN w:val="0"/>
              <w:adjustRightInd w:val="0"/>
              <w:spacing w:line="360" w:lineRule="auto"/>
              <w:rPr>
                <w:sz w:val="20"/>
                <w:szCs w:val="20"/>
              </w:rPr>
            </w:pPr>
            <w:r w:rsidRPr="00E92526">
              <w:rPr>
                <w:sz w:val="20"/>
                <w:szCs w:val="20"/>
              </w:rPr>
              <w:t>682,0</w:t>
            </w:r>
          </w:p>
          <w:p w:rsidR="00724787" w:rsidRPr="00E92526" w:rsidRDefault="00724787" w:rsidP="00E92526">
            <w:pPr>
              <w:autoSpaceDE w:val="0"/>
              <w:autoSpaceDN w:val="0"/>
              <w:adjustRightInd w:val="0"/>
              <w:spacing w:line="360" w:lineRule="auto"/>
              <w:rPr>
                <w:sz w:val="20"/>
                <w:szCs w:val="20"/>
              </w:rPr>
            </w:pPr>
            <w:r w:rsidRPr="00E92526">
              <w:rPr>
                <w:sz w:val="20"/>
                <w:szCs w:val="20"/>
              </w:rPr>
              <w:t>3508,2</w:t>
            </w:r>
          </w:p>
          <w:p w:rsidR="00724787" w:rsidRPr="00E92526" w:rsidRDefault="00724787" w:rsidP="00E92526">
            <w:pPr>
              <w:autoSpaceDE w:val="0"/>
              <w:autoSpaceDN w:val="0"/>
              <w:adjustRightInd w:val="0"/>
              <w:spacing w:line="360" w:lineRule="auto"/>
              <w:rPr>
                <w:sz w:val="20"/>
                <w:szCs w:val="20"/>
              </w:rPr>
            </w:pPr>
            <w:r w:rsidRPr="00E92526">
              <w:rPr>
                <w:sz w:val="20"/>
                <w:szCs w:val="20"/>
              </w:rPr>
              <w:t>31,6</w:t>
            </w:r>
          </w:p>
          <w:p w:rsidR="00724787" w:rsidRPr="00E92526" w:rsidRDefault="00724787" w:rsidP="00E92526">
            <w:pPr>
              <w:autoSpaceDE w:val="0"/>
              <w:autoSpaceDN w:val="0"/>
              <w:adjustRightInd w:val="0"/>
              <w:spacing w:line="360" w:lineRule="auto"/>
              <w:rPr>
                <w:sz w:val="20"/>
                <w:szCs w:val="20"/>
              </w:rPr>
            </w:pPr>
            <w:r w:rsidRPr="00E92526">
              <w:rPr>
                <w:sz w:val="20"/>
                <w:szCs w:val="20"/>
              </w:rPr>
              <w:t>5,1</w:t>
            </w:r>
          </w:p>
          <w:p w:rsidR="00724787" w:rsidRPr="00E92526" w:rsidRDefault="00724787" w:rsidP="00E92526">
            <w:pPr>
              <w:autoSpaceDE w:val="0"/>
              <w:autoSpaceDN w:val="0"/>
              <w:adjustRightInd w:val="0"/>
              <w:spacing w:line="360" w:lineRule="auto"/>
              <w:rPr>
                <w:sz w:val="20"/>
                <w:szCs w:val="20"/>
              </w:rPr>
            </w:pPr>
            <w:r w:rsidRPr="00E92526">
              <w:rPr>
                <w:sz w:val="20"/>
                <w:szCs w:val="20"/>
              </w:rPr>
              <w:t>26,5</w:t>
            </w:r>
          </w:p>
        </w:tc>
        <w:tc>
          <w:tcPr>
            <w:tcW w:w="1166" w:type="dxa"/>
            <w:shd w:val="clear" w:color="auto" w:fill="auto"/>
          </w:tcPr>
          <w:p w:rsidR="00724787" w:rsidRPr="00E92526" w:rsidRDefault="00724787" w:rsidP="00E92526">
            <w:pPr>
              <w:autoSpaceDE w:val="0"/>
              <w:autoSpaceDN w:val="0"/>
              <w:adjustRightInd w:val="0"/>
              <w:spacing w:line="360" w:lineRule="auto"/>
              <w:rPr>
                <w:sz w:val="20"/>
                <w:szCs w:val="20"/>
              </w:rPr>
            </w:pPr>
          </w:p>
          <w:p w:rsidR="00724787" w:rsidRPr="00E92526" w:rsidRDefault="00724787" w:rsidP="00E92526">
            <w:pPr>
              <w:autoSpaceDE w:val="0"/>
              <w:autoSpaceDN w:val="0"/>
              <w:adjustRightInd w:val="0"/>
              <w:spacing w:line="360" w:lineRule="auto"/>
              <w:rPr>
                <w:sz w:val="20"/>
                <w:szCs w:val="20"/>
              </w:rPr>
            </w:pPr>
            <w:r w:rsidRPr="00E92526">
              <w:rPr>
                <w:sz w:val="20"/>
                <w:szCs w:val="20"/>
              </w:rPr>
              <w:t>3944,8</w:t>
            </w:r>
          </w:p>
          <w:p w:rsidR="00724787" w:rsidRPr="00E92526" w:rsidRDefault="00724787" w:rsidP="00E92526">
            <w:pPr>
              <w:spacing w:line="360" w:lineRule="auto"/>
              <w:rPr>
                <w:sz w:val="20"/>
                <w:szCs w:val="20"/>
              </w:rPr>
            </w:pPr>
          </w:p>
          <w:p w:rsidR="00724787" w:rsidRPr="00E92526" w:rsidRDefault="00724787" w:rsidP="00E92526">
            <w:pPr>
              <w:spacing w:line="360" w:lineRule="auto"/>
              <w:rPr>
                <w:sz w:val="20"/>
                <w:szCs w:val="20"/>
              </w:rPr>
            </w:pPr>
            <w:r w:rsidRPr="00E92526">
              <w:rPr>
                <w:sz w:val="20"/>
                <w:szCs w:val="20"/>
              </w:rPr>
              <w:t>778,5</w:t>
            </w:r>
          </w:p>
          <w:p w:rsidR="00724787" w:rsidRPr="00E92526" w:rsidRDefault="00724787" w:rsidP="00E92526">
            <w:pPr>
              <w:spacing w:line="360" w:lineRule="auto"/>
              <w:rPr>
                <w:sz w:val="20"/>
                <w:szCs w:val="20"/>
              </w:rPr>
            </w:pPr>
            <w:r w:rsidRPr="00E92526">
              <w:rPr>
                <w:sz w:val="20"/>
                <w:szCs w:val="20"/>
              </w:rPr>
              <w:t>3166,3</w:t>
            </w:r>
          </w:p>
          <w:p w:rsidR="00724787" w:rsidRPr="00E92526" w:rsidRDefault="00724787" w:rsidP="00E92526">
            <w:pPr>
              <w:spacing w:line="360" w:lineRule="auto"/>
              <w:rPr>
                <w:sz w:val="20"/>
                <w:szCs w:val="20"/>
              </w:rPr>
            </w:pPr>
            <w:r w:rsidRPr="00E92526">
              <w:rPr>
                <w:sz w:val="20"/>
                <w:szCs w:val="20"/>
              </w:rPr>
              <w:t>23,3</w:t>
            </w:r>
          </w:p>
          <w:p w:rsidR="00724787" w:rsidRPr="00E92526" w:rsidRDefault="00724787" w:rsidP="00E92526">
            <w:pPr>
              <w:spacing w:line="360" w:lineRule="auto"/>
              <w:rPr>
                <w:sz w:val="20"/>
                <w:szCs w:val="20"/>
              </w:rPr>
            </w:pPr>
            <w:r w:rsidRPr="00E92526">
              <w:rPr>
                <w:sz w:val="20"/>
                <w:szCs w:val="20"/>
              </w:rPr>
              <w:t>4,6</w:t>
            </w:r>
          </w:p>
          <w:p w:rsidR="00724787" w:rsidRPr="00E92526" w:rsidRDefault="00724787" w:rsidP="00E92526">
            <w:pPr>
              <w:spacing w:line="360" w:lineRule="auto"/>
              <w:rPr>
                <w:sz w:val="20"/>
                <w:szCs w:val="20"/>
              </w:rPr>
            </w:pPr>
            <w:r w:rsidRPr="00E92526">
              <w:rPr>
                <w:sz w:val="20"/>
                <w:szCs w:val="20"/>
              </w:rPr>
              <w:t>18,7</w:t>
            </w:r>
          </w:p>
        </w:tc>
        <w:tc>
          <w:tcPr>
            <w:tcW w:w="1092" w:type="dxa"/>
            <w:shd w:val="clear" w:color="auto" w:fill="auto"/>
          </w:tcPr>
          <w:p w:rsidR="00724787" w:rsidRPr="00E92526" w:rsidRDefault="00724787" w:rsidP="00E92526">
            <w:pPr>
              <w:autoSpaceDE w:val="0"/>
              <w:autoSpaceDN w:val="0"/>
              <w:adjustRightInd w:val="0"/>
              <w:spacing w:line="360" w:lineRule="auto"/>
              <w:rPr>
                <w:sz w:val="20"/>
                <w:szCs w:val="20"/>
              </w:rPr>
            </w:pPr>
          </w:p>
          <w:p w:rsidR="00724787" w:rsidRPr="00E92526" w:rsidRDefault="00724787" w:rsidP="00E92526">
            <w:pPr>
              <w:autoSpaceDE w:val="0"/>
              <w:autoSpaceDN w:val="0"/>
              <w:adjustRightInd w:val="0"/>
              <w:spacing w:line="360" w:lineRule="auto"/>
              <w:rPr>
                <w:sz w:val="20"/>
                <w:szCs w:val="20"/>
              </w:rPr>
            </w:pPr>
            <w:r w:rsidRPr="00E92526">
              <w:rPr>
                <w:sz w:val="20"/>
                <w:szCs w:val="20"/>
              </w:rPr>
              <w:t>3076,8</w:t>
            </w:r>
          </w:p>
          <w:p w:rsidR="00724787" w:rsidRPr="00E92526" w:rsidRDefault="00724787" w:rsidP="00E92526">
            <w:pPr>
              <w:spacing w:line="360" w:lineRule="auto"/>
              <w:rPr>
                <w:sz w:val="20"/>
                <w:szCs w:val="20"/>
              </w:rPr>
            </w:pPr>
          </w:p>
          <w:p w:rsidR="00724787" w:rsidRPr="00E92526" w:rsidRDefault="00724787" w:rsidP="00E92526">
            <w:pPr>
              <w:spacing w:line="360" w:lineRule="auto"/>
              <w:rPr>
                <w:sz w:val="20"/>
                <w:szCs w:val="20"/>
              </w:rPr>
            </w:pPr>
            <w:r w:rsidRPr="00E92526">
              <w:rPr>
                <w:sz w:val="20"/>
                <w:szCs w:val="20"/>
              </w:rPr>
              <w:t>875,4</w:t>
            </w:r>
          </w:p>
          <w:p w:rsidR="00724787" w:rsidRPr="00E92526" w:rsidRDefault="00724787" w:rsidP="00E92526">
            <w:pPr>
              <w:spacing w:line="360" w:lineRule="auto"/>
              <w:rPr>
                <w:sz w:val="20"/>
                <w:szCs w:val="20"/>
              </w:rPr>
            </w:pPr>
            <w:r w:rsidRPr="00E92526">
              <w:rPr>
                <w:sz w:val="20"/>
                <w:szCs w:val="20"/>
              </w:rPr>
              <w:t>2201,4</w:t>
            </w:r>
          </w:p>
          <w:p w:rsidR="00724787" w:rsidRPr="00E92526" w:rsidRDefault="00724787" w:rsidP="00E92526">
            <w:pPr>
              <w:spacing w:line="360" w:lineRule="auto"/>
              <w:rPr>
                <w:sz w:val="20"/>
                <w:szCs w:val="20"/>
              </w:rPr>
            </w:pPr>
            <w:r w:rsidRPr="00E92526">
              <w:rPr>
                <w:sz w:val="20"/>
                <w:szCs w:val="20"/>
              </w:rPr>
              <w:t>14,2</w:t>
            </w:r>
          </w:p>
          <w:p w:rsidR="00724787" w:rsidRPr="00E92526" w:rsidRDefault="00724787" w:rsidP="00E92526">
            <w:pPr>
              <w:spacing w:line="360" w:lineRule="auto"/>
              <w:rPr>
                <w:sz w:val="20"/>
                <w:szCs w:val="20"/>
              </w:rPr>
            </w:pPr>
            <w:r w:rsidRPr="00E92526">
              <w:rPr>
                <w:sz w:val="20"/>
                <w:szCs w:val="20"/>
              </w:rPr>
              <w:t>1,1</w:t>
            </w:r>
          </w:p>
          <w:p w:rsidR="00724787" w:rsidRPr="00E92526" w:rsidRDefault="00724787" w:rsidP="00E92526">
            <w:pPr>
              <w:spacing w:line="360" w:lineRule="auto"/>
              <w:rPr>
                <w:sz w:val="20"/>
                <w:szCs w:val="20"/>
              </w:rPr>
            </w:pPr>
            <w:r w:rsidRPr="00E92526">
              <w:rPr>
                <w:sz w:val="20"/>
                <w:szCs w:val="20"/>
              </w:rPr>
              <w:t>10,1</w:t>
            </w:r>
          </w:p>
        </w:tc>
        <w:tc>
          <w:tcPr>
            <w:tcW w:w="1092" w:type="dxa"/>
            <w:shd w:val="clear" w:color="auto" w:fill="auto"/>
          </w:tcPr>
          <w:p w:rsidR="00724787" w:rsidRPr="00E92526" w:rsidRDefault="00724787" w:rsidP="00E92526">
            <w:pPr>
              <w:autoSpaceDE w:val="0"/>
              <w:autoSpaceDN w:val="0"/>
              <w:adjustRightInd w:val="0"/>
              <w:spacing w:line="360" w:lineRule="auto"/>
              <w:rPr>
                <w:sz w:val="20"/>
                <w:szCs w:val="20"/>
              </w:rPr>
            </w:pPr>
          </w:p>
          <w:p w:rsidR="00724787" w:rsidRPr="00E92526" w:rsidRDefault="00724787" w:rsidP="00E92526">
            <w:pPr>
              <w:autoSpaceDE w:val="0"/>
              <w:autoSpaceDN w:val="0"/>
              <w:adjustRightInd w:val="0"/>
              <w:spacing w:line="360" w:lineRule="auto"/>
              <w:rPr>
                <w:sz w:val="20"/>
                <w:szCs w:val="20"/>
              </w:rPr>
            </w:pPr>
            <w:r w:rsidRPr="00E92526">
              <w:rPr>
                <w:sz w:val="20"/>
                <w:szCs w:val="20"/>
              </w:rPr>
              <w:t>2435,3</w:t>
            </w:r>
          </w:p>
          <w:p w:rsidR="00724787" w:rsidRPr="00E92526" w:rsidRDefault="00724787" w:rsidP="00E92526">
            <w:pPr>
              <w:autoSpaceDE w:val="0"/>
              <w:autoSpaceDN w:val="0"/>
              <w:adjustRightInd w:val="0"/>
              <w:spacing w:line="360" w:lineRule="auto"/>
              <w:rPr>
                <w:sz w:val="20"/>
                <w:szCs w:val="20"/>
              </w:rPr>
            </w:pPr>
          </w:p>
          <w:p w:rsidR="00724787" w:rsidRPr="00E92526" w:rsidRDefault="00724787" w:rsidP="00E92526">
            <w:pPr>
              <w:autoSpaceDE w:val="0"/>
              <w:autoSpaceDN w:val="0"/>
              <w:adjustRightInd w:val="0"/>
              <w:spacing w:line="360" w:lineRule="auto"/>
              <w:rPr>
                <w:sz w:val="20"/>
                <w:szCs w:val="20"/>
              </w:rPr>
            </w:pPr>
            <w:r w:rsidRPr="00E92526">
              <w:rPr>
                <w:sz w:val="20"/>
                <w:szCs w:val="20"/>
              </w:rPr>
              <w:t>1064,8</w:t>
            </w:r>
          </w:p>
          <w:p w:rsidR="00724787" w:rsidRPr="00E92526" w:rsidRDefault="00724787" w:rsidP="00E92526">
            <w:pPr>
              <w:autoSpaceDE w:val="0"/>
              <w:autoSpaceDN w:val="0"/>
              <w:adjustRightInd w:val="0"/>
              <w:spacing w:line="360" w:lineRule="auto"/>
              <w:rPr>
                <w:sz w:val="20"/>
                <w:szCs w:val="20"/>
              </w:rPr>
            </w:pPr>
            <w:r w:rsidRPr="00E92526">
              <w:rPr>
                <w:sz w:val="20"/>
                <w:szCs w:val="20"/>
              </w:rPr>
              <w:t>1370,5</w:t>
            </w:r>
          </w:p>
          <w:p w:rsidR="00724787" w:rsidRPr="00E92526" w:rsidRDefault="00724787" w:rsidP="00E92526">
            <w:pPr>
              <w:autoSpaceDE w:val="0"/>
              <w:autoSpaceDN w:val="0"/>
              <w:adjustRightInd w:val="0"/>
              <w:spacing w:line="360" w:lineRule="auto"/>
              <w:rPr>
                <w:sz w:val="20"/>
                <w:szCs w:val="20"/>
              </w:rPr>
            </w:pPr>
            <w:r w:rsidRPr="00E92526">
              <w:rPr>
                <w:sz w:val="20"/>
                <w:szCs w:val="20"/>
              </w:rPr>
              <w:t>9,1</w:t>
            </w:r>
          </w:p>
          <w:p w:rsidR="00724787" w:rsidRPr="00E92526" w:rsidRDefault="00724787" w:rsidP="00E92526">
            <w:pPr>
              <w:autoSpaceDE w:val="0"/>
              <w:autoSpaceDN w:val="0"/>
              <w:adjustRightInd w:val="0"/>
              <w:spacing w:line="360" w:lineRule="auto"/>
              <w:rPr>
                <w:sz w:val="20"/>
                <w:szCs w:val="20"/>
              </w:rPr>
            </w:pPr>
            <w:r w:rsidRPr="00E92526">
              <w:rPr>
                <w:sz w:val="20"/>
                <w:szCs w:val="20"/>
              </w:rPr>
              <w:t>4,0</w:t>
            </w:r>
          </w:p>
          <w:p w:rsidR="00724787" w:rsidRPr="00E92526" w:rsidRDefault="00724787" w:rsidP="00E92526">
            <w:pPr>
              <w:autoSpaceDE w:val="0"/>
              <w:autoSpaceDN w:val="0"/>
              <w:adjustRightInd w:val="0"/>
              <w:spacing w:line="360" w:lineRule="auto"/>
              <w:rPr>
                <w:sz w:val="20"/>
                <w:szCs w:val="20"/>
              </w:rPr>
            </w:pPr>
            <w:r w:rsidRPr="00E92526">
              <w:rPr>
                <w:sz w:val="20"/>
                <w:szCs w:val="20"/>
              </w:rPr>
              <w:t>5,1</w:t>
            </w:r>
          </w:p>
        </w:tc>
      </w:tr>
    </w:tbl>
    <w:p w:rsidR="00206E43" w:rsidRPr="00CF6F8D" w:rsidRDefault="00206E43" w:rsidP="00CF6F8D">
      <w:pPr>
        <w:shd w:val="clear" w:color="auto" w:fill="FFFFFF"/>
        <w:autoSpaceDE w:val="0"/>
        <w:autoSpaceDN w:val="0"/>
        <w:adjustRightInd w:val="0"/>
        <w:spacing w:line="360" w:lineRule="auto"/>
        <w:ind w:firstLine="709"/>
        <w:jc w:val="both"/>
        <w:rPr>
          <w:sz w:val="28"/>
          <w:szCs w:val="28"/>
        </w:rPr>
      </w:pPr>
    </w:p>
    <w:p w:rsidR="00CD7CAE" w:rsidRPr="00CF6F8D" w:rsidRDefault="00CD7CAE" w:rsidP="00CF6F8D">
      <w:pPr>
        <w:shd w:val="clear" w:color="auto" w:fill="FFFFFF"/>
        <w:autoSpaceDE w:val="0"/>
        <w:autoSpaceDN w:val="0"/>
        <w:adjustRightInd w:val="0"/>
        <w:spacing w:line="360" w:lineRule="auto"/>
        <w:ind w:firstLine="709"/>
        <w:jc w:val="both"/>
        <w:rPr>
          <w:sz w:val="28"/>
          <w:szCs w:val="28"/>
        </w:rPr>
      </w:pPr>
      <w:r w:rsidRPr="00CF6F8D">
        <w:rPr>
          <w:sz w:val="28"/>
          <w:szCs w:val="28"/>
        </w:rPr>
        <w:t>Но имеют место весьма тревожные тенденции. Их две: стремительный рост внешнего корпоративного долга; слабое использование государственного долга для инвестиций в реальный сектор экономики.</w:t>
      </w:r>
    </w:p>
    <w:p w:rsidR="00C10D83" w:rsidRPr="00CF6F8D" w:rsidRDefault="00CD7CAE" w:rsidP="00CF6F8D">
      <w:pPr>
        <w:shd w:val="clear" w:color="auto" w:fill="FFFFFF"/>
        <w:spacing w:line="360" w:lineRule="auto"/>
        <w:ind w:firstLine="709"/>
        <w:jc w:val="both"/>
        <w:rPr>
          <w:sz w:val="28"/>
          <w:szCs w:val="28"/>
        </w:rPr>
      </w:pPr>
      <w:r w:rsidRPr="00CF6F8D">
        <w:rPr>
          <w:sz w:val="28"/>
          <w:szCs w:val="28"/>
        </w:rPr>
        <w:t>Поэтому нельзя ориентироваться лишь на показатели долговой устойчивости, рекомендуемые МВФ. Динамика рекомендуемых им индикаторов в России</w:t>
      </w:r>
      <w:r w:rsidR="00206E43" w:rsidRPr="00CF6F8D">
        <w:rPr>
          <w:sz w:val="28"/>
          <w:szCs w:val="28"/>
        </w:rPr>
        <w:t xml:space="preserve"> </w:t>
      </w:r>
      <w:r w:rsidR="00C10D83" w:rsidRPr="00CF6F8D">
        <w:rPr>
          <w:sz w:val="28"/>
          <w:szCs w:val="28"/>
        </w:rPr>
        <w:t xml:space="preserve">по имеющимся расчетам не была тревожной еще до погашения задолженности перед кредиторами Парижского клуба. Поэтому международные рейтинговые агентства характеризовали долговую ситуацию в России как приемлемую и улучшающуюся. Их не волновало сохранение колониальной структуры ВВП при его быстром росте. </w:t>
      </w:r>
    </w:p>
    <w:p w:rsidR="00C10D83" w:rsidRPr="00CF6F8D" w:rsidRDefault="00C10D83" w:rsidP="00CF6F8D">
      <w:pPr>
        <w:shd w:val="clear" w:color="auto" w:fill="FFFFFF"/>
        <w:spacing w:line="360" w:lineRule="auto"/>
        <w:ind w:firstLine="709"/>
        <w:jc w:val="both"/>
        <w:rPr>
          <w:sz w:val="28"/>
          <w:szCs w:val="28"/>
        </w:rPr>
      </w:pPr>
      <w:r w:rsidRPr="00CF6F8D">
        <w:rPr>
          <w:sz w:val="28"/>
          <w:szCs w:val="28"/>
        </w:rPr>
        <w:t>Однако у международных финансовых организаций свои цели - отслеживать динамику индикаторов с позиции перспективы погашения долга заемщиками, если их придется кредитовать. В национальной экономике использование показателей МВФ желательно, поскольку тем самым учитываются различные аспекты долговой ситуации, но основной акцент следует делать на применение индикаторов, по которым долговые проблемы увязываются с инвестиционными задачами структурной модернизации экономики.</w:t>
      </w:r>
    </w:p>
    <w:p w:rsidR="002C4F8C" w:rsidRPr="00CF6F8D" w:rsidRDefault="00C10D83" w:rsidP="00CF6F8D">
      <w:pPr>
        <w:shd w:val="clear" w:color="auto" w:fill="FFFFFF"/>
        <w:spacing w:line="360" w:lineRule="auto"/>
        <w:ind w:firstLine="709"/>
        <w:jc w:val="both"/>
        <w:rPr>
          <w:sz w:val="28"/>
          <w:szCs w:val="28"/>
        </w:rPr>
      </w:pPr>
      <w:r w:rsidRPr="00CF6F8D">
        <w:rPr>
          <w:sz w:val="28"/>
          <w:szCs w:val="28"/>
        </w:rPr>
        <w:t>Именно поэтому, а также с учетом совокупности представленных выше аргументов необходим переход к разработке и реализации качественно новой долговой стратегии, ориентированной на приведение в действие инвестиционно-инновационных факторов экономического роста</w:t>
      </w:r>
    </w:p>
    <w:p w:rsidR="00DB48A1" w:rsidRPr="00CF6F8D" w:rsidRDefault="00CF6F8D" w:rsidP="00CF6F8D">
      <w:pPr>
        <w:shd w:val="clear" w:color="auto" w:fill="FFFFFF"/>
        <w:spacing w:line="360" w:lineRule="auto"/>
        <w:ind w:firstLine="709"/>
        <w:jc w:val="center"/>
        <w:rPr>
          <w:b/>
          <w:sz w:val="28"/>
          <w:szCs w:val="28"/>
        </w:rPr>
      </w:pPr>
      <w:r>
        <w:rPr>
          <w:sz w:val="28"/>
          <w:szCs w:val="28"/>
        </w:rPr>
        <w:br w:type="page"/>
      </w:r>
      <w:r w:rsidR="00DB48A1" w:rsidRPr="00CF6F8D">
        <w:rPr>
          <w:b/>
          <w:sz w:val="28"/>
          <w:szCs w:val="28"/>
        </w:rPr>
        <w:t>Заключение</w:t>
      </w:r>
    </w:p>
    <w:p w:rsidR="00DB48A1" w:rsidRPr="00CF6F8D" w:rsidRDefault="00DB48A1" w:rsidP="00CF6F8D">
      <w:pPr>
        <w:spacing w:line="360" w:lineRule="auto"/>
        <w:ind w:firstLine="709"/>
        <w:jc w:val="both"/>
        <w:rPr>
          <w:sz w:val="28"/>
          <w:szCs w:val="28"/>
        </w:rPr>
      </w:pPr>
    </w:p>
    <w:p w:rsidR="00774B46" w:rsidRPr="00CF6F8D" w:rsidRDefault="00774B46" w:rsidP="00CF6F8D">
      <w:pPr>
        <w:shd w:val="clear" w:color="auto" w:fill="FFFFFF"/>
        <w:tabs>
          <w:tab w:val="left" w:pos="9355"/>
        </w:tabs>
        <w:spacing w:line="360" w:lineRule="auto"/>
        <w:ind w:firstLine="709"/>
        <w:jc w:val="both"/>
        <w:rPr>
          <w:sz w:val="28"/>
          <w:szCs w:val="28"/>
        </w:rPr>
      </w:pPr>
      <w:r w:rsidRPr="00CF6F8D">
        <w:rPr>
          <w:sz w:val="28"/>
          <w:szCs w:val="28"/>
        </w:rPr>
        <w:t xml:space="preserve">Как мы уже говорили, в настоящих условиях государственный долг находится в центре экономических проблем страны, что требует самого пристального внимания к этой экономической категории и проблемам, с ней связанным. </w:t>
      </w:r>
    </w:p>
    <w:p w:rsidR="00774B46" w:rsidRPr="00CF6F8D" w:rsidRDefault="00774B46" w:rsidP="00CF6F8D">
      <w:pPr>
        <w:shd w:val="clear" w:color="auto" w:fill="FFFFFF"/>
        <w:tabs>
          <w:tab w:val="left" w:pos="9355"/>
        </w:tabs>
        <w:spacing w:line="360" w:lineRule="auto"/>
        <w:ind w:firstLine="709"/>
        <w:jc w:val="both"/>
        <w:rPr>
          <w:sz w:val="28"/>
          <w:szCs w:val="28"/>
        </w:rPr>
      </w:pPr>
      <w:r w:rsidRPr="00CF6F8D">
        <w:rPr>
          <w:sz w:val="28"/>
          <w:szCs w:val="28"/>
        </w:rPr>
        <w:t>Из проведенного анализа мы видим, что проблема государственного долга очень близка для России в том числе. На протяжении всех лет, связанных с реформами проблема выплаты задолженности по государственному долгу остается одним из важнейших стратегических задач государства.</w:t>
      </w:r>
    </w:p>
    <w:p w:rsidR="00774B46" w:rsidRPr="00CF6F8D" w:rsidRDefault="00774B46" w:rsidP="00CF6F8D">
      <w:pPr>
        <w:shd w:val="clear" w:color="auto" w:fill="FFFFFF"/>
        <w:tabs>
          <w:tab w:val="left" w:pos="9355"/>
        </w:tabs>
        <w:spacing w:line="360" w:lineRule="auto"/>
        <w:ind w:firstLine="709"/>
        <w:jc w:val="both"/>
        <w:rPr>
          <w:sz w:val="28"/>
          <w:szCs w:val="28"/>
        </w:rPr>
      </w:pPr>
      <w:r w:rsidRPr="00CF6F8D">
        <w:rPr>
          <w:sz w:val="28"/>
          <w:szCs w:val="28"/>
        </w:rPr>
        <w:t>В целом по итогам работы можно сделать следующие выводы.</w:t>
      </w:r>
    </w:p>
    <w:p w:rsidR="00774B46" w:rsidRPr="00CF6F8D" w:rsidRDefault="00774B46" w:rsidP="00CF6F8D">
      <w:pPr>
        <w:shd w:val="clear" w:color="auto" w:fill="FFFFFF"/>
        <w:tabs>
          <w:tab w:val="left" w:pos="9355"/>
        </w:tabs>
        <w:spacing w:line="360" w:lineRule="auto"/>
        <w:ind w:firstLine="709"/>
        <w:jc w:val="both"/>
        <w:rPr>
          <w:sz w:val="28"/>
          <w:szCs w:val="28"/>
        </w:rPr>
      </w:pPr>
      <w:r w:rsidRPr="00CF6F8D">
        <w:rPr>
          <w:sz w:val="28"/>
          <w:szCs w:val="28"/>
        </w:rPr>
        <w:t>В первой главе мы рассмотрели понятие «государственного долга», под которым понимаются долговые обязательства Российской Федерации перед физическими и юридическими лицами, иностранными государствами, международными организациями и иными субъектами международного права, включая обязательства по государственным гарантиям, предоставленным Российской Федерацией. Существуют различные классификации государственных займов однако основная из них – это деление долга на внутренний и внешний.</w:t>
      </w:r>
    </w:p>
    <w:p w:rsidR="00DB48A1" w:rsidRPr="00CF6F8D" w:rsidRDefault="00774B46" w:rsidP="00CF6F8D">
      <w:pPr>
        <w:shd w:val="clear" w:color="auto" w:fill="FFFFFF"/>
        <w:tabs>
          <w:tab w:val="left" w:pos="9355"/>
        </w:tabs>
        <w:spacing w:line="360" w:lineRule="auto"/>
        <w:ind w:firstLine="709"/>
        <w:jc w:val="both"/>
        <w:rPr>
          <w:sz w:val="28"/>
          <w:szCs w:val="28"/>
        </w:rPr>
      </w:pPr>
      <w:r w:rsidRPr="00CF6F8D">
        <w:rPr>
          <w:sz w:val="28"/>
          <w:szCs w:val="28"/>
        </w:rPr>
        <w:t>Также мы рассмотрели рынок субфедеральных займов, который на сегодняшний день является одним из наиболее бурно развивающихся сегментов рынка российского государственного долга. Он отличается относительно низким уровнем ликвидности для большинства регионов, наличием конкуренции между регионами.</w:t>
      </w:r>
    </w:p>
    <w:p w:rsidR="00774B46" w:rsidRPr="00CF6F8D" w:rsidRDefault="00774B46" w:rsidP="00CF6F8D">
      <w:pPr>
        <w:shd w:val="clear" w:color="auto" w:fill="FFFFFF"/>
        <w:tabs>
          <w:tab w:val="left" w:pos="9355"/>
        </w:tabs>
        <w:spacing w:line="360" w:lineRule="auto"/>
        <w:ind w:firstLine="709"/>
        <w:jc w:val="both"/>
        <w:rPr>
          <w:sz w:val="28"/>
          <w:szCs w:val="28"/>
        </w:rPr>
      </w:pPr>
      <w:r w:rsidRPr="00CF6F8D">
        <w:rPr>
          <w:sz w:val="28"/>
          <w:szCs w:val="28"/>
        </w:rPr>
        <w:t xml:space="preserve">Во второй главе мы рассмотрели принципы и методы управления государственным долгом. К принципам можно отнести: </w:t>
      </w:r>
      <w:r w:rsidRPr="00CF6F8D">
        <w:rPr>
          <w:iCs/>
          <w:sz w:val="28"/>
          <w:szCs w:val="28"/>
        </w:rPr>
        <w:t>безусловность</w:t>
      </w:r>
      <w:r w:rsidRPr="00CF6F8D">
        <w:rPr>
          <w:sz w:val="28"/>
          <w:szCs w:val="28"/>
        </w:rPr>
        <w:t xml:space="preserve">; </w:t>
      </w:r>
      <w:r w:rsidRPr="00CF6F8D">
        <w:rPr>
          <w:iCs/>
          <w:sz w:val="28"/>
          <w:szCs w:val="28"/>
        </w:rPr>
        <w:t>единство учета</w:t>
      </w:r>
      <w:r w:rsidRPr="00CF6F8D">
        <w:rPr>
          <w:sz w:val="28"/>
          <w:szCs w:val="28"/>
        </w:rPr>
        <w:t xml:space="preserve">; </w:t>
      </w:r>
      <w:r w:rsidRPr="00CF6F8D">
        <w:rPr>
          <w:iCs/>
          <w:sz w:val="28"/>
          <w:szCs w:val="28"/>
        </w:rPr>
        <w:t>единство долговой политики</w:t>
      </w:r>
      <w:r w:rsidRPr="00CF6F8D">
        <w:rPr>
          <w:sz w:val="28"/>
          <w:szCs w:val="28"/>
        </w:rPr>
        <w:t xml:space="preserve">; </w:t>
      </w:r>
      <w:r w:rsidRPr="00CF6F8D">
        <w:rPr>
          <w:iCs/>
          <w:sz w:val="28"/>
          <w:szCs w:val="28"/>
        </w:rPr>
        <w:t>согласованность</w:t>
      </w:r>
      <w:r w:rsidRPr="00CF6F8D">
        <w:rPr>
          <w:sz w:val="28"/>
          <w:szCs w:val="28"/>
        </w:rPr>
        <w:t xml:space="preserve">; </w:t>
      </w:r>
      <w:r w:rsidRPr="00CF6F8D">
        <w:rPr>
          <w:iCs/>
          <w:sz w:val="28"/>
          <w:szCs w:val="28"/>
        </w:rPr>
        <w:t>снижение рисков</w:t>
      </w:r>
      <w:r w:rsidRPr="00CF6F8D">
        <w:rPr>
          <w:sz w:val="28"/>
          <w:szCs w:val="28"/>
        </w:rPr>
        <w:t xml:space="preserve">; </w:t>
      </w:r>
      <w:r w:rsidRPr="00CF6F8D">
        <w:rPr>
          <w:iCs/>
          <w:sz w:val="28"/>
          <w:szCs w:val="28"/>
        </w:rPr>
        <w:t>оптимальность</w:t>
      </w:r>
      <w:r w:rsidRPr="00CF6F8D">
        <w:rPr>
          <w:sz w:val="28"/>
          <w:szCs w:val="28"/>
        </w:rPr>
        <w:t xml:space="preserve">; </w:t>
      </w:r>
      <w:r w:rsidRPr="00CF6F8D">
        <w:rPr>
          <w:iCs/>
          <w:sz w:val="28"/>
          <w:szCs w:val="28"/>
        </w:rPr>
        <w:t>гласность</w:t>
      </w:r>
      <w:r w:rsidRPr="00CF6F8D">
        <w:rPr>
          <w:sz w:val="28"/>
          <w:szCs w:val="28"/>
        </w:rPr>
        <w:t xml:space="preserve">. К методам можно отнести: </w:t>
      </w:r>
      <w:r w:rsidRPr="00CF6F8D">
        <w:rPr>
          <w:iCs/>
          <w:sz w:val="28"/>
          <w:szCs w:val="28"/>
        </w:rPr>
        <w:t>рефинансирование</w:t>
      </w:r>
      <w:r w:rsidRPr="00CF6F8D">
        <w:rPr>
          <w:sz w:val="28"/>
          <w:szCs w:val="28"/>
        </w:rPr>
        <w:t xml:space="preserve">; </w:t>
      </w:r>
      <w:r w:rsidRPr="00CF6F8D">
        <w:rPr>
          <w:iCs/>
          <w:sz w:val="28"/>
          <w:szCs w:val="28"/>
        </w:rPr>
        <w:t>конверсия</w:t>
      </w:r>
      <w:r w:rsidRPr="00CF6F8D">
        <w:rPr>
          <w:sz w:val="28"/>
          <w:szCs w:val="28"/>
        </w:rPr>
        <w:t xml:space="preserve">; </w:t>
      </w:r>
      <w:r w:rsidRPr="00CF6F8D">
        <w:rPr>
          <w:iCs/>
          <w:sz w:val="28"/>
          <w:szCs w:val="28"/>
        </w:rPr>
        <w:t>консолидация</w:t>
      </w:r>
      <w:r w:rsidRPr="00CF6F8D">
        <w:rPr>
          <w:sz w:val="28"/>
          <w:szCs w:val="28"/>
        </w:rPr>
        <w:t xml:space="preserve">; </w:t>
      </w:r>
      <w:r w:rsidRPr="00CF6F8D">
        <w:rPr>
          <w:iCs/>
          <w:sz w:val="28"/>
          <w:szCs w:val="28"/>
        </w:rPr>
        <w:t>новация</w:t>
      </w:r>
      <w:r w:rsidRPr="00CF6F8D">
        <w:rPr>
          <w:sz w:val="28"/>
          <w:szCs w:val="28"/>
        </w:rPr>
        <w:t xml:space="preserve">; </w:t>
      </w:r>
      <w:r w:rsidRPr="00CF6F8D">
        <w:rPr>
          <w:iCs/>
          <w:sz w:val="28"/>
          <w:szCs w:val="28"/>
        </w:rPr>
        <w:t>унификация</w:t>
      </w:r>
      <w:r w:rsidRPr="00CF6F8D">
        <w:rPr>
          <w:sz w:val="28"/>
          <w:szCs w:val="28"/>
        </w:rPr>
        <w:t xml:space="preserve">; </w:t>
      </w:r>
      <w:r w:rsidRPr="00CF6F8D">
        <w:rPr>
          <w:iCs/>
          <w:sz w:val="28"/>
          <w:szCs w:val="28"/>
        </w:rPr>
        <w:t>отсрочка</w:t>
      </w:r>
      <w:r w:rsidRPr="00CF6F8D">
        <w:rPr>
          <w:sz w:val="28"/>
          <w:szCs w:val="28"/>
        </w:rPr>
        <w:t>.</w:t>
      </w:r>
    </w:p>
    <w:p w:rsidR="00774B46" w:rsidRPr="00CF6F8D" w:rsidRDefault="00774B46" w:rsidP="00CF6F8D">
      <w:pPr>
        <w:shd w:val="clear" w:color="auto" w:fill="FFFFFF"/>
        <w:tabs>
          <w:tab w:val="left" w:pos="9355"/>
        </w:tabs>
        <w:spacing w:line="360" w:lineRule="auto"/>
        <w:ind w:firstLine="709"/>
        <w:jc w:val="both"/>
        <w:rPr>
          <w:sz w:val="28"/>
          <w:szCs w:val="28"/>
        </w:rPr>
      </w:pPr>
      <w:r w:rsidRPr="00CF6F8D">
        <w:rPr>
          <w:sz w:val="28"/>
          <w:szCs w:val="28"/>
        </w:rPr>
        <w:t>Во второй главе мы рассмотрели также текущую ситуацию, связанную с  государственным долгом в России.</w:t>
      </w:r>
      <w:r w:rsidR="00014E6E" w:rsidRPr="00CF6F8D">
        <w:rPr>
          <w:sz w:val="28"/>
          <w:szCs w:val="28"/>
        </w:rPr>
        <w:t xml:space="preserve"> Нужно отметить, что России удалось в 2005-2007 гг.выплатить большую часть своего долга. Это в основном происходило за счет сверхдоходов от вывоза природных ресурсов. Сейчас также наблюдается тенденция перехода от внешних заимствований к внутренним. Это обусловлено тем, что руководство страны хочет развития реального сектора экономики накопления капитала внутри страны, а не его вывоза.</w:t>
      </w:r>
    </w:p>
    <w:p w:rsidR="00014E6E" w:rsidRPr="00CF6F8D" w:rsidRDefault="00014E6E" w:rsidP="00CF6F8D">
      <w:pPr>
        <w:shd w:val="clear" w:color="auto" w:fill="FFFFFF"/>
        <w:tabs>
          <w:tab w:val="left" w:pos="9355"/>
        </w:tabs>
        <w:spacing w:line="360" w:lineRule="auto"/>
        <w:ind w:firstLine="709"/>
        <w:jc w:val="both"/>
        <w:rPr>
          <w:sz w:val="28"/>
          <w:szCs w:val="28"/>
        </w:rPr>
      </w:pPr>
      <w:r w:rsidRPr="00CF6F8D">
        <w:rPr>
          <w:sz w:val="28"/>
          <w:szCs w:val="28"/>
        </w:rPr>
        <w:t>Таким образом, проблема государственного долга на сегодняшний день по-прежнему остается и является одной из главнейших стратегических задач.</w:t>
      </w:r>
    </w:p>
    <w:p w:rsidR="00931C82" w:rsidRPr="00CF6F8D" w:rsidRDefault="00CF6F8D" w:rsidP="00CF6F8D">
      <w:pPr>
        <w:spacing w:line="360" w:lineRule="auto"/>
        <w:ind w:firstLine="709"/>
        <w:jc w:val="center"/>
        <w:rPr>
          <w:b/>
          <w:sz w:val="28"/>
          <w:szCs w:val="28"/>
        </w:rPr>
      </w:pPr>
      <w:r>
        <w:rPr>
          <w:sz w:val="28"/>
          <w:szCs w:val="28"/>
        </w:rPr>
        <w:br w:type="page"/>
      </w:r>
      <w:r w:rsidR="00931C82" w:rsidRPr="00CF6F8D">
        <w:rPr>
          <w:b/>
          <w:sz w:val="28"/>
          <w:szCs w:val="28"/>
        </w:rPr>
        <w:t>Список использованной литературы</w:t>
      </w:r>
    </w:p>
    <w:p w:rsidR="00931C82" w:rsidRPr="00CF6F8D" w:rsidRDefault="00931C82" w:rsidP="00CF6F8D">
      <w:pPr>
        <w:spacing w:line="360" w:lineRule="auto"/>
        <w:ind w:firstLine="709"/>
        <w:jc w:val="both"/>
        <w:rPr>
          <w:sz w:val="28"/>
          <w:szCs w:val="28"/>
        </w:rPr>
      </w:pPr>
    </w:p>
    <w:p w:rsidR="00B071B5" w:rsidRPr="00CF6F8D" w:rsidRDefault="00B071B5" w:rsidP="00CF6F8D">
      <w:pPr>
        <w:spacing w:line="360" w:lineRule="auto"/>
        <w:jc w:val="both"/>
        <w:rPr>
          <w:sz w:val="28"/>
          <w:szCs w:val="28"/>
        </w:rPr>
      </w:pPr>
      <w:r w:rsidRPr="00CF6F8D">
        <w:rPr>
          <w:sz w:val="28"/>
          <w:szCs w:val="28"/>
        </w:rPr>
        <w:t>Нормативно-правовые акты</w:t>
      </w:r>
    </w:p>
    <w:p w:rsidR="000415A0" w:rsidRPr="00CF6F8D" w:rsidRDefault="000415A0" w:rsidP="00CF6F8D">
      <w:pPr>
        <w:pStyle w:val="Igoreshka"/>
        <w:spacing w:after="0"/>
        <w:ind w:firstLine="0"/>
        <w:contextualSpacing/>
        <w:rPr>
          <w:sz w:val="28"/>
          <w:szCs w:val="28"/>
        </w:rPr>
      </w:pPr>
      <w:r w:rsidRPr="00CF6F8D">
        <w:rPr>
          <w:sz w:val="28"/>
          <w:szCs w:val="28"/>
        </w:rPr>
        <w:t>1. Бюджетный кодекс Российской Федерации: федеральный закон от 31.07.1998г., № 145-ФЗ (ред. от 6.12.2007 г.).- Информ.- правов. система «Эксперт-Гарант». - Версия от 29.03.08 г.</w:t>
      </w:r>
    </w:p>
    <w:p w:rsidR="000415A0" w:rsidRPr="00CF6F8D" w:rsidRDefault="000415A0" w:rsidP="00CF6F8D">
      <w:pPr>
        <w:pStyle w:val="Igoreshka"/>
        <w:spacing w:after="0"/>
        <w:ind w:firstLine="0"/>
        <w:contextualSpacing/>
        <w:rPr>
          <w:sz w:val="28"/>
          <w:szCs w:val="28"/>
        </w:rPr>
      </w:pPr>
      <w:r w:rsidRPr="00CF6F8D">
        <w:rPr>
          <w:sz w:val="28"/>
          <w:szCs w:val="28"/>
        </w:rPr>
        <w:t>2. Гражданский кодекс Российской Федерации: федеральный закон от 26.01.1996г., № 14-ФЗ. - Информ.- правов. система «Эксперт-Гарант». - Версия от 29.03.08 г.</w:t>
      </w:r>
    </w:p>
    <w:p w:rsidR="009E4278" w:rsidRPr="00CF6F8D" w:rsidRDefault="000415A0" w:rsidP="00CF6F8D">
      <w:pPr>
        <w:spacing w:line="360" w:lineRule="auto"/>
        <w:jc w:val="both"/>
        <w:rPr>
          <w:sz w:val="28"/>
          <w:szCs w:val="28"/>
        </w:rPr>
      </w:pPr>
      <w:r w:rsidRPr="00CF6F8D">
        <w:rPr>
          <w:sz w:val="28"/>
          <w:szCs w:val="28"/>
        </w:rPr>
        <w:t>Статьи в периодических изданиях</w:t>
      </w:r>
    </w:p>
    <w:p w:rsidR="000415A0" w:rsidRPr="00CF6F8D" w:rsidRDefault="000415A0" w:rsidP="00CF6F8D">
      <w:pPr>
        <w:spacing w:line="360" w:lineRule="auto"/>
        <w:jc w:val="both"/>
        <w:rPr>
          <w:sz w:val="28"/>
          <w:szCs w:val="28"/>
        </w:rPr>
      </w:pPr>
      <w:r w:rsidRPr="00CF6F8D">
        <w:rPr>
          <w:sz w:val="28"/>
          <w:szCs w:val="28"/>
        </w:rPr>
        <w:t>3. Борисов С.М. Внешние долги России // Деньги и кредит. - 2007. - №2.-С. 21-25.</w:t>
      </w:r>
    </w:p>
    <w:p w:rsidR="000415A0" w:rsidRPr="00CF6F8D" w:rsidRDefault="000415A0" w:rsidP="00CF6F8D">
      <w:pPr>
        <w:spacing w:line="360" w:lineRule="auto"/>
        <w:jc w:val="both"/>
        <w:rPr>
          <w:sz w:val="28"/>
          <w:szCs w:val="28"/>
        </w:rPr>
      </w:pPr>
      <w:r w:rsidRPr="00CF6F8D">
        <w:rPr>
          <w:sz w:val="28"/>
          <w:szCs w:val="28"/>
        </w:rPr>
        <w:t>4. Вавилов Ю.Я. Вопросы государственного долга в бюджетном кодексе РФ // Финансы. – 2008. - №7.</w:t>
      </w:r>
    </w:p>
    <w:p w:rsidR="000415A0" w:rsidRPr="00CF6F8D" w:rsidRDefault="000415A0" w:rsidP="00CF6F8D">
      <w:pPr>
        <w:spacing w:line="360" w:lineRule="auto"/>
        <w:jc w:val="both"/>
        <w:rPr>
          <w:sz w:val="28"/>
          <w:szCs w:val="28"/>
        </w:rPr>
      </w:pPr>
      <w:r w:rsidRPr="00CF6F8D">
        <w:rPr>
          <w:sz w:val="28"/>
          <w:szCs w:val="28"/>
        </w:rPr>
        <w:t>5. Горьковский С.В. Государственный долг – ориентация на национальные приоритеты // Финансы. – 2009. – №1. – С.75-77.</w:t>
      </w:r>
    </w:p>
    <w:p w:rsidR="000415A0" w:rsidRPr="00CF6F8D" w:rsidRDefault="000415A0" w:rsidP="00CF6F8D">
      <w:pPr>
        <w:spacing w:line="360" w:lineRule="auto"/>
        <w:jc w:val="both"/>
        <w:rPr>
          <w:sz w:val="28"/>
          <w:szCs w:val="28"/>
        </w:rPr>
      </w:pPr>
      <w:r w:rsidRPr="00CF6F8D">
        <w:rPr>
          <w:sz w:val="28"/>
          <w:szCs w:val="28"/>
        </w:rPr>
        <w:t>6. Деменцев В.В. Внешний долг России в системе международной задолженности // Финансы. – 2007.- №12. – С. 37-40.</w:t>
      </w:r>
    </w:p>
    <w:p w:rsidR="000415A0" w:rsidRPr="00CF6F8D" w:rsidRDefault="000415A0" w:rsidP="00CF6F8D">
      <w:pPr>
        <w:spacing w:line="360" w:lineRule="auto"/>
        <w:jc w:val="both"/>
        <w:rPr>
          <w:sz w:val="28"/>
          <w:szCs w:val="28"/>
        </w:rPr>
      </w:pPr>
      <w:r w:rsidRPr="00CF6F8D">
        <w:rPr>
          <w:sz w:val="28"/>
          <w:szCs w:val="28"/>
        </w:rPr>
        <w:t>7. Кузнецов А.М. Анализ привлечения и использования РФ средств займов международных финансовых организаций и перспективы дальнейшего сотрудничества // Финансы и кредит. – 2008. – № 16. – С.13-15.</w:t>
      </w:r>
    </w:p>
    <w:p w:rsidR="000415A0" w:rsidRPr="00CF6F8D" w:rsidRDefault="000415A0" w:rsidP="00CF6F8D">
      <w:pPr>
        <w:spacing w:line="360" w:lineRule="auto"/>
        <w:jc w:val="both"/>
        <w:rPr>
          <w:sz w:val="28"/>
          <w:szCs w:val="28"/>
        </w:rPr>
      </w:pPr>
      <w:r w:rsidRPr="00CF6F8D">
        <w:rPr>
          <w:sz w:val="28"/>
          <w:szCs w:val="28"/>
        </w:rPr>
        <w:t>8. Селезнев А. Совокупный государственный долг, его регулирование // Экономист. – 2008. – № 8. – С.13-26.</w:t>
      </w:r>
    </w:p>
    <w:p w:rsidR="000415A0" w:rsidRPr="00CF6F8D" w:rsidRDefault="00774B46" w:rsidP="00CF6F8D">
      <w:pPr>
        <w:spacing w:line="360" w:lineRule="auto"/>
        <w:jc w:val="both"/>
        <w:rPr>
          <w:sz w:val="28"/>
          <w:szCs w:val="28"/>
        </w:rPr>
      </w:pPr>
      <w:r w:rsidRPr="00CF6F8D">
        <w:rPr>
          <w:sz w:val="28"/>
          <w:szCs w:val="28"/>
        </w:rPr>
        <w:t>9</w:t>
      </w:r>
      <w:r w:rsidR="000415A0" w:rsidRPr="00CF6F8D">
        <w:rPr>
          <w:sz w:val="28"/>
          <w:szCs w:val="28"/>
        </w:rPr>
        <w:t>. Семенкова Е.В., Алексанян В.М. Реструктуризация государственной задолженности // Финансы. - 2008. - №5.</w:t>
      </w:r>
    </w:p>
    <w:p w:rsidR="009E4278" w:rsidRPr="00CF6F8D" w:rsidRDefault="000415A0" w:rsidP="00CF6F8D">
      <w:pPr>
        <w:spacing w:line="360" w:lineRule="auto"/>
        <w:jc w:val="both"/>
        <w:rPr>
          <w:sz w:val="28"/>
          <w:szCs w:val="28"/>
        </w:rPr>
      </w:pPr>
      <w:r w:rsidRPr="00CF6F8D">
        <w:rPr>
          <w:sz w:val="28"/>
          <w:szCs w:val="28"/>
        </w:rPr>
        <w:t>Учебники и учебные пособия</w:t>
      </w:r>
    </w:p>
    <w:p w:rsidR="000415A0" w:rsidRPr="00CF6F8D" w:rsidRDefault="000415A0" w:rsidP="00CF6F8D">
      <w:pPr>
        <w:pStyle w:val="Igoreshka"/>
        <w:spacing w:after="0"/>
        <w:ind w:firstLine="0"/>
        <w:rPr>
          <w:sz w:val="28"/>
          <w:szCs w:val="28"/>
        </w:rPr>
      </w:pPr>
      <w:r w:rsidRPr="00CF6F8D">
        <w:rPr>
          <w:sz w:val="28"/>
          <w:szCs w:val="28"/>
        </w:rPr>
        <w:t>1</w:t>
      </w:r>
      <w:r w:rsidR="00774B46" w:rsidRPr="00CF6F8D">
        <w:rPr>
          <w:sz w:val="28"/>
          <w:szCs w:val="28"/>
        </w:rPr>
        <w:t>0</w:t>
      </w:r>
      <w:r w:rsidRPr="00CF6F8D">
        <w:rPr>
          <w:sz w:val="28"/>
          <w:szCs w:val="28"/>
        </w:rPr>
        <w:t>. Абрамова М. А., Александрова Л. С. Финансы, денежное обращение и кредит: Учебное пособие. - М.: Институт международного права и экономики, 2006.</w:t>
      </w:r>
    </w:p>
    <w:p w:rsidR="000415A0" w:rsidRPr="00CF6F8D" w:rsidRDefault="000415A0" w:rsidP="00CF6F8D">
      <w:pPr>
        <w:pStyle w:val="Igoreshka"/>
        <w:spacing w:after="0"/>
        <w:ind w:firstLine="0"/>
        <w:rPr>
          <w:sz w:val="28"/>
          <w:szCs w:val="28"/>
        </w:rPr>
      </w:pPr>
      <w:r w:rsidRPr="00CF6F8D">
        <w:rPr>
          <w:sz w:val="28"/>
          <w:szCs w:val="28"/>
        </w:rPr>
        <w:t>1</w:t>
      </w:r>
      <w:r w:rsidR="00774B46" w:rsidRPr="00CF6F8D">
        <w:rPr>
          <w:sz w:val="28"/>
          <w:szCs w:val="28"/>
        </w:rPr>
        <w:t>1</w:t>
      </w:r>
      <w:r w:rsidRPr="00CF6F8D">
        <w:rPr>
          <w:sz w:val="28"/>
          <w:szCs w:val="28"/>
        </w:rPr>
        <w:t>. Белоглазова Г.Н. Финансы и кредит: Учебник. – М.: Высшее образование, 2006. – 575с.</w:t>
      </w:r>
    </w:p>
    <w:p w:rsidR="000415A0" w:rsidRPr="00CF6F8D" w:rsidRDefault="000415A0" w:rsidP="00CF6F8D">
      <w:pPr>
        <w:spacing w:line="360" w:lineRule="auto"/>
        <w:jc w:val="both"/>
        <w:rPr>
          <w:sz w:val="28"/>
          <w:szCs w:val="28"/>
        </w:rPr>
      </w:pPr>
      <w:r w:rsidRPr="00CF6F8D">
        <w:rPr>
          <w:iCs/>
          <w:sz w:val="28"/>
          <w:szCs w:val="28"/>
        </w:rPr>
        <w:t>1</w:t>
      </w:r>
      <w:r w:rsidR="00774B46" w:rsidRPr="00CF6F8D">
        <w:rPr>
          <w:iCs/>
          <w:sz w:val="28"/>
          <w:szCs w:val="28"/>
        </w:rPr>
        <w:t>2</w:t>
      </w:r>
      <w:r w:rsidRPr="00CF6F8D">
        <w:rPr>
          <w:iCs/>
          <w:sz w:val="28"/>
          <w:szCs w:val="28"/>
        </w:rPr>
        <w:t>. Вавилов А. Г.</w:t>
      </w:r>
      <w:r w:rsidRPr="00CF6F8D">
        <w:rPr>
          <w:i/>
          <w:iCs/>
          <w:sz w:val="28"/>
          <w:szCs w:val="28"/>
        </w:rPr>
        <w:t xml:space="preserve"> </w:t>
      </w:r>
      <w:r w:rsidRPr="00CF6F8D">
        <w:rPr>
          <w:sz w:val="28"/>
          <w:szCs w:val="28"/>
        </w:rPr>
        <w:t>Государственный долг: уроки кризиса и принципы управления. М.: Городец-издат, 2001</w:t>
      </w:r>
    </w:p>
    <w:p w:rsidR="000415A0" w:rsidRPr="00CF6F8D" w:rsidRDefault="00774B46" w:rsidP="00CF6F8D">
      <w:pPr>
        <w:spacing w:line="360" w:lineRule="auto"/>
        <w:jc w:val="both"/>
        <w:rPr>
          <w:sz w:val="28"/>
          <w:szCs w:val="28"/>
        </w:rPr>
      </w:pPr>
      <w:r w:rsidRPr="00CF6F8D">
        <w:rPr>
          <w:sz w:val="28"/>
          <w:szCs w:val="28"/>
        </w:rPr>
        <w:t>13</w:t>
      </w:r>
      <w:r w:rsidR="000415A0" w:rsidRPr="00CF6F8D">
        <w:rPr>
          <w:sz w:val="28"/>
          <w:szCs w:val="28"/>
        </w:rPr>
        <w:t>. Вавилов Ю.Я. Государственный долг: Учебное пособие. – М.: Перспектива, 2007. – 256 с.</w:t>
      </w:r>
    </w:p>
    <w:p w:rsidR="000415A0" w:rsidRPr="00CF6F8D" w:rsidRDefault="00774B46" w:rsidP="00CF6F8D">
      <w:pPr>
        <w:spacing w:line="360" w:lineRule="auto"/>
        <w:jc w:val="both"/>
        <w:rPr>
          <w:sz w:val="28"/>
          <w:szCs w:val="28"/>
        </w:rPr>
      </w:pPr>
      <w:r w:rsidRPr="00CF6F8D">
        <w:rPr>
          <w:sz w:val="28"/>
          <w:szCs w:val="28"/>
        </w:rPr>
        <w:t>14</w:t>
      </w:r>
      <w:r w:rsidR="000415A0" w:rsidRPr="00CF6F8D">
        <w:rPr>
          <w:sz w:val="28"/>
          <w:szCs w:val="28"/>
        </w:rPr>
        <w:t>. Сенчагов В.К., Архипов А.И. Финансы, денежное обращение, кредит: Учебник . – М.: ТК Велби, Изд-во Проспект. –  2007. – 720 с.</w:t>
      </w:r>
    </w:p>
    <w:p w:rsidR="000415A0" w:rsidRPr="00CF6F8D" w:rsidRDefault="000415A0" w:rsidP="00CF6F8D">
      <w:pPr>
        <w:spacing w:line="360" w:lineRule="auto"/>
        <w:jc w:val="both"/>
        <w:rPr>
          <w:sz w:val="28"/>
          <w:szCs w:val="28"/>
        </w:rPr>
      </w:pPr>
      <w:r w:rsidRPr="00CF6F8D">
        <w:rPr>
          <w:sz w:val="28"/>
          <w:szCs w:val="28"/>
        </w:rPr>
        <w:t>1</w:t>
      </w:r>
      <w:r w:rsidR="00774B46" w:rsidRPr="00CF6F8D">
        <w:rPr>
          <w:sz w:val="28"/>
          <w:szCs w:val="28"/>
        </w:rPr>
        <w:t>5</w:t>
      </w:r>
      <w:r w:rsidRPr="00CF6F8D">
        <w:rPr>
          <w:sz w:val="28"/>
          <w:szCs w:val="28"/>
        </w:rPr>
        <w:t>. Финансы, денежное обращение, кредит: Учебник / Под ред. М.В.Романовского, О.В.Врублевской. – М.: Юрайт-Издат. – 2006. – 543 с.</w:t>
      </w:r>
    </w:p>
    <w:p w:rsidR="00CF6F8D" w:rsidRDefault="00CF6F8D" w:rsidP="00CF6F8D">
      <w:pPr>
        <w:spacing w:line="360" w:lineRule="auto"/>
        <w:ind w:firstLine="709"/>
        <w:jc w:val="center"/>
        <w:rPr>
          <w:b/>
          <w:sz w:val="28"/>
          <w:szCs w:val="28"/>
        </w:rPr>
        <w:sectPr w:rsidR="00CF6F8D" w:rsidSect="00CF6F8D">
          <w:footerReference w:type="even" r:id="rId7"/>
          <w:footerReference w:type="default" r:id="rId8"/>
          <w:pgSz w:w="11906" w:h="16838" w:code="9"/>
          <w:pgMar w:top="1134" w:right="851" w:bottom="1134" w:left="1701" w:header="709" w:footer="709" w:gutter="0"/>
          <w:pgNumType w:start="2"/>
          <w:cols w:space="708"/>
          <w:docGrid w:linePitch="360"/>
        </w:sectPr>
      </w:pPr>
    </w:p>
    <w:p w:rsidR="000415A0" w:rsidRPr="00CF6F8D" w:rsidRDefault="00CF6F8D" w:rsidP="00CF6F8D">
      <w:pPr>
        <w:spacing w:line="360" w:lineRule="auto"/>
        <w:ind w:firstLine="709"/>
        <w:jc w:val="center"/>
        <w:rPr>
          <w:b/>
          <w:sz w:val="28"/>
          <w:szCs w:val="28"/>
        </w:rPr>
      </w:pPr>
      <w:r w:rsidRPr="00CF6F8D">
        <w:rPr>
          <w:b/>
          <w:sz w:val="28"/>
          <w:szCs w:val="28"/>
        </w:rPr>
        <w:t>Приложение</w:t>
      </w:r>
    </w:p>
    <w:p w:rsidR="00CF6F8D" w:rsidRPr="00CF6F8D" w:rsidRDefault="00CF6F8D" w:rsidP="00CF6F8D">
      <w:pPr>
        <w:spacing w:line="360" w:lineRule="auto"/>
        <w:ind w:firstLine="709"/>
        <w:jc w:val="both"/>
        <w:rPr>
          <w:sz w:val="28"/>
          <w:szCs w:val="28"/>
        </w:rPr>
      </w:pPr>
    </w:p>
    <w:tbl>
      <w:tblPr>
        <w:tblW w:w="0" w:type="auto"/>
        <w:jc w:val="center"/>
        <w:tblLook w:val="04A0" w:firstRow="1" w:lastRow="0" w:firstColumn="1" w:lastColumn="0" w:noHBand="0" w:noVBand="1"/>
      </w:tblPr>
      <w:tblGrid>
        <w:gridCol w:w="4350"/>
        <w:gridCol w:w="668"/>
        <w:gridCol w:w="567"/>
        <w:gridCol w:w="567"/>
        <w:gridCol w:w="567"/>
        <w:gridCol w:w="566"/>
        <w:gridCol w:w="566"/>
        <w:gridCol w:w="667"/>
        <w:gridCol w:w="566"/>
        <w:gridCol w:w="566"/>
        <w:gridCol w:w="566"/>
        <w:gridCol w:w="566"/>
        <w:gridCol w:w="566"/>
        <w:gridCol w:w="683"/>
        <w:gridCol w:w="591"/>
        <w:gridCol w:w="591"/>
      </w:tblGrid>
      <w:tr w:rsidR="00CF6F8D" w:rsidRPr="00723B13" w:rsidTr="00723B13">
        <w:trPr>
          <w:trHeight w:val="300"/>
          <w:jc w:val="center"/>
        </w:trPr>
        <w:tc>
          <w:tcPr>
            <w:tcW w:w="13213" w:type="dxa"/>
            <w:gridSpan w:val="16"/>
            <w:tcBorders>
              <w:top w:val="nil"/>
              <w:left w:val="nil"/>
              <w:bottom w:val="nil"/>
              <w:right w:val="nil"/>
            </w:tcBorders>
            <w:noWrap/>
            <w:vAlign w:val="center"/>
            <w:hideMark/>
          </w:tcPr>
          <w:p w:rsidR="00CF6F8D" w:rsidRPr="00723B13" w:rsidRDefault="00CF6F8D" w:rsidP="00723B13">
            <w:pPr>
              <w:spacing w:line="360" w:lineRule="auto"/>
              <w:rPr>
                <w:sz w:val="20"/>
                <w:szCs w:val="20"/>
              </w:rPr>
            </w:pPr>
            <w:r w:rsidRPr="00723B13">
              <w:rPr>
                <w:sz w:val="20"/>
                <w:szCs w:val="20"/>
              </w:rPr>
              <w:t>График погашения внешнего долга Российской Федерации по состоянию на 1 июля 2008 года: основной долг</w:t>
            </w:r>
          </w:p>
        </w:tc>
      </w:tr>
      <w:tr w:rsidR="00CF6F8D" w:rsidRPr="00723B13" w:rsidTr="00723B13">
        <w:trPr>
          <w:trHeight w:val="300"/>
          <w:jc w:val="center"/>
        </w:trPr>
        <w:tc>
          <w:tcPr>
            <w:tcW w:w="11343" w:type="dxa"/>
            <w:gridSpan w:val="13"/>
            <w:tcBorders>
              <w:top w:val="nil"/>
              <w:left w:val="nil"/>
              <w:bottom w:val="single" w:sz="4" w:space="0" w:color="auto"/>
              <w:right w:val="nil"/>
            </w:tcBorders>
            <w:noWrap/>
            <w:vAlign w:val="center"/>
            <w:hideMark/>
          </w:tcPr>
          <w:p w:rsidR="00CF6F8D" w:rsidRPr="00723B13" w:rsidRDefault="00CF6F8D" w:rsidP="00723B13">
            <w:pPr>
              <w:spacing w:line="360" w:lineRule="auto"/>
              <w:rPr>
                <w:sz w:val="20"/>
                <w:szCs w:val="20"/>
              </w:rPr>
            </w:pPr>
            <w:r w:rsidRPr="00723B13">
              <w:rPr>
                <w:sz w:val="20"/>
                <w:szCs w:val="20"/>
              </w:rPr>
              <w:t> </w:t>
            </w:r>
          </w:p>
        </w:tc>
        <w:tc>
          <w:tcPr>
            <w:tcW w:w="0" w:type="auto"/>
            <w:gridSpan w:val="3"/>
            <w:tcBorders>
              <w:top w:val="nil"/>
              <w:left w:val="nil"/>
              <w:bottom w:val="single" w:sz="4" w:space="0" w:color="auto"/>
              <w:right w:val="nil"/>
            </w:tcBorders>
            <w:noWrap/>
            <w:vAlign w:val="center"/>
            <w:hideMark/>
          </w:tcPr>
          <w:p w:rsidR="00CF6F8D" w:rsidRPr="00723B13" w:rsidRDefault="00CF6F8D" w:rsidP="00723B13">
            <w:pPr>
              <w:spacing w:line="360" w:lineRule="auto"/>
              <w:rPr>
                <w:sz w:val="20"/>
                <w:szCs w:val="20"/>
              </w:rPr>
            </w:pPr>
            <w:r w:rsidRPr="00723B13">
              <w:rPr>
                <w:sz w:val="20"/>
                <w:szCs w:val="20"/>
              </w:rPr>
              <w:t>в млрд. долл. США</w:t>
            </w:r>
          </w:p>
        </w:tc>
      </w:tr>
      <w:tr w:rsidR="00CF6F8D" w:rsidRPr="00723B13" w:rsidTr="00723B13">
        <w:trPr>
          <w:trHeight w:val="300"/>
          <w:jc w:val="center"/>
        </w:trPr>
        <w:tc>
          <w:tcPr>
            <w:tcW w:w="4351" w:type="dxa"/>
            <w:vMerge w:val="restart"/>
            <w:tcBorders>
              <w:top w:val="nil"/>
              <w:left w:val="single" w:sz="4" w:space="0" w:color="auto"/>
              <w:bottom w:val="single" w:sz="4" w:space="0" w:color="000000"/>
              <w:right w:val="single" w:sz="4" w:space="0" w:color="auto"/>
            </w:tcBorders>
            <w:noWrap/>
            <w:hideMark/>
          </w:tcPr>
          <w:p w:rsidR="00CF6F8D" w:rsidRPr="00723B13" w:rsidRDefault="00CF6F8D" w:rsidP="00723B13">
            <w:pPr>
              <w:spacing w:line="360" w:lineRule="auto"/>
              <w:rPr>
                <w:sz w:val="20"/>
                <w:szCs w:val="20"/>
              </w:rPr>
            </w:pPr>
            <w:r w:rsidRPr="00723B13">
              <w:rPr>
                <w:sz w:val="20"/>
                <w:szCs w:val="20"/>
              </w:rPr>
              <w:t> </w:t>
            </w:r>
          </w:p>
        </w:tc>
        <w:tc>
          <w:tcPr>
            <w:tcW w:w="0" w:type="auto"/>
            <w:vMerge w:val="restart"/>
            <w:tcBorders>
              <w:top w:val="nil"/>
              <w:left w:val="single" w:sz="4" w:space="0" w:color="auto"/>
              <w:bottom w:val="single" w:sz="4" w:space="0" w:color="000000"/>
              <w:right w:val="single" w:sz="4" w:space="0" w:color="auto"/>
            </w:tcBorders>
            <w:textDirection w:val="btLr"/>
            <w:hideMark/>
          </w:tcPr>
          <w:p w:rsidR="00CF6F8D" w:rsidRPr="00723B13" w:rsidRDefault="00CF6F8D" w:rsidP="00723B13">
            <w:pPr>
              <w:ind w:left="113" w:right="113"/>
              <w:rPr>
                <w:sz w:val="20"/>
                <w:szCs w:val="20"/>
              </w:rPr>
            </w:pPr>
            <w:r w:rsidRPr="00723B13">
              <w:rPr>
                <w:sz w:val="20"/>
                <w:szCs w:val="20"/>
              </w:rPr>
              <w:t>Задолженн ость по сотсоянию на 1.07.2008</w:t>
            </w:r>
          </w:p>
        </w:tc>
        <w:tc>
          <w:tcPr>
            <w:tcW w:w="0" w:type="auto"/>
            <w:gridSpan w:val="12"/>
            <w:tcBorders>
              <w:top w:val="single" w:sz="4" w:space="0" w:color="auto"/>
              <w:left w:val="nil"/>
              <w:bottom w:val="single" w:sz="4" w:space="0" w:color="auto"/>
              <w:right w:val="single" w:sz="4" w:space="0" w:color="000000"/>
            </w:tcBorders>
            <w:noWrap/>
            <w:hideMark/>
          </w:tcPr>
          <w:p w:rsidR="00CF6F8D" w:rsidRPr="00723B13" w:rsidRDefault="00CF6F8D" w:rsidP="00723B13">
            <w:pPr>
              <w:spacing w:line="360" w:lineRule="auto"/>
              <w:rPr>
                <w:sz w:val="20"/>
                <w:szCs w:val="20"/>
              </w:rPr>
            </w:pPr>
            <w:r w:rsidRPr="00723B13">
              <w:rPr>
                <w:sz w:val="20"/>
                <w:szCs w:val="20"/>
              </w:rPr>
              <w:t>Сроки платежей</w:t>
            </w:r>
          </w:p>
        </w:tc>
        <w:tc>
          <w:tcPr>
            <w:tcW w:w="0" w:type="auto"/>
            <w:vMerge w:val="restart"/>
            <w:tcBorders>
              <w:top w:val="nil"/>
              <w:left w:val="single" w:sz="4" w:space="0" w:color="auto"/>
              <w:bottom w:val="single" w:sz="4" w:space="0" w:color="000000"/>
              <w:right w:val="single" w:sz="4" w:space="0" w:color="auto"/>
            </w:tcBorders>
            <w:textDirection w:val="btLr"/>
            <w:hideMark/>
          </w:tcPr>
          <w:p w:rsidR="00CF6F8D" w:rsidRPr="00723B13" w:rsidRDefault="00CF6F8D" w:rsidP="00723B13">
            <w:pPr>
              <w:spacing w:line="360" w:lineRule="auto"/>
              <w:ind w:left="113" w:right="113"/>
              <w:rPr>
                <w:sz w:val="20"/>
                <w:szCs w:val="20"/>
              </w:rPr>
            </w:pPr>
            <w:r w:rsidRPr="00723B13">
              <w:rPr>
                <w:sz w:val="20"/>
                <w:szCs w:val="20"/>
              </w:rPr>
              <w:t>график не определен</w:t>
            </w:r>
          </w:p>
        </w:tc>
        <w:tc>
          <w:tcPr>
            <w:tcW w:w="0" w:type="auto"/>
            <w:vMerge w:val="restart"/>
            <w:tcBorders>
              <w:top w:val="nil"/>
              <w:left w:val="single" w:sz="4" w:space="0" w:color="auto"/>
              <w:bottom w:val="single" w:sz="4" w:space="0" w:color="000000"/>
              <w:right w:val="single" w:sz="4" w:space="0" w:color="auto"/>
            </w:tcBorders>
            <w:textDirection w:val="btLr"/>
            <w:hideMark/>
          </w:tcPr>
          <w:p w:rsidR="00CF6F8D" w:rsidRPr="00723B13" w:rsidRDefault="00CF6F8D" w:rsidP="00723B13">
            <w:pPr>
              <w:spacing w:line="360" w:lineRule="auto"/>
              <w:ind w:left="113" w:right="113"/>
              <w:rPr>
                <w:sz w:val="20"/>
                <w:szCs w:val="20"/>
              </w:rPr>
            </w:pPr>
            <w:r w:rsidRPr="00723B13">
              <w:rPr>
                <w:sz w:val="20"/>
                <w:szCs w:val="20"/>
              </w:rPr>
              <w:t>график отсутствует</w:t>
            </w:r>
          </w:p>
        </w:tc>
      </w:tr>
      <w:tr w:rsidR="00CF6F8D" w:rsidRPr="00723B13" w:rsidTr="00723B13">
        <w:trPr>
          <w:trHeight w:val="300"/>
          <w:jc w:val="center"/>
        </w:trPr>
        <w:tc>
          <w:tcPr>
            <w:tcW w:w="4351" w:type="dxa"/>
            <w:vMerge/>
            <w:tcBorders>
              <w:top w:val="nil"/>
              <w:left w:val="single" w:sz="4" w:space="0" w:color="auto"/>
              <w:bottom w:val="single" w:sz="4" w:space="0" w:color="000000"/>
              <w:right w:val="single" w:sz="4" w:space="0" w:color="auto"/>
            </w:tcBorders>
            <w:vAlign w:val="center"/>
            <w:hideMark/>
          </w:tcPr>
          <w:p w:rsidR="00CF6F8D" w:rsidRPr="00723B13" w:rsidRDefault="00CF6F8D" w:rsidP="00723B13">
            <w:pPr>
              <w:spacing w:line="360" w:lineRule="auto"/>
              <w:rPr>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CF6F8D" w:rsidRPr="00723B13" w:rsidRDefault="00CF6F8D" w:rsidP="00723B13">
            <w:pPr>
              <w:spacing w:line="360" w:lineRule="auto"/>
              <w:rPr>
                <w:sz w:val="20"/>
                <w:szCs w:val="20"/>
              </w:rPr>
            </w:pPr>
          </w:p>
        </w:tc>
        <w:tc>
          <w:tcPr>
            <w:tcW w:w="0" w:type="auto"/>
            <w:tcBorders>
              <w:top w:val="nil"/>
              <w:left w:val="nil"/>
              <w:bottom w:val="single" w:sz="4" w:space="0" w:color="auto"/>
              <w:right w:val="single" w:sz="4" w:space="0" w:color="auto"/>
            </w:tcBorders>
            <w:noWrap/>
            <w:hideMark/>
          </w:tcPr>
          <w:p w:rsidR="00CF6F8D" w:rsidRPr="00723B13" w:rsidRDefault="00CF6F8D" w:rsidP="00723B13">
            <w:pPr>
              <w:spacing w:line="360" w:lineRule="auto"/>
              <w:rPr>
                <w:sz w:val="20"/>
                <w:szCs w:val="20"/>
              </w:rPr>
            </w:pPr>
            <w:r w:rsidRPr="00723B13">
              <w:rPr>
                <w:sz w:val="20"/>
                <w:szCs w:val="20"/>
              </w:rPr>
              <w:t> </w:t>
            </w:r>
          </w:p>
        </w:tc>
        <w:tc>
          <w:tcPr>
            <w:tcW w:w="0" w:type="auto"/>
            <w:gridSpan w:val="5"/>
            <w:tcBorders>
              <w:top w:val="single" w:sz="4" w:space="0" w:color="auto"/>
              <w:left w:val="nil"/>
              <w:bottom w:val="single" w:sz="4" w:space="0" w:color="auto"/>
              <w:right w:val="single" w:sz="4" w:space="0" w:color="000000"/>
            </w:tcBorders>
            <w:noWrap/>
            <w:hideMark/>
          </w:tcPr>
          <w:p w:rsidR="00CF6F8D" w:rsidRPr="00723B13" w:rsidRDefault="00CF6F8D" w:rsidP="00723B13">
            <w:pPr>
              <w:spacing w:line="360" w:lineRule="auto"/>
              <w:rPr>
                <w:sz w:val="20"/>
                <w:szCs w:val="20"/>
              </w:rPr>
            </w:pPr>
            <w:r w:rsidRPr="00723B13">
              <w:rPr>
                <w:sz w:val="20"/>
                <w:szCs w:val="20"/>
              </w:rPr>
              <w:t>до 1 года</w:t>
            </w:r>
          </w:p>
        </w:tc>
        <w:tc>
          <w:tcPr>
            <w:tcW w:w="0" w:type="auto"/>
            <w:gridSpan w:val="5"/>
            <w:tcBorders>
              <w:top w:val="single" w:sz="4" w:space="0" w:color="auto"/>
              <w:left w:val="nil"/>
              <w:bottom w:val="single" w:sz="4" w:space="0" w:color="auto"/>
              <w:right w:val="single" w:sz="4" w:space="0" w:color="000000"/>
            </w:tcBorders>
            <w:noWrap/>
            <w:hideMark/>
          </w:tcPr>
          <w:p w:rsidR="00CF6F8D" w:rsidRPr="00723B13" w:rsidRDefault="00CF6F8D" w:rsidP="00723B13">
            <w:pPr>
              <w:spacing w:line="360" w:lineRule="auto"/>
              <w:rPr>
                <w:sz w:val="20"/>
                <w:szCs w:val="20"/>
              </w:rPr>
            </w:pPr>
            <w:r w:rsidRPr="00723B13">
              <w:rPr>
                <w:sz w:val="20"/>
                <w:szCs w:val="20"/>
              </w:rPr>
              <w:t>от 1 года до 2 лет</w:t>
            </w:r>
          </w:p>
        </w:tc>
        <w:tc>
          <w:tcPr>
            <w:tcW w:w="0" w:type="auto"/>
            <w:vMerge w:val="restart"/>
            <w:tcBorders>
              <w:top w:val="nil"/>
              <w:left w:val="single" w:sz="4" w:space="0" w:color="auto"/>
              <w:bottom w:val="single" w:sz="4" w:space="0" w:color="000000"/>
              <w:right w:val="single" w:sz="4" w:space="0" w:color="auto"/>
            </w:tcBorders>
            <w:textDirection w:val="btLr"/>
            <w:hideMark/>
          </w:tcPr>
          <w:p w:rsidR="00CF6F8D" w:rsidRPr="00723B13" w:rsidRDefault="00CF6F8D" w:rsidP="00723B13">
            <w:pPr>
              <w:spacing w:line="360" w:lineRule="auto"/>
              <w:ind w:left="113" w:right="113"/>
              <w:rPr>
                <w:sz w:val="20"/>
                <w:szCs w:val="20"/>
              </w:rPr>
            </w:pPr>
            <w:r w:rsidRPr="00723B13">
              <w:rPr>
                <w:sz w:val="20"/>
                <w:szCs w:val="20"/>
              </w:rPr>
              <w:t>свыше 2 лет</w:t>
            </w:r>
          </w:p>
        </w:tc>
        <w:tc>
          <w:tcPr>
            <w:tcW w:w="0" w:type="auto"/>
            <w:vMerge/>
            <w:tcBorders>
              <w:top w:val="nil"/>
              <w:left w:val="single" w:sz="4" w:space="0" w:color="auto"/>
              <w:bottom w:val="single" w:sz="4" w:space="0" w:color="000000"/>
              <w:right w:val="single" w:sz="4" w:space="0" w:color="auto"/>
            </w:tcBorders>
            <w:vAlign w:val="center"/>
            <w:hideMark/>
          </w:tcPr>
          <w:p w:rsidR="00CF6F8D" w:rsidRPr="00723B13" w:rsidRDefault="00CF6F8D" w:rsidP="00723B13">
            <w:pPr>
              <w:spacing w:line="360" w:lineRule="auto"/>
              <w:rPr>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CF6F8D" w:rsidRPr="00723B13" w:rsidRDefault="00CF6F8D" w:rsidP="00723B13">
            <w:pPr>
              <w:spacing w:line="360" w:lineRule="auto"/>
              <w:rPr>
                <w:sz w:val="20"/>
                <w:szCs w:val="20"/>
              </w:rPr>
            </w:pPr>
          </w:p>
        </w:tc>
      </w:tr>
      <w:tr w:rsidR="00CF6F8D" w:rsidRPr="00723B13" w:rsidTr="00723B13">
        <w:trPr>
          <w:cantSplit/>
          <w:trHeight w:val="1601"/>
          <w:jc w:val="center"/>
        </w:trPr>
        <w:tc>
          <w:tcPr>
            <w:tcW w:w="4351" w:type="dxa"/>
            <w:vMerge/>
            <w:tcBorders>
              <w:top w:val="nil"/>
              <w:left w:val="single" w:sz="4" w:space="0" w:color="auto"/>
              <w:bottom w:val="single" w:sz="4" w:space="0" w:color="000000"/>
              <w:right w:val="single" w:sz="4" w:space="0" w:color="auto"/>
            </w:tcBorders>
            <w:vAlign w:val="center"/>
            <w:hideMark/>
          </w:tcPr>
          <w:p w:rsidR="00CF6F8D" w:rsidRPr="00723B13" w:rsidRDefault="00CF6F8D" w:rsidP="00723B13">
            <w:pPr>
              <w:spacing w:line="360" w:lineRule="auto"/>
              <w:rPr>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CF6F8D" w:rsidRPr="00723B13" w:rsidRDefault="00CF6F8D" w:rsidP="00723B13">
            <w:pPr>
              <w:spacing w:line="360" w:lineRule="auto"/>
              <w:rPr>
                <w:sz w:val="20"/>
                <w:szCs w:val="20"/>
              </w:rPr>
            </w:pPr>
          </w:p>
        </w:tc>
        <w:tc>
          <w:tcPr>
            <w:tcW w:w="0" w:type="auto"/>
            <w:tcBorders>
              <w:top w:val="nil"/>
              <w:left w:val="nil"/>
              <w:bottom w:val="single" w:sz="4" w:space="0" w:color="auto"/>
              <w:right w:val="single" w:sz="4" w:space="0" w:color="auto"/>
            </w:tcBorders>
            <w:textDirection w:val="btLr"/>
            <w:hideMark/>
          </w:tcPr>
          <w:p w:rsidR="00CF6F8D" w:rsidRPr="00723B13" w:rsidRDefault="00CF6F8D" w:rsidP="00723B13">
            <w:pPr>
              <w:ind w:left="113" w:right="113"/>
              <w:rPr>
                <w:sz w:val="20"/>
                <w:szCs w:val="20"/>
              </w:rPr>
            </w:pPr>
            <w:r w:rsidRPr="00723B13">
              <w:rPr>
                <w:sz w:val="20"/>
                <w:szCs w:val="20"/>
              </w:rPr>
              <w:t>до востребования</w:t>
            </w:r>
          </w:p>
        </w:tc>
        <w:tc>
          <w:tcPr>
            <w:tcW w:w="0" w:type="auto"/>
            <w:tcBorders>
              <w:top w:val="nil"/>
              <w:left w:val="nil"/>
              <w:bottom w:val="single" w:sz="4" w:space="0" w:color="auto"/>
              <w:right w:val="single" w:sz="4" w:space="0" w:color="auto"/>
            </w:tcBorders>
            <w:textDirection w:val="btLr"/>
            <w:hideMark/>
          </w:tcPr>
          <w:p w:rsidR="00CF6F8D" w:rsidRPr="00723B13" w:rsidRDefault="00CF6F8D" w:rsidP="00723B13">
            <w:pPr>
              <w:ind w:left="113" w:right="113"/>
              <w:rPr>
                <w:sz w:val="20"/>
                <w:szCs w:val="20"/>
              </w:rPr>
            </w:pPr>
            <w:r w:rsidRPr="00723B13">
              <w:rPr>
                <w:sz w:val="20"/>
                <w:szCs w:val="20"/>
              </w:rPr>
              <w:t>III кв. 2008 г.</w:t>
            </w:r>
          </w:p>
        </w:tc>
        <w:tc>
          <w:tcPr>
            <w:tcW w:w="0" w:type="auto"/>
            <w:tcBorders>
              <w:top w:val="nil"/>
              <w:left w:val="nil"/>
              <w:bottom w:val="single" w:sz="4" w:space="0" w:color="auto"/>
              <w:right w:val="single" w:sz="4" w:space="0" w:color="auto"/>
            </w:tcBorders>
            <w:textDirection w:val="btLr"/>
            <w:hideMark/>
          </w:tcPr>
          <w:p w:rsidR="00CF6F8D" w:rsidRPr="00723B13" w:rsidRDefault="00CF6F8D" w:rsidP="00723B13">
            <w:pPr>
              <w:ind w:left="113" w:right="113"/>
              <w:rPr>
                <w:sz w:val="20"/>
                <w:szCs w:val="20"/>
              </w:rPr>
            </w:pPr>
            <w:r w:rsidRPr="00723B13">
              <w:rPr>
                <w:sz w:val="20"/>
                <w:szCs w:val="20"/>
              </w:rPr>
              <w:t>IV кв. 2008 г.</w:t>
            </w:r>
          </w:p>
        </w:tc>
        <w:tc>
          <w:tcPr>
            <w:tcW w:w="0" w:type="auto"/>
            <w:tcBorders>
              <w:top w:val="nil"/>
              <w:left w:val="nil"/>
              <w:bottom w:val="single" w:sz="4" w:space="0" w:color="auto"/>
              <w:right w:val="single" w:sz="4" w:space="0" w:color="auto"/>
            </w:tcBorders>
            <w:textDirection w:val="btLr"/>
            <w:hideMark/>
          </w:tcPr>
          <w:p w:rsidR="00CF6F8D" w:rsidRPr="00723B13" w:rsidRDefault="00CF6F8D" w:rsidP="00723B13">
            <w:pPr>
              <w:ind w:left="113" w:right="113"/>
              <w:rPr>
                <w:sz w:val="20"/>
                <w:szCs w:val="20"/>
              </w:rPr>
            </w:pPr>
            <w:r w:rsidRPr="00723B13">
              <w:rPr>
                <w:sz w:val="20"/>
                <w:szCs w:val="20"/>
              </w:rPr>
              <w:t>I кв. 2009 г.</w:t>
            </w:r>
          </w:p>
        </w:tc>
        <w:tc>
          <w:tcPr>
            <w:tcW w:w="0" w:type="auto"/>
            <w:tcBorders>
              <w:top w:val="nil"/>
              <w:left w:val="nil"/>
              <w:bottom w:val="single" w:sz="4" w:space="0" w:color="auto"/>
              <w:right w:val="single" w:sz="4" w:space="0" w:color="auto"/>
            </w:tcBorders>
            <w:textDirection w:val="btLr"/>
            <w:hideMark/>
          </w:tcPr>
          <w:p w:rsidR="00CF6F8D" w:rsidRPr="00723B13" w:rsidRDefault="00CF6F8D" w:rsidP="00723B13">
            <w:pPr>
              <w:ind w:left="113" w:right="113"/>
              <w:rPr>
                <w:sz w:val="20"/>
                <w:szCs w:val="20"/>
              </w:rPr>
            </w:pPr>
            <w:r w:rsidRPr="00723B13">
              <w:rPr>
                <w:sz w:val="20"/>
                <w:szCs w:val="20"/>
              </w:rPr>
              <w:t>II кв. 2009 г.</w:t>
            </w:r>
          </w:p>
        </w:tc>
        <w:tc>
          <w:tcPr>
            <w:tcW w:w="0" w:type="auto"/>
            <w:tcBorders>
              <w:top w:val="nil"/>
              <w:left w:val="nil"/>
              <w:bottom w:val="single" w:sz="4" w:space="0" w:color="auto"/>
              <w:right w:val="single" w:sz="4" w:space="0" w:color="auto"/>
            </w:tcBorders>
            <w:textDirection w:val="btLr"/>
            <w:hideMark/>
          </w:tcPr>
          <w:p w:rsidR="00CF6F8D" w:rsidRPr="00723B13" w:rsidRDefault="00CF6F8D" w:rsidP="00723B13">
            <w:pPr>
              <w:ind w:left="113" w:right="113"/>
              <w:rPr>
                <w:sz w:val="20"/>
                <w:szCs w:val="20"/>
              </w:rPr>
            </w:pPr>
            <w:r w:rsidRPr="00723B13">
              <w:rPr>
                <w:sz w:val="20"/>
                <w:szCs w:val="20"/>
              </w:rPr>
              <w:t>всего до 1 года</w:t>
            </w:r>
          </w:p>
        </w:tc>
        <w:tc>
          <w:tcPr>
            <w:tcW w:w="0" w:type="auto"/>
            <w:tcBorders>
              <w:top w:val="nil"/>
              <w:left w:val="nil"/>
              <w:bottom w:val="single" w:sz="4" w:space="0" w:color="auto"/>
              <w:right w:val="single" w:sz="4" w:space="0" w:color="auto"/>
            </w:tcBorders>
            <w:textDirection w:val="btLr"/>
            <w:hideMark/>
          </w:tcPr>
          <w:p w:rsidR="00CF6F8D" w:rsidRPr="00723B13" w:rsidRDefault="00CF6F8D" w:rsidP="00723B13">
            <w:pPr>
              <w:ind w:left="113" w:right="113"/>
              <w:rPr>
                <w:sz w:val="20"/>
                <w:szCs w:val="20"/>
              </w:rPr>
            </w:pPr>
            <w:r w:rsidRPr="00723B13">
              <w:rPr>
                <w:sz w:val="20"/>
                <w:szCs w:val="20"/>
              </w:rPr>
              <w:t>III кв. 2009 г.</w:t>
            </w:r>
          </w:p>
        </w:tc>
        <w:tc>
          <w:tcPr>
            <w:tcW w:w="0" w:type="auto"/>
            <w:tcBorders>
              <w:top w:val="nil"/>
              <w:left w:val="nil"/>
              <w:bottom w:val="single" w:sz="4" w:space="0" w:color="auto"/>
              <w:right w:val="single" w:sz="4" w:space="0" w:color="auto"/>
            </w:tcBorders>
            <w:textDirection w:val="btLr"/>
            <w:hideMark/>
          </w:tcPr>
          <w:p w:rsidR="00CF6F8D" w:rsidRPr="00723B13" w:rsidRDefault="00CF6F8D" w:rsidP="00723B13">
            <w:pPr>
              <w:ind w:left="113" w:right="113"/>
              <w:rPr>
                <w:sz w:val="20"/>
                <w:szCs w:val="20"/>
              </w:rPr>
            </w:pPr>
            <w:r w:rsidRPr="00723B13">
              <w:rPr>
                <w:sz w:val="20"/>
                <w:szCs w:val="20"/>
              </w:rPr>
              <w:t>IV кв. 2009 г.</w:t>
            </w:r>
          </w:p>
        </w:tc>
        <w:tc>
          <w:tcPr>
            <w:tcW w:w="0" w:type="auto"/>
            <w:tcBorders>
              <w:top w:val="nil"/>
              <w:left w:val="nil"/>
              <w:bottom w:val="single" w:sz="4" w:space="0" w:color="auto"/>
              <w:right w:val="single" w:sz="4" w:space="0" w:color="auto"/>
            </w:tcBorders>
            <w:textDirection w:val="btLr"/>
            <w:hideMark/>
          </w:tcPr>
          <w:p w:rsidR="00CF6F8D" w:rsidRPr="00723B13" w:rsidRDefault="00CF6F8D" w:rsidP="00723B13">
            <w:pPr>
              <w:ind w:left="113" w:right="113"/>
              <w:rPr>
                <w:sz w:val="20"/>
                <w:szCs w:val="20"/>
              </w:rPr>
            </w:pPr>
            <w:r w:rsidRPr="00723B13">
              <w:rPr>
                <w:sz w:val="20"/>
                <w:szCs w:val="20"/>
              </w:rPr>
              <w:t>I кв. 2010 г.</w:t>
            </w:r>
          </w:p>
        </w:tc>
        <w:tc>
          <w:tcPr>
            <w:tcW w:w="0" w:type="auto"/>
            <w:tcBorders>
              <w:top w:val="nil"/>
              <w:left w:val="nil"/>
              <w:bottom w:val="single" w:sz="4" w:space="0" w:color="auto"/>
              <w:right w:val="single" w:sz="4" w:space="0" w:color="auto"/>
            </w:tcBorders>
            <w:textDirection w:val="btLr"/>
            <w:hideMark/>
          </w:tcPr>
          <w:p w:rsidR="00CF6F8D" w:rsidRPr="00723B13" w:rsidRDefault="00CF6F8D" w:rsidP="00723B13">
            <w:pPr>
              <w:ind w:left="113" w:right="113"/>
              <w:rPr>
                <w:sz w:val="20"/>
                <w:szCs w:val="20"/>
              </w:rPr>
            </w:pPr>
            <w:r w:rsidRPr="00723B13">
              <w:rPr>
                <w:sz w:val="20"/>
                <w:szCs w:val="20"/>
              </w:rPr>
              <w:t>II кв. 2010 г.</w:t>
            </w:r>
          </w:p>
        </w:tc>
        <w:tc>
          <w:tcPr>
            <w:tcW w:w="0" w:type="auto"/>
            <w:tcBorders>
              <w:top w:val="nil"/>
              <w:left w:val="nil"/>
              <w:bottom w:val="single" w:sz="4" w:space="0" w:color="auto"/>
              <w:right w:val="single" w:sz="4" w:space="0" w:color="auto"/>
            </w:tcBorders>
            <w:textDirection w:val="btLr"/>
            <w:hideMark/>
          </w:tcPr>
          <w:p w:rsidR="00CF6F8D" w:rsidRPr="00723B13" w:rsidRDefault="00CF6F8D" w:rsidP="00723B13">
            <w:pPr>
              <w:ind w:left="113" w:right="113"/>
              <w:rPr>
                <w:sz w:val="20"/>
                <w:szCs w:val="20"/>
              </w:rPr>
            </w:pPr>
            <w:r w:rsidRPr="00723B13">
              <w:rPr>
                <w:sz w:val="20"/>
                <w:szCs w:val="20"/>
              </w:rPr>
              <w:t>всего от 1 года до 2 лет</w:t>
            </w:r>
          </w:p>
        </w:tc>
        <w:tc>
          <w:tcPr>
            <w:tcW w:w="0" w:type="auto"/>
            <w:vMerge/>
            <w:tcBorders>
              <w:top w:val="nil"/>
              <w:left w:val="single" w:sz="4" w:space="0" w:color="auto"/>
              <w:bottom w:val="single" w:sz="4" w:space="0" w:color="000000"/>
              <w:right w:val="single" w:sz="4" w:space="0" w:color="auto"/>
            </w:tcBorders>
            <w:vAlign w:val="center"/>
            <w:hideMark/>
          </w:tcPr>
          <w:p w:rsidR="00CF6F8D" w:rsidRPr="00723B13" w:rsidRDefault="00CF6F8D" w:rsidP="00723B13">
            <w:pPr>
              <w:spacing w:line="360" w:lineRule="auto"/>
              <w:rPr>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CF6F8D" w:rsidRPr="00723B13" w:rsidRDefault="00CF6F8D" w:rsidP="00723B13">
            <w:pPr>
              <w:spacing w:line="360" w:lineRule="auto"/>
              <w:rPr>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CF6F8D" w:rsidRPr="00723B13" w:rsidRDefault="00CF6F8D" w:rsidP="00723B13">
            <w:pPr>
              <w:spacing w:line="360" w:lineRule="auto"/>
              <w:rPr>
                <w:sz w:val="20"/>
                <w:szCs w:val="20"/>
              </w:rPr>
            </w:pPr>
          </w:p>
        </w:tc>
      </w:tr>
      <w:tr w:rsidR="00CF6F8D" w:rsidRPr="00723B13" w:rsidTr="00723B13">
        <w:trPr>
          <w:trHeight w:val="300"/>
          <w:jc w:val="center"/>
        </w:trPr>
        <w:tc>
          <w:tcPr>
            <w:tcW w:w="4351" w:type="dxa"/>
            <w:tcBorders>
              <w:top w:val="nil"/>
              <w:left w:val="single" w:sz="4" w:space="0" w:color="auto"/>
              <w:bottom w:val="single" w:sz="4" w:space="0" w:color="auto"/>
              <w:right w:val="single" w:sz="4" w:space="0" w:color="auto"/>
            </w:tcBorders>
            <w:noWrap/>
            <w:hideMark/>
          </w:tcPr>
          <w:p w:rsidR="00CF6F8D" w:rsidRPr="00723B13" w:rsidRDefault="00CF6F8D" w:rsidP="00723B13">
            <w:pPr>
              <w:spacing w:line="360" w:lineRule="auto"/>
              <w:rPr>
                <w:sz w:val="20"/>
                <w:szCs w:val="20"/>
              </w:rPr>
            </w:pPr>
            <w:r w:rsidRPr="00723B13">
              <w:rPr>
                <w:sz w:val="20"/>
                <w:szCs w:val="20"/>
              </w:rPr>
              <w:t>Всего</w:t>
            </w:r>
          </w:p>
        </w:tc>
        <w:tc>
          <w:tcPr>
            <w:tcW w:w="0" w:type="auto"/>
            <w:tcBorders>
              <w:top w:val="nil"/>
              <w:left w:val="nil"/>
              <w:bottom w:val="single" w:sz="4" w:space="0" w:color="auto"/>
              <w:right w:val="single" w:sz="4" w:space="0" w:color="auto"/>
            </w:tcBorders>
            <w:noWrap/>
            <w:vAlign w:val="center"/>
            <w:hideMark/>
          </w:tcPr>
          <w:p w:rsidR="00CF6F8D" w:rsidRPr="00723B13" w:rsidRDefault="00CF6F8D" w:rsidP="00723B13">
            <w:pPr>
              <w:spacing w:line="360" w:lineRule="auto"/>
              <w:rPr>
                <w:sz w:val="20"/>
                <w:szCs w:val="20"/>
              </w:rPr>
            </w:pPr>
            <w:r w:rsidRPr="00723B13">
              <w:rPr>
                <w:sz w:val="20"/>
                <w:szCs w:val="20"/>
              </w:rPr>
              <w:t>527,1</w:t>
            </w:r>
          </w:p>
        </w:tc>
        <w:tc>
          <w:tcPr>
            <w:tcW w:w="0" w:type="auto"/>
            <w:tcBorders>
              <w:top w:val="nil"/>
              <w:left w:val="nil"/>
              <w:bottom w:val="single" w:sz="4" w:space="0" w:color="auto"/>
              <w:right w:val="single" w:sz="4" w:space="0" w:color="auto"/>
            </w:tcBorders>
            <w:noWrap/>
            <w:vAlign w:val="center"/>
            <w:hideMark/>
          </w:tcPr>
          <w:p w:rsidR="00CF6F8D" w:rsidRPr="00723B13" w:rsidRDefault="00CF6F8D" w:rsidP="00723B13">
            <w:pPr>
              <w:spacing w:line="360" w:lineRule="auto"/>
              <w:rPr>
                <w:sz w:val="20"/>
                <w:szCs w:val="20"/>
              </w:rPr>
            </w:pPr>
            <w:r w:rsidRPr="00723B13">
              <w:rPr>
                <w:sz w:val="20"/>
                <w:szCs w:val="20"/>
              </w:rPr>
              <w:t>22</w:t>
            </w:r>
          </w:p>
        </w:tc>
        <w:tc>
          <w:tcPr>
            <w:tcW w:w="0" w:type="auto"/>
            <w:tcBorders>
              <w:top w:val="nil"/>
              <w:left w:val="nil"/>
              <w:bottom w:val="single" w:sz="4" w:space="0" w:color="auto"/>
              <w:right w:val="single" w:sz="4" w:space="0" w:color="auto"/>
            </w:tcBorders>
            <w:noWrap/>
            <w:vAlign w:val="center"/>
            <w:hideMark/>
          </w:tcPr>
          <w:p w:rsidR="00CF6F8D" w:rsidRPr="00723B13" w:rsidRDefault="00CF6F8D" w:rsidP="00723B13">
            <w:pPr>
              <w:spacing w:line="360" w:lineRule="auto"/>
              <w:rPr>
                <w:sz w:val="20"/>
                <w:szCs w:val="20"/>
              </w:rPr>
            </w:pPr>
            <w:r w:rsidRPr="00723B13">
              <w:rPr>
                <w:sz w:val="20"/>
                <w:szCs w:val="20"/>
              </w:rPr>
              <w:t>54,6</w:t>
            </w:r>
          </w:p>
        </w:tc>
        <w:tc>
          <w:tcPr>
            <w:tcW w:w="0" w:type="auto"/>
            <w:tcBorders>
              <w:top w:val="nil"/>
              <w:left w:val="nil"/>
              <w:bottom w:val="single" w:sz="4" w:space="0" w:color="auto"/>
              <w:right w:val="single" w:sz="4" w:space="0" w:color="auto"/>
            </w:tcBorders>
            <w:noWrap/>
            <w:vAlign w:val="center"/>
            <w:hideMark/>
          </w:tcPr>
          <w:p w:rsidR="00CF6F8D" w:rsidRPr="00723B13" w:rsidRDefault="00CF6F8D" w:rsidP="00723B13">
            <w:pPr>
              <w:spacing w:line="360" w:lineRule="auto"/>
              <w:rPr>
                <w:sz w:val="20"/>
                <w:szCs w:val="20"/>
              </w:rPr>
            </w:pPr>
            <w:r w:rsidRPr="00723B13">
              <w:rPr>
                <w:sz w:val="20"/>
                <w:szCs w:val="20"/>
              </w:rPr>
              <w:t>43,3</w:t>
            </w:r>
          </w:p>
        </w:tc>
        <w:tc>
          <w:tcPr>
            <w:tcW w:w="0" w:type="auto"/>
            <w:tcBorders>
              <w:top w:val="nil"/>
              <w:left w:val="nil"/>
              <w:bottom w:val="single" w:sz="4" w:space="0" w:color="auto"/>
              <w:right w:val="single" w:sz="4" w:space="0" w:color="auto"/>
            </w:tcBorders>
            <w:noWrap/>
            <w:vAlign w:val="center"/>
            <w:hideMark/>
          </w:tcPr>
          <w:p w:rsidR="00CF6F8D" w:rsidRPr="00723B13" w:rsidRDefault="00CF6F8D" w:rsidP="00723B13">
            <w:pPr>
              <w:spacing w:line="360" w:lineRule="auto"/>
              <w:rPr>
                <w:sz w:val="20"/>
                <w:szCs w:val="20"/>
              </w:rPr>
            </w:pPr>
            <w:r w:rsidRPr="00723B13">
              <w:rPr>
                <w:sz w:val="20"/>
                <w:szCs w:val="20"/>
              </w:rPr>
              <w:t>27,1</w:t>
            </w:r>
          </w:p>
        </w:tc>
        <w:tc>
          <w:tcPr>
            <w:tcW w:w="0" w:type="auto"/>
            <w:tcBorders>
              <w:top w:val="nil"/>
              <w:left w:val="nil"/>
              <w:bottom w:val="single" w:sz="4" w:space="0" w:color="auto"/>
              <w:right w:val="single" w:sz="4" w:space="0" w:color="auto"/>
            </w:tcBorders>
            <w:noWrap/>
            <w:vAlign w:val="center"/>
            <w:hideMark/>
          </w:tcPr>
          <w:p w:rsidR="00CF6F8D" w:rsidRPr="00723B13" w:rsidRDefault="00CF6F8D" w:rsidP="00723B13">
            <w:pPr>
              <w:spacing w:line="360" w:lineRule="auto"/>
              <w:rPr>
                <w:sz w:val="20"/>
                <w:szCs w:val="20"/>
              </w:rPr>
            </w:pPr>
            <w:r w:rsidRPr="00723B13">
              <w:rPr>
                <w:sz w:val="20"/>
                <w:szCs w:val="20"/>
              </w:rPr>
              <w:t>31,8</w:t>
            </w:r>
          </w:p>
        </w:tc>
        <w:tc>
          <w:tcPr>
            <w:tcW w:w="0" w:type="auto"/>
            <w:tcBorders>
              <w:top w:val="nil"/>
              <w:left w:val="nil"/>
              <w:bottom w:val="single" w:sz="4" w:space="0" w:color="auto"/>
              <w:right w:val="single" w:sz="4" w:space="0" w:color="auto"/>
            </w:tcBorders>
            <w:noWrap/>
            <w:vAlign w:val="center"/>
            <w:hideMark/>
          </w:tcPr>
          <w:p w:rsidR="00CF6F8D" w:rsidRPr="00723B13" w:rsidRDefault="00CF6F8D" w:rsidP="00723B13">
            <w:pPr>
              <w:spacing w:line="360" w:lineRule="auto"/>
              <w:rPr>
                <w:sz w:val="20"/>
                <w:szCs w:val="20"/>
              </w:rPr>
            </w:pPr>
            <w:r w:rsidRPr="00723B13">
              <w:rPr>
                <w:sz w:val="20"/>
                <w:szCs w:val="20"/>
              </w:rPr>
              <w:t>156,8</w:t>
            </w:r>
          </w:p>
        </w:tc>
        <w:tc>
          <w:tcPr>
            <w:tcW w:w="0" w:type="auto"/>
            <w:tcBorders>
              <w:top w:val="nil"/>
              <w:left w:val="nil"/>
              <w:bottom w:val="single" w:sz="4" w:space="0" w:color="auto"/>
              <w:right w:val="single" w:sz="4" w:space="0" w:color="auto"/>
            </w:tcBorders>
            <w:noWrap/>
            <w:vAlign w:val="center"/>
            <w:hideMark/>
          </w:tcPr>
          <w:p w:rsidR="00CF6F8D" w:rsidRPr="00723B13" w:rsidRDefault="00CF6F8D" w:rsidP="00723B13">
            <w:pPr>
              <w:spacing w:line="360" w:lineRule="auto"/>
              <w:rPr>
                <w:sz w:val="20"/>
                <w:szCs w:val="20"/>
              </w:rPr>
            </w:pPr>
            <w:r w:rsidRPr="00723B13">
              <w:rPr>
                <w:sz w:val="20"/>
                <w:szCs w:val="20"/>
              </w:rPr>
              <w:t>15,7</w:t>
            </w:r>
          </w:p>
        </w:tc>
        <w:tc>
          <w:tcPr>
            <w:tcW w:w="0" w:type="auto"/>
            <w:tcBorders>
              <w:top w:val="nil"/>
              <w:left w:val="nil"/>
              <w:bottom w:val="single" w:sz="4" w:space="0" w:color="auto"/>
              <w:right w:val="single" w:sz="4" w:space="0" w:color="auto"/>
            </w:tcBorders>
            <w:noWrap/>
            <w:vAlign w:val="center"/>
            <w:hideMark/>
          </w:tcPr>
          <w:p w:rsidR="00CF6F8D" w:rsidRPr="00723B13" w:rsidRDefault="00CF6F8D" w:rsidP="00723B13">
            <w:pPr>
              <w:spacing w:line="360" w:lineRule="auto"/>
              <w:rPr>
                <w:sz w:val="20"/>
                <w:szCs w:val="20"/>
              </w:rPr>
            </w:pPr>
            <w:r w:rsidRPr="00723B13">
              <w:rPr>
                <w:sz w:val="20"/>
                <w:szCs w:val="20"/>
              </w:rPr>
              <w:t>28,7</w:t>
            </w:r>
          </w:p>
        </w:tc>
        <w:tc>
          <w:tcPr>
            <w:tcW w:w="0" w:type="auto"/>
            <w:tcBorders>
              <w:top w:val="nil"/>
              <w:left w:val="nil"/>
              <w:bottom w:val="single" w:sz="4" w:space="0" w:color="auto"/>
              <w:right w:val="single" w:sz="4" w:space="0" w:color="auto"/>
            </w:tcBorders>
            <w:noWrap/>
            <w:vAlign w:val="center"/>
            <w:hideMark/>
          </w:tcPr>
          <w:p w:rsidR="00CF6F8D" w:rsidRPr="00723B13" w:rsidRDefault="00CF6F8D" w:rsidP="00723B13">
            <w:pPr>
              <w:spacing w:line="360" w:lineRule="auto"/>
              <w:rPr>
                <w:sz w:val="20"/>
                <w:szCs w:val="20"/>
              </w:rPr>
            </w:pPr>
            <w:r w:rsidRPr="00723B13">
              <w:rPr>
                <w:sz w:val="20"/>
                <w:szCs w:val="20"/>
              </w:rPr>
              <w:t>14,7</w:t>
            </w:r>
          </w:p>
        </w:tc>
        <w:tc>
          <w:tcPr>
            <w:tcW w:w="0" w:type="auto"/>
            <w:tcBorders>
              <w:top w:val="nil"/>
              <w:left w:val="nil"/>
              <w:bottom w:val="single" w:sz="4" w:space="0" w:color="auto"/>
              <w:right w:val="single" w:sz="4" w:space="0" w:color="auto"/>
            </w:tcBorders>
            <w:noWrap/>
            <w:vAlign w:val="center"/>
            <w:hideMark/>
          </w:tcPr>
          <w:p w:rsidR="00CF6F8D" w:rsidRPr="00723B13" w:rsidRDefault="00CF6F8D" w:rsidP="00723B13">
            <w:pPr>
              <w:spacing w:line="360" w:lineRule="auto"/>
              <w:rPr>
                <w:sz w:val="20"/>
                <w:szCs w:val="20"/>
              </w:rPr>
            </w:pPr>
            <w:r w:rsidRPr="00723B13">
              <w:rPr>
                <w:sz w:val="20"/>
                <w:szCs w:val="20"/>
              </w:rPr>
              <w:t>21,5</w:t>
            </w:r>
          </w:p>
        </w:tc>
        <w:tc>
          <w:tcPr>
            <w:tcW w:w="0" w:type="auto"/>
            <w:tcBorders>
              <w:top w:val="nil"/>
              <w:left w:val="nil"/>
              <w:bottom w:val="single" w:sz="4" w:space="0" w:color="auto"/>
              <w:right w:val="single" w:sz="4" w:space="0" w:color="auto"/>
            </w:tcBorders>
            <w:noWrap/>
            <w:vAlign w:val="center"/>
            <w:hideMark/>
          </w:tcPr>
          <w:p w:rsidR="00CF6F8D" w:rsidRPr="00723B13" w:rsidRDefault="00CF6F8D" w:rsidP="00723B13">
            <w:pPr>
              <w:spacing w:line="360" w:lineRule="auto"/>
              <w:rPr>
                <w:sz w:val="20"/>
                <w:szCs w:val="20"/>
              </w:rPr>
            </w:pPr>
            <w:r w:rsidRPr="00723B13">
              <w:rPr>
                <w:sz w:val="20"/>
                <w:szCs w:val="20"/>
              </w:rPr>
              <w:t>80,5</w:t>
            </w:r>
          </w:p>
        </w:tc>
        <w:tc>
          <w:tcPr>
            <w:tcW w:w="0" w:type="auto"/>
            <w:tcBorders>
              <w:top w:val="nil"/>
              <w:left w:val="nil"/>
              <w:bottom w:val="single" w:sz="4" w:space="0" w:color="auto"/>
              <w:right w:val="single" w:sz="4" w:space="0" w:color="auto"/>
            </w:tcBorders>
            <w:noWrap/>
            <w:vAlign w:val="center"/>
            <w:hideMark/>
          </w:tcPr>
          <w:p w:rsidR="00CF6F8D" w:rsidRPr="00723B13" w:rsidRDefault="00CF6F8D" w:rsidP="00723B13">
            <w:pPr>
              <w:spacing w:line="360" w:lineRule="auto"/>
              <w:rPr>
                <w:sz w:val="20"/>
                <w:szCs w:val="20"/>
              </w:rPr>
            </w:pPr>
            <w:r w:rsidRPr="00723B13">
              <w:rPr>
                <w:sz w:val="20"/>
                <w:szCs w:val="20"/>
              </w:rPr>
              <w:t>243,2</w:t>
            </w:r>
          </w:p>
        </w:tc>
        <w:tc>
          <w:tcPr>
            <w:tcW w:w="0" w:type="auto"/>
            <w:tcBorders>
              <w:top w:val="nil"/>
              <w:left w:val="nil"/>
              <w:bottom w:val="single" w:sz="4" w:space="0" w:color="auto"/>
              <w:right w:val="single" w:sz="4" w:space="0" w:color="auto"/>
            </w:tcBorders>
            <w:noWrap/>
            <w:vAlign w:val="center"/>
            <w:hideMark/>
          </w:tcPr>
          <w:p w:rsidR="00CF6F8D" w:rsidRPr="00723B13" w:rsidRDefault="00CF6F8D" w:rsidP="00723B13">
            <w:pPr>
              <w:spacing w:line="360" w:lineRule="auto"/>
              <w:rPr>
                <w:sz w:val="20"/>
                <w:szCs w:val="20"/>
              </w:rPr>
            </w:pPr>
            <w:r w:rsidRPr="00723B13">
              <w:rPr>
                <w:sz w:val="20"/>
                <w:szCs w:val="20"/>
              </w:rPr>
              <w:t>11,9</w:t>
            </w:r>
          </w:p>
        </w:tc>
        <w:tc>
          <w:tcPr>
            <w:tcW w:w="0" w:type="auto"/>
            <w:tcBorders>
              <w:top w:val="nil"/>
              <w:left w:val="nil"/>
              <w:bottom w:val="single" w:sz="4" w:space="0" w:color="auto"/>
              <w:right w:val="single" w:sz="4" w:space="0" w:color="auto"/>
            </w:tcBorders>
            <w:noWrap/>
            <w:vAlign w:val="center"/>
            <w:hideMark/>
          </w:tcPr>
          <w:p w:rsidR="00CF6F8D" w:rsidRPr="00723B13" w:rsidRDefault="00CF6F8D" w:rsidP="00723B13">
            <w:pPr>
              <w:spacing w:line="360" w:lineRule="auto"/>
              <w:rPr>
                <w:sz w:val="20"/>
                <w:szCs w:val="20"/>
              </w:rPr>
            </w:pPr>
            <w:r w:rsidRPr="00723B13">
              <w:rPr>
                <w:sz w:val="20"/>
                <w:szCs w:val="20"/>
              </w:rPr>
              <w:t>12,7</w:t>
            </w:r>
          </w:p>
        </w:tc>
      </w:tr>
      <w:tr w:rsidR="00CF6F8D" w:rsidRPr="00723B13" w:rsidTr="00723B13">
        <w:trPr>
          <w:trHeight w:val="540"/>
          <w:jc w:val="center"/>
        </w:trPr>
        <w:tc>
          <w:tcPr>
            <w:tcW w:w="4351" w:type="dxa"/>
            <w:tcBorders>
              <w:top w:val="nil"/>
              <w:left w:val="single" w:sz="4" w:space="0" w:color="auto"/>
              <w:bottom w:val="single" w:sz="4" w:space="0" w:color="auto"/>
              <w:right w:val="single" w:sz="4" w:space="0" w:color="auto"/>
            </w:tcBorders>
            <w:hideMark/>
          </w:tcPr>
          <w:p w:rsidR="00CF6F8D" w:rsidRPr="00723B13" w:rsidRDefault="00CF6F8D" w:rsidP="00723B13">
            <w:pPr>
              <w:spacing w:line="360" w:lineRule="auto"/>
              <w:rPr>
                <w:sz w:val="20"/>
                <w:szCs w:val="20"/>
              </w:rPr>
            </w:pPr>
            <w:r w:rsidRPr="00723B13">
              <w:rPr>
                <w:sz w:val="20"/>
                <w:szCs w:val="20"/>
              </w:rPr>
              <w:t>Органы государственного управления</w:t>
            </w:r>
          </w:p>
        </w:tc>
        <w:tc>
          <w:tcPr>
            <w:tcW w:w="0" w:type="auto"/>
            <w:tcBorders>
              <w:top w:val="nil"/>
              <w:left w:val="nil"/>
              <w:bottom w:val="single" w:sz="4" w:space="0" w:color="auto"/>
              <w:right w:val="single" w:sz="4" w:space="0" w:color="auto"/>
            </w:tcBorders>
            <w:noWrap/>
            <w:vAlign w:val="center"/>
            <w:hideMark/>
          </w:tcPr>
          <w:p w:rsidR="00CF6F8D" w:rsidRPr="00723B13" w:rsidRDefault="00CF6F8D" w:rsidP="00723B13">
            <w:pPr>
              <w:spacing w:line="360" w:lineRule="auto"/>
              <w:rPr>
                <w:sz w:val="20"/>
                <w:szCs w:val="20"/>
              </w:rPr>
            </w:pPr>
            <w:r w:rsidRPr="00723B13">
              <w:rPr>
                <w:sz w:val="20"/>
                <w:szCs w:val="20"/>
              </w:rPr>
              <w:t>34,7</w:t>
            </w:r>
          </w:p>
        </w:tc>
        <w:tc>
          <w:tcPr>
            <w:tcW w:w="0" w:type="auto"/>
            <w:tcBorders>
              <w:top w:val="nil"/>
              <w:left w:val="nil"/>
              <w:bottom w:val="single" w:sz="4" w:space="0" w:color="auto"/>
              <w:right w:val="single" w:sz="4" w:space="0" w:color="auto"/>
            </w:tcBorders>
            <w:noWrap/>
            <w:vAlign w:val="center"/>
            <w:hideMark/>
          </w:tcPr>
          <w:p w:rsidR="00CF6F8D" w:rsidRPr="00723B13" w:rsidRDefault="00CF6F8D" w:rsidP="00723B13">
            <w:pPr>
              <w:spacing w:line="360" w:lineRule="auto"/>
              <w:rPr>
                <w:sz w:val="20"/>
                <w:szCs w:val="20"/>
              </w:rPr>
            </w:pPr>
            <w:r w:rsidRPr="00723B13">
              <w:rPr>
                <w:sz w:val="20"/>
                <w:szCs w:val="20"/>
              </w:rPr>
              <w:t> </w:t>
            </w:r>
          </w:p>
        </w:tc>
        <w:tc>
          <w:tcPr>
            <w:tcW w:w="0" w:type="auto"/>
            <w:tcBorders>
              <w:top w:val="nil"/>
              <w:left w:val="nil"/>
              <w:bottom w:val="single" w:sz="4" w:space="0" w:color="auto"/>
              <w:right w:val="single" w:sz="4" w:space="0" w:color="auto"/>
            </w:tcBorders>
            <w:noWrap/>
            <w:vAlign w:val="center"/>
            <w:hideMark/>
          </w:tcPr>
          <w:p w:rsidR="00CF6F8D" w:rsidRPr="00723B13" w:rsidRDefault="00CF6F8D" w:rsidP="00723B13">
            <w:pPr>
              <w:spacing w:line="360" w:lineRule="auto"/>
              <w:rPr>
                <w:sz w:val="20"/>
                <w:szCs w:val="20"/>
              </w:rPr>
            </w:pPr>
            <w:r w:rsidRPr="00723B13">
              <w:rPr>
                <w:sz w:val="20"/>
                <w:szCs w:val="20"/>
              </w:rPr>
              <w:t>0,7</w:t>
            </w:r>
          </w:p>
        </w:tc>
        <w:tc>
          <w:tcPr>
            <w:tcW w:w="0" w:type="auto"/>
            <w:tcBorders>
              <w:top w:val="nil"/>
              <w:left w:val="nil"/>
              <w:bottom w:val="single" w:sz="4" w:space="0" w:color="auto"/>
              <w:right w:val="single" w:sz="4" w:space="0" w:color="auto"/>
            </w:tcBorders>
            <w:noWrap/>
            <w:vAlign w:val="center"/>
            <w:hideMark/>
          </w:tcPr>
          <w:p w:rsidR="00CF6F8D" w:rsidRPr="00723B13" w:rsidRDefault="00CF6F8D" w:rsidP="00723B13">
            <w:pPr>
              <w:spacing w:line="360" w:lineRule="auto"/>
              <w:rPr>
                <w:sz w:val="20"/>
                <w:szCs w:val="20"/>
              </w:rPr>
            </w:pPr>
            <w:r w:rsidRPr="00723B13">
              <w:rPr>
                <w:sz w:val="20"/>
                <w:szCs w:val="20"/>
              </w:rPr>
              <w:t>0,8</w:t>
            </w:r>
          </w:p>
        </w:tc>
        <w:tc>
          <w:tcPr>
            <w:tcW w:w="0" w:type="auto"/>
            <w:tcBorders>
              <w:top w:val="nil"/>
              <w:left w:val="nil"/>
              <w:bottom w:val="single" w:sz="4" w:space="0" w:color="auto"/>
              <w:right w:val="single" w:sz="4" w:space="0" w:color="auto"/>
            </w:tcBorders>
            <w:noWrap/>
            <w:vAlign w:val="center"/>
            <w:hideMark/>
          </w:tcPr>
          <w:p w:rsidR="00CF6F8D" w:rsidRPr="00723B13" w:rsidRDefault="00CF6F8D" w:rsidP="00723B13">
            <w:pPr>
              <w:spacing w:line="360" w:lineRule="auto"/>
              <w:rPr>
                <w:sz w:val="20"/>
                <w:szCs w:val="20"/>
              </w:rPr>
            </w:pPr>
            <w:r w:rsidRPr="00723B13">
              <w:rPr>
                <w:sz w:val="20"/>
                <w:szCs w:val="20"/>
              </w:rPr>
              <w:t>1</w:t>
            </w:r>
          </w:p>
        </w:tc>
        <w:tc>
          <w:tcPr>
            <w:tcW w:w="0" w:type="auto"/>
            <w:tcBorders>
              <w:top w:val="nil"/>
              <w:left w:val="nil"/>
              <w:bottom w:val="single" w:sz="4" w:space="0" w:color="auto"/>
              <w:right w:val="single" w:sz="4" w:space="0" w:color="auto"/>
            </w:tcBorders>
            <w:noWrap/>
            <w:vAlign w:val="center"/>
            <w:hideMark/>
          </w:tcPr>
          <w:p w:rsidR="00CF6F8D" w:rsidRPr="00723B13" w:rsidRDefault="00CF6F8D" w:rsidP="00723B13">
            <w:pPr>
              <w:spacing w:line="360" w:lineRule="auto"/>
              <w:rPr>
                <w:sz w:val="20"/>
                <w:szCs w:val="20"/>
              </w:rPr>
            </w:pPr>
            <w:r w:rsidRPr="00723B13">
              <w:rPr>
                <w:sz w:val="20"/>
                <w:szCs w:val="20"/>
              </w:rPr>
              <w:t>0,6</w:t>
            </w:r>
          </w:p>
        </w:tc>
        <w:tc>
          <w:tcPr>
            <w:tcW w:w="0" w:type="auto"/>
            <w:tcBorders>
              <w:top w:val="nil"/>
              <w:left w:val="nil"/>
              <w:bottom w:val="single" w:sz="4" w:space="0" w:color="auto"/>
              <w:right w:val="single" w:sz="4" w:space="0" w:color="auto"/>
            </w:tcBorders>
            <w:noWrap/>
            <w:vAlign w:val="center"/>
            <w:hideMark/>
          </w:tcPr>
          <w:p w:rsidR="00CF6F8D" w:rsidRPr="00723B13" w:rsidRDefault="00CF6F8D" w:rsidP="00723B13">
            <w:pPr>
              <w:spacing w:line="360" w:lineRule="auto"/>
              <w:rPr>
                <w:sz w:val="20"/>
                <w:szCs w:val="20"/>
              </w:rPr>
            </w:pPr>
            <w:r w:rsidRPr="00723B13">
              <w:rPr>
                <w:sz w:val="20"/>
                <w:szCs w:val="20"/>
              </w:rPr>
              <w:t>3</w:t>
            </w:r>
          </w:p>
        </w:tc>
        <w:tc>
          <w:tcPr>
            <w:tcW w:w="0" w:type="auto"/>
            <w:tcBorders>
              <w:top w:val="nil"/>
              <w:left w:val="nil"/>
              <w:bottom w:val="single" w:sz="4" w:space="0" w:color="auto"/>
              <w:right w:val="single" w:sz="4" w:space="0" w:color="auto"/>
            </w:tcBorders>
            <w:noWrap/>
            <w:vAlign w:val="center"/>
            <w:hideMark/>
          </w:tcPr>
          <w:p w:rsidR="00CF6F8D" w:rsidRPr="00723B13" w:rsidRDefault="00CF6F8D" w:rsidP="00723B13">
            <w:pPr>
              <w:spacing w:line="360" w:lineRule="auto"/>
              <w:rPr>
                <w:sz w:val="20"/>
                <w:szCs w:val="20"/>
              </w:rPr>
            </w:pPr>
            <w:r w:rsidRPr="00723B13">
              <w:rPr>
                <w:sz w:val="20"/>
                <w:szCs w:val="20"/>
              </w:rPr>
              <w:t>1</w:t>
            </w:r>
          </w:p>
        </w:tc>
        <w:tc>
          <w:tcPr>
            <w:tcW w:w="0" w:type="auto"/>
            <w:tcBorders>
              <w:top w:val="nil"/>
              <w:left w:val="nil"/>
              <w:bottom w:val="single" w:sz="4" w:space="0" w:color="auto"/>
              <w:right w:val="single" w:sz="4" w:space="0" w:color="auto"/>
            </w:tcBorders>
            <w:noWrap/>
            <w:vAlign w:val="center"/>
            <w:hideMark/>
          </w:tcPr>
          <w:p w:rsidR="00CF6F8D" w:rsidRPr="00723B13" w:rsidRDefault="00CF6F8D" w:rsidP="00723B13">
            <w:pPr>
              <w:spacing w:line="360" w:lineRule="auto"/>
              <w:rPr>
                <w:sz w:val="20"/>
                <w:szCs w:val="20"/>
              </w:rPr>
            </w:pPr>
            <w:r w:rsidRPr="00723B13">
              <w:rPr>
                <w:sz w:val="20"/>
                <w:szCs w:val="20"/>
              </w:rPr>
              <w:t>0,6</w:t>
            </w:r>
          </w:p>
        </w:tc>
        <w:tc>
          <w:tcPr>
            <w:tcW w:w="0" w:type="auto"/>
            <w:tcBorders>
              <w:top w:val="nil"/>
              <w:left w:val="nil"/>
              <w:bottom w:val="single" w:sz="4" w:space="0" w:color="auto"/>
              <w:right w:val="single" w:sz="4" w:space="0" w:color="auto"/>
            </w:tcBorders>
            <w:noWrap/>
            <w:vAlign w:val="center"/>
            <w:hideMark/>
          </w:tcPr>
          <w:p w:rsidR="00CF6F8D" w:rsidRPr="00723B13" w:rsidRDefault="00CF6F8D" w:rsidP="00723B13">
            <w:pPr>
              <w:spacing w:line="360" w:lineRule="auto"/>
              <w:rPr>
                <w:sz w:val="20"/>
                <w:szCs w:val="20"/>
              </w:rPr>
            </w:pPr>
            <w:r w:rsidRPr="00723B13">
              <w:rPr>
                <w:sz w:val="20"/>
                <w:szCs w:val="20"/>
              </w:rPr>
              <w:t>1</w:t>
            </w:r>
          </w:p>
        </w:tc>
        <w:tc>
          <w:tcPr>
            <w:tcW w:w="0" w:type="auto"/>
            <w:tcBorders>
              <w:top w:val="nil"/>
              <w:left w:val="nil"/>
              <w:bottom w:val="single" w:sz="4" w:space="0" w:color="auto"/>
              <w:right w:val="single" w:sz="4" w:space="0" w:color="auto"/>
            </w:tcBorders>
            <w:noWrap/>
            <w:vAlign w:val="center"/>
            <w:hideMark/>
          </w:tcPr>
          <w:p w:rsidR="00CF6F8D" w:rsidRPr="00723B13" w:rsidRDefault="00CF6F8D" w:rsidP="00723B13">
            <w:pPr>
              <w:spacing w:line="360" w:lineRule="auto"/>
              <w:rPr>
                <w:sz w:val="20"/>
                <w:szCs w:val="20"/>
              </w:rPr>
            </w:pPr>
            <w:r w:rsidRPr="00723B13">
              <w:rPr>
                <w:sz w:val="20"/>
                <w:szCs w:val="20"/>
              </w:rPr>
              <w:t>0,5</w:t>
            </w:r>
          </w:p>
        </w:tc>
        <w:tc>
          <w:tcPr>
            <w:tcW w:w="0" w:type="auto"/>
            <w:tcBorders>
              <w:top w:val="nil"/>
              <w:left w:val="nil"/>
              <w:bottom w:val="single" w:sz="4" w:space="0" w:color="auto"/>
              <w:right w:val="single" w:sz="4" w:space="0" w:color="auto"/>
            </w:tcBorders>
            <w:noWrap/>
            <w:vAlign w:val="center"/>
            <w:hideMark/>
          </w:tcPr>
          <w:p w:rsidR="00CF6F8D" w:rsidRPr="00723B13" w:rsidRDefault="00CF6F8D" w:rsidP="00723B13">
            <w:pPr>
              <w:spacing w:line="360" w:lineRule="auto"/>
              <w:rPr>
                <w:b/>
                <w:bCs/>
                <w:sz w:val="20"/>
                <w:szCs w:val="20"/>
              </w:rPr>
            </w:pPr>
            <w:r w:rsidRPr="00723B13">
              <w:rPr>
                <w:b/>
                <w:bCs/>
                <w:sz w:val="20"/>
                <w:szCs w:val="20"/>
              </w:rPr>
              <w:t>зд</w:t>
            </w:r>
          </w:p>
        </w:tc>
        <w:tc>
          <w:tcPr>
            <w:tcW w:w="0" w:type="auto"/>
            <w:tcBorders>
              <w:top w:val="nil"/>
              <w:left w:val="nil"/>
              <w:bottom w:val="single" w:sz="4" w:space="0" w:color="auto"/>
              <w:right w:val="single" w:sz="4" w:space="0" w:color="auto"/>
            </w:tcBorders>
            <w:noWrap/>
            <w:vAlign w:val="center"/>
            <w:hideMark/>
          </w:tcPr>
          <w:p w:rsidR="00CF6F8D" w:rsidRPr="00723B13" w:rsidRDefault="00CF6F8D" w:rsidP="00723B13">
            <w:pPr>
              <w:spacing w:line="360" w:lineRule="auto"/>
              <w:rPr>
                <w:sz w:val="20"/>
                <w:szCs w:val="20"/>
              </w:rPr>
            </w:pPr>
            <w:r w:rsidRPr="00723B13">
              <w:rPr>
                <w:sz w:val="20"/>
                <w:szCs w:val="20"/>
              </w:rPr>
              <w:t>26,4</w:t>
            </w:r>
          </w:p>
        </w:tc>
        <w:tc>
          <w:tcPr>
            <w:tcW w:w="0" w:type="auto"/>
            <w:tcBorders>
              <w:top w:val="nil"/>
              <w:left w:val="nil"/>
              <w:bottom w:val="single" w:sz="4" w:space="0" w:color="auto"/>
              <w:right w:val="single" w:sz="4" w:space="0" w:color="auto"/>
            </w:tcBorders>
            <w:noWrap/>
            <w:vAlign w:val="center"/>
            <w:hideMark/>
          </w:tcPr>
          <w:p w:rsidR="00CF6F8D" w:rsidRPr="00723B13" w:rsidRDefault="00CF6F8D" w:rsidP="00723B13">
            <w:pPr>
              <w:spacing w:line="360" w:lineRule="auto"/>
              <w:rPr>
                <w:sz w:val="20"/>
                <w:szCs w:val="20"/>
              </w:rPr>
            </w:pPr>
            <w:r w:rsidRPr="00723B13">
              <w:rPr>
                <w:sz w:val="20"/>
                <w:szCs w:val="20"/>
              </w:rPr>
              <w:t>0,6</w:t>
            </w:r>
          </w:p>
        </w:tc>
        <w:tc>
          <w:tcPr>
            <w:tcW w:w="0" w:type="auto"/>
            <w:tcBorders>
              <w:top w:val="nil"/>
              <w:left w:val="nil"/>
              <w:bottom w:val="single" w:sz="4" w:space="0" w:color="auto"/>
              <w:right w:val="single" w:sz="4" w:space="0" w:color="auto"/>
            </w:tcBorders>
            <w:noWrap/>
            <w:vAlign w:val="center"/>
            <w:hideMark/>
          </w:tcPr>
          <w:p w:rsidR="00CF6F8D" w:rsidRPr="00723B13" w:rsidRDefault="00CF6F8D" w:rsidP="00723B13">
            <w:pPr>
              <w:spacing w:line="360" w:lineRule="auto"/>
              <w:rPr>
                <w:sz w:val="20"/>
                <w:szCs w:val="20"/>
              </w:rPr>
            </w:pPr>
            <w:r w:rsidRPr="00723B13">
              <w:rPr>
                <w:sz w:val="20"/>
                <w:szCs w:val="20"/>
              </w:rPr>
              <w:t>1,5</w:t>
            </w:r>
          </w:p>
        </w:tc>
      </w:tr>
      <w:tr w:rsidR="00CF6F8D" w:rsidRPr="00723B13" w:rsidTr="00723B13">
        <w:trPr>
          <w:trHeight w:val="300"/>
          <w:jc w:val="center"/>
        </w:trPr>
        <w:tc>
          <w:tcPr>
            <w:tcW w:w="4351" w:type="dxa"/>
            <w:tcBorders>
              <w:top w:val="nil"/>
              <w:left w:val="single" w:sz="4" w:space="0" w:color="auto"/>
              <w:bottom w:val="single" w:sz="4" w:space="0" w:color="auto"/>
              <w:right w:val="single" w:sz="4" w:space="0" w:color="auto"/>
            </w:tcBorders>
            <w:noWrap/>
            <w:hideMark/>
          </w:tcPr>
          <w:p w:rsidR="00CF6F8D" w:rsidRPr="00723B13" w:rsidRDefault="00CF6F8D" w:rsidP="00723B13">
            <w:pPr>
              <w:spacing w:line="360" w:lineRule="auto"/>
              <w:rPr>
                <w:sz w:val="20"/>
                <w:szCs w:val="20"/>
              </w:rPr>
            </w:pPr>
            <w:r w:rsidRPr="00723B13">
              <w:rPr>
                <w:sz w:val="20"/>
                <w:szCs w:val="20"/>
              </w:rPr>
              <w:t>Федеральные органы управления</w:t>
            </w:r>
          </w:p>
        </w:tc>
        <w:tc>
          <w:tcPr>
            <w:tcW w:w="0" w:type="auto"/>
            <w:tcBorders>
              <w:top w:val="nil"/>
              <w:left w:val="nil"/>
              <w:bottom w:val="single" w:sz="4" w:space="0" w:color="auto"/>
              <w:right w:val="single" w:sz="4" w:space="0" w:color="auto"/>
            </w:tcBorders>
            <w:noWrap/>
            <w:vAlign w:val="center"/>
            <w:hideMark/>
          </w:tcPr>
          <w:p w:rsidR="00CF6F8D" w:rsidRPr="00723B13" w:rsidRDefault="00CF6F8D" w:rsidP="00723B13">
            <w:pPr>
              <w:spacing w:line="360" w:lineRule="auto"/>
              <w:rPr>
                <w:sz w:val="20"/>
                <w:szCs w:val="20"/>
              </w:rPr>
            </w:pPr>
            <w:r w:rsidRPr="00723B13">
              <w:rPr>
                <w:sz w:val="20"/>
                <w:szCs w:val="20"/>
              </w:rPr>
              <w:t>33,1</w:t>
            </w:r>
          </w:p>
        </w:tc>
        <w:tc>
          <w:tcPr>
            <w:tcW w:w="0" w:type="auto"/>
            <w:tcBorders>
              <w:top w:val="nil"/>
              <w:left w:val="nil"/>
              <w:bottom w:val="single" w:sz="4" w:space="0" w:color="auto"/>
              <w:right w:val="single" w:sz="4" w:space="0" w:color="auto"/>
            </w:tcBorders>
            <w:noWrap/>
            <w:vAlign w:val="center"/>
            <w:hideMark/>
          </w:tcPr>
          <w:p w:rsidR="00CF6F8D" w:rsidRPr="00723B13" w:rsidRDefault="00CF6F8D" w:rsidP="00723B13">
            <w:pPr>
              <w:spacing w:line="360" w:lineRule="auto"/>
              <w:rPr>
                <w:sz w:val="20"/>
                <w:szCs w:val="20"/>
              </w:rPr>
            </w:pPr>
            <w:r w:rsidRPr="00723B13">
              <w:rPr>
                <w:sz w:val="20"/>
                <w:szCs w:val="20"/>
              </w:rPr>
              <w:t> </w:t>
            </w:r>
          </w:p>
        </w:tc>
        <w:tc>
          <w:tcPr>
            <w:tcW w:w="0" w:type="auto"/>
            <w:tcBorders>
              <w:top w:val="nil"/>
              <w:left w:val="nil"/>
              <w:bottom w:val="single" w:sz="4" w:space="0" w:color="auto"/>
              <w:right w:val="single" w:sz="4" w:space="0" w:color="auto"/>
            </w:tcBorders>
            <w:noWrap/>
            <w:vAlign w:val="center"/>
            <w:hideMark/>
          </w:tcPr>
          <w:p w:rsidR="00CF6F8D" w:rsidRPr="00723B13" w:rsidRDefault="00CF6F8D" w:rsidP="00723B13">
            <w:pPr>
              <w:spacing w:line="360" w:lineRule="auto"/>
              <w:rPr>
                <w:sz w:val="20"/>
                <w:szCs w:val="20"/>
              </w:rPr>
            </w:pPr>
            <w:r w:rsidRPr="00723B13">
              <w:rPr>
                <w:sz w:val="20"/>
                <w:szCs w:val="20"/>
              </w:rPr>
              <w:t>0,7</w:t>
            </w:r>
          </w:p>
        </w:tc>
        <w:tc>
          <w:tcPr>
            <w:tcW w:w="0" w:type="auto"/>
            <w:tcBorders>
              <w:top w:val="nil"/>
              <w:left w:val="nil"/>
              <w:bottom w:val="single" w:sz="4" w:space="0" w:color="auto"/>
              <w:right w:val="single" w:sz="4" w:space="0" w:color="auto"/>
            </w:tcBorders>
            <w:noWrap/>
            <w:vAlign w:val="center"/>
            <w:hideMark/>
          </w:tcPr>
          <w:p w:rsidR="00CF6F8D" w:rsidRPr="00723B13" w:rsidRDefault="00CF6F8D" w:rsidP="00723B13">
            <w:pPr>
              <w:spacing w:line="360" w:lineRule="auto"/>
              <w:rPr>
                <w:sz w:val="20"/>
                <w:szCs w:val="20"/>
              </w:rPr>
            </w:pPr>
            <w:r w:rsidRPr="00723B13">
              <w:rPr>
                <w:sz w:val="20"/>
                <w:szCs w:val="20"/>
              </w:rPr>
              <w:t>0,7</w:t>
            </w:r>
          </w:p>
        </w:tc>
        <w:tc>
          <w:tcPr>
            <w:tcW w:w="0" w:type="auto"/>
            <w:tcBorders>
              <w:top w:val="nil"/>
              <w:left w:val="nil"/>
              <w:bottom w:val="single" w:sz="4" w:space="0" w:color="auto"/>
              <w:right w:val="single" w:sz="4" w:space="0" w:color="auto"/>
            </w:tcBorders>
            <w:noWrap/>
            <w:vAlign w:val="center"/>
            <w:hideMark/>
          </w:tcPr>
          <w:p w:rsidR="00CF6F8D" w:rsidRPr="00723B13" w:rsidRDefault="00CF6F8D" w:rsidP="00723B13">
            <w:pPr>
              <w:spacing w:line="360" w:lineRule="auto"/>
              <w:rPr>
                <w:sz w:val="20"/>
                <w:szCs w:val="20"/>
              </w:rPr>
            </w:pPr>
            <w:r w:rsidRPr="00723B13">
              <w:rPr>
                <w:sz w:val="20"/>
                <w:szCs w:val="20"/>
              </w:rPr>
              <w:t>1</w:t>
            </w:r>
          </w:p>
        </w:tc>
        <w:tc>
          <w:tcPr>
            <w:tcW w:w="0" w:type="auto"/>
            <w:tcBorders>
              <w:top w:val="nil"/>
              <w:left w:val="nil"/>
              <w:bottom w:val="single" w:sz="4" w:space="0" w:color="auto"/>
              <w:right w:val="single" w:sz="4" w:space="0" w:color="auto"/>
            </w:tcBorders>
            <w:noWrap/>
            <w:vAlign w:val="center"/>
            <w:hideMark/>
          </w:tcPr>
          <w:p w:rsidR="00CF6F8D" w:rsidRPr="00723B13" w:rsidRDefault="00CF6F8D" w:rsidP="00723B13">
            <w:pPr>
              <w:spacing w:line="360" w:lineRule="auto"/>
              <w:rPr>
                <w:sz w:val="20"/>
                <w:szCs w:val="20"/>
              </w:rPr>
            </w:pPr>
            <w:r w:rsidRPr="00723B13">
              <w:rPr>
                <w:sz w:val="20"/>
                <w:szCs w:val="20"/>
              </w:rPr>
              <w:t>0,6</w:t>
            </w:r>
          </w:p>
        </w:tc>
        <w:tc>
          <w:tcPr>
            <w:tcW w:w="0" w:type="auto"/>
            <w:tcBorders>
              <w:top w:val="nil"/>
              <w:left w:val="nil"/>
              <w:bottom w:val="single" w:sz="4" w:space="0" w:color="auto"/>
              <w:right w:val="single" w:sz="4" w:space="0" w:color="auto"/>
            </w:tcBorders>
            <w:noWrap/>
            <w:vAlign w:val="center"/>
            <w:hideMark/>
          </w:tcPr>
          <w:p w:rsidR="00CF6F8D" w:rsidRPr="00723B13" w:rsidRDefault="00CF6F8D" w:rsidP="00723B13">
            <w:pPr>
              <w:spacing w:line="360" w:lineRule="auto"/>
              <w:rPr>
                <w:sz w:val="20"/>
                <w:szCs w:val="20"/>
              </w:rPr>
            </w:pPr>
            <w:r w:rsidRPr="00723B13">
              <w:rPr>
                <w:sz w:val="20"/>
                <w:szCs w:val="20"/>
              </w:rPr>
              <w:t>3</w:t>
            </w:r>
          </w:p>
        </w:tc>
        <w:tc>
          <w:tcPr>
            <w:tcW w:w="0" w:type="auto"/>
            <w:tcBorders>
              <w:top w:val="nil"/>
              <w:left w:val="nil"/>
              <w:bottom w:val="single" w:sz="4" w:space="0" w:color="auto"/>
              <w:right w:val="single" w:sz="4" w:space="0" w:color="auto"/>
            </w:tcBorders>
            <w:noWrap/>
            <w:vAlign w:val="center"/>
            <w:hideMark/>
          </w:tcPr>
          <w:p w:rsidR="00CF6F8D" w:rsidRPr="00723B13" w:rsidRDefault="00CF6F8D" w:rsidP="00723B13">
            <w:pPr>
              <w:spacing w:line="360" w:lineRule="auto"/>
              <w:rPr>
                <w:sz w:val="20"/>
                <w:szCs w:val="20"/>
              </w:rPr>
            </w:pPr>
            <w:r w:rsidRPr="00723B13">
              <w:rPr>
                <w:sz w:val="20"/>
                <w:szCs w:val="20"/>
              </w:rPr>
              <w:t>1</w:t>
            </w:r>
          </w:p>
        </w:tc>
        <w:tc>
          <w:tcPr>
            <w:tcW w:w="0" w:type="auto"/>
            <w:tcBorders>
              <w:top w:val="nil"/>
              <w:left w:val="nil"/>
              <w:bottom w:val="single" w:sz="4" w:space="0" w:color="auto"/>
              <w:right w:val="single" w:sz="4" w:space="0" w:color="auto"/>
            </w:tcBorders>
            <w:noWrap/>
            <w:vAlign w:val="center"/>
            <w:hideMark/>
          </w:tcPr>
          <w:p w:rsidR="00CF6F8D" w:rsidRPr="00723B13" w:rsidRDefault="00CF6F8D" w:rsidP="00723B13">
            <w:pPr>
              <w:spacing w:line="360" w:lineRule="auto"/>
              <w:rPr>
                <w:sz w:val="20"/>
                <w:szCs w:val="20"/>
              </w:rPr>
            </w:pPr>
            <w:r w:rsidRPr="00723B13">
              <w:rPr>
                <w:sz w:val="20"/>
                <w:szCs w:val="20"/>
              </w:rPr>
              <w:t>0,6</w:t>
            </w:r>
          </w:p>
        </w:tc>
        <w:tc>
          <w:tcPr>
            <w:tcW w:w="0" w:type="auto"/>
            <w:tcBorders>
              <w:top w:val="nil"/>
              <w:left w:val="nil"/>
              <w:bottom w:val="single" w:sz="4" w:space="0" w:color="auto"/>
              <w:right w:val="single" w:sz="4" w:space="0" w:color="auto"/>
            </w:tcBorders>
            <w:noWrap/>
            <w:vAlign w:val="center"/>
            <w:hideMark/>
          </w:tcPr>
          <w:p w:rsidR="00CF6F8D" w:rsidRPr="00723B13" w:rsidRDefault="00CF6F8D" w:rsidP="00723B13">
            <w:pPr>
              <w:spacing w:line="360" w:lineRule="auto"/>
              <w:rPr>
                <w:sz w:val="20"/>
                <w:szCs w:val="20"/>
              </w:rPr>
            </w:pPr>
            <w:r w:rsidRPr="00723B13">
              <w:rPr>
                <w:sz w:val="20"/>
                <w:szCs w:val="20"/>
              </w:rPr>
              <w:t>1</w:t>
            </w:r>
          </w:p>
        </w:tc>
        <w:tc>
          <w:tcPr>
            <w:tcW w:w="0" w:type="auto"/>
            <w:tcBorders>
              <w:top w:val="nil"/>
              <w:left w:val="nil"/>
              <w:bottom w:val="single" w:sz="4" w:space="0" w:color="auto"/>
              <w:right w:val="single" w:sz="4" w:space="0" w:color="auto"/>
            </w:tcBorders>
            <w:noWrap/>
            <w:vAlign w:val="center"/>
            <w:hideMark/>
          </w:tcPr>
          <w:p w:rsidR="00CF6F8D" w:rsidRPr="00723B13" w:rsidRDefault="00CF6F8D" w:rsidP="00723B13">
            <w:pPr>
              <w:spacing w:line="360" w:lineRule="auto"/>
              <w:rPr>
                <w:sz w:val="20"/>
                <w:szCs w:val="20"/>
              </w:rPr>
            </w:pPr>
            <w:r w:rsidRPr="00723B13">
              <w:rPr>
                <w:sz w:val="20"/>
                <w:szCs w:val="20"/>
              </w:rPr>
              <w:t>0,5</w:t>
            </w:r>
          </w:p>
        </w:tc>
        <w:tc>
          <w:tcPr>
            <w:tcW w:w="0" w:type="auto"/>
            <w:tcBorders>
              <w:top w:val="nil"/>
              <w:left w:val="nil"/>
              <w:bottom w:val="single" w:sz="4" w:space="0" w:color="auto"/>
              <w:right w:val="single" w:sz="4" w:space="0" w:color="auto"/>
            </w:tcBorders>
            <w:noWrap/>
            <w:vAlign w:val="center"/>
            <w:hideMark/>
          </w:tcPr>
          <w:p w:rsidR="00CF6F8D" w:rsidRPr="00723B13" w:rsidRDefault="00CF6F8D" w:rsidP="00723B13">
            <w:pPr>
              <w:spacing w:line="360" w:lineRule="auto"/>
              <w:rPr>
                <w:sz w:val="20"/>
                <w:szCs w:val="20"/>
              </w:rPr>
            </w:pPr>
            <w:r w:rsidRPr="00723B13">
              <w:rPr>
                <w:sz w:val="20"/>
                <w:szCs w:val="20"/>
              </w:rPr>
              <w:t>3</w:t>
            </w:r>
          </w:p>
        </w:tc>
        <w:tc>
          <w:tcPr>
            <w:tcW w:w="0" w:type="auto"/>
            <w:tcBorders>
              <w:top w:val="nil"/>
              <w:left w:val="nil"/>
              <w:bottom w:val="single" w:sz="4" w:space="0" w:color="auto"/>
              <w:right w:val="single" w:sz="4" w:space="0" w:color="auto"/>
            </w:tcBorders>
            <w:noWrap/>
            <w:vAlign w:val="center"/>
            <w:hideMark/>
          </w:tcPr>
          <w:p w:rsidR="00CF6F8D" w:rsidRPr="00723B13" w:rsidRDefault="00CF6F8D" w:rsidP="00723B13">
            <w:pPr>
              <w:spacing w:line="360" w:lineRule="auto"/>
              <w:rPr>
                <w:sz w:val="20"/>
                <w:szCs w:val="20"/>
              </w:rPr>
            </w:pPr>
            <w:r w:rsidRPr="00723B13">
              <w:rPr>
                <w:sz w:val="20"/>
                <w:szCs w:val="20"/>
              </w:rPr>
              <w:t>25</w:t>
            </w:r>
          </w:p>
        </w:tc>
        <w:tc>
          <w:tcPr>
            <w:tcW w:w="0" w:type="auto"/>
            <w:tcBorders>
              <w:top w:val="nil"/>
              <w:left w:val="nil"/>
              <w:bottom w:val="single" w:sz="4" w:space="0" w:color="auto"/>
              <w:right w:val="single" w:sz="4" w:space="0" w:color="auto"/>
            </w:tcBorders>
            <w:noWrap/>
            <w:vAlign w:val="center"/>
            <w:hideMark/>
          </w:tcPr>
          <w:p w:rsidR="00CF6F8D" w:rsidRPr="00723B13" w:rsidRDefault="00CF6F8D" w:rsidP="00723B13">
            <w:pPr>
              <w:spacing w:line="360" w:lineRule="auto"/>
              <w:rPr>
                <w:sz w:val="20"/>
                <w:szCs w:val="20"/>
              </w:rPr>
            </w:pPr>
            <w:r w:rsidRPr="00723B13">
              <w:rPr>
                <w:sz w:val="20"/>
                <w:szCs w:val="20"/>
              </w:rPr>
              <w:t>0,6</w:t>
            </w:r>
          </w:p>
        </w:tc>
        <w:tc>
          <w:tcPr>
            <w:tcW w:w="0" w:type="auto"/>
            <w:tcBorders>
              <w:top w:val="nil"/>
              <w:left w:val="nil"/>
              <w:bottom w:val="single" w:sz="4" w:space="0" w:color="auto"/>
              <w:right w:val="single" w:sz="4" w:space="0" w:color="auto"/>
            </w:tcBorders>
            <w:noWrap/>
            <w:vAlign w:val="center"/>
            <w:hideMark/>
          </w:tcPr>
          <w:p w:rsidR="00CF6F8D" w:rsidRPr="00723B13" w:rsidRDefault="00CF6F8D" w:rsidP="00723B13">
            <w:pPr>
              <w:spacing w:line="360" w:lineRule="auto"/>
              <w:rPr>
                <w:sz w:val="20"/>
                <w:szCs w:val="20"/>
              </w:rPr>
            </w:pPr>
            <w:r w:rsidRPr="00723B13">
              <w:rPr>
                <w:sz w:val="20"/>
                <w:szCs w:val="20"/>
              </w:rPr>
              <w:t>1,5</w:t>
            </w:r>
          </w:p>
        </w:tc>
      </w:tr>
      <w:tr w:rsidR="00CF6F8D" w:rsidRPr="00723B13" w:rsidTr="00723B13">
        <w:trPr>
          <w:trHeight w:val="300"/>
          <w:jc w:val="center"/>
        </w:trPr>
        <w:tc>
          <w:tcPr>
            <w:tcW w:w="4351" w:type="dxa"/>
            <w:tcBorders>
              <w:top w:val="nil"/>
              <w:left w:val="single" w:sz="4" w:space="0" w:color="auto"/>
              <w:bottom w:val="single" w:sz="4" w:space="0" w:color="auto"/>
              <w:right w:val="single" w:sz="4" w:space="0" w:color="auto"/>
            </w:tcBorders>
            <w:noWrap/>
            <w:hideMark/>
          </w:tcPr>
          <w:p w:rsidR="00CF6F8D" w:rsidRPr="00723B13" w:rsidRDefault="00CF6F8D" w:rsidP="00723B13">
            <w:pPr>
              <w:spacing w:line="360" w:lineRule="auto"/>
              <w:rPr>
                <w:sz w:val="20"/>
                <w:szCs w:val="20"/>
              </w:rPr>
            </w:pPr>
            <w:r w:rsidRPr="00723B13">
              <w:rPr>
                <w:sz w:val="20"/>
                <w:szCs w:val="20"/>
              </w:rPr>
              <w:t>Новый российский долг</w:t>
            </w:r>
          </w:p>
        </w:tc>
        <w:tc>
          <w:tcPr>
            <w:tcW w:w="0" w:type="auto"/>
            <w:tcBorders>
              <w:top w:val="nil"/>
              <w:left w:val="nil"/>
              <w:bottom w:val="single" w:sz="4" w:space="0" w:color="auto"/>
              <w:right w:val="single" w:sz="4" w:space="0" w:color="auto"/>
            </w:tcBorders>
            <w:noWrap/>
            <w:vAlign w:val="center"/>
            <w:hideMark/>
          </w:tcPr>
          <w:p w:rsidR="00CF6F8D" w:rsidRPr="00723B13" w:rsidRDefault="00CF6F8D" w:rsidP="00723B13">
            <w:pPr>
              <w:spacing w:line="360" w:lineRule="auto"/>
              <w:rPr>
                <w:sz w:val="20"/>
                <w:szCs w:val="20"/>
              </w:rPr>
            </w:pPr>
            <w:r w:rsidRPr="00723B13">
              <w:rPr>
                <w:sz w:val="20"/>
                <w:szCs w:val="20"/>
              </w:rPr>
              <w:t>28,4</w:t>
            </w:r>
          </w:p>
        </w:tc>
        <w:tc>
          <w:tcPr>
            <w:tcW w:w="0" w:type="auto"/>
            <w:tcBorders>
              <w:top w:val="nil"/>
              <w:left w:val="nil"/>
              <w:bottom w:val="single" w:sz="4" w:space="0" w:color="auto"/>
              <w:right w:val="single" w:sz="4" w:space="0" w:color="auto"/>
            </w:tcBorders>
            <w:noWrap/>
            <w:vAlign w:val="center"/>
            <w:hideMark/>
          </w:tcPr>
          <w:p w:rsidR="00CF6F8D" w:rsidRPr="00723B13" w:rsidRDefault="00CF6F8D" w:rsidP="00723B13">
            <w:pPr>
              <w:spacing w:line="360" w:lineRule="auto"/>
              <w:rPr>
                <w:sz w:val="20"/>
                <w:szCs w:val="20"/>
              </w:rPr>
            </w:pPr>
            <w:r w:rsidRPr="00723B13">
              <w:rPr>
                <w:sz w:val="20"/>
                <w:szCs w:val="20"/>
              </w:rPr>
              <w:t> </w:t>
            </w:r>
          </w:p>
        </w:tc>
        <w:tc>
          <w:tcPr>
            <w:tcW w:w="0" w:type="auto"/>
            <w:tcBorders>
              <w:top w:val="nil"/>
              <w:left w:val="nil"/>
              <w:bottom w:val="single" w:sz="4" w:space="0" w:color="auto"/>
              <w:right w:val="single" w:sz="4" w:space="0" w:color="auto"/>
            </w:tcBorders>
            <w:noWrap/>
            <w:vAlign w:val="center"/>
            <w:hideMark/>
          </w:tcPr>
          <w:p w:rsidR="00CF6F8D" w:rsidRPr="00723B13" w:rsidRDefault="00CF6F8D" w:rsidP="00723B13">
            <w:pPr>
              <w:spacing w:line="360" w:lineRule="auto"/>
              <w:rPr>
                <w:sz w:val="20"/>
                <w:szCs w:val="20"/>
              </w:rPr>
            </w:pPr>
            <w:r w:rsidRPr="00723B13">
              <w:rPr>
                <w:sz w:val="20"/>
                <w:szCs w:val="20"/>
              </w:rPr>
              <w:t>0,7</w:t>
            </w:r>
          </w:p>
        </w:tc>
        <w:tc>
          <w:tcPr>
            <w:tcW w:w="0" w:type="auto"/>
            <w:tcBorders>
              <w:top w:val="nil"/>
              <w:left w:val="nil"/>
              <w:bottom w:val="single" w:sz="4" w:space="0" w:color="auto"/>
              <w:right w:val="single" w:sz="4" w:space="0" w:color="auto"/>
            </w:tcBorders>
            <w:noWrap/>
            <w:vAlign w:val="center"/>
            <w:hideMark/>
          </w:tcPr>
          <w:p w:rsidR="00CF6F8D" w:rsidRPr="00723B13" w:rsidRDefault="00CF6F8D" w:rsidP="00723B13">
            <w:pPr>
              <w:spacing w:line="360" w:lineRule="auto"/>
              <w:rPr>
                <w:sz w:val="20"/>
                <w:szCs w:val="20"/>
              </w:rPr>
            </w:pPr>
            <w:r w:rsidRPr="00723B13">
              <w:rPr>
                <w:sz w:val="20"/>
                <w:szCs w:val="20"/>
              </w:rPr>
              <w:t>0,4</w:t>
            </w:r>
          </w:p>
        </w:tc>
        <w:tc>
          <w:tcPr>
            <w:tcW w:w="0" w:type="auto"/>
            <w:tcBorders>
              <w:top w:val="nil"/>
              <w:left w:val="nil"/>
              <w:bottom w:val="single" w:sz="4" w:space="0" w:color="auto"/>
              <w:right w:val="single" w:sz="4" w:space="0" w:color="auto"/>
            </w:tcBorders>
            <w:noWrap/>
            <w:vAlign w:val="center"/>
            <w:hideMark/>
          </w:tcPr>
          <w:p w:rsidR="00CF6F8D" w:rsidRPr="00723B13" w:rsidRDefault="00CF6F8D" w:rsidP="00723B13">
            <w:pPr>
              <w:spacing w:line="360" w:lineRule="auto"/>
              <w:rPr>
                <w:sz w:val="20"/>
                <w:szCs w:val="20"/>
              </w:rPr>
            </w:pPr>
            <w:r w:rsidRPr="00723B13">
              <w:rPr>
                <w:sz w:val="20"/>
                <w:szCs w:val="20"/>
              </w:rPr>
              <w:t>0,9</w:t>
            </w:r>
          </w:p>
        </w:tc>
        <w:tc>
          <w:tcPr>
            <w:tcW w:w="0" w:type="auto"/>
            <w:tcBorders>
              <w:top w:val="nil"/>
              <w:left w:val="nil"/>
              <w:bottom w:val="single" w:sz="4" w:space="0" w:color="auto"/>
              <w:right w:val="single" w:sz="4" w:space="0" w:color="auto"/>
            </w:tcBorders>
            <w:noWrap/>
            <w:vAlign w:val="center"/>
            <w:hideMark/>
          </w:tcPr>
          <w:p w:rsidR="00CF6F8D" w:rsidRPr="00723B13" w:rsidRDefault="00CF6F8D" w:rsidP="00723B13">
            <w:pPr>
              <w:spacing w:line="360" w:lineRule="auto"/>
              <w:rPr>
                <w:sz w:val="20"/>
                <w:szCs w:val="20"/>
              </w:rPr>
            </w:pPr>
            <w:r w:rsidRPr="00723B13">
              <w:rPr>
                <w:sz w:val="20"/>
                <w:szCs w:val="20"/>
              </w:rPr>
              <w:t>0,3</w:t>
            </w:r>
          </w:p>
        </w:tc>
        <w:tc>
          <w:tcPr>
            <w:tcW w:w="0" w:type="auto"/>
            <w:tcBorders>
              <w:top w:val="nil"/>
              <w:left w:val="nil"/>
              <w:bottom w:val="single" w:sz="4" w:space="0" w:color="auto"/>
              <w:right w:val="single" w:sz="4" w:space="0" w:color="auto"/>
            </w:tcBorders>
            <w:noWrap/>
            <w:vAlign w:val="center"/>
            <w:hideMark/>
          </w:tcPr>
          <w:p w:rsidR="00CF6F8D" w:rsidRPr="00723B13" w:rsidRDefault="00CF6F8D" w:rsidP="00723B13">
            <w:pPr>
              <w:spacing w:line="360" w:lineRule="auto"/>
              <w:rPr>
                <w:sz w:val="20"/>
                <w:szCs w:val="20"/>
              </w:rPr>
            </w:pPr>
            <w:r w:rsidRPr="00723B13">
              <w:rPr>
                <w:sz w:val="20"/>
                <w:szCs w:val="20"/>
              </w:rPr>
              <w:t>2,3</w:t>
            </w:r>
          </w:p>
        </w:tc>
        <w:tc>
          <w:tcPr>
            <w:tcW w:w="0" w:type="auto"/>
            <w:tcBorders>
              <w:top w:val="nil"/>
              <w:left w:val="nil"/>
              <w:bottom w:val="single" w:sz="4" w:space="0" w:color="auto"/>
              <w:right w:val="single" w:sz="4" w:space="0" w:color="auto"/>
            </w:tcBorders>
            <w:noWrap/>
            <w:vAlign w:val="center"/>
            <w:hideMark/>
          </w:tcPr>
          <w:p w:rsidR="00CF6F8D" w:rsidRPr="00723B13" w:rsidRDefault="00CF6F8D" w:rsidP="00723B13">
            <w:pPr>
              <w:spacing w:line="360" w:lineRule="auto"/>
              <w:rPr>
                <w:sz w:val="20"/>
                <w:szCs w:val="20"/>
              </w:rPr>
            </w:pPr>
            <w:r w:rsidRPr="00723B13">
              <w:rPr>
                <w:sz w:val="20"/>
                <w:szCs w:val="20"/>
              </w:rPr>
              <w:t>0,9</w:t>
            </w:r>
          </w:p>
        </w:tc>
        <w:tc>
          <w:tcPr>
            <w:tcW w:w="0" w:type="auto"/>
            <w:tcBorders>
              <w:top w:val="nil"/>
              <w:left w:val="nil"/>
              <w:bottom w:val="single" w:sz="4" w:space="0" w:color="auto"/>
              <w:right w:val="single" w:sz="4" w:space="0" w:color="auto"/>
            </w:tcBorders>
            <w:noWrap/>
            <w:vAlign w:val="center"/>
            <w:hideMark/>
          </w:tcPr>
          <w:p w:rsidR="00CF6F8D" w:rsidRPr="00723B13" w:rsidRDefault="00CF6F8D" w:rsidP="00723B13">
            <w:pPr>
              <w:spacing w:line="360" w:lineRule="auto"/>
              <w:rPr>
                <w:sz w:val="20"/>
                <w:szCs w:val="20"/>
              </w:rPr>
            </w:pPr>
            <w:r w:rsidRPr="00723B13">
              <w:rPr>
                <w:sz w:val="20"/>
                <w:szCs w:val="20"/>
              </w:rPr>
              <w:t>0,3</w:t>
            </w:r>
          </w:p>
        </w:tc>
        <w:tc>
          <w:tcPr>
            <w:tcW w:w="0" w:type="auto"/>
            <w:tcBorders>
              <w:top w:val="nil"/>
              <w:left w:val="nil"/>
              <w:bottom w:val="single" w:sz="4" w:space="0" w:color="auto"/>
              <w:right w:val="single" w:sz="4" w:space="0" w:color="auto"/>
            </w:tcBorders>
            <w:noWrap/>
            <w:vAlign w:val="center"/>
            <w:hideMark/>
          </w:tcPr>
          <w:p w:rsidR="00CF6F8D" w:rsidRPr="00723B13" w:rsidRDefault="00CF6F8D" w:rsidP="00723B13">
            <w:pPr>
              <w:spacing w:line="360" w:lineRule="auto"/>
              <w:rPr>
                <w:sz w:val="20"/>
                <w:szCs w:val="20"/>
              </w:rPr>
            </w:pPr>
            <w:r w:rsidRPr="00723B13">
              <w:rPr>
                <w:sz w:val="20"/>
                <w:szCs w:val="20"/>
              </w:rPr>
              <w:t>0,9</w:t>
            </w:r>
          </w:p>
        </w:tc>
        <w:tc>
          <w:tcPr>
            <w:tcW w:w="0" w:type="auto"/>
            <w:tcBorders>
              <w:top w:val="nil"/>
              <w:left w:val="nil"/>
              <w:bottom w:val="single" w:sz="4" w:space="0" w:color="auto"/>
              <w:right w:val="single" w:sz="4" w:space="0" w:color="auto"/>
            </w:tcBorders>
            <w:noWrap/>
            <w:vAlign w:val="center"/>
            <w:hideMark/>
          </w:tcPr>
          <w:p w:rsidR="00CF6F8D" w:rsidRPr="00723B13" w:rsidRDefault="00CF6F8D" w:rsidP="00723B13">
            <w:pPr>
              <w:spacing w:line="360" w:lineRule="auto"/>
              <w:rPr>
                <w:sz w:val="20"/>
                <w:szCs w:val="20"/>
              </w:rPr>
            </w:pPr>
            <w:r w:rsidRPr="00723B13">
              <w:rPr>
                <w:sz w:val="20"/>
                <w:szCs w:val="20"/>
              </w:rPr>
              <w:t>0,3</w:t>
            </w:r>
          </w:p>
        </w:tc>
        <w:tc>
          <w:tcPr>
            <w:tcW w:w="0" w:type="auto"/>
            <w:tcBorders>
              <w:top w:val="nil"/>
              <w:left w:val="nil"/>
              <w:bottom w:val="single" w:sz="4" w:space="0" w:color="auto"/>
              <w:right w:val="single" w:sz="4" w:space="0" w:color="auto"/>
            </w:tcBorders>
            <w:noWrap/>
            <w:vAlign w:val="center"/>
            <w:hideMark/>
          </w:tcPr>
          <w:p w:rsidR="00CF6F8D" w:rsidRPr="00723B13" w:rsidRDefault="00CF6F8D" w:rsidP="00723B13">
            <w:pPr>
              <w:spacing w:line="360" w:lineRule="auto"/>
              <w:rPr>
                <w:sz w:val="20"/>
                <w:szCs w:val="20"/>
              </w:rPr>
            </w:pPr>
            <w:r w:rsidRPr="00723B13">
              <w:rPr>
                <w:sz w:val="20"/>
                <w:szCs w:val="20"/>
              </w:rPr>
              <w:t>2,4</w:t>
            </w:r>
          </w:p>
        </w:tc>
        <w:tc>
          <w:tcPr>
            <w:tcW w:w="0" w:type="auto"/>
            <w:tcBorders>
              <w:top w:val="nil"/>
              <w:left w:val="nil"/>
              <w:bottom w:val="single" w:sz="4" w:space="0" w:color="auto"/>
              <w:right w:val="single" w:sz="4" w:space="0" w:color="auto"/>
            </w:tcBorders>
            <w:noWrap/>
            <w:vAlign w:val="center"/>
            <w:hideMark/>
          </w:tcPr>
          <w:p w:rsidR="00CF6F8D" w:rsidRPr="00723B13" w:rsidRDefault="00CF6F8D" w:rsidP="00723B13">
            <w:pPr>
              <w:spacing w:line="360" w:lineRule="auto"/>
              <w:rPr>
                <w:sz w:val="20"/>
                <w:szCs w:val="20"/>
              </w:rPr>
            </w:pPr>
            <w:r w:rsidRPr="00723B13">
              <w:rPr>
                <w:sz w:val="20"/>
                <w:szCs w:val="20"/>
              </w:rPr>
              <w:t>23,4</w:t>
            </w:r>
          </w:p>
        </w:tc>
        <w:tc>
          <w:tcPr>
            <w:tcW w:w="0" w:type="auto"/>
            <w:tcBorders>
              <w:top w:val="nil"/>
              <w:left w:val="nil"/>
              <w:bottom w:val="single" w:sz="4" w:space="0" w:color="auto"/>
              <w:right w:val="single" w:sz="4" w:space="0" w:color="auto"/>
            </w:tcBorders>
            <w:noWrap/>
            <w:vAlign w:val="center"/>
            <w:hideMark/>
          </w:tcPr>
          <w:p w:rsidR="00CF6F8D" w:rsidRPr="00723B13" w:rsidRDefault="00CF6F8D" w:rsidP="00723B13">
            <w:pPr>
              <w:spacing w:line="360" w:lineRule="auto"/>
              <w:rPr>
                <w:sz w:val="20"/>
                <w:szCs w:val="20"/>
              </w:rPr>
            </w:pPr>
            <w:r w:rsidRPr="00723B13">
              <w:rPr>
                <w:sz w:val="20"/>
                <w:szCs w:val="20"/>
              </w:rPr>
              <w:t>0,1</w:t>
            </w:r>
          </w:p>
        </w:tc>
        <w:tc>
          <w:tcPr>
            <w:tcW w:w="0" w:type="auto"/>
            <w:tcBorders>
              <w:top w:val="nil"/>
              <w:left w:val="nil"/>
              <w:bottom w:val="single" w:sz="4" w:space="0" w:color="auto"/>
              <w:right w:val="single" w:sz="4" w:space="0" w:color="auto"/>
            </w:tcBorders>
            <w:noWrap/>
            <w:vAlign w:val="center"/>
            <w:hideMark/>
          </w:tcPr>
          <w:p w:rsidR="00CF6F8D" w:rsidRPr="00723B13" w:rsidRDefault="00CF6F8D" w:rsidP="00723B13">
            <w:pPr>
              <w:spacing w:line="360" w:lineRule="auto"/>
              <w:rPr>
                <w:sz w:val="20"/>
                <w:szCs w:val="20"/>
              </w:rPr>
            </w:pPr>
            <w:r w:rsidRPr="00723B13">
              <w:rPr>
                <w:sz w:val="20"/>
                <w:szCs w:val="20"/>
              </w:rPr>
              <w:t>0,2</w:t>
            </w:r>
          </w:p>
        </w:tc>
      </w:tr>
      <w:tr w:rsidR="00CF6F8D" w:rsidRPr="00723B13" w:rsidTr="00723B13">
        <w:trPr>
          <w:trHeight w:val="300"/>
          <w:jc w:val="center"/>
        </w:trPr>
        <w:tc>
          <w:tcPr>
            <w:tcW w:w="4351" w:type="dxa"/>
            <w:tcBorders>
              <w:top w:val="nil"/>
              <w:left w:val="single" w:sz="4" w:space="0" w:color="auto"/>
              <w:bottom w:val="single" w:sz="4" w:space="0" w:color="auto"/>
              <w:right w:val="single" w:sz="4" w:space="0" w:color="auto"/>
            </w:tcBorders>
            <w:noWrap/>
            <w:hideMark/>
          </w:tcPr>
          <w:p w:rsidR="00CF6F8D" w:rsidRPr="00723B13" w:rsidRDefault="00CF6F8D" w:rsidP="00723B13">
            <w:pPr>
              <w:spacing w:line="360" w:lineRule="auto"/>
              <w:rPr>
                <w:sz w:val="20"/>
                <w:szCs w:val="20"/>
              </w:rPr>
            </w:pPr>
            <w:r w:rsidRPr="00723B13">
              <w:rPr>
                <w:sz w:val="20"/>
                <w:szCs w:val="20"/>
              </w:rPr>
              <w:t>кредиты</w:t>
            </w:r>
          </w:p>
        </w:tc>
        <w:tc>
          <w:tcPr>
            <w:tcW w:w="0" w:type="auto"/>
            <w:tcBorders>
              <w:top w:val="nil"/>
              <w:left w:val="nil"/>
              <w:bottom w:val="single" w:sz="4" w:space="0" w:color="auto"/>
              <w:right w:val="single" w:sz="4" w:space="0" w:color="auto"/>
            </w:tcBorders>
            <w:noWrap/>
            <w:vAlign w:val="center"/>
            <w:hideMark/>
          </w:tcPr>
          <w:p w:rsidR="00CF6F8D" w:rsidRPr="00723B13" w:rsidRDefault="00CF6F8D" w:rsidP="00723B13">
            <w:pPr>
              <w:spacing w:line="360" w:lineRule="auto"/>
              <w:rPr>
                <w:sz w:val="20"/>
                <w:szCs w:val="20"/>
              </w:rPr>
            </w:pPr>
            <w:r w:rsidRPr="00723B13">
              <w:rPr>
                <w:sz w:val="20"/>
                <w:szCs w:val="20"/>
              </w:rPr>
              <w:t>6,3</w:t>
            </w:r>
          </w:p>
        </w:tc>
        <w:tc>
          <w:tcPr>
            <w:tcW w:w="0" w:type="auto"/>
            <w:tcBorders>
              <w:top w:val="nil"/>
              <w:left w:val="nil"/>
              <w:bottom w:val="single" w:sz="4" w:space="0" w:color="auto"/>
              <w:right w:val="single" w:sz="4" w:space="0" w:color="auto"/>
            </w:tcBorders>
            <w:noWrap/>
            <w:vAlign w:val="center"/>
            <w:hideMark/>
          </w:tcPr>
          <w:p w:rsidR="00CF6F8D" w:rsidRPr="00723B13" w:rsidRDefault="00CF6F8D" w:rsidP="00723B13">
            <w:pPr>
              <w:spacing w:line="360" w:lineRule="auto"/>
              <w:rPr>
                <w:sz w:val="20"/>
                <w:szCs w:val="20"/>
              </w:rPr>
            </w:pPr>
            <w:r w:rsidRPr="00723B13">
              <w:rPr>
                <w:sz w:val="20"/>
                <w:szCs w:val="20"/>
              </w:rPr>
              <w:t> </w:t>
            </w:r>
          </w:p>
        </w:tc>
        <w:tc>
          <w:tcPr>
            <w:tcW w:w="0" w:type="auto"/>
            <w:tcBorders>
              <w:top w:val="nil"/>
              <w:left w:val="nil"/>
              <w:bottom w:val="single" w:sz="4" w:space="0" w:color="auto"/>
              <w:right w:val="single" w:sz="4" w:space="0" w:color="auto"/>
            </w:tcBorders>
            <w:noWrap/>
            <w:vAlign w:val="center"/>
            <w:hideMark/>
          </w:tcPr>
          <w:p w:rsidR="00CF6F8D" w:rsidRPr="00723B13" w:rsidRDefault="00CF6F8D" w:rsidP="00723B13">
            <w:pPr>
              <w:spacing w:line="360" w:lineRule="auto"/>
              <w:rPr>
                <w:sz w:val="20"/>
                <w:szCs w:val="20"/>
              </w:rPr>
            </w:pPr>
            <w:r w:rsidRPr="00723B13">
              <w:rPr>
                <w:sz w:val="20"/>
                <w:szCs w:val="20"/>
              </w:rPr>
              <w:t>0,3</w:t>
            </w:r>
          </w:p>
        </w:tc>
        <w:tc>
          <w:tcPr>
            <w:tcW w:w="0" w:type="auto"/>
            <w:tcBorders>
              <w:top w:val="nil"/>
              <w:left w:val="nil"/>
              <w:bottom w:val="single" w:sz="4" w:space="0" w:color="auto"/>
              <w:right w:val="single" w:sz="4" w:space="0" w:color="auto"/>
            </w:tcBorders>
            <w:noWrap/>
            <w:vAlign w:val="center"/>
            <w:hideMark/>
          </w:tcPr>
          <w:p w:rsidR="00CF6F8D" w:rsidRPr="00723B13" w:rsidRDefault="00CF6F8D" w:rsidP="00723B13">
            <w:pPr>
              <w:spacing w:line="360" w:lineRule="auto"/>
              <w:rPr>
                <w:sz w:val="20"/>
                <w:szCs w:val="20"/>
              </w:rPr>
            </w:pPr>
            <w:r w:rsidRPr="00723B13">
              <w:rPr>
                <w:sz w:val="20"/>
                <w:szCs w:val="20"/>
              </w:rPr>
              <w:t>0,4</w:t>
            </w:r>
          </w:p>
        </w:tc>
        <w:tc>
          <w:tcPr>
            <w:tcW w:w="0" w:type="auto"/>
            <w:tcBorders>
              <w:top w:val="nil"/>
              <w:left w:val="nil"/>
              <w:bottom w:val="single" w:sz="4" w:space="0" w:color="auto"/>
              <w:right w:val="single" w:sz="4" w:space="0" w:color="auto"/>
            </w:tcBorders>
            <w:noWrap/>
            <w:vAlign w:val="center"/>
            <w:hideMark/>
          </w:tcPr>
          <w:p w:rsidR="00CF6F8D" w:rsidRPr="00723B13" w:rsidRDefault="00CF6F8D" w:rsidP="00723B13">
            <w:pPr>
              <w:spacing w:line="360" w:lineRule="auto"/>
              <w:rPr>
                <w:sz w:val="20"/>
                <w:szCs w:val="20"/>
              </w:rPr>
            </w:pPr>
            <w:r w:rsidRPr="00723B13">
              <w:rPr>
                <w:sz w:val="20"/>
                <w:szCs w:val="20"/>
              </w:rPr>
              <w:t>0,3</w:t>
            </w:r>
          </w:p>
        </w:tc>
        <w:tc>
          <w:tcPr>
            <w:tcW w:w="0" w:type="auto"/>
            <w:tcBorders>
              <w:top w:val="nil"/>
              <w:left w:val="nil"/>
              <w:bottom w:val="single" w:sz="4" w:space="0" w:color="auto"/>
              <w:right w:val="single" w:sz="4" w:space="0" w:color="auto"/>
            </w:tcBorders>
            <w:noWrap/>
            <w:vAlign w:val="center"/>
            <w:hideMark/>
          </w:tcPr>
          <w:p w:rsidR="00CF6F8D" w:rsidRPr="00723B13" w:rsidRDefault="00CF6F8D" w:rsidP="00723B13">
            <w:pPr>
              <w:spacing w:line="360" w:lineRule="auto"/>
              <w:rPr>
                <w:sz w:val="20"/>
                <w:szCs w:val="20"/>
              </w:rPr>
            </w:pPr>
            <w:r w:rsidRPr="00723B13">
              <w:rPr>
                <w:sz w:val="20"/>
                <w:szCs w:val="20"/>
              </w:rPr>
              <w:t>0,3</w:t>
            </w:r>
          </w:p>
        </w:tc>
        <w:tc>
          <w:tcPr>
            <w:tcW w:w="0" w:type="auto"/>
            <w:tcBorders>
              <w:top w:val="nil"/>
              <w:left w:val="nil"/>
              <w:bottom w:val="single" w:sz="4" w:space="0" w:color="auto"/>
              <w:right w:val="single" w:sz="4" w:space="0" w:color="auto"/>
            </w:tcBorders>
            <w:noWrap/>
            <w:vAlign w:val="center"/>
            <w:hideMark/>
          </w:tcPr>
          <w:p w:rsidR="00CF6F8D" w:rsidRPr="00723B13" w:rsidRDefault="00CF6F8D" w:rsidP="00723B13">
            <w:pPr>
              <w:spacing w:line="360" w:lineRule="auto"/>
              <w:rPr>
                <w:sz w:val="20"/>
                <w:szCs w:val="20"/>
              </w:rPr>
            </w:pPr>
            <w:r w:rsidRPr="00723B13">
              <w:rPr>
                <w:sz w:val="20"/>
                <w:szCs w:val="20"/>
              </w:rPr>
              <w:t>1,2</w:t>
            </w:r>
          </w:p>
        </w:tc>
        <w:tc>
          <w:tcPr>
            <w:tcW w:w="0" w:type="auto"/>
            <w:tcBorders>
              <w:top w:val="nil"/>
              <w:left w:val="nil"/>
              <w:bottom w:val="single" w:sz="4" w:space="0" w:color="auto"/>
              <w:right w:val="single" w:sz="4" w:space="0" w:color="auto"/>
            </w:tcBorders>
            <w:noWrap/>
            <w:vAlign w:val="center"/>
            <w:hideMark/>
          </w:tcPr>
          <w:p w:rsidR="00CF6F8D" w:rsidRPr="00723B13" w:rsidRDefault="00CF6F8D" w:rsidP="00723B13">
            <w:pPr>
              <w:spacing w:line="360" w:lineRule="auto"/>
              <w:rPr>
                <w:sz w:val="20"/>
                <w:szCs w:val="20"/>
              </w:rPr>
            </w:pPr>
            <w:r w:rsidRPr="00723B13">
              <w:rPr>
                <w:sz w:val="20"/>
                <w:szCs w:val="20"/>
              </w:rPr>
              <w:t>0,3</w:t>
            </w:r>
          </w:p>
        </w:tc>
        <w:tc>
          <w:tcPr>
            <w:tcW w:w="0" w:type="auto"/>
            <w:tcBorders>
              <w:top w:val="nil"/>
              <w:left w:val="nil"/>
              <w:bottom w:val="single" w:sz="4" w:space="0" w:color="auto"/>
              <w:right w:val="single" w:sz="4" w:space="0" w:color="auto"/>
            </w:tcBorders>
            <w:noWrap/>
            <w:vAlign w:val="center"/>
            <w:hideMark/>
          </w:tcPr>
          <w:p w:rsidR="00CF6F8D" w:rsidRPr="00723B13" w:rsidRDefault="00CF6F8D" w:rsidP="00723B13">
            <w:pPr>
              <w:spacing w:line="360" w:lineRule="auto"/>
              <w:rPr>
                <w:sz w:val="20"/>
                <w:szCs w:val="20"/>
              </w:rPr>
            </w:pPr>
            <w:r w:rsidRPr="00723B13">
              <w:rPr>
                <w:sz w:val="20"/>
                <w:szCs w:val="20"/>
              </w:rPr>
              <w:t>0,3</w:t>
            </w:r>
          </w:p>
        </w:tc>
        <w:tc>
          <w:tcPr>
            <w:tcW w:w="0" w:type="auto"/>
            <w:tcBorders>
              <w:top w:val="nil"/>
              <w:left w:val="nil"/>
              <w:bottom w:val="single" w:sz="4" w:space="0" w:color="auto"/>
              <w:right w:val="single" w:sz="4" w:space="0" w:color="auto"/>
            </w:tcBorders>
            <w:noWrap/>
            <w:vAlign w:val="center"/>
            <w:hideMark/>
          </w:tcPr>
          <w:p w:rsidR="00CF6F8D" w:rsidRPr="00723B13" w:rsidRDefault="00CF6F8D" w:rsidP="00723B13">
            <w:pPr>
              <w:spacing w:line="360" w:lineRule="auto"/>
              <w:rPr>
                <w:sz w:val="20"/>
                <w:szCs w:val="20"/>
              </w:rPr>
            </w:pPr>
            <w:r w:rsidRPr="00723B13">
              <w:rPr>
                <w:sz w:val="20"/>
                <w:szCs w:val="20"/>
              </w:rPr>
              <w:t>0,3</w:t>
            </w:r>
          </w:p>
        </w:tc>
        <w:tc>
          <w:tcPr>
            <w:tcW w:w="0" w:type="auto"/>
            <w:tcBorders>
              <w:top w:val="nil"/>
              <w:left w:val="nil"/>
              <w:bottom w:val="single" w:sz="4" w:space="0" w:color="auto"/>
              <w:right w:val="single" w:sz="4" w:space="0" w:color="auto"/>
            </w:tcBorders>
            <w:noWrap/>
            <w:vAlign w:val="center"/>
            <w:hideMark/>
          </w:tcPr>
          <w:p w:rsidR="00CF6F8D" w:rsidRPr="00723B13" w:rsidRDefault="00CF6F8D" w:rsidP="00723B13">
            <w:pPr>
              <w:spacing w:line="360" w:lineRule="auto"/>
              <w:rPr>
                <w:sz w:val="20"/>
                <w:szCs w:val="20"/>
              </w:rPr>
            </w:pPr>
            <w:r w:rsidRPr="00723B13">
              <w:rPr>
                <w:sz w:val="20"/>
                <w:szCs w:val="20"/>
              </w:rPr>
              <w:t>0,2</w:t>
            </w:r>
          </w:p>
        </w:tc>
        <w:tc>
          <w:tcPr>
            <w:tcW w:w="0" w:type="auto"/>
            <w:tcBorders>
              <w:top w:val="nil"/>
              <w:left w:val="nil"/>
              <w:bottom w:val="single" w:sz="4" w:space="0" w:color="auto"/>
              <w:right w:val="single" w:sz="4" w:space="0" w:color="auto"/>
            </w:tcBorders>
            <w:noWrap/>
            <w:vAlign w:val="center"/>
            <w:hideMark/>
          </w:tcPr>
          <w:p w:rsidR="00CF6F8D" w:rsidRPr="00723B13" w:rsidRDefault="00CF6F8D" w:rsidP="00723B13">
            <w:pPr>
              <w:spacing w:line="360" w:lineRule="auto"/>
              <w:rPr>
                <w:sz w:val="20"/>
                <w:szCs w:val="20"/>
              </w:rPr>
            </w:pPr>
            <w:r w:rsidRPr="00723B13">
              <w:rPr>
                <w:sz w:val="20"/>
                <w:szCs w:val="20"/>
              </w:rPr>
              <w:t>1Д</w:t>
            </w:r>
          </w:p>
        </w:tc>
        <w:tc>
          <w:tcPr>
            <w:tcW w:w="0" w:type="auto"/>
            <w:tcBorders>
              <w:top w:val="nil"/>
              <w:left w:val="nil"/>
              <w:bottom w:val="single" w:sz="4" w:space="0" w:color="auto"/>
              <w:right w:val="single" w:sz="4" w:space="0" w:color="auto"/>
            </w:tcBorders>
            <w:noWrap/>
            <w:vAlign w:val="center"/>
            <w:hideMark/>
          </w:tcPr>
          <w:p w:rsidR="00CF6F8D" w:rsidRPr="00723B13" w:rsidRDefault="00CF6F8D" w:rsidP="00723B13">
            <w:pPr>
              <w:spacing w:line="360" w:lineRule="auto"/>
              <w:rPr>
                <w:sz w:val="20"/>
                <w:szCs w:val="20"/>
              </w:rPr>
            </w:pPr>
            <w:r w:rsidRPr="00723B13">
              <w:rPr>
                <w:sz w:val="20"/>
                <w:szCs w:val="20"/>
              </w:rPr>
              <w:t>4</w:t>
            </w:r>
          </w:p>
        </w:tc>
        <w:tc>
          <w:tcPr>
            <w:tcW w:w="0" w:type="auto"/>
            <w:tcBorders>
              <w:top w:val="nil"/>
              <w:left w:val="nil"/>
              <w:bottom w:val="single" w:sz="4" w:space="0" w:color="auto"/>
              <w:right w:val="single" w:sz="4" w:space="0" w:color="auto"/>
            </w:tcBorders>
            <w:noWrap/>
            <w:vAlign w:val="center"/>
            <w:hideMark/>
          </w:tcPr>
          <w:p w:rsidR="00CF6F8D" w:rsidRPr="00723B13" w:rsidRDefault="00CF6F8D" w:rsidP="00723B13">
            <w:pPr>
              <w:spacing w:line="360" w:lineRule="auto"/>
              <w:rPr>
                <w:sz w:val="20"/>
                <w:szCs w:val="20"/>
              </w:rPr>
            </w:pPr>
            <w:r w:rsidRPr="00723B13">
              <w:rPr>
                <w:sz w:val="20"/>
                <w:szCs w:val="20"/>
              </w:rPr>
              <w:t> </w:t>
            </w:r>
          </w:p>
        </w:tc>
        <w:tc>
          <w:tcPr>
            <w:tcW w:w="0" w:type="auto"/>
            <w:tcBorders>
              <w:top w:val="nil"/>
              <w:left w:val="nil"/>
              <w:bottom w:val="single" w:sz="4" w:space="0" w:color="auto"/>
              <w:right w:val="single" w:sz="4" w:space="0" w:color="auto"/>
            </w:tcBorders>
            <w:noWrap/>
            <w:vAlign w:val="center"/>
            <w:hideMark/>
          </w:tcPr>
          <w:p w:rsidR="00CF6F8D" w:rsidRPr="00723B13" w:rsidRDefault="00CF6F8D" w:rsidP="00723B13">
            <w:pPr>
              <w:spacing w:line="360" w:lineRule="auto"/>
              <w:rPr>
                <w:sz w:val="20"/>
                <w:szCs w:val="20"/>
              </w:rPr>
            </w:pPr>
            <w:r w:rsidRPr="00723B13">
              <w:rPr>
                <w:sz w:val="20"/>
                <w:szCs w:val="20"/>
              </w:rPr>
              <w:t> </w:t>
            </w:r>
          </w:p>
        </w:tc>
      </w:tr>
      <w:tr w:rsidR="00CF6F8D" w:rsidRPr="00723B13" w:rsidTr="00723B13">
        <w:trPr>
          <w:trHeight w:val="300"/>
          <w:jc w:val="center"/>
        </w:trPr>
        <w:tc>
          <w:tcPr>
            <w:tcW w:w="4351" w:type="dxa"/>
            <w:tcBorders>
              <w:top w:val="nil"/>
              <w:left w:val="single" w:sz="4" w:space="0" w:color="auto"/>
              <w:bottom w:val="single" w:sz="4" w:space="0" w:color="auto"/>
              <w:right w:val="single" w:sz="4" w:space="0" w:color="auto"/>
            </w:tcBorders>
            <w:noWrap/>
            <w:hideMark/>
          </w:tcPr>
          <w:p w:rsidR="00CF6F8D" w:rsidRPr="00723B13" w:rsidRDefault="00CF6F8D" w:rsidP="00723B13">
            <w:pPr>
              <w:spacing w:line="360" w:lineRule="auto"/>
              <w:rPr>
                <w:sz w:val="20"/>
                <w:szCs w:val="20"/>
              </w:rPr>
            </w:pPr>
            <w:r w:rsidRPr="00723B13">
              <w:rPr>
                <w:sz w:val="20"/>
                <w:szCs w:val="20"/>
              </w:rPr>
              <w:t>ценные бумаги</w:t>
            </w:r>
          </w:p>
        </w:tc>
        <w:tc>
          <w:tcPr>
            <w:tcW w:w="0" w:type="auto"/>
            <w:tcBorders>
              <w:top w:val="nil"/>
              <w:left w:val="nil"/>
              <w:bottom w:val="single" w:sz="4" w:space="0" w:color="auto"/>
              <w:right w:val="single" w:sz="4" w:space="0" w:color="auto"/>
            </w:tcBorders>
            <w:noWrap/>
            <w:vAlign w:val="center"/>
            <w:hideMark/>
          </w:tcPr>
          <w:p w:rsidR="00CF6F8D" w:rsidRPr="00723B13" w:rsidRDefault="00CF6F8D" w:rsidP="00723B13">
            <w:pPr>
              <w:spacing w:line="360" w:lineRule="auto"/>
              <w:rPr>
                <w:sz w:val="20"/>
                <w:szCs w:val="20"/>
              </w:rPr>
            </w:pPr>
            <w:r w:rsidRPr="00723B13">
              <w:rPr>
                <w:sz w:val="20"/>
                <w:szCs w:val="20"/>
              </w:rPr>
              <w:t>21,8</w:t>
            </w:r>
          </w:p>
        </w:tc>
        <w:tc>
          <w:tcPr>
            <w:tcW w:w="0" w:type="auto"/>
            <w:tcBorders>
              <w:top w:val="nil"/>
              <w:left w:val="nil"/>
              <w:bottom w:val="single" w:sz="4" w:space="0" w:color="auto"/>
              <w:right w:val="single" w:sz="4" w:space="0" w:color="auto"/>
            </w:tcBorders>
            <w:noWrap/>
            <w:vAlign w:val="center"/>
            <w:hideMark/>
          </w:tcPr>
          <w:p w:rsidR="00CF6F8D" w:rsidRPr="00723B13" w:rsidRDefault="00CF6F8D" w:rsidP="00723B13">
            <w:pPr>
              <w:spacing w:line="360" w:lineRule="auto"/>
              <w:rPr>
                <w:sz w:val="20"/>
                <w:szCs w:val="20"/>
              </w:rPr>
            </w:pPr>
            <w:r w:rsidRPr="00723B13">
              <w:rPr>
                <w:sz w:val="20"/>
                <w:szCs w:val="20"/>
              </w:rPr>
              <w:t> </w:t>
            </w:r>
          </w:p>
        </w:tc>
        <w:tc>
          <w:tcPr>
            <w:tcW w:w="0" w:type="auto"/>
            <w:tcBorders>
              <w:top w:val="nil"/>
              <w:left w:val="nil"/>
              <w:bottom w:val="single" w:sz="4" w:space="0" w:color="auto"/>
              <w:right w:val="single" w:sz="4" w:space="0" w:color="auto"/>
            </w:tcBorders>
            <w:noWrap/>
            <w:vAlign w:val="center"/>
            <w:hideMark/>
          </w:tcPr>
          <w:p w:rsidR="00CF6F8D" w:rsidRPr="00723B13" w:rsidRDefault="00CF6F8D" w:rsidP="00723B13">
            <w:pPr>
              <w:spacing w:line="360" w:lineRule="auto"/>
              <w:rPr>
                <w:sz w:val="20"/>
                <w:szCs w:val="20"/>
              </w:rPr>
            </w:pPr>
            <w:r w:rsidRPr="00723B13">
              <w:rPr>
                <w:sz w:val="20"/>
                <w:szCs w:val="20"/>
              </w:rPr>
              <w:t>0,4</w:t>
            </w:r>
          </w:p>
        </w:tc>
        <w:tc>
          <w:tcPr>
            <w:tcW w:w="0" w:type="auto"/>
            <w:tcBorders>
              <w:top w:val="nil"/>
              <w:left w:val="nil"/>
              <w:bottom w:val="single" w:sz="4" w:space="0" w:color="auto"/>
              <w:right w:val="single" w:sz="4" w:space="0" w:color="auto"/>
            </w:tcBorders>
            <w:noWrap/>
            <w:vAlign w:val="center"/>
            <w:hideMark/>
          </w:tcPr>
          <w:p w:rsidR="00CF6F8D" w:rsidRPr="00723B13" w:rsidRDefault="00CF6F8D" w:rsidP="00723B13">
            <w:pPr>
              <w:spacing w:line="360" w:lineRule="auto"/>
              <w:rPr>
                <w:sz w:val="20"/>
                <w:szCs w:val="20"/>
              </w:rPr>
            </w:pPr>
            <w:r w:rsidRPr="00723B13">
              <w:rPr>
                <w:sz w:val="20"/>
                <w:szCs w:val="20"/>
              </w:rPr>
              <w:t> </w:t>
            </w:r>
          </w:p>
        </w:tc>
        <w:tc>
          <w:tcPr>
            <w:tcW w:w="0" w:type="auto"/>
            <w:tcBorders>
              <w:top w:val="nil"/>
              <w:left w:val="nil"/>
              <w:bottom w:val="single" w:sz="4" w:space="0" w:color="auto"/>
              <w:right w:val="single" w:sz="4" w:space="0" w:color="auto"/>
            </w:tcBorders>
            <w:noWrap/>
            <w:vAlign w:val="center"/>
            <w:hideMark/>
          </w:tcPr>
          <w:p w:rsidR="00CF6F8D" w:rsidRPr="00723B13" w:rsidRDefault="00CF6F8D" w:rsidP="00723B13">
            <w:pPr>
              <w:spacing w:line="360" w:lineRule="auto"/>
              <w:rPr>
                <w:sz w:val="20"/>
                <w:szCs w:val="20"/>
              </w:rPr>
            </w:pPr>
            <w:r w:rsidRPr="00723B13">
              <w:rPr>
                <w:sz w:val="20"/>
                <w:szCs w:val="20"/>
              </w:rPr>
              <w:t>0,6</w:t>
            </w:r>
          </w:p>
        </w:tc>
        <w:tc>
          <w:tcPr>
            <w:tcW w:w="0" w:type="auto"/>
            <w:tcBorders>
              <w:top w:val="nil"/>
              <w:left w:val="nil"/>
              <w:bottom w:val="single" w:sz="4" w:space="0" w:color="auto"/>
              <w:right w:val="single" w:sz="4" w:space="0" w:color="auto"/>
            </w:tcBorders>
            <w:noWrap/>
            <w:vAlign w:val="center"/>
            <w:hideMark/>
          </w:tcPr>
          <w:p w:rsidR="00CF6F8D" w:rsidRPr="00723B13" w:rsidRDefault="00CF6F8D" w:rsidP="00723B13">
            <w:pPr>
              <w:spacing w:line="360" w:lineRule="auto"/>
              <w:rPr>
                <w:sz w:val="20"/>
                <w:szCs w:val="20"/>
              </w:rPr>
            </w:pPr>
            <w:r w:rsidRPr="00723B13">
              <w:rPr>
                <w:sz w:val="20"/>
                <w:szCs w:val="20"/>
              </w:rPr>
              <w:t>0</w:t>
            </w:r>
          </w:p>
        </w:tc>
        <w:tc>
          <w:tcPr>
            <w:tcW w:w="0" w:type="auto"/>
            <w:tcBorders>
              <w:top w:val="nil"/>
              <w:left w:val="nil"/>
              <w:bottom w:val="single" w:sz="4" w:space="0" w:color="auto"/>
              <w:right w:val="single" w:sz="4" w:space="0" w:color="auto"/>
            </w:tcBorders>
            <w:noWrap/>
            <w:vAlign w:val="center"/>
            <w:hideMark/>
          </w:tcPr>
          <w:p w:rsidR="00CF6F8D" w:rsidRPr="00723B13" w:rsidRDefault="00CF6F8D" w:rsidP="00723B13">
            <w:pPr>
              <w:spacing w:line="360" w:lineRule="auto"/>
              <w:rPr>
                <w:sz w:val="20"/>
                <w:szCs w:val="20"/>
              </w:rPr>
            </w:pPr>
            <w:r w:rsidRPr="00723B13">
              <w:rPr>
                <w:sz w:val="20"/>
                <w:szCs w:val="20"/>
              </w:rPr>
              <w:t>1</w:t>
            </w:r>
          </w:p>
        </w:tc>
        <w:tc>
          <w:tcPr>
            <w:tcW w:w="0" w:type="auto"/>
            <w:tcBorders>
              <w:top w:val="nil"/>
              <w:left w:val="nil"/>
              <w:bottom w:val="single" w:sz="4" w:space="0" w:color="auto"/>
              <w:right w:val="single" w:sz="4" w:space="0" w:color="auto"/>
            </w:tcBorders>
            <w:noWrap/>
            <w:vAlign w:val="center"/>
            <w:hideMark/>
          </w:tcPr>
          <w:p w:rsidR="00CF6F8D" w:rsidRPr="00723B13" w:rsidRDefault="00CF6F8D" w:rsidP="00723B13">
            <w:pPr>
              <w:spacing w:line="360" w:lineRule="auto"/>
              <w:rPr>
                <w:sz w:val="20"/>
                <w:szCs w:val="20"/>
              </w:rPr>
            </w:pPr>
            <w:r w:rsidRPr="00723B13">
              <w:rPr>
                <w:sz w:val="20"/>
                <w:szCs w:val="20"/>
              </w:rPr>
              <w:t>0,6</w:t>
            </w:r>
          </w:p>
        </w:tc>
        <w:tc>
          <w:tcPr>
            <w:tcW w:w="0" w:type="auto"/>
            <w:tcBorders>
              <w:top w:val="nil"/>
              <w:left w:val="nil"/>
              <w:bottom w:val="single" w:sz="4" w:space="0" w:color="auto"/>
              <w:right w:val="single" w:sz="4" w:space="0" w:color="auto"/>
            </w:tcBorders>
            <w:noWrap/>
            <w:vAlign w:val="center"/>
            <w:hideMark/>
          </w:tcPr>
          <w:p w:rsidR="00CF6F8D" w:rsidRPr="00723B13" w:rsidRDefault="00CF6F8D" w:rsidP="00723B13">
            <w:pPr>
              <w:spacing w:line="360" w:lineRule="auto"/>
              <w:rPr>
                <w:sz w:val="20"/>
                <w:szCs w:val="20"/>
              </w:rPr>
            </w:pPr>
            <w:r w:rsidRPr="00723B13">
              <w:rPr>
                <w:sz w:val="20"/>
                <w:szCs w:val="20"/>
              </w:rPr>
              <w:t> </w:t>
            </w:r>
          </w:p>
        </w:tc>
        <w:tc>
          <w:tcPr>
            <w:tcW w:w="0" w:type="auto"/>
            <w:tcBorders>
              <w:top w:val="nil"/>
              <w:left w:val="nil"/>
              <w:bottom w:val="single" w:sz="4" w:space="0" w:color="auto"/>
              <w:right w:val="single" w:sz="4" w:space="0" w:color="auto"/>
            </w:tcBorders>
            <w:noWrap/>
            <w:vAlign w:val="center"/>
            <w:hideMark/>
          </w:tcPr>
          <w:p w:rsidR="00CF6F8D" w:rsidRPr="00723B13" w:rsidRDefault="00CF6F8D" w:rsidP="00723B13">
            <w:pPr>
              <w:spacing w:line="360" w:lineRule="auto"/>
              <w:rPr>
                <w:sz w:val="20"/>
                <w:szCs w:val="20"/>
              </w:rPr>
            </w:pPr>
            <w:r w:rsidRPr="00723B13">
              <w:rPr>
                <w:sz w:val="20"/>
                <w:szCs w:val="20"/>
              </w:rPr>
              <w:t>0,7</w:t>
            </w:r>
          </w:p>
        </w:tc>
        <w:tc>
          <w:tcPr>
            <w:tcW w:w="0" w:type="auto"/>
            <w:tcBorders>
              <w:top w:val="nil"/>
              <w:left w:val="nil"/>
              <w:bottom w:val="single" w:sz="4" w:space="0" w:color="auto"/>
              <w:right w:val="single" w:sz="4" w:space="0" w:color="auto"/>
            </w:tcBorders>
            <w:noWrap/>
            <w:vAlign w:val="center"/>
            <w:hideMark/>
          </w:tcPr>
          <w:p w:rsidR="00CF6F8D" w:rsidRPr="00723B13" w:rsidRDefault="00CF6F8D" w:rsidP="00723B13">
            <w:pPr>
              <w:spacing w:line="360" w:lineRule="auto"/>
              <w:rPr>
                <w:sz w:val="20"/>
                <w:szCs w:val="20"/>
              </w:rPr>
            </w:pPr>
            <w:r w:rsidRPr="00723B13">
              <w:rPr>
                <w:sz w:val="20"/>
                <w:szCs w:val="20"/>
              </w:rPr>
              <w:t>ОД</w:t>
            </w:r>
          </w:p>
        </w:tc>
        <w:tc>
          <w:tcPr>
            <w:tcW w:w="0" w:type="auto"/>
            <w:tcBorders>
              <w:top w:val="nil"/>
              <w:left w:val="nil"/>
              <w:bottom w:val="single" w:sz="4" w:space="0" w:color="auto"/>
              <w:right w:val="single" w:sz="4" w:space="0" w:color="auto"/>
            </w:tcBorders>
            <w:noWrap/>
            <w:vAlign w:val="center"/>
            <w:hideMark/>
          </w:tcPr>
          <w:p w:rsidR="00CF6F8D" w:rsidRPr="00723B13" w:rsidRDefault="00CF6F8D" w:rsidP="00723B13">
            <w:pPr>
              <w:spacing w:line="360" w:lineRule="auto"/>
              <w:rPr>
                <w:sz w:val="20"/>
                <w:szCs w:val="20"/>
              </w:rPr>
            </w:pPr>
            <w:r w:rsidRPr="00723B13">
              <w:rPr>
                <w:sz w:val="20"/>
                <w:szCs w:val="20"/>
              </w:rPr>
              <w:t>1,4</w:t>
            </w:r>
          </w:p>
        </w:tc>
        <w:tc>
          <w:tcPr>
            <w:tcW w:w="0" w:type="auto"/>
            <w:tcBorders>
              <w:top w:val="nil"/>
              <w:left w:val="nil"/>
              <w:bottom w:val="single" w:sz="4" w:space="0" w:color="auto"/>
              <w:right w:val="single" w:sz="4" w:space="0" w:color="auto"/>
            </w:tcBorders>
            <w:noWrap/>
            <w:vAlign w:val="center"/>
            <w:hideMark/>
          </w:tcPr>
          <w:p w:rsidR="00CF6F8D" w:rsidRPr="00723B13" w:rsidRDefault="00CF6F8D" w:rsidP="00723B13">
            <w:pPr>
              <w:spacing w:line="360" w:lineRule="auto"/>
              <w:rPr>
                <w:sz w:val="20"/>
                <w:szCs w:val="20"/>
              </w:rPr>
            </w:pPr>
            <w:r w:rsidRPr="00723B13">
              <w:rPr>
                <w:sz w:val="20"/>
                <w:szCs w:val="20"/>
              </w:rPr>
              <w:t>19,4</w:t>
            </w:r>
          </w:p>
        </w:tc>
        <w:tc>
          <w:tcPr>
            <w:tcW w:w="0" w:type="auto"/>
            <w:tcBorders>
              <w:top w:val="nil"/>
              <w:left w:val="nil"/>
              <w:bottom w:val="single" w:sz="4" w:space="0" w:color="auto"/>
              <w:right w:val="single" w:sz="4" w:space="0" w:color="auto"/>
            </w:tcBorders>
            <w:noWrap/>
            <w:vAlign w:val="center"/>
            <w:hideMark/>
          </w:tcPr>
          <w:p w:rsidR="00CF6F8D" w:rsidRPr="00723B13" w:rsidRDefault="00CF6F8D" w:rsidP="00723B13">
            <w:pPr>
              <w:spacing w:line="360" w:lineRule="auto"/>
              <w:rPr>
                <w:sz w:val="20"/>
                <w:szCs w:val="20"/>
              </w:rPr>
            </w:pPr>
            <w:r w:rsidRPr="00723B13">
              <w:rPr>
                <w:sz w:val="20"/>
                <w:szCs w:val="20"/>
              </w:rPr>
              <w:t> </w:t>
            </w:r>
          </w:p>
        </w:tc>
        <w:tc>
          <w:tcPr>
            <w:tcW w:w="0" w:type="auto"/>
            <w:tcBorders>
              <w:top w:val="nil"/>
              <w:left w:val="nil"/>
              <w:bottom w:val="single" w:sz="4" w:space="0" w:color="auto"/>
              <w:right w:val="single" w:sz="4" w:space="0" w:color="auto"/>
            </w:tcBorders>
            <w:noWrap/>
            <w:vAlign w:val="center"/>
            <w:hideMark/>
          </w:tcPr>
          <w:p w:rsidR="00CF6F8D" w:rsidRPr="00723B13" w:rsidRDefault="00CF6F8D" w:rsidP="00723B13">
            <w:pPr>
              <w:spacing w:line="360" w:lineRule="auto"/>
              <w:rPr>
                <w:sz w:val="20"/>
                <w:szCs w:val="20"/>
              </w:rPr>
            </w:pPr>
            <w:r w:rsidRPr="00723B13">
              <w:rPr>
                <w:sz w:val="20"/>
                <w:szCs w:val="20"/>
              </w:rPr>
              <w:t> </w:t>
            </w:r>
          </w:p>
        </w:tc>
      </w:tr>
      <w:tr w:rsidR="00CF6F8D" w:rsidRPr="00723B13" w:rsidTr="00723B13">
        <w:trPr>
          <w:trHeight w:val="300"/>
          <w:jc w:val="center"/>
        </w:trPr>
        <w:tc>
          <w:tcPr>
            <w:tcW w:w="4351" w:type="dxa"/>
            <w:tcBorders>
              <w:top w:val="nil"/>
              <w:left w:val="single" w:sz="4" w:space="0" w:color="auto"/>
              <w:bottom w:val="single" w:sz="4" w:space="0" w:color="auto"/>
              <w:right w:val="single" w:sz="4" w:space="0" w:color="auto"/>
            </w:tcBorders>
            <w:noWrap/>
            <w:hideMark/>
          </w:tcPr>
          <w:p w:rsidR="00CF6F8D" w:rsidRPr="00723B13" w:rsidRDefault="00CF6F8D" w:rsidP="00723B13">
            <w:pPr>
              <w:spacing w:line="360" w:lineRule="auto"/>
              <w:rPr>
                <w:sz w:val="20"/>
                <w:szCs w:val="20"/>
              </w:rPr>
            </w:pPr>
            <w:r w:rsidRPr="00723B13">
              <w:rPr>
                <w:sz w:val="20"/>
                <w:szCs w:val="20"/>
              </w:rPr>
              <w:t>прочая задолженность</w:t>
            </w:r>
          </w:p>
        </w:tc>
        <w:tc>
          <w:tcPr>
            <w:tcW w:w="0" w:type="auto"/>
            <w:tcBorders>
              <w:top w:val="nil"/>
              <w:left w:val="nil"/>
              <w:bottom w:val="single" w:sz="4" w:space="0" w:color="auto"/>
              <w:right w:val="single" w:sz="4" w:space="0" w:color="auto"/>
            </w:tcBorders>
            <w:noWrap/>
            <w:vAlign w:val="center"/>
            <w:hideMark/>
          </w:tcPr>
          <w:p w:rsidR="00CF6F8D" w:rsidRPr="00723B13" w:rsidRDefault="00CF6F8D" w:rsidP="00723B13">
            <w:pPr>
              <w:spacing w:line="360" w:lineRule="auto"/>
              <w:rPr>
                <w:sz w:val="20"/>
                <w:szCs w:val="20"/>
              </w:rPr>
            </w:pPr>
            <w:r w:rsidRPr="00723B13">
              <w:rPr>
                <w:sz w:val="20"/>
                <w:szCs w:val="20"/>
              </w:rPr>
              <w:t>0,3</w:t>
            </w:r>
          </w:p>
        </w:tc>
        <w:tc>
          <w:tcPr>
            <w:tcW w:w="0" w:type="auto"/>
            <w:tcBorders>
              <w:top w:val="nil"/>
              <w:left w:val="nil"/>
              <w:bottom w:val="single" w:sz="4" w:space="0" w:color="auto"/>
              <w:right w:val="single" w:sz="4" w:space="0" w:color="auto"/>
            </w:tcBorders>
            <w:noWrap/>
            <w:vAlign w:val="center"/>
            <w:hideMark/>
          </w:tcPr>
          <w:p w:rsidR="00CF6F8D" w:rsidRPr="00723B13" w:rsidRDefault="00CF6F8D" w:rsidP="00723B13">
            <w:pPr>
              <w:spacing w:line="360" w:lineRule="auto"/>
              <w:rPr>
                <w:sz w:val="20"/>
                <w:szCs w:val="20"/>
              </w:rPr>
            </w:pPr>
            <w:r w:rsidRPr="00723B13">
              <w:rPr>
                <w:sz w:val="20"/>
                <w:szCs w:val="20"/>
              </w:rPr>
              <w:t> </w:t>
            </w:r>
          </w:p>
        </w:tc>
        <w:tc>
          <w:tcPr>
            <w:tcW w:w="0" w:type="auto"/>
            <w:tcBorders>
              <w:top w:val="nil"/>
              <w:left w:val="nil"/>
              <w:bottom w:val="single" w:sz="4" w:space="0" w:color="auto"/>
              <w:right w:val="single" w:sz="4" w:space="0" w:color="auto"/>
            </w:tcBorders>
            <w:noWrap/>
            <w:vAlign w:val="center"/>
            <w:hideMark/>
          </w:tcPr>
          <w:p w:rsidR="00CF6F8D" w:rsidRPr="00723B13" w:rsidRDefault="00CF6F8D" w:rsidP="00723B13">
            <w:pPr>
              <w:spacing w:line="360" w:lineRule="auto"/>
              <w:rPr>
                <w:sz w:val="20"/>
                <w:szCs w:val="20"/>
              </w:rPr>
            </w:pPr>
            <w:r w:rsidRPr="00723B13">
              <w:rPr>
                <w:sz w:val="20"/>
                <w:szCs w:val="20"/>
              </w:rPr>
              <w:t> </w:t>
            </w:r>
          </w:p>
        </w:tc>
        <w:tc>
          <w:tcPr>
            <w:tcW w:w="0" w:type="auto"/>
            <w:tcBorders>
              <w:top w:val="nil"/>
              <w:left w:val="nil"/>
              <w:bottom w:val="single" w:sz="4" w:space="0" w:color="auto"/>
              <w:right w:val="single" w:sz="4" w:space="0" w:color="auto"/>
            </w:tcBorders>
            <w:noWrap/>
            <w:vAlign w:val="center"/>
            <w:hideMark/>
          </w:tcPr>
          <w:p w:rsidR="00CF6F8D" w:rsidRPr="00723B13" w:rsidRDefault="00CF6F8D" w:rsidP="00723B13">
            <w:pPr>
              <w:spacing w:line="360" w:lineRule="auto"/>
              <w:rPr>
                <w:sz w:val="20"/>
                <w:szCs w:val="20"/>
              </w:rPr>
            </w:pPr>
            <w:r w:rsidRPr="00723B13">
              <w:rPr>
                <w:sz w:val="20"/>
                <w:szCs w:val="20"/>
              </w:rPr>
              <w:t> </w:t>
            </w:r>
          </w:p>
        </w:tc>
        <w:tc>
          <w:tcPr>
            <w:tcW w:w="0" w:type="auto"/>
            <w:tcBorders>
              <w:top w:val="nil"/>
              <w:left w:val="nil"/>
              <w:bottom w:val="single" w:sz="4" w:space="0" w:color="auto"/>
              <w:right w:val="single" w:sz="4" w:space="0" w:color="auto"/>
            </w:tcBorders>
            <w:noWrap/>
            <w:vAlign w:val="center"/>
            <w:hideMark/>
          </w:tcPr>
          <w:p w:rsidR="00CF6F8D" w:rsidRPr="00723B13" w:rsidRDefault="00CF6F8D" w:rsidP="00723B13">
            <w:pPr>
              <w:spacing w:line="360" w:lineRule="auto"/>
              <w:rPr>
                <w:sz w:val="20"/>
                <w:szCs w:val="20"/>
              </w:rPr>
            </w:pPr>
            <w:r w:rsidRPr="00723B13">
              <w:rPr>
                <w:sz w:val="20"/>
                <w:szCs w:val="20"/>
              </w:rPr>
              <w:t> </w:t>
            </w:r>
          </w:p>
        </w:tc>
        <w:tc>
          <w:tcPr>
            <w:tcW w:w="0" w:type="auto"/>
            <w:tcBorders>
              <w:top w:val="nil"/>
              <w:left w:val="nil"/>
              <w:bottom w:val="single" w:sz="4" w:space="0" w:color="auto"/>
              <w:right w:val="single" w:sz="4" w:space="0" w:color="auto"/>
            </w:tcBorders>
            <w:noWrap/>
            <w:vAlign w:val="center"/>
            <w:hideMark/>
          </w:tcPr>
          <w:p w:rsidR="00CF6F8D" w:rsidRPr="00723B13" w:rsidRDefault="00CF6F8D" w:rsidP="00723B13">
            <w:pPr>
              <w:spacing w:line="360" w:lineRule="auto"/>
              <w:rPr>
                <w:sz w:val="20"/>
                <w:szCs w:val="20"/>
              </w:rPr>
            </w:pPr>
            <w:r w:rsidRPr="00723B13">
              <w:rPr>
                <w:sz w:val="20"/>
                <w:szCs w:val="20"/>
              </w:rPr>
              <w:t> </w:t>
            </w:r>
          </w:p>
        </w:tc>
        <w:tc>
          <w:tcPr>
            <w:tcW w:w="0" w:type="auto"/>
            <w:tcBorders>
              <w:top w:val="nil"/>
              <w:left w:val="nil"/>
              <w:bottom w:val="single" w:sz="4" w:space="0" w:color="auto"/>
              <w:right w:val="single" w:sz="4" w:space="0" w:color="auto"/>
            </w:tcBorders>
            <w:noWrap/>
            <w:vAlign w:val="center"/>
            <w:hideMark/>
          </w:tcPr>
          <w:p w:rsidR="00CF6F8D" w:rsidRPr="00723B13" w:rsidRDefault="00CF6F8D" w:rsidP="00723B13">
            <w:pPr>
              <w:spacing w:line="360" w:lineRule="auto"/>
              <w:rPr>
                <w:sz w:val="20"/>
                <w:szCs w:val="20"/>
              </w:rPr>
            </w:pPr>
            <w:r w:rsidRPr="00723B13">
              <w:rPr>
                <w:sz w:val="20"/>
                <w:szCs w:val="20"/>
              </w:rPr>
              <w:t> </w:t>
            </w:r>
          </w:p>
        </w:tc>
        <w:tc>
          <w:tcPr>
            <w:tcW w:w="0" w:type="auto"/>
            <w:tcBorders>
              <w:top w:val="nil"/>
              <w:left w:val="nil"/>
              <w:bottom w:val="single" w:sz="4" w:space="0" w:color="auto"/>
              <w:right w:val="single" w:sz="4" w:space="0" w:color="auto"/>
            </w:tcBorders>
            <w:noWrap/>
            <w:vAlign w:val="center"/>
            <w:hideMark/>
          </w:tcPr>
          <w:p w:rsidR="00CF6F8D" w:rsidRPr="00723B13" w:rsidRDefault="00CF6F8D" w:rsidP="00723B13">
            <w:pPr>
              <w:spacing w:line="360" w:lineRule="auto"/>
              <w:rPr>
                <w:sz w:val="20"/>
                <w:szCs w:val="20"/>
              </w:rPr>
            </w:pPr>
            <w:r w:rsidRPr="00723B13">
              <w:rPr>
                <w:sz w:val="20"/>
                <w:szCs w:val="20"/>
              </w:rPr>
              <w:t> </w:t>
            </w:r>
          </w:p>
        </w:tc>
        <w:tc>
          <w:tcPr>
            <w:tcW w:w="0" w:type="auto"/>
            <w:tcBorders>
              <w:top w:val="nil"/>
              <w:left w:val="nil"/>
              <w:bottom w:val="single" w:sz="4" w:space="0" w:color="auto"/>
              <w:right w:val="single" w:sz="4" w:space="0" w:color="auto"/>
            </w:tcBorders>
            <w:noWrap/>
            <w:vAlign w:val="center"/>
            <w:hideMark/>
          </w:tcPr>
          <w:p w:rsidR="00CF6F8D" w:rsidRPr="00723B13" w:rsidRDefault="00CF6F8D" w:rsidP="00723B13">
            <w:pPr>
              <w:spacing w:line="360" w:lineRule="auto"/>
              <w:rPr>
                <w:sz w:val="20"/>
                <w:szCs w:val="20"/>
              </w:rPr>
            </w:pPr>
            <w:r w:rsidRPr="00723B13">
              <w:rPr>
                <w:sz w:val="20"/>
                <w:szCs w:val="20"/>
              </w:rPr>
              <w:t> </w:t>
            </w:r>
          </w:p>
        </w:tc>
        <w:tc>
          <w:tcPr>
            <w:tcW w:w="0" w:type="auto"/>
            <w:tcBorders>
              <w:top w:val="nil"/>
              <w:left w:val="nil"/>
              <w:bottom w:val="single" w:sz="4" w:space="0" w:color="auto"/>
              <w:right w:val="single" w:sz="4" w:space="0" w:color="auto"/>
            </w:tcBorders>
            <w:noWrap/>
            <w:vAlign w:val="center"/>
            <w:hideMark/>
          </w:tcPr>
          <w:p w:rsidR="00CF6F8D" w:rsidRPr="00723B13" w:rsidRDefault="00CF6F8D" w:rsidP="00723B13">
            <w:pPr>
              <w:spacing w:line="360" w:lineRule="auto"/>
              <w:rPr>
                <w:sz w:val="20"/>
                <w:szCs w:val="20"/>
              </w:rPr>
            </w:pPr>
            <w:r w:rsidRPr="00723B13">
              <w:rPr>
                <w:sz w:val="20"/>
                <w:szCs w:val="20"/>
              </w:rPr>
              <w:t> </w:t>
            </w:r>
          </w:p>
        </w:tc>
        <w:tc>
          <w:tcPr>
            <w:tcW w:w="0" w:type="auto"/>
            <w:tcBorders>
              <w:top w:val="nil"/>
              <w:left w:val="nil"/>
              <w:bottom w:val="single" w:sz="4" w:space="0" w:color="auto"/>
              <w:right w:val="single" w:sz="4" w:space="0" w:color="auto"/>
            </w:tcBorders>
            <w:noWrap/>
            <w:vAlign w:val="center"/>
            <w:hideMark/>
          </w:tcPr>
          <w:p w:rsidR="00CF6F8D" w:rsidRPr="00723B13" w:rsidRDefault="00CF6F8D" w:rsidP="00723B13">
            <w:pPr>
              <w:spacing w:line="360" w:lineRule="auto"/>
              <w:rPr>
                <w:sz w:val="20"/>
                <w:szCs w:val="20"/>
              </w:rPr>
            </w:pPr>
            <w:r w:rsidRPr="00723B13">
              <w:rPr>
                <w:sz w:val="20"/>
                <w:szCs w:val="20"/>
              </w:rPr>
              <w:t> </w:t>
            </w:r>
          </w:p>
        </w:tc>
        <w:tc>
          <w:tcPr>
            <w:tcW w:w="0" w:type="auto"/>
            <w:tcBorders>
              <w:top w:val="nil"/>
              <w:left w:val="nil"/>
              <w:bottom w:val="single" w:sz="4" w:space="0" w:color="auto"/>
              <w:right w:val="single" w:sz="4" w:space="0" w:color="auto"/>
            </w:tcBorders>
            <w:noWrap/>
            <w:vAlign w:val="center"/>
            <w:hideMark/>
          </w:tcPr>
          <w:p w:rsidR="00CF6F8D" w:rsidRPr="00723B13" w:rsidRDefault="00CF6F8D" w:rsidP="00723B13">
            <w:pPr>
              <w:spacing w:line="360" w:lineRule="auto"/>
              <w:rPr>
                <w:sz w:val="20"/>
                <w:szCs w:val="20"/>
              </w:rPr>
            </w:pPr>
            <w:r w:rsidRPr="00723B13">
              <w:rPr>
                <w:sz w:val="20"/>
                <w:szCs w:val="20"/>
              </w:rPr>
              <w:t> </w:t>
            </w:r>
          </w:p>
        </w:tc>
        <w:tc>
          <w:tcPr>
            <w:tcW w:w="0" w:type="auto"/>
            <w:tcBorders>
              <w:top w:val="nil"/>
              <w:left w:val="nil"/>
              <w:bottom w:val="single" w:sz="4" w:space="0" w:color="auto"/>
              <w:right w:val="single" w:sz="4" w:space="0" w:color="auto"/>
            </w:tcBorders>
            <w:noWrap/>
            <w:vAlign w:val="center"/>
            <w:hideMark/>
          </w:tcPr>
          <w:p w:rsidR="00CF6F8D" w:rsidRPr="00723B13" w:rsidRDefault="00CF6F8D" w:rsidP="00723B13">
            <w:pPr>
              <w:spacing w:line="360" w:lineRule="auto"/>
              <w:rPr>
                <w:sz w:val="20"/>
                <w:szCs w:val="20"/>
              </w:rPr>
            </w:pPr>
            <w:r w:rsidRPr="00723B13">
              <w:rPr>
                <w:sz w:val="20"/>
                <w:szCs w:val="20"/>
              </w:rPr>
              <w:t> </w:t>
            </w:r>
          </w:p>
        </w:tc>
        <w:tc>
          <w:tcPr>
            <w:tcW w:w="0" w:type="auto"/>
            <w:tcBorders>
              <w:top w:val="nil"/>
              <w:left w:val="nil"/>
              <w:bottom w:val="single" w:sz="4" w:space="0" w:color="auto"/>
              <w:right w:val="single" w:sz="4" w:space="0" w:color="auto"/>
            </w:tcBorders>
            <w:noWrap/>
            <w:vAlign w:val="center"/>
            <w:hideMark/>
          </w:tcPr>
          <w:p w:rsidR="00CF6F8D" w:rsidRPr="00723B13" w:rsidRDefault="00CF6F8D" w:rsidP="00723B13">
            <w:pPr>
              <w:spacing w:line="360" w:lineRule="auto"/>
              <w:rPr>
                <w:sz w:val="20"/>
                <w:szCs w:val="20"/>
              </w:rPr>
            </w:pPr>
            <w:r w:rsidRPr="00723B13">
              <w:rPr>
                <w:sz w:val="20"/>
                <w:szCs w:val="20"/>
              </w:rPr>
              <w:t>0,1</w:t>
            </w:r>
          </w:p>
        </w:tc>
        <w:tc>
          <w:tcPr>
            <w:tcW w:w="0" w:type="auto"/>
            <w:tcBorders>
              <w:top w:val="nil"/>
              <w:left w:val="nil"/>
              <w:bottom w:val="single" w:sz="4" w:space="0" w:color="auto"/>
              <w:right w:val="single" w:sz="4" w:space="0" w:color="auto"/>
            </w:tcBorders>
            <w:noWrap/>
            <w:vAlign w:val="center"/>
            <w:hideMark/>
          </w:tcPr>
          <w:p w:rsidR="00CF6F8D" w:rsidRPr="00723B13" w:rsidRDefault="00CF6F8D" w:rsidP="00723B13">
            <w:pPr>
              <w:spacing w:line="360" w:lineRule="auto"/>
              <w:rPr>
                <w:sz w:val="20"/>
                <w:szCs w:val="20"/>
              </w:rPr>
            </w:pPr>
            <w:r w:rsidRPr="00723B13">
              <w:rPr>
                <w:sz w:val="20"/>
                <w:szCs w:val="20"/>
              </w:rPr>
              <w:t>0,2</w:t>
            </w:r>
          </w:p>
        </w:tc>
      </w:tr>
      <w:tr w:rsidR="00CF6F8D" w:rsidRPr="00723B13" w:rsidTr="00723B13">
        <w:trPr>
          <w:trHeight w:val="300"/>
          <w:jc w:val="center"/>
        </w:trPr>
        <w:tc>
          <w:tcPr>
            <w:tcW w:w="4351" w:type="dxa"/>
            <w:tcBorders>
              <w:top w:val="nil"/>
              <w:left w:val="single" w:sz="4" w:space="0" w:color="auto"/>
              <w:bottom w:val="single" w:sz="4" w:space="0" w:color="auto"/>
              <w:right w:val="single" w:sz="4" w:space="0" w:color="auto"/>
            </w:tcBorders>
            <w:noWrap/>
            <w:hideMark/>
          </w:tcPr>
          <w:p w:rsidR="00CF6F8D" w:rsidRPr="00723B13" w:rsidRDefault="00CF6F8D" w:rsidP="00723B13">
            <w:pPr>
              <w:spacing w:line="360" w:lineRule="auto"/>
              <w:rPr>
                <w:sz w:val="20"/>
                <w:szCs w:val="20"/>
              </w:rPr>
            </w:pPr>
            <w:r w:rsidRPr="00723B13">
              <w:rPr>
                <w:sz w:val="20"/>
                <w:szCs w:val="20"/>
              </w:rPr>
              <w:t>Долг бывшего СССР</w:t>
            </w:r>
          </w:p>
        </w:tc>
        <w:tc>
          <w:tcPr>
            <w:tcW w:w="0" w:type="auto"/>
            <w:tcBorders>
              <w:top w:val="nil"/>
              <w:left w:val="nil"/>
              <w:bottom w:val="single" w:sz="4" w:space="0" w:color="auto"/>
              <w:right w:val="single" w:sz="4" w:space="0" w:color="auto"/>
            </w:tcBorders>
            <w:noWrap/>
            <w:vAlign w:val="center"/>
            <w:hideMark/>
          </w:tcPr>
          <w:p w:rsidR="00CF6F8D" w:rsidRPr="00723B13" w:rsidRDefault="00CF6F8D" w:rsidP="00723B13">
            <w:pPr>
              <w:spacing w:line="360" w:lineRule="auto"/>
              <w:rPr>
                <w:sz w:val="20"/>
                <w:szCs w:val="20"/>
              </w:rPr>
            </w:pPr>
            <w:r w:rsidRPr="00723B13">
              <w:rPr>
                <w:sz w:val="20"/>
                <w:szCs w:val="20"/>
              </w:rPr>
              <w:t>4,7</w:t>
            </w:r>
          </w:p>
        </w:tc>
        <w:tc>
          <w:tcPr>
            <w:tcW w:w="0" w:type="auto"/>
            <w:tcBorders>
              <w:top w:val="nil"/>
              <w:left w:val="nil"/>
              <w:bottom w:val="single" w:sz="4" w:space="0" w:color="auto"/>
              <w:right w:val="single" w:sz="4" w:space="0" w:color="auto"/>
            </w:tcBorders>
            <w:noWrap/>
            <w:vAlign w:val="center"/>
            <w:hideMark/>
          </w:tcPr>
          <w:p w:rsidR="00CF6F8D" w:rsidRPr="00723B13" w:rsidRDefault="00CF6F8D" w:rsidP="00723B13">
            <w:pPr>
              <w:spacing w:line="360" w:lineRule="auto"/>
              <w:rPr>
                <w:sz w:val="20"/>
                <w:szCs w:val="20"/>
              </w:rPr>
            </w:pPr>
            <w:r w:rsidRPr="00723B13">
              <w:rPr>
                <w:sz w:val="20"/>
                <w:szCs w:val="20"/>
              </w:rPr>
              <w:t> </w:t>
            </w:r>
          </w:p>
        </w:tc>
        <w:tc>
          <w:tcPr>
            <w:tcW w:w="0" w:type="auto"/>
            <w:tcBorders>
              <w:top w:val="nil"/>
              <w:left w:val="nil"/>
              <w:bottom w:val="single" w:sz="4" w:space="0" w:color="auto"/>
              <w:right w:val="single" w:sz="4" w:space="0" w:color="auto"/>
            </w:tcBorders>
            <w:noWrap/>
            <w:vAlign w:val="center"/>
            <w:hideMark/>
          </w:tcPr>
          <w:p w:rsidR="00CF6F8D" w:rsidRPr="00723B13" w:rsidRDefault="00CF6F8D" w:rsidP="00723B13">
            <w:pPr>
              <w:spacing w:line="360" w:lineRule="auto"/>
              <w:rPr>
                <w:sz w:val="20"/>
                <w:szCs w:val="20"/>
              </w:rPr>
            </w:pPr>
            <w:r w:rsidRPr="00723B13">
              <w:rPr>
                <w:sz w:val="20"/>
                <w:szCs w:val="20"/>
              </w:rPr>
              <w:t>0</w:t>
            </w:r>
          </w:p>
        </w:tc>
        <w:tc>
          <w:tcPr>
            <w:tcW w:w="0" w:type="auto"/>
            <w:tcBorders>
              <w:top w:val="nil"/>
              <w:left w:val="nil"/>
              <w:bottom w:val="single" w:sz="4" w:space="0" w:color="auto"/>
              <w:right w:val="single" w:sz="4" w:space="0" w:color="auto"/>
            </w:tcBorders>
            <w:noWrap/>
            <w:vAlign w:val="center"/>
            <w:hideMark/>
          </w:tcPr>
          <w:p w:rsidR="00CF6F8D" w:rsidRPr="00723B13" w:rsidRDefault="00CF6F8D" w:rsidP="00723B13">
            <w:pPr>
              <w:spacing w:line="360" w:lineRule="auto"/>
              <w:rPr>
                <w:sz w:val="20"/>
                <w:szCs w:val="20"/>
              </w:rPr>
            </w:pPr>
            <w:r w:rsidRPr="00723B13">
              <w:rPr>
                <w:sz w:val="20"/>
                <w:szCs w:val="20"/>
              </w:rPr>
              <w:t>0,4</w:t>
            </w:r>
          </w:p>
        </w:tc>
        <w:tc>
          <w:tcPr>
            <w:tcW w:w="0" w:type="auto"/>
            <w:tcBorders>
              <w:top w:val="nil"/>
              <w:left w:val="nil"/>
              <w:bottom w:val="single" w:sz="4" w:space="0" w:color="auto"/>
              <w:right w:val="single" w:sz="4" w:space="0" w:color="auto"/>
            </w:tcBorders>
            <w:noWrap/>
            <w:vAlign w:val="center"/>
            <w:hideMark/>
          </w:tcPr>
          <w:p w:rsidR="00CF6F8D" w:rsidRPr="00723B13" w:rsidRDefault="00CF6F8D" w:rsidP="00723B13">
            <w:pPr>
              <w:spacing w:line="360" w:lineRule="auto"/>
              <w:rPr>
                <w:sz w:val="20"/>
                <w:szCs w:val="20"/>
              </w:rPr>
            </w:pPr>
            <w:r w:rsidRPr="00723B13">
              <w:rPr>
                <w:sz w:val="20"/>
                <w:szCs w:val="20"/>
              </w:rPr>
              <w:t>0</w:t>
            </w:r>
          </w:p>
        </w:tc>
        <w:tc>
          <w:tcPr>
            <w:tcW w:w="0" w:type="auto"/>
            <w:tcBorders>
              <w:top w:val="nil"/>
              <w:left w:val="nil"/>
              <w:bottom w:val="single" w:sz="4" w:space="0" w:color="auto"/>
              <w:right w:val="single" w:sz="4" w:space="0" w:color="auto"/>
            </w:tcBorders>
            <w:noWrap/>
            <w:vAlign w:val="center"/>
            <w:hideMark/>
          </w:tcPr>
          <w:p w:rsidR="00CF6F8D" w:rsidRPr="00723B13" w:rsidRDefault="00CF6F8D" w:rsidP="00723B13">
            <w:pPr>
              <w:spacing w:line="360" w:lineRule="auto"/>
              <w:rPr>
                <w:sz w:val="20"/>
                <w:szCs w:val="20"/>
              </w:rPr>
            </w:pPr>
            <w:r w:rsidRPr="00723B13">
              <w:rPr>
                <w:sz w:val="20"/>
                <w:szCs w:val="20"/>
              </w:rPr>
              <w:t>0,3</w:t>
            </w:r>
          </w:p>
        </w:tc>
        <w:tc>
          <w:tcPr>
            <w:tcW w:w="0" w:type="auto"/>
            <w:tcBorders>
              <w:top w:val="nil"/>
              <w:left w:val="nil"/>
              <w:bottom w:val="single" w:sz="4" w:space="0" w:color="auto"/>
              <w:right w:val="single" w:sz="4" w:space="0" w:color="auto"/>
            </w:tcBorders>
            <w:noWrap/>
            <w:vAlign w:val="center"/>
            <w:hideMark/>
          </w:tcPr>
          <w:p w:rsidR="00CF6F8D" w:rsidRPr="00723B13" w:rsidRDefault="00CF6F8D" w:rsidP="00723B13">
            <w:pPr>
              <w:spacing w:line="360" w:lineRule="auto"/>
              <w:rPr>
                <w:sz w:val="20"/>
                <w:szCs w:val="20"/>
              </w:rPr>
            </w:pPr>
            <w:r w:rsidRPr="00723B13">
              <w:rPr>
                <w:sz w:val="20"/>
                <w:szCs w:val="20"/>
              </w:rPr>
              <w:t>0,7</w:t>
            </w:r>
          </w:p>
        </w:tc>
        <w:tc>
          <w:tcPr>
            <w:tcW w:w="0" w:type="auto"/>
            <w:tcBorders>
              <w:top w:val="nil"/>
              <w:left w:val="nil"/>
              <w:bottom w:val="single" w:sz="4" w:space="0" w:color="auto"/>
              <w:right w:val="single" w:sz="4" w:space="0" w:color="auto"/>
            </w:tcBorders>
            <w:noWrap/>
            <w:vAlign w:val="center"/>
            <w:hideMark/>
          </w:tcPr>
          <w:p w:rsidR="00CF6F8D" w:rsidRPr="00723B13" w:rsidRDefault="00CF6F8D" w:rsidP="00723B13">
            <w:pPr>
              <w:spacing w:line="360" w:lineRule="auto"/>
              <w:rPr>
                <w:sz w:val="20"/>
                <w:szCs w:val="20"/>
              </w:rPr>
            </w:pPr>
            <w:r w:rsidRPr="00723B13">
              <w:rPr>
                <w:sz w:val="20"/>
                <w:szCs w:val="20"/>
              </w:rPr>
              <w:t>0</w:t>
            </w:r>
          </w:p>
        </w:tc>
        <w:tc>
          <w:tcPr>
            <w:tcW w:w="0" w:type="auto"/>
            <w:tcBorders>
              <w:top w:val="nil"/>
              <w:left w:val="nil"/>
              <w:bottom w:val="single" w:sz="4" w:space="0" w:color="auto"/>
              <w:right w:val="single" w:sz="4" w:space="0" w:color="auto"/>
            </w:tcBorders>
            <w:noWrap/>
            <w:vAlign w:val="center"/>
            <w:hideMark/>
          </w:tcPr>
          <w:p w:rsidR="00CF6F8D" w:rsidRPr="00723B13" w:rsidRDefault="00CF6F8D" w:rsidP="00723B13">
            <w:pPr>
              <w:spacing w:line="360" w:lineRule="auto"/>
              <w:rPr>
                <w:sz w:val="20"/>
                <w:szCs w:val="20"/>
              </w:rPr>
            </w:pPr>
            <w:r w:rsidRPr="00723B13">
              <w:rPr>
                <w:sz w:val="20"/>
                <w:szCs w:val="20"/>
              </w:rPr>
              <w:t>0,3</w:t>
            </w:r>
          </w:p>
        </w:tc>
        <w:tc>
          <w:tcPr>
            <w:tcW w:w="0" w:type="auto"/>
            <w:tcBorders>
              <w:top w:val="nil"/>
              <w:left w:val="nil"/>
              <w:bottom w:val="single" w:sz="4" w:space="0" w:color="auto"/>
              <w:right w:val="single" w:sz="4" w:space="0" w:color="auto"/>
            </w:tcBorders>
            <w:noWrap/>
            <w:vAlign w:val="center"/>
            <w:hideMark/>
          </w:tcPr>
          <w:p w:rsidR="00CF6F8D" w:rsidRPr="00723B13" w:rsidRDefault="00CF6F8D" w:rsidP="00723B13">
            <w:pPr>
              <w:spacing w:line="360" w:lineRule="auto"/>
              <w:rPr>
                <w:sz w:val="20"/>
                <w:szCs w:val="20"/>
              </w:rPr>
            </w:pPr>
            <w:r w:rsidRPr="00723B13">
              <w:rPr>
                <w:sz w:val="20"/>
                <w:szCs w:val="20"/>
              </w:rPr>
              <w:t>0</w:t>
            </w:r>
          </w:p>
        </w:tc>
        <w:tc>
          <w:tcPr>
            <w:tcW w:w="0" w:type="auto"/>
            <w:tcBorders>
              <w:top w:val="nil"/>
              <w:left w:val="nil"/>
              <w:bottom w:val="single" w:sz="4" w:space="0" w:color="auto"/>
              <w:right w:val="single" w:sz="4" w:space="0" w:color="auto"/>
            </w:tcBorders>
            <w:noWrap/>
            <w:vAlign w:val="center"/>
            <w:hideMark/>
          </w:tcPr>
          <w:p w:rsidR="00CF6F8D" w:rsidRPr="00723B13" w:rsidRDefault="00CF6F8D" w:rsidP="00723B13">
            <w:pPr>
              <w:spacing w:line="360" w:lineRule="auto"/>
              <w:rPr>
                <w:sz w:val="20"/>
                <w:szCs w:val="20"/>
              </w:rPr>
            </w:pPr>
            <w:r w:rsidRPr="00723B13">
              <w:rPr>
                <w:sz w:val="20"/>
                <w:szCs w:val="20"/>
              </w:rPr>
              <w:t>0,2</w:t>
            </w:r>
          </w:p>
        </w:tc>
        <w:tc>
          <w:tcPr>
            <w:tcW w:w="0" w:type="auto"/>
            <w:tcBorders>
              <w:top w:val="nil"/>
              <w:left w:val="nil"/>
              <w:bottom w:val="single" w:sz="4" w:space="0" w:color="auto"/>
              <w:right w:val="single" w:sz="4" w:space="0" w:color="auto"/>
            </w:tcBorders>
            <w:noWrap/>
            <w:vAlign w:val="center"/>
            <w:hideMark/>
          </w:tcPr>
          <w:p w:rsidR="00CF6F8D" w:rsidRPr="00723B13" w:rsidRDefault="00CF6F8D" w:rsidP="00723B13">
            <w:pPr>
              <w:spacing w:line="360" w:lineRule="auto"/>
              <w:rPr>
                <w:sz w:val="20"/>
                <w:szCs w:val="20"/>
              </w:rPr>
            </w:pPr>
            <w:r w:rsidRPr="00723B13">
              <w:rPr>
                <w:sz w:val="20"/>
                <w:szCs w:val="20"/>
              </w:rPr>
              <w:t>0,6</w:t>
            </w:r>
          </w:p>
        </w:tc>
        <w:tc>
          <w:tcPr>
            <w:tcW w:w="0" w:type="auto"/>
            <w:tcBorders>
              <w:top w:val="nil"/>
              <w:left w:val="nil"/>
              <w:bottom w:val="single" w:sz="4" w:space="0" w:color="auto"/>
              <w:right w:val="single" w:sz="4" w:space="0" w:color="auto"/>
            </w:tcBorders>
            <w:noWrap/>
            <w:vAlign w:val="center"/>
            <w:hideMark/>
          </w:tcPr>
          <w:p w:rsidR="00CF6F8D" w:rsidRPr="00723B13" w:rsidRDefault="00CF6F8D" w:rsidP="00723B13">
            <w:pPr>
              <w:spacing w:line="360" w:lineRule="auto"/>
              <w:rPr>
                <w:sz w:val="20"/>
                <w:szCs w:val="20"/>
              </w:rPr>
            </w:pPr>
            <w:r w:rsidRPr="00723B13">
              <w:rPr>
                <w:sz w:val="20"/>
                <w:szCs w:val="20"/>
              </w:rPr>
              <w:t>1,6</w:t>
            </w:r>
          </w:p>
        </w:tc>
        <w:tc>
          <w:tcPr>
            <w:tcW w:w="0" w:type="auto"/>
            <w:tcBorders>
              <w:top w:val="nil"/>
              <w:left w:val="nil"/>
              <w:bottom w:val="single" w:sz="4" w:space="0" w:color="auto"/>
              <w:right w:val="single" w:sz="4" w:space="0" w:color="auto"/>
            </w:tcBorders>
            <w:noWrap/>
            <w:vAlign w:val="center"/>
            <w:hideMark/>
          </w:tcPr>
          <w:p w:rsidR="00CF6F8D" w:rsidRPr="00723B13" w:rsidRDefault="00CF6F8D" w:rsidP="00723B13">
            <w:pPr>
              <w:spacing w:line="360" w:lineRule="auto"/>
              <w:rPr>
                <w:sz w:val="20"/>
                <w:szCs w:val="20"/>
              </w:rPr>
            </w:pPr>
            <w:r w:rsidRPr="00723B13">
              <w:rPr>
                <w:sz w:val="20"/>
                <w:szCs w:val="20"/>
              </w:rPr>
              <w:t>0,5</w:t>
            </w:r>
          </w:p>
        </w:tc>
        <w:tc>
          <w:tcPr>
            <w:tcW w:w="0" w:type="auto"/>
            <w:tcBorders>
              <w:top w:val="nil"/>
              <w:left w:val="nil"/>
              <w:bottom w:val="single" w:sz="4" w:space="0" w:color="auto"/>
              <w:right w:val="single" w:sz="4" w:space="0" w:color="auto"/>
            </w:tcBorders>
            <w:noWrap/>
            <w:vAlign w:val="center"/>
            <w:hideMark/>
          </w:tcPr>
          <w:p w:rsidR="00CF6F8D" w:rsidRPr="00723B13" w:rsidRDefault="00CF6F8D" w:rsidP="00723B13">
            <w:pPr>
              <w:spacing w:line="360" w:lineRule="auto"/>
              <w:rPr>
                <w:sz w:val="20"/>
                <w:szCs w:val="20"/>
              </w:rPr>
            </w:pPr>
            <w:r w:rsidRPr="00723B13">
              <w:rPr>
                <w:sz w:val="20"/>
                <w:szCs w:val="20"/>
              </w:rPr>
              <w:t>1,3</w:t>
            </w:r>
          </w:p>
        </w:tc>
      </w:tr>
      <w:tr w:rsidR="00CF6F8D" w:rsidRPr="00723B13" w:rsidTr="00723B13">
        <w:trPr>
          <w:trHeight w:val="300"/>
          <w:jc w:val="center"/>
        </w:trPr>
        <w:tc>
          <w:tcPr>
            <w:tcW w:w="4351" w:type="dxa"/>
            <w:tcBorders>
              <w:top w:val="nil"/>
              <w:left w:val="single" w:sz="4" w:space="0" w:color="auto"/>
              <w:bottom w:val="single" w:sz="4" w:space="0" w:color="auto"/>
              <w:right w:val="single" w:sz="4" w:space="0" w:color="auto"/>
            </w:tcBorders>
            <w:noWrap/>
            <w:hideMark/>
          </w:tcPr>
          <w:p w:rsidR="00CF6F8D" w:rsidRPr="00723B13" w:rsidRDefault="00CF6F8D" w:rsidP="00723B13">
            <w:pPr>
              <w:spacing w:line="360" w:lineRule="auto"/>
              <w:rPr>
                <w:sz w:val="20"/>
                <w:szCs w:val="20"/>
              </w:rPr>
            </w:pPr>
            <w:r w:rsidRPr="00723B13">
              <w:rPr>
                <w:sz w:val="20"/>
                <w:szCs w:val="20"/>
              </w:rPr>
              <w:t>кредиты</w:t>
            </w:r>
          </w:p>
        </w:tc>
        <w:tc>
          <w:tcPr>
            <w:tcW w:w="0" w:type="auto"/>
            <w:tcBorders>
              <w:top w:val="nil"/>
              <w:left w:val="nil"/>
              <w:bottom w:val="single" w:sz="4" w:space="0" w:color="auto"/>
              <w:right w:val="single" w:sz="4" w:space="0" w:color="auto"/>
            </w:tcBorders>
            <w:noWrap/>
            <w:vAlign w:val="center"/>
            <w:hideMark/>
          </w:tcPr>
          <w:p w:rsidR="00CF6F8D" w:rsidRPr="00723B13" w:rsidRDefault="00CF6F8D" w:rsidP="00723B13">
            <w:pPr>
              <w:spacing w:line="360" w:lineRule="auto"/>
              <w:rPr>
                <w:sz w:val="20"/>
                <w:szCs w:val="20"/>
              </w:rPr>
            </w:pPr>
            <w:r w:rsidRPr="00723B13">
              <w:rPr>
                <w:sz w:val="20"/>
                <w:szCs w:val="20"/>
              </w:rPr>
              <w:t>3,4</w:t>
            </w:r>
          </w:p>
        </w:tc>
        <w:tc>
          <w:tcPr>
            <w:tcW w:w="0" w:type="auto"/>
            <w:tcBorders>
              <w:top w:val="nil"/>
              <w:left w:val="nil"/>
              <w:bottom w:val="single" w:sz="4" w:space="0" w:color="auto"/>
              <w:right w:val="single" w:sz="4" w:space="0" w:color="auto"/>
            </w:tcBorders>
            <w:noWrap/>
            <w:vAlign w:val="center"/>
            <w:hideMark/>
          </w:tcPr>
          <w:p w:rsidR="00CF6F8D" w:rsidRPr="00723B13" w:rsidRDefault="00CF6F8D" w:rsidP="00723B13">
            <w:pPr>
              <w:spacing w:line="360" w:lineRule="auto"/>
              <w:rPr>
                <w:sz w:val="20"/>
                <w:szCs w:val="20"/>
              </w:rPr>
            </w:pPr>
            <w:r w:rsidRPr="00723B13">
              <w:rPr>
                <w:sz w:val="20"/>
                <w:szCs w:val="20"/>
              </w:rPr>
              <w:t> </w:t>
            </w:r>
          </w:p>
        </w:tc>
        <w:tc>
          <w:tcPr>
            <w:tcW w:w="0" w:type="auto"/>
            <w:tcBorders>
              <w:top w:val="nil"/>
              <w:left w:val="nil"/>
              <w:bottom w:val="single" w:sz="4" w:space="0" w:color="auto"/>
              <w:right w:val="single" w:sz="4" w:space="0" w:color="auto"/>
            </w:tcBorders>
            <w:noWrap/>
            <w:vAlign w:val="center"/>
            <w:hideMark/>
          </w:tcPr>
          <w:p w:rsidR="00CF6F8D" w:rsidRPr="00723B13" w:rsidRDefault="00CF6F8D" w:rsidP="00723B13">
            <w:pPr>
              <w:spacing w:line="360" w:lineRule="auto"/>
              <w:rPr>
                <w:sz w:val="20"/>
                <w:szCs w:val="20"/>
              </w:rPr>
            </w:pPr>
            <w:r w:rsidRPr="00723B13">
              <w:rPr>
                <w:sz w:val="20"/>
                <w:szCs w:val="20"/>
              </w:rPr>
              <w:t>0</w:t>
            </w:r>
          </w:p>
        </w:tc>
        <w:tc>
          <w:tcPr>
            <w:tcW w:w="0" w:type="auto"/>
            <w:tcBorders>
              <w:top w:val="nil"/>
              <w:left w:val="nil"/>
              <w:bottom w:val="single" w:sz="4" w:space="0" w:color="auto"/>
              <w:right w:val="single" w:sz="4" w:space="0" w:color="auto"/>
            </w:tcBorders>
            <w:noWrap/>
            <w:vAlign w:val="center"/>
            <w:hideMark/>
          </w:tcPr>
          <w:p w:rsidR="00CF6F8D" w:rsidRPr="00723B13" w:rsidRDefault="00CF6F8D" w:rsidP="00723B13">
            <w:pPr>
              <w:spacing w:line="360" w:lineRule="auto"/>
              <w:rPr>
                <w:sz w:val="20"/>
                <w:szCs w:val="20"/>
              </w:rPr>
            </w:pPr>
            <w:r w:rsidRPr="00723B13">
              <w:rPr>
                <w:sz w:val="20"/>
                <w:szCs w:val="20"/>
              </w:rPr>
              <w:t>0,4</w:t>
            </w:r>
          </w:p>
        </w:tc>
        <w:tc>
          <w:tcPr>
            <w:tcW w:w="0" w:type="auto"/>
            <w:tcBorders>
              <w:top w:val="nil"/>
              <w:left w:val="nil"/>
              <w:bottom w:val="single" w:sz="4" w:space="0" w:color="auto"/>
              <w:right w:val="single" w:sz="4" w:space="0" w:color="auto"/>
            </w:tcBorders>
            <w:noWrap/>
            <w:vAlign w:val="center"/>
            <w:hideMark/>
          </w:tcPr>
          <w:p w:rsidR="00CF6F8D" w:rsidRPr="00723B13" w:rsidRDefault="00CF6F8D" w:rsidP="00723B13">
            <w:pPr>
              <w:spacing w:line="360" w:lineRule="auto"/>
              <w:rPr>
                <w:sz w:val="20"/>
                <w:szCs w:val="20"/>
              </w:rPr>
            </w:pPr>
            <w:r w:rsidRPr="00723B13">
              <w:rPr>
                <w:sz w:val="20"/>
                <w:szCs w:val="20"/>
              </w:rPr>
              <w:t>0</w:t>
            </w:r>
          </w:p>
        </w:tc>
        <w:tc>
          <w:tcPr>
            <w:tcW w:w="0" w:type="auto"/>
            <w:tcBorders>
              <w:top w:val="nil"/>
              <w:left w:val="nil"/>
              <w:bottom w:val="single" w:sz="4" w:space="0" w:color="auto"/>
              <w:right w:val="single" w:sz="4" w:space="0" w:color="auto"/>
            </w:tcBorders>
            <w:noWrap/>
            <w:vAlign w:val="center"/>
            <w:hideMark/>
          </w:tcPr>
          <w:p w:rsidR="00CF6F8D" w:rsidRPr="00723B13" w:rsidRDefault="00CF6F8D" w:rsidP="00723B13">
            <w:pPr>
              <w:spacing w:line="360" w:lineRule="auto"/>
              <w:rPr>
                <w:sz w:val="20"/>
                <w:szCs w:val="20"/>
              </w:rPr>
            </w:pPr>
            <w:r w:rsidRPr="00723B13">
              <w:rPr>
                <w:sz w:val="20"/>
                <w:szCs w:val="20"/>
              </w:rPr>
              <w:t>0,3</w:t>
            </w:r>
          </w:p>
        </w:tc>
        <w:tc>
          <w:tcPr>
            <w:tcW w:w="0" w:type="auto"/>
            <w:tcBorders>
              <w:top w:val="nil"/>
              <w:left w:val="nil"/>
              <w:bottom w:val="single" w:sz="4" w:space="0" w:color="auto"/>
              <w:right w:val="single" w:sz="4" w:space="0" w:color="auto"/>
            </w:tcBorders>
            <w:noWrap/>
            <w:vAlign w:val="center"/>
            <w:hideMark/>
          </w:tcPr>
          <w:p w:rsidR="00CF6F8D" w:rsidRPr="00723B13" w:rsidRDefault="00CF6F8D" w:rsidP="00723B13">
            <w:pPr>
              <w:spacing w:line="360" w:lineRule="auto"/>
              <w:rPr>
                <w:sz w:val="20"/>
                <w:szCs w:val="20"/>
              </w:rPr>
            </w:pPr>
            <w:r w:rsidRPr="00723B13">
              <w:rPr>
                <w:sz w:val="20"/>
                <w:szCs w:val="20"/>
              </w:rPr>
              <w:t>0,7</w:t>
            </w:r>
          </w:p>
        </w:tc>
        <w:tc>
          <w:tcPr>
            <w:tcW w:w="0" w:type="auto"/>
            <w:tcBorders>
              <w:top w:val="nil"/>
              <w:left w:val="nil"/>
              <w:bottom w:val="single" w:sz="4" w:space="0" w:color="auto"/>
              <w:right w:val="single" w:sz="4" w:space="0" w:color="auto"/>
            </w:tcBorders>
            <w:noWrap/>
            <w:vAlign w:val="center"/>
            <w:hideMark/>
          </w:tcPr>
          <w:p w:rsidR="00CF6F8D" w:rsidRPr="00723B13" w:rsidRDefault="00CF6F8D" w:rsidP="00723B13">
            <w:pPr>
              <w:spacing w:line="360" w:lineRule="auto"/>
              <w:rPr>
                <w:sz w:val="20"/>
                <w:szCs w:val="20"/>
              </w:rPr>
            </w:pPr>
            <w:r w:rsidRPr="00723B13">
              <w:rPr>
                <w:sz w:val="20"/>
                <w:szCs w:val="20"/>
              </w:rPr>
              <w:t>0</w:t>
            </w:r>
          </w:p>
        </w:tc>
        <w:tc>
          <w:tcPr>
            <w:tcW w:w="0" w:type="auto"/>
            <w:tcBorders>
              <w:top w:val="nil"/>
              <w:left w:val="nil"/>
              <w:bottom w:val="single" w:sz="4" w:space="0" w:color="auto"/>
              <w:right w:val="single" w:sz="4" w:space="0" w:color="auto"/>
            </w:tcBorders>
            <w:noWrap/>
            <w:vAlign w:val="center"/>
            <w:hideMark/>
          </w:tcPr>
          <w:p w:rsidR="00CF6F8D" w:rsidRPr="00723B13" w:rsidRDefault="00CF6F8D" w:rsidP="00723B13">
            <w:pPr>
              <w:spacing w:line="360" w:lineRule="auto"/>
              <w:rPr>
                <w:sz w:val="20"/>
                <w:szCs w:val="20"/>
              </w:rPr>
            </w:pPr>
            <w:r w:rsidRPr="00723B13">
              <w:rPr>
                <w:sz w:val="20"/>
                <w:szCs w:val="20"/>
              </w:rPr>
              <w:t>0,3</w:t>
            </w:r>
          </w:p>
        </w:tc>
        <w:tc>
          <w:tcPr>
            <w:tcW w:w="0" w:type="auto"/>
            <w:tcBorders>
              <w:top w:val="nil"/>
              <w:left w:val="nil"/>
              <w:bottom w:val="single" w:sz="4" w:space="0" w:color="auto"/>
              <w:right w:val="single" w:sz="4" w:space="0" w:color="auto"/>
            </w:tcBorders>
            <w:noWrap/>
            <w:vAlign w:val="center"/>
            <w:hideMark/>
          </w:tcPr>
          <w:p w:rsidR="00CF6F8D" w:rsidRPr="00723B13" w:rsidRDefault="00CF6F8D" w:rsidP="00723B13">
            <w:pPr>
              <w:spacing w:line="360" w:lineRule="auto"/>
              <w:rPr>
                <w:sz w:val="20"/>
                <w:szCs w:val="20"/>
              </w:rPr>
            </w:pPr>
            <w:r w:rsidRPr="00723B13">
              <w:rPr>
                <w:sz w:val="20"/>
                <w:szCs w:val="20"/>
              </w:rPr>
              <w:t>0</w:t>
            </w:r>
          </w:p>
        </w:tc>
        <w:tc>
          <w:tcPr>
            <w:tcW w:w="0" w:type="auto"/>
            <w:tcBorders>
              <w:top w:val="nil"/>
              <w:left w:val="nil"/>
              <w:bottom w:val="single" w:sz="4" w:space="0" w:color="auto"/>
              <w:right w:val="single" w:sz="4" w:space="0" w:color="auto"/>
            </w:tcBorders>
            <w:noWrap/>
            <w:vAlign w:val="center"/>
            <w:hideMark/>
          </w:tcPr>
          <w:p w:rsidR="00CF6F8D" w:rsidRPr="00723B13" w:rsidRDefault="00CF6F8D" w:rsidP="00723B13">
            <w:pPr>
              <w:spacing w:line="360" w:lineRule="auto"/>
              <w:rPr>
                <w:sz w:val="20"/>
                <w:szCs w:val="20"/>
              </w:rPr>
            </w:pPr>
            <w:r w:rsidRPr="00723B13">
              <w:rPr>
                <w:sz w:val="20"/>
                <w:szCs w:val="20"/>
              </w:rPr>
              <w:t>0,2</w:t>
            </w:r>
          </w:p>
        </w:tc>
        <w:tc>
          <w:tcPr>
            <w:tcW w:w="0" w:type="auto"/>
            <w:tcBorders>
              <w:top w:val="nil"/>
              <w:left w:val="nil"/>
              <w:bottom w:val="single" w:sz="4" w:space="0" w:color="auto"/>
              <w:right w:val="single" w:sz="4" w:space="0" w:color="auto"/>
            </w:tcBorders>
            <w:noWrap/>
            <w:vAlign w:val="center"/>
            <w:hideMark/>
          </w:tcPr>
          <w:p w:rsidR="00CF6F8D" w:rsidRPr="00723B13" w:rsidRDefault="00CF6F8D" w:rsidP="00723B13">
            <w:pPr>
              <w:spacing w:line="360" w:lineRule="auto"/>
              <w:rPr>
                <w:sz w:val="20"/>
                <w:szCs w:val="20"/>
              </w:rPr>
            </w:pPr>
            <w:r w:rsidRPr="00723B13">
              <w:rPr>
                <w:sz w:val="20"/>
                <w:szCs w:val="20"/>
              </w:rPr>
              <w:t>0,6</w:t>
            </w:r>
          </w:p>
        </w:tc>
        <w:tc>
          <w:tcPr>
            <w:tcW w:w="0" w:type="auto"/>
            <w:tcBorders>
              <w:top w:val="nil"/>
              <w:left w:val="nil"/>
              <w:bottom w:val="single" w:sz="4" w:space="0" w:color="auto"/>
              <w:right w:val="single" w:sz="4" w:space="0" w:color="auto"/>
            </w:tcBorders>
            <w:noWrap/>
            <w:vAlign w:val="center"/>
            <w:hideMark/>
          </w:tcPr>
          <w:p w:rsidR="00CF6F8D" w:rsidRPr="00723B13" w:rsidRDefault="00CF6F8D" w:rsidP="00723B13">
            <w:pPr>
              <w:spacing w:line="360" w:lineRule="auto"/>
              <w:rPr>
                <w:sz w:val="20"/>
                <w:szCs w:val="20"/>
              </w:rPr>
            </w:pPr>
            <w:r w:rsidRPr="00723B13">
              <w:rPr>
                <w:sz w:val="20"/>
                <w:szCs w:val="20"/>
              </w:rPr>
              <w:t>1,6</w:t>
            </w:r>
          </w:p>
        </w:tc>
        <w:tc>
          <w:tcPr>
            <w:tcW w:w="0" w:type="auto"/>
            <w:tcBorders>
              <w:top w:val="nil"/>
              <w:left w:val="nil"/>
              <w:bottom w:val="single" w:sz="4" w:space="0" w:color="auto"/>
              <w:right w:val="single" w:sz="4" w:space="0" w:color="auto"/>
            </w:tcBorders>
            <w:noWrap/>
            <w:vAlign w:val="center"/>
            <w:hideMark/>
          </w:tcPr>
          <w:p w:rsidR="00CF6F8D" w:rsidRPr="00723B13" w:rsidRDefault="00CF6F8D" w:rsidP="00723B13">
            <w:pPr>
              <w:spacing w:line="360" w:lineRule="auto"/>
              <w:rPr>
                <w:sz w:val="20"/>
                <w:szCs w:val="20"/>
              </w:rPr>
            </w:pPr>
            <w:r w:rsidRPr="00723B13">
              <w:rPr>
                <w:sz w:val="20"/>
                <w:szCs w:val="20"/>
              </w:rPr>
              <w:t>0,5</w:t>
            </w:r>
          </w:p>
        </w:tc>
        <w:tc>
          <w:tcPr>
            <w:tcW w:w="0" w:type="auto"/>
            <w:tcBorders>
              <w:top w:val="nil"/>
              <w:left w:val="nil"/>
              <w:bottom w:val="single" w:sz="4" w:space="0" w:color="auto"/>
              <w:right w:val="single" w:sz="4" w:space="0" w:color="auto"/>
            </w:tcBorders>
            <w:noWrap/>
            <w:vAlign w:val="center"/>
            <w:hideMark/>
          </w:tcPr>
          <w:p w:rsidR="00CF6F8D" w:rsidRPr="00723B13" w:rsidRDefault="00CF6F8D" w:rsidP="00723B13">
            <w:pPr>
              <w:spacing w:line="360" w:lineRule="auto"/>
              <w:rPr>
                <w:sz w:val="20"/>
                <w:szCs w:val="20"/>
              </w:rPr>
            </w:pPr>
            <w:r w:rsidRPr="00723B13">
              <w:rPr>
                <w:sz w:val="20"/>
                <w:szCs w:val="20"/>
              </w:rPr>
              <w:t>0,1</w:t>
            </w:r>
          </w:p>
        </w:tc>
      </w:tr>
      <w:tr w:rsidR="00CF6F8D" w:rsidRPr="00723B13" w:rsidTr="00723B13">
        <w:trPr>
          <w:trHeight w:val="300"/>
          <w:jc w:val="center"/>
        </w:trPr>
        <w:tc>
          <w:tcPr>
            <w:tcW w:w="4351" w:type="dxa"/>
            <w:tcBorders>
              <w:top w:val="nil"/>
              <w:left w:val="single" w:sz="4" w:space="0" w:color="auto"/>
              <w:bottom w:val="single" w:sz="4" w:space="0" w:color="auto"/>
              <w:right w:val="single" w:sz="4" w:space="0" w:color="auto"/>
            </w:tcBorders>
            <w:noWrap/>
            <w:hideMark/>
          </w:tcPr>
          <w:p w:rsidR="00CF6F8D" w:rsidRPr="00723B13" w:rsidRDefault="00CF6F8D" w:rsidP="00723B13">
            <w:pPr>
              <w:spacing w:line="360" w:lineRule="auto"/>
              <w:rPr>
                <w:sz w:val="20"/>
                <w:szCs w:val="20"/>
              </w:rPr>
            </w:pPr>
            <w:r w:rsidRPr="00723B13">
              <w:rPr>
                <w:sz w:val="20"/>
                <w:szCs w:val="20"/>
              </w:rPr>
              <w:t>ценные бумаги</w:t>
            </w:r>
          </w:p>
        </w:tc>
        <w:tc>
          <w:tcPr>
            <w:tcW w:w="0" w:type="auto"/>
            <w:tcBorders>
              <w:top w:val="nil"/>
              <w:left w:val="nil"/>
              <w:bottom w:val="single" w:sz="4" w:space="0" w:color="auto"/>
              <w:right w:val="single" w:sz="4" w:space="0" w:color="auto"/>
            </w:tcBorders>
            <w:noWrap/>
            <w:vAlign w:val="center"/>
            <w:hideMark/>
          </w:tcPr>
          <w:p w:rsidR="00CF6F8D" w:rsidRPr="00723B13" w:rsidRDefault="00CF6F8D" w:rsidP="00723B13">
            <w:pPr>
              <w:spacing w:line="360" w:lineRule="auto"/>
              <w:rPr>
                <w:sz w:val="20"/>
                <w:szCs w:val="20"/>
              </w:rPr>
            </w:pPr>
            <w:r w:rsidRPr="00723B13">
              <w:rPr>
                <w:sz w:val="20"/>
                <w:szCs w:val="20"/>
              </w:rPr>
              <w:t>0</w:t>
            </w:r>
          </w:p>
        </w:tc>
        <w:tc>
          <w:tcPr>
            <w:tcW w:w="0" w:type="auto"/>
            <w:tcBorders>
              <w:top w:val="nil"/>
              <w:left w:val="nil"/>
              <w:bottom w:val="single" w:sz="4" w:space="0" w:color="auto"/>
              <w:right w:val="single" w:sz="4" w:space="0" w:color="auto"/>
            </w:tcBorders>
            <w:noWrap/>
            <w:vAlign w:val="center"/>
            <w:hideMark/>
          </w:tcPr>
          <w:p w:rsidR="00CF6F8D" w:rsidRPr="00723B13" w:rsidRDefault="00CF6F8D" w:rsidP="00723B13">
            <w:pPr>
              <w:spacing w:line="360" w:lineRule="auto"/>
              <w:rPr>
                <w:sz w:val="20"/>
                <w:szCs w:val="20"/>
              </w:rPr>
            </w:pPr>
            <w:r w:rsidRPr="00723B13">
              <w:rPr>
                <w:sz w:val="20"/>
                <w:szCs w:val="20"/>
              </w:rPr>
              <w:t> </w:t>
            </w:r>
          </w:p>
        </w:tc>
        <w:tc>
          <w:tcPr>
            <w:tcW w:w="0" w:type="auto"/>
            <w:tcBorders>
              <w:top w:val="nil"/>
              <w:left w:val="nil"/>
              <w:bottom w:val="single" w:sz="4" w:space="0" w:color="auto"/>
              <w:right w:val="single" w:sz="4" w:space="0" w:color="auto"/>
            </w:tcBorders>
            <w:noWrap/>
            <w:vAlign w:val="center"/>
            <w:hideMark/>
          </w:tcPr>
          <w:p w:rsidR="00CF6F8D" w:rsidRPr="00723B13" w:rsidRDefault="00CF6F8D" w:rsidP="00723B13">
            <w:pPr>
              <w:spacing w:line="360" w:lineRule="auto"/>
              <w:rPr>
                <w:sz w:val="20"/>
                <w:szCs w:val="20"/>
              </w:rPr>
            </w:pPr>
            <w:r w:rsidRPr="00723B13">
              <w:rPr>
                <w:sz w:val="20"/>
                <w:szCs w:val="20"/>
              </w:rPr>
              <w:t> </w:t>
            </w:r>
          </w:p>
        </w:tc>
        <w:tc>
          <w:tcPr>
            <w:tcW w:w="0" w:type="auto"/>
            <w:tcBorders>
              <w:top w:val="nil"/>
              <w:left w:val="nil"/>
              <w:bottom w:val="single" w:sz="4" w:space="0" w:color="auto"/>
              <w:right w:val="single" w:sz="4" w:space="0" w:color="auto"/>
            </w:tcBorders>
            <w:noWrap/>
            <w:vAlign w:val="center"/>
            <w:hideMark/>
          </w:tcPr>
          <w:p w:rsidR="00CF6F8D" w:rsidRPr="00723B13" w:rsidRDefault="00CF6F8D" w:rsidP="00723B13">
            <w:pPr>
              <w:spacing w:line="360" w:lineRule="auto"/>
              <w:rPr>
                <w:sz w:val="20"/>
                <w:szCs w:val="20"/>
              </w:rPr>
            </w:pPr>
            <w:r w:rsidRPr="00723B13">
              <w:rPr>
                <w:sz w:val="20"/>
                <w:szCs w:val="20"/>
              </w:rPr>
              <w:t> </w:t>
            </w:r>
          </w:p>
        </w:tc>
        <w:tc>
          <w:tcPr>
            <w:tcW w:w="0" w:type="auto"/>
            <w:tcBorders>
              <w:top w:val="nil"/>
              <w:left w:val="nil"/>
              <w:bottom w:val="single" w:sz="4" w:space="0" w:color="auto"/>
              <w:right w:val="single" w:sz="4" w:space="0" w:color="auto"/>
            </w:tcBorders>
            <w:noWrap/>
            <w:vAlign w:val="center"/>
            <w:hideMark/>
          </w:tcPr>
          <w:p w:rsidR="00CF6F8D" w:rsidRPr="00723B13" w:rsidRDefault="00CF6F8D" w:rsidP="00723B13">
            <w:pPr>
              <w:spacing w:line="360" w:lineRule="auto"/>
              <w:rPr>
                <w:sz w:val="20"/>
                <w:szCs w:val="20"/>
              </w:rPr>
            </w:pPr>
            <w:r w:rsidRPr="00723B13">
              <w:rPr>
                <w:sz w:val="20"/>
                <w:szCs w:val="20"/>
              </w:rPr>
              <w:t> </w:t>
            </w:r>
          </w:p>
        </w:tc>
        <w:tc>
          <w:tcPr>
            <w:tcW w:w="0" w:type="auto"/>
            <w:tcBorders>
              <w:top w:val="nil"/>
              <w:left w:val="nil"/>
              <w:bottom w:val="single" w:sz="4" w:space="0" w:color="auto"/>
              <w:right w:val="single" w:sz="4" w:space="0" w:color="auto"/>
            </w:tcBorders>
            <w:noWrap/>
            <w:vAlign w:val="center"/>
            <w:hideMark/>
          </w:tcPr>
          <w:p w:rsidR="00CF6F8D" w:rsidRPr="00723B13" w:rsidRDefault="00CF6F8D" w:rsidP="00723B13">
            <w:pPr>
              <w:spacing w:line="360" w:lineRule="auto"/>
              <w:rPr>
                <w:sz w:val="20"/>
                <w:szCs w:val="20"/>
              </w:rPr>
            </w:pPr>
            <w:r w:rsidRPr="00723B13">
              <w:rPr>
                <w:sz w:val="20"/>
                <w:szCs w:val="20"/>
              </w:rPr>
              <w:t> </w:t>
            </w:r>
          </w:p>
        </w:tc>
        <w:tc>
          <w:tcPr>
            <w:tcW w:w="0" w:type="auto"/>
            <w:tcBorders>
              <w:top w:val="nil"/>
              <w:left w:val="nil"/>
              <w:bottom w:val="single" w:sz="4" w:space="0" w:color="auto"/>
              <w:right w:val="single" w:sz="4" w:space="0" w:color="auto"/>
            </w:tcBorders>
            <w:noWrap/>
            <w:vAlign w:val="center"/>
            <w:hideMark/>
          </w:tcPr>
          <w:p w:rsidR="00CF6F8D" w:rsidRPr="00723B13" w:rsidRDefault="00CF6F8D" w:rsidP="00723B13">
            <w:pPr>
              <w:spacing w:line="360" w:lineRule="auto"/>
              <w:rPr>
                <w:sz w:val="20"/>
                <w:szCs w:val="20"/>
              </w:rPr>
            </w:pPr>
            <w:r w:rsidRPr="00723B13">
              <w:rPr>
                <w:sz w:val="20"/>
                <w:szCs w:val="20"/>
              </w:rPr>
              <w:t> </w:t>
            </w:r>
          </w:p>
        </w:tc>
        <w:tc>
          <w:tcPr>
            <w:tcW w:w="0" w:type="auto"/>
            <w:tcBorders>
              <w:top w:val="nil"/>
              <w:left w:val="nil"/>
              <w:bottom w:val="single" w:sz="4" w:space="0" w:color="auto"/>
              <w:right w:val="single" w:sz="4" w:space="0" w:color="auto"/>
            </w:tcBorders>
            <w:noWrap/>
            <w:vAlign w:val="center"/>
            <w:hideMark/>
          </w:tcPr>
          <w:p w:rsidR="00CF6F8D" w:rsidRPr="00723B13" w:rsidRDefault="00CF6F8D" w:rsidP="00723B13">
            <w:pPr>
              <w:spacing w:line="360" w:lineRule="auto"/>
              <w:rPr>
                <w:sz w:val="20"/>
                <w:szCs w:val="20"/>
              </w:rPr>
            </w:pPr>
            <w:r w:rsidRPr="00723B13">
              <w:rPr>
                <w:sz w:val="20"/>
                <w:szCs w:val="20"/>
              </w:rPr>
              <w:t> </w:t>
            </w:r>
          </w:p>
        </w:tc>
        <w:tc>
          <w:tcPr>
            <w:tcW w:w="0" w:type="auto"/>
            <w:tcBorders>
              <w:top w:val="nil"/>
              <w:left w:val="nil"/>
              <w:bottom w:val="single" w:sz="4" w:space="0" w:color="auto"/>
              <w:right w:val="single" w:sz="4" w:space="0" w:color="auto"/>
            </w:tcBorders>
            <w:noWrap/>
            <w:vAlign w:val="center"/>
            <w:hideMark/>
          </w:tcPr>
          <w:p w:rsidR="00CF6F8D" w:rsidRPr="00723B13" w:rsidRDefault="00CF6F8D" w:rsidP="00723B13">
            <w:pPr>
              <w:spacing w:line="360" w:lineRule="auto"/>
              <w:rPr>
                <w:sz w:val="20"/>
                <w:szCs w:val="20"/>
              </w:rPr>
            </w:pPr>
            <w:r w:rsidRPr="00723B13">
              <w:rPr>
                <w:sz w:val="20"/>
                <w:szCs w:val="20"/>
              </w:rPr>
              <w:t> </w:t>
            </w:r>
          </w:p>
        </w:tc>
        <w:tc>
          <w:tcPr>
            <w:tcW w:w="0" w:type="auto"/>
            <w:tcBorders>
              <w:top w:val="nil"/>
              <w:left w:val="nil"/>
              <w:bottom w:val="single" w:sz="4" w:space="0" w:color="auto"/>
              <w:right w:val="single" w:sz="4" w:space="0" w:color="auto"/>
            </w:tcBorders>
            <w:noWrap/>
            <w:vAlign w:val="center"/>
            <w:hideMark/>
          </w:tcPr>
          <w:p w:rsidR="00CF6F8D" w:rsidRPr="00723B13" w:rsidRDefault="00CF6F8D" w:rsidP="00723B13">
            <w:pPr>
              <w:spacing w:line="360" w:lineRule="auto"/>
              <w:rPr>
                <w:sz w:val="20"/>
                <w:szCs w:val="20"/>
              </w:rPr>
            </w:pPr>
            <w:r w:rsidRPr="00723B13">
              <w:rPr>
                <w:sz w:val="20"/>
                <w:szCs w:val="20"/>
              </w:rPr>
              <w:t> </w:t>
            </w:r>
          </w:p>
        </w:tc>
        <w:tc>
          <w:tcPr>
            <w:tcW w:w="0" w:type="auto"/>
            <w:tcBorders>
              <w:top w:val="nil"/>
              <w:left w:val="nil"/>
              <w:bottom w:val="single" w:sz="4" w:space="0" w:color="auto"/>
              <w:right w:val="single" w:sz="4" w:space="0" w:color="auto"/>
            </w:tcBorders>
            <w:noWrap/>
            <w:vAlign w:val="center"/>
            <w:hideMark/>
          </w:tcPr>
          <w:p w:rsidR="00CF6F8D" w:rsidRPr="00723B13" w:rsidRDefault="00CF6F8D" w:rsidP="00723B13">
            <w:pPr>
              <w:spacing w:line="360" w:lineRule="auto"/>
              <w:rPr>
                <w:sz w:val="20"/>
                <w:szCs w:val="20"/>
              </w:rPr>
            </w:pPr>
            <w:r w:rsidRPr="00723B13">
              <w:rPr>
                <w:sz w:val="20"/>
                <w:szCs w:val="20"/>
              </w:rPr>
              <w:t> </w:t>
            </w:r>
          </w:p>
        </w:tc>
        <w:tc>
          <w:tcPr>
            <w:tcW w:w="0" w:type="auto"/>
            <w:tcBorders>
              <w:top w:val="nil"/>
              <w:left w:val="nil"/>
              <w:bottom w:val="single" w:sz="4" w:space="0" w:color="auto"/>
              <w:right w:val="single" w:sz="4" w:space="0" w:color="auto"/>
            </w:tcBorders>
            <w:noWrap/>
            <w:vAlign w:val="center"/>
            <w:hideMark/>
          </w:tcPr>
          <w:p w:rsidR="00CF6F8D" w:rsidRPr="00723B13" w:rsidRDefault="00CF6F8D" w:rsidP="00723B13">
            <w:pPr>
              <w:spacing w:line="360" w:lineRule="auto"/>
              <w:rPr>
                <w:sz w:val="20"/>
                <w:szCs w:val="20"/>
              </w:rPr>
            </w:pPr>
            <w:r w:rsidRPr="00723B13">
              <w:rPr>
                <w:sz w:val="20"/>
                <w:szCs w:val="20"/>
              </w:rPr>
              <w:t> </w:t>
            </w:r>
          </w:p>
        </w:tc>
        <w:tc>
          <w:tcPr>
            <w:tcW w:w="0" w:type="auto"/>
            <w:tcBorders>
              <w:top w:val="nil"/>
              <w:left w:val="nil"/>
              <w:bottom w:val="single" w:sz="4" w:space="0" w:color="auto"/>
              <w:right w:val="single" w:sz="4" w:space="0" w:color="auto"/>
            </w:tcBorders>
            <w:noWrap/>
            <w:vAlign w:val="center"/>
            <w:hideMark/>
          </w:tcPr>
          <w:p w:rsidR="00CF6F8D" w:rsidRPr="00723B13" w:rsidRDefault="00CF6F8D" w:rsidP="00723B13">
            <w:pPr>
              <w:spacing w:line="360" w:lineRule="auto"/>
              <w:rPr>
                <w:sz w:val="20"/>
                <w:szCs w:val="20"/>
              </w:rPr>
            </w:pPr>
            <w:r w:rsidRPr="00723B13">
              <w:rPr>
                <w:sz w:val="20"/>
                <w:szCs w:val="20"/>
              </w:rPr>
              <w:t> </w:t>
            </w:r>
          </w:p>
        </w:tc>
        <w:tc>
          <w:tcPr>
            <w:tcW w:w="0" w:type="auto"/>
            <w:tcBorders>
              <w:top w:val="nil"/>
              <w:left w:val="nil"/>
              <w:bottom w:val="single" w:sz="4" w:space="0" w:color="auto"/>
              <w:right w:val="single" w:sz="4" w:space="0" w:color="auto"/>
            </w:tcBorders>
            <w:noWrap/>
            <w:vAlign w:val="center"/>
            <w:hideMark/>
          </w:tcPr>
          <w:p w:rsidR="00CF6F8D" w:rsidRPr="00723B13" w:rsidRDefault="00CF6F8D" w:rsidP="00723B13">
            <w:pPr>
              <w:spacing w:line="360" w:lineRule="auto"/>
              <w:rPr>
                <w:sz w:val="20"/>
                <w:szCs w:val="20"/>
              </w:rPr>
            </w:pPr>
            <w:r w:rsidRPr="00723B13">
              <w:rPr>
                <w:sz w:val="20"/>
                <w:szCs w:val="20"/>
              </w:rPr>
              <w:t> </w:t>
            </w:r>
          </w:p>
        </w:tc>
        <w:tc>
          <w:tcPr>
            <w:tcW w:w="0" w:type="auto"/>
            <w:tcBorders>
              <w:top w:val="nil"/>
              <w:left w:val="nil"/>
              <w:bottom w:val="single" w:sz="4" w:space="0" w:color="auto"/>
              <w:right w:val="single" w:sz="4" w:space="0" w:color="auto"/>
            </w:tcBorders>
            <w:noWrap/>
            <w:vAlign w:val="center"/>
            <w:hideMark/>
          </w:tcPr>
          <w:p w:rsidR="00CF6F8D" w:rsidRPr="00723B13" w:rsidRDefault="00CF6F8D" w:rsidP="00723B13">
            <w:pPr>
              <w:spacing w:line="360" w:lineRule="auto"/>
              <w:rPr>
                <w:sz w:val="20"/>
                <w:szCs w:val="20"/>
              </w:rPr>
            </w:pPr>
            <w:r w:rsidRPr="00723B13">
              <w:rPr>
                <w:sz w:val="20"/>
                <w:szCs w:val="20"/>
              </w:rPr>
              <w:t>0</w:t>
            </w:r>
          </w:p>
        </w:tc>
      </w:tr>
      <w:tr w:rsidR="00CF6F8D" w:rsidRPr="00723B13" w:rsidTr="00723B13">
        <w:trPr>
          <w:trHeight w:val="300"/>
          <w:jc w:val="center"/>
        </w:trPr>
        <w:tc>
          <w:tcPr>
            <w:tcW w:w="4351" w:type="dxa"/>
            <w:tcBorders>
              <w:top w:val="nil"/>
              <w:left w:val="single" w:sz="4" w:space="0" w:color="auto"/>
              <w:bottom w:val="single" w:sz="4" w:space="0" w:color="auto"/>
              <w:right w:val="single" w:sz="4" w:space="0" w:color="auto"/>
            </w:tcBorders>
            <w:noWrap/>
            <w:hideMark/>
          </w:tcPr>
          <w:p w:rsidR="00CF6F8D" w:rsidRPr="00723B13" w:rsidRDefault="00CF6F8D" w:rsidP="00723B13">
            <w:pPr>
              <w:spacing w:line="360" w:lineRule="auto"/>
              <w:rPr>
                <w:sz w:val="20"/>
                <w:szCs w:val="20"/>
              </w:rPr>
            </w:pPr>
            <w:r w:rsidRPr="00723B13">
              <w:rPr>
                <w:sz w:val="20"/>
                <w:szCs w:val="20"/>
              </w:rPr>
              <w:t>прочая задолженность</w:t>
            </w:r>
          </w:p>
        </w:tc>
        <w:tc>
          <w:tcPr>
            <w:tcW w:w="0" w:type="auto"/>
            <w:tcBorders>
              <w:top w:val="nil"/>
              <w:left w:val="nil"/>
              <w:bottom w:val="single" w:sz="4" w:space="0" w:color="auto"/>
              <w:right w:val="single" w:sz="4" w:space="0" w:color="auto"/>
            </w:tcBorders>
            <w:noWrap/>
            <w:vAlign w:val="center"/>
            <w:hideMark/>
          </w:tcPr>
          <w:p w:rsidR="00CF6F8D" w:rsidRPr="00723B13" w:rsidRDefault="00CF6F8D" w:rsidP="00723B13">
            <w:pPr>
              <w:spacing w:line="360" w:lineRule="auto"/>
              <w:rPr>
                <w:sz w:val="20"/>
                <w:szCs w:val="20"/>
              </w:rPr>
            </w:pPr>
            <w:r w:rsidRPr="00723B13">
              <w:rPr>
                <w:sz w:val="20"/>
                <w:szCs w:val="20"/>
              </w:rPr>
              <w:t>1,2</w:t>
            </w:r>
          </w:p>
        </w:tc>
        <w:tc>
          <w:tcPr>
            <w:tcW w:w="0" w:type="auto"/>
            <w:tcBorders>
              <w:top w:val="nil"/>
              <w:left w:val="nil"/>
              <w:bottom w:val="single" w:sz="4" w:space="0" w:color="auto"/>
              <w:right w:val="single" w:sz="4" w:space="0" w:color="auto"/>
            </w:tcBorders>
            <w:noWrap/>
            <w:vAlign w:val="center"/>
            <w:hideMark/>
          </w:tcPr>
          <w:p w:rsidR="00CF6F8D" w:rsidRPr="00723B13" w:rsidRDefault="00CF6F8D" w:rsidP="00723B13">
            <w:pPr>
              <w:spacing w:line="360" w:lineRule="auto"/>
              <w:rPr>
                <w:sz w:val="20"/>
                <w:szCs w:val="20"/>
              </w:rPr>
            </w:pPr>
            <w:r w:rsidRPr="00723B13">
              <w:rPr>
                <w:sz w:val="20"/>
                <w:szCs w:val="20"/>
              </w:rPr>
              <w:t> </w:t>
            </w:r>
          </w:p>
        </w:tc>
        <w:tc>
          <w:tcPr>
            <w:tcW w:w="0" w:type="auto"/>
            <w:tcBorders>
              <w:top w:val="nil"/>
              <w:left w:val="nil"/>
              <w:bottom w:val="single" w:sz="4" w:space="0" w:color="auto"/>
              <w:right w:val="single" w:sz="4" w:space="0" w:color="auto"/>
            </w:tcBorders>
            <w:noWrap/>
            <w:vAlign w:val="center"/>
            <w:hideMark/>
          </w:tcPr>
          <w:p w:rsidR="00CF6F8D" w:rsidRPr="00723B13" w:rsidRDefault="00CF6F8D" w:rsidP="00723B13">
            <w:pPr>
              <w:spacing w:line="360" w:lineRule="auto"/>
              <w:rPr>
                <w:sz w:val="20"/>
                <w:szCs w:val="20"/>
              </w:rPr>
            </w:pPr>
            <w:r w:rsidRPr="00723B13">
              <w:rPr>
                <w:sz w:val="20"/>
                <w:szCs w:val="20"/>
              </w:rPr>
              <w:t> </w:t>
            </w:r>
          </w:p>
        </w:tc>
        <w:tc>
          <w:tcPr>
            <w:tcW w:w="0" w:type="auto"/>
            <w:tcBorders>
              <w:top w:val="nil"/>
              <w:left w:val="nil"/>
              <w:bottom w:val="single" w:sz="4" w:space="0" w:color="auto"/>
              <w:right w:val="single" w:sz="4" w:space="0" w:color="auto"/>
            </w:tcBorders>
            <w:noWrap/>
            <w:vAlign w:val="center"/>
            <w:hideMark/>
          </w:tcPr>
          <w:p w:rsidR="00CF6F8D" w:rsidRPr="00723B13" w:rsidRDefault="00CF6F8D" w:rsidP="00723B13">
            <w:pPr>
              <w:spacing w:line="360" w:lineRule="auto"/>
              <w:rPr>
                <w:sz w:val="20"/>
                <w:szCs w:val="20"/>
              </w:rPr>
            </w:pPr>
            <w:r w:rsidRPr="00723B13">
              <w:rPr>
                <w:sz w:val="20"/>
                <w:szCs w:val="20"/>
              </w:rPr>
              <w:t> </w:t>
            </w:r>
          </w:p>
        </w:tc>
        <w:tc>
          <w:tcPr>
            <w:tcW w:w="0" w:type="auto"/>
            <w:tcBorders>
              <w:top w:val="nil"/>
              <w:left w:val="nil"/>
              <w:bottom w:val="single" w:sz="4" w:space="0" w:color="auto"/>
              <w:right w:val="single" w:sz="4" w:space="0" w:color="auto"/>
            </w:tcBorders>
            <w:noWrap/>
            <w:vAlign w:val="center"/>
            <w:hideMark/>
          </w:tcPr>
          <w:p w:rsidR="00CF6F8D" w:rsidRPr="00723B13" w:rsidRDefault="00CF6F8D" w:rsidP="00723B13">
            <w:pPr>
              <w:spacing w:line="360" w:lineRule="auto"/>
              <w:rPr>
                <w:sz w:val="20"/>
                <w:szCs w:val="20"/>
              </w:rPr>
            </w:pPr>
            <w:r w:rsidRPr="00723B13">
              <w:rPr>
                <w:sz w:val="20"/>
                <w:szCs w:val="20"/>
              </w:rPr>
              <w:t> </w:t>
            </w:r>
          </w:p>
        </w:tc>
        <w:tc>
          <w:tcPr>
            <w:tcW w:w="0" w:type="auto"/>
            <w:tcBorders>
              <w:top w:val="nil"/>
              <w:left w:val="nil"/>
              <w:bottom w:val="single" w:sz="4" w:space="0" w:color="auto"/>
              <w:right w:val="single" w:sz="4" w:space="0" w:color="auto"/>
            </w:tcBorders>
            <w:noWrap/>
            <w:vAlign w:val="center"/>
            <w:hideMark/>
          </w:tcPr>
          <w:p w:rsidR="00CF6F8D" w:rsidRPr="00723B13" w:rsidRDefault="00CF6F8D" w:rsidP="00723B13">
            <w:pPr>
              <w:spacing w:line="360" w:lineRule="auto"/>
              <w:rPr>
                <w:sz w:val="20"/>
                <w:szCs w:val="20"/>
              </w:rPr>
            </w:pPr>
            <w:r w:rsidRPr="00723B13">
              <w:rPr>
                <w:sz w:val="20"/>
                <w:szCs w:val="20"/>
              </w:rPr>
              <w:t> </w:t>
            </w:r>
          </w:p>
        </w:tc>
        <w:tc>
          <w:tcPr>
            <w:tcW w:w="0" w:type="auto"/>
            <w:tcBorders>
              <w:top w:val="nil"/>
              <w:left w:val="nil"/>
              <w:bottom w:val="single" w:sz="4" w:space="0" w:color="auto"/>
              <w:right w:val="single" w:sz="4" w:space="0" w:color="auto"/>
            </w:tcBorders>
            <w:noWrap/>
            <w:vAlign w:val="center"/>
            <w:hideMark/>
          </w:tcPr>
          <w:p w:rsidR="00CF6F8D" w:rsidRPr="00723B13" w:rsidRDefault="00CF6F8D" w:rsidP="00723B13">
            <w:pPr>
              <w:spacing w:line="360" w:lineRule="auto"/>
              <w:rPr>
                <w:sz w:val="20"/>
                <w:szCs w:val="20"/>
              </w:rPr>
            </w:pPr>
            <w:r w:rsidRPr="00723B13">
              <w:rPr>
                <w:sz w:val="20"/>
                <w:szCs w:val="20"/>
              </w:rPr>
              <w:t> </w:t>
            </w:r>
          </w:p>
        </w:tc>
        <w:tc>
          <w:tcPr>
            <w:tcW w:w="0" w:type="auto"/>
            <w:tcBorders>
              <w:top w:val="nil"/>
              <w:left w:val="nil"/>
              <w:bottom w:val="single" w:sz="4" w:space="0" w:color="auto"/>
              <w:right w:val="single" w:sz="4" w:space="0" w:color="auto"/>
            </w:tcBorders>
            <w:noWrap/>
            <w:vAlign w:val="center"/>
            <w:hideMark/>
          </w:tcPr>
          <w:p w:rsidR="00CF6F8D" w:rsidRPr="00723B13" w:rsidRDefault="00CF6F8D" w:rsidP="00723B13">
            <w:pPr>
              <w:spacing w:line="360" w:lineRule="auto"/>
              <w:rPr>
                <w:sz w:val="20"/>
                <w:szCs w:val="20"/>
              </w:rPr>
            </w:pPr>
            <w:r w:rsidRPr="00723B13">
              <w:rPr>
                <w:sz w:val="20"/>
                <w:szCs w:val="20"/>
              </w:rPr>
              <w:t> </w:t>
            </w:r>
          </w:p>
        </w:tc>
        <w:tc>
          <w:tcPr>
            <w:tcW w:w="0" w:type="auto"/>
            <w:tcBorders>
              <w:top w:val="nil"/>
              <w:left w:val="nil"/>
              <w:bottom w:val="single" w:sz="4" w:space="0" w:color="auto"/>
              <w:right w:val="single" w:sz="4" w:space="0" w:color="auto"/>
            </w:tcBorders>
            <w:noWrap/>
            <w:vAlign w:val="center"/>
            <w:hideMark/>
          </w:tcPr>
          <w:p w:rsidR="00CF6F8D" w:rsidRPr="00723B13" w:rsidRDefault="00CF6F8D" w:rsidP="00723B13">
            <w:pPr>
              <w:spacing w:line="360" w:lineRule="auto"/>
              <w:rPr>
                <w:sz w:val="20"/>
                <w:szCs w:val="20"/>
              </w:rPr>
            </w:pPr>
            <w:r w:rsidRPr="00723B13">
              <w:rPr>
                <w:sz w:val="20"/>
                <w:szCs w:val="20"/>
              </w:rPr>
              <w:t> </w:t>
            </w:r>
          </w:p>
        </w:tc>
        <w:tc>
          <w:tcPr>
            <w:tcW w:w="0" w:type="auto"/>
            <w:tcBorders>
              <w:top w:val="nil"/>
              <w:left w:val="nil"/>
              <w:bottom w:val="single" w:sz="4" w:space="0" w:color="auto"/>
              <w:right w:val="single" w:sz="4" w:space="0" w:color="auto"/>
            </w:tcBorders>
            <w:noWrap/>
            <w:vAlign w:val="center"/>
            <w:hideMark/>
          </w:tcPr>
          <w:p w:rsidR="00CF6F8D" w:rsidRPr="00723B13" w:rsidRDefault="00CF6F8D" w:rsidP="00723B13">
            <w:pPr>
              <w:spacing w:line="360" w:lineRule="auto"/>
              <w:rPr>
                <w:sz w:val="20"/>
                <w:szCs w:val="20"/>
              </w:rPr>
            </w:pPr>
            <w:r w:rsidRPr="00723B13">
              <w:rPr>
                <w:sz w:val="20"/>
                <w:szCs w:val="20"/>
              </w:rPr>
              <w:t> </w:t>
            </w:r>
          </w:p>
        </w:tc>
        <w:tc>
          <w:tcPr>
            <w:tcW w:w="0" w:type="auto"/>
            <w:tcBorders>
              <w:top w:val="nil"/>
              <w:left w:val="nil"/>
              <w:bottom w:val="single" w:sz="4" w:space="0" w:color="auto"/>
              <w:right w:val="single" w:sz="4" w:space="0" w:color="auto"/>
            </w:tcBorders>
            <w:noWrap/>
            <w:vAlign w:val="center"/>
            <w:hideMark/>
          </w:tcPr>
          <w:p w:rsidR="00CF6F8D" w:rsidRPr="00723B13" w:rsidRDefault="00CF6F8D" w:rsidP="00723B13">
            <w:pPr>
              <w:spacing w:line="360" w:lineRule="auto"/>
              <w:rPr>
                <w:sz w:val="20"/>
                <w:szCs w:val="20"/>
              </w:rPr>
            </w:pPr>
            <w:r w:rsidRPr="00723B13">
              <w:rPr>
                <w:sz w:val="20"/>
                <w:szCs w:val="20"/>
              </w:rPr>
              <w:t> </w:t>
            </w:r>
          </w:p>
        </w:tc>
        <w:tc>
          <w:tcPr>
            <w:tcW w:w="0" w:type="auto"/>
            <w:tcBorders>
              <w:top w:val="nil"/>
              <w:left w:val="nil"/>
              <w:bottom w:val="single" w:sz="4" w:space="0" w:color="auto"/>
              <w:right w:val="single" w:sz="4" w:space="0" w:color="auto"/>
            </w:tcBorders>
            <w:noWrap/>
            <w:vAlign w:val="center"/>
            <w:hideMark/>
          </w:tcPr>
          <w:p w:rsidR="00CF6F8D" w:rsidRPr="00723B13" w:rsidRDefault="00CF6F8D" w:rsidP="00723B13">
            <w:pPr>
              <w:spacing w:line="360" w:lineRule="auto"/>
              <w:rPr>
                <w:sz w:val="20"/>
                <w:szCs w:val="20"/>
              </w:rPr>
            </w:pPr>
            <w:r w:rsidRPr="00723B13">
              <w:rPr>
                <w:sz w:val="20"/>
                <w:szCs w:val="20"/>
              </w:rPr>
              <w:t> </w:t>
            </w:r>
          </w:p>
        </w:tc>
        <w:tc>
          <w:tcPr>
            <w:tcW w:w="0" w:type="auto"/>
            <w:tcBorders>
              <w:top w:val="nil"/>
              <w:left w:val="nil"/>
              <w:bottom w:val="single" w:sz="4" w:space="0" w:color="auto"/>
              <w:right w:val="single" w:sz="4" w:space="0" w:color="auto"/>
            </w:tcBorders>
            <w:noWrap/>
            <w:vAlign w:val="center"/>
            <w:hideMark/>
          </w:tcPr>
          <w:p w:rsidR="00CF6F8D" w:rsidRPr="00723B13" w:rsidRDefault="00CF6F8D" w:rsidP="00723B13">
            <w:pPr>
              <w:spacing w:line="360" w:lineRule="auto"/>
              <w:rPr>
                <w:sz w:val="20"/>
                <w:szCs w:val="20"/>
              </w:rPr>
            </w:pPr>
            <w:r w:rsidRPr="00723B13">
              <w:rPr>
                <w:sz w:val="20"/>
                <w:szCs w:val="20"/>
              </w:rPr>
              <w:t> </w:t>
            </w:r>
          </w:p>
        </w:tc>
        <w:tc>
          <w:tcPr>
            <w:tcW w:w="0" w:type="auto"/>
            <w:tcBorders>
              <w:top w:val="nil"/>
              <w:left w:val="nil"/>
              <w:bottom w:val="single" w:sz="4" w:space="0" w:color="auto"/>
              <w:right w:val="single" w:sz="4" w:space="0" w:color="auto"/>
            </w:tcBorders>
            <w:noWrap/>
            <w:vAlign w:val="center"/>
            <w:hideMark/>
          </w:tcPr>
          <w:p w:rsidR="00CF6F8D" w:rsidRPr="00723B13" w:rsidRDefault="00CF6F8D" w:rsidP="00723B13">
            <w:pPr>
              <w:spacing w:line="360" w:lineRule="auto"/>
              <w:rPr>
                <w:sz w:val="20"/>
                <w:szCs w:val="20"/>
              </w:rPr>
            </w:pPr>
            <w:r w:rsidRPr="00723B13">
              <w:rPr>
                <w:sz w:val="20"/>
                <w:szCs w:val="20"/>
              </w:rPr>
              <w:t> </w:t>
            </w:r>
          </w:p>
        </w:tc>
        <w:tc>
          <w:tcPr>
            <w:tcW w:w="0" w:type="auto"/>
            <w:tcBorders>
              <w:top w:val="nil"/>
              <w:left w:val="nil"/>
              <w:bottom w:val="single" w:sz="4" w:space="0" w:color="auto"/>
              <w:right w:val="single" w:sz="4" w:space="0" w:color="auto"/>
            </w:tcBorders>
            <w:noWrap/>
            <w:vAlign w:val="center"/>
            <w:hideMark/>
          </w:tcPr>
          <w:p w:rsidR="00CF6F8D" w:rsidRPr="00723B13" w:rsidRDefault="00CF6F8D" w:rsidP="00723B13">
            <w:pPr>
              <w:spacing w:line="360" w:lineRule="auto"/>
              <w:rPr>
                <w:sz w:val="20"/>
                <w:szCs w:val="20"/>
              </w:rPr>
            </w:pPr>
            <w:r w:rsidRPr="00723B13">
              <w:rPr>
                <w:sz w:val="20"/>
                <w:szCs w:val="20"/>
              </w:rPr>
              <w:t>1,2</w:t>
            </w:r>
          </w:p>
        </w:tc>
      </w:tr>
      <w:tr w:rsidR="00CF6F8D" w:rsidRPr="00723B13" w:rsidTr="00723B13">
        <w:trPr>
          <w:trHeight w:val="300"/>
          <w:jc w:val="center"/>
        </w:trPr>
        <w:tc>
          <w:tcPr>
            <w:tcW w:w="4351" w:type="dxa"/>
            <w:tcBorders>
              <w:top w:val="nil"/>
              <w:left w:val="single" w:sz="4" w:space="0" w:color="auto"/>
              <w:bottom w:val="single" w:sz="4" w:space="0" w:color="auto"/>
              <w:right w:val="single" w:sz="4" w:space="0" w:color="auto"/>
            </w:tcBorders>
            <w:noWrap/>
            <w:hideMark/>
          </w:tcPr>
          <w:p w:rsidR="00CF6F8D" w:rsidRPr="00723B13" w:rsidRDefault="00CF6F8D" w:rsidP="00723B13">
            <w:pPr>
              <w:spacing w:line="360" w:lineRule="auto"/>
              <w:rPr>
                <w:sz w:val="20"/>
                <w:szCs w:val="20"/>
              </w:rPr>
            </w:pPr>
            <w:r w:rsidRPr="00723B13">
              <w:rPr>
                <w:sz w:val="20"/>
                <w:szCs w:val="20"/>
              </w:rPr>
              <w:t>Субъекты Российской</w:t>
            </w:r>
          </w:p>
        </w:tc>
        <w:tc>
          <w:tcPr>
            <w:tcW w:w="0" w:type="auto"/>
            <w:tcBorders>
              <w:top w:val="nil"/>
              <w:left w:val="nil"/>
              <w:bottom w:val="single" w:sz="4" w:space="0" w:color="auto"/>
              <w:right w:val="single" w:sz="4" w:space="0" w:color="auto"/>
            </w:tcBorders>
            <w:noWrap/>
            <w:vAlign w:val="center"/>
            <w:hideMark/>
          </w:tcPr>
          <w:p w:rsidR="00CF6F8D" w:rsidRPr="00723B13" w:rsidRDefault="00CF6F8D" w:rsidP="00723B13">
            <w:pPr>
              <w:spacing w:line="360" w:lineRule="auto"/>
              <w:rPr>
                <w:sz w:val="20"/>
                <w:szCs w:val="20"/>
              </w:rPr>
            </w:pPr>
            <w:r w:rsidRPr="00723B13">
              <w:rPr>
                <w:sz w:val="20"/>
                <w:szCs w:val="20"/>
              </w:rPr>
              <w:t>1,5</w:t>
            </w:r>
          </w:p>
        </w:tc>
        <w:tc>
          <w:tcPr>
            <w:tcW w:w="0" w:type="auto"/>
            <w:tcBorders>
              <w:top w:val="nil"/>
              <w:left w:val="nil"/>
              <w:bottom w:val="single" w:sz="4" w:space="0" w:color="auto"/>
              <w:right w:val="single" w:sz="4" w:space="0" w:color="auto"/>
            </w:tcBorders>
            <w:noWrap/>
            <w:vAlign w:val="center"/>
            <w:hideMark/>
          </w:tcPr>
          <w:p w:rsidR="00CF6F8D" w:rsidRPr="00723B13" w:rsidRDefault="00CF6F8D" w:rsidP="00723B13">
            <w:pPr>
              <w:spacing w:line="360" w:lineRule="auto"/>
              <w:rPr>
                <w:sz w:val="20"/>
                <w:szCs w:val="20"/>
              </w:rPr>
            </w:pPr>
            <w:r w:rsidRPr="00723B13">
              <w:rPr>
                <w:sz w:val="20"/>
                <w:szCs w:val="20"/>
              </w:rPr>
              <w:t> </w:t>
            </w:r>
          </w:p>
        </w:tc>
        <w:tc>
          <w:tcPr>
            <w:tcW w:w="0" w:type="auto"/>
            <w:tcBorders>
              <w:top w:val="nil"/>
              <w:left w:val="nil"/>
              <w:bottom w:val="single" w:sz="4" w:space="0" w:color="auto"/>
              <w:right w:val="single" w:sz="4" w:space="0" w:color="auto"/>
            </w:tcBorders>
            <w:noWrap/>
            <w:vAlign w:val="center"/>
            <w:hideMark/>
          </w:tcPr>
          <w:p w:rsidR="00CF6F8D" w:rsidRPr="00723B13" w:rsidRDefault="00CF6F8D" w:rsidP="00723B13">
            <w:pPr>
              <w:spacing w:line="360" w:lineRule="auto"/>
              <w:rPr>
                <w:sz w:val="20"/>
                <w:szCs w:val="20"/>
              </w:rPr>
            </w:pPr>
            <w:r w:rsidRPr="00723B13">
              <w:rPr>
                <w:sz w:val="20"/>
                <w:szCs w:val="20"/>
              </w:rPr>
              <w:t>0</w:t>
            </w:r>
          </w:p>
        </w:tc>
        <w:tc>
          <w:tcPr>
            <w:tcW w:w="0" w:type="auto"/>
            <w:tcBorders>
              <w:top w:val="nil"/>
              <w:left w:val="nil"/>
              <w:bottom w:val="single" w:sz="4" w:space="0" w:color="auto"/>
              <w:right w:val="single" w:sz="4" w:space="0" w:color="auto"/>
            </w:tcBorders>
            <w:noWrap/>
            <w:vAlign w:val="center"/>
            <w:hideMark/>
          </w:tcPr>
          <w:p w:rsidR="00CF6F8D" w:rsidRPr="00723B13" w:rsidRDefault="00CF6F8D" w:rsidP="00723B13">
            <w:pPr>
              <w:spacing w:line="360" w:lineRule="auto"/>
              <w:rPr>
                <w:sz w:val="20"/>
                <w:szCs w:val="20"/>
              </w:rPr>
            </w:pPr>
            <w:r w:rsidRPr="00723B13">
              <w:rPr>
                <w:sz w:val="20"/>
                <w:szCs w:val="20"/>
              </w:rPr>
              <w:t>0</w:t>
            </w:r>
          </w:p>
        </w:tc>
        <w:tc>
          <w:tcPr>
            <w:tcW w:w="0" w:type="auto"/>
            <w:tcBorders>
              <w:top w:val="nil"/>
              <w:left w:val="nil"/>
              <w:bottom w:val="single" w:sz="4" w:space="0" w:color="auto"/>
              <w:right w:val="single" w:sz="4" w:space="0" w:color="auto"/>
            </w:tcBorders>
            <w:noWrap/>
            <w:vAlign w:val="center"/>
            <w:hideMark/>
          </w:tcPr>
          <w:p w:rsidR="00CF6F8D" w:rsidRPr="00723B13" w:rsidRDefault="00CF6F8D" w:rsidP="00723B13">
            <w:pPr>
              <w:spacing w:line="360" w:lineRule="auto"/>
              <w:rPr>
                <w:sz w:val="20"/>
                <w:szCs w:val="20"/>
              </w:rPr>
            </w:pPr>
            <w:r w:rsidRPr="00723B13">
              <w:rPr>
                <w:sz w:val="20"/>
                <w:szCs w:val="20"/>
              </w:rPr>
              <w:t>0</w:t>
            </w:r>
          </w:p>
        </w:tc>
        <w:tc>
          <w:tcPr>
            <w:tcW w:w="0" w:type="auto"/>
            <w:tcBorders>
              <w:top w:val="nil"/>
              <w:left w:val="nil"/>
              <w:bottom w:val="single" w:sz="4" w:space="0" w:color="auto"/>
              <w:right w:val="single" w:sz="4" w:space="0" w:color="auto"/>
            </w:tcBorders>
            <w:noWrap/>
            <w:vAlign w:val="center"/>
            <w:hideMark/>
          </w:tcPr>
          <w:p w:rsidR="00CF6F8D" w:rsidRPr="00723B13" w:rsidRDefault="00CF6F8D" w:rsidP="00723B13">
            <w:pPr>
              <w:spacing w:line="360" w:lineRule="auto"/>
              <w:rPr>
                <w:sz w:val="20"/>
                <w:szCs w:val="20"/>
              </w:rPr>
            </w:pPr>
            <w:r w:rsidRPr="00723B13">
              <w:rPr>
                <w:sz w:val="20"/>
                <w:szCs w:val="20"/>
              </w:rPr>
              <w:t>0</w:t>
            </w:r>
          </w:p>
        </w:tc>
        <w:tc>
          <w:tcPr>
            <w:tcW w:w="0" w:type="auto"/>
            <w:tcBorders>
              <w:top w:val="nil"/>
              <w:left w:val="nil"/>
              <w:bottom w:val="single" w:sz="4" w:space="0" w:color="auto"/>
              <w:right w:val="single" w:sz="4" w:space="0" w:color="auto"/>
            </w:tcBorders>
            <w:noWrap/>
            <w:vAlign w:val="center"/>
            <w:hideMark/>
          </w:tcPr>
          <w:p w:rsidR="00CF6F8D" w:rsidRPr="00723B13" w:rsidRDefault="00CF6F8D" w:rsidP="00723B13">
            <w:pPr>
              <w:spacing w:line="360" w:lineRule="auto"/>
              <w:rPr>
                <w:sz w:val="20"/>
                <w:szCs w:val="20"/>
              </w:rPr>
            </w:pPr>
            <w:r w:rsidRPr="00723B13">
              <w:rPr>
                <w:sz w:val="20"/>
                <w:szCs w:val="20"/>
              </w:rPr>
              <w:t>0</w:t>
            </w:r>
          </w:p>
        </w:tc>
        <w:tc>
          <w:tcPr>
            <w:tcW w:w="0" w:type="auto"/>
            <w:tcBorders>
              <w:top w:val="nil"/>
              <w:left w:val="nil"/>
              <w:bottom w:val="single" w:sz="4" w:space="0" w:color="auto"/>
              <w:right w:val="single" w:sz="4" w:space="0" w:color="auto"/>
            </w:tcBorders>
            <w:noWrap/>
            <w:vAlign w:val="center"/>
            <w:hideMark/>
          </w:tcPr>
          <w:p w:rsidR="00CF6F8D" w:rsidRPr="00723B13" w:rsidRDefault="00CF6F8D" w:rsidP="00723B13">
            <w:pPr>
              <w:spacing w:line="360" w:lineRule="auto"/>
              <w:rPr>
                <w:sz w:val="20"/>
                <w:szCs w:val="20"/>
              </w:rPr>
            </w:pPr>
            <w:r w:rsidRPr="00723B13">
              <w:rPr>
                <w:sz w:val="20"/>
                <w:szCs w:val="20"/>
              </w:rPr>
              <w:t>0</w:t>
            </w:r>
          </w:p>
        </w:tc>
        <w:tc>
          <w:tcPr>
            <w:tcW w:w="0" w:type="auto"/>
            <w:tcBorders>
              <w:top w:val="nil"/>
              <w:left w:val="nil"/>
              <w:bottom w:val="single" w:sz="4" w:space="0" w:color="auto"/>
              <w:right w:val="single" w:sz="4" w:space="0" w:color="auto"/>
            </w:tcBorders>
            <w:noWrap/>
            <w:vAlign w:val="center"/>
            <w:hideMark/>
          </w:tcPr>
          <w:p w:rsidR="00CF6F8D" w:rsidRPr="00723B13" w:rsidRDefault="00CF6F8D" w:rsidP="00723B13">
            <w:pPr>
              <w:spacing w:line="360" w:lineRule="auto"/>
              <w:rPr>
                <w:sz w:val="20"/>
                <w:szCs w:val="20"/>
              </w:rPr>
            </w:pPr>
            <w:r w:rsidRPr="00723B13">
              <w:rPr>
                <w:sz w:val="20"/>
                <w:szCs w:val="20"/>
              </w:rPr>
              <w:t>0</w:t>
            </w:r>
          </w:p>
        </w:tc>
        <w:tc>
          <w:tcPr>
            <w:tcW w:w="0" w:type="auto"/>
            <w:tcBorders>
              <w:top w:val="nil"/>
              <w:left w:val="nil"/>
              <w:bottom w:val="single" w:sz="4" w:space="0" w:color="auto"/>
              <w:right w:val="single" w:sz="4" w:space="0" w:color="auto"/>
            </w:tcBorders>
            <w:noWrap/>
            <w:vAlign w:val="center"/>
            <w:hideMark/>
          </w:tcPr>
          <w:p w:rsidR="00CF6F8D" w:rsidRPr="00723B13" w:rsidRDefault="00CF6F8D" w:rsidP="00723B13">
            <w:pPr>
              <w:spacing w:line="360" w:lineRule="auto"/>
              <w:rPr>
                <w:sz w:val="20"/>
                <w:szCs w:val="20"/>
              </w:rPr>
            </w:pPr>
            <w:r w:rsidRPr="00723B13">
              <w:rPr>
                <w:sz w:val="20"/>
                <w:szCs w:val="20"/>
              </w:rPr>
              <w:t>0</w:t>
            </w:r>
          </w:p>
        </w:tc>
        <w:tc>
          <w:tcPr>
            <w:tcW w:w="0" w:type="auto"/>
            <w:tcBorders>
              <w:top w:val="nil"/>
              <w:left w:val="nil"/>
              <w:bottom w:val="single" w:sz="4" w:space="0" w:color="auto"/>
              <w:right w:val="single" w:sz="4" w:space="0" w:color="auto"/>
            </w:tcBorders>
            <w:noWrap/>
            <w:vAlign w:val="center"/>
            <w:hideMark/>
          </w:tcPr>
          <w:p w:rsidR="00CF6F8D" w:rsidRPr="00723B13" w:rsidRDefault="00CF6F8D" w:rsidP="00723B13">
            <w:pPr>
              <w:spacing w:line="360" w:lineRule="auto"/>
              <w:rPr>
                <w:sz w:val="20"/>
                <w:szCs w:val="20"/>
              </w:rPr>
            </w:pPr>
            <w:r w:rsidRPr="00723B13">
              <w:rPr>
                <w:sz w:val="20"/>
                <w:szCs w:val="20"/>
              </w:rPr>
              <w:t>0</w:t>
            </w:r>
          </w:p>
        </w:tc>
        <w:tc>
          <w:tcPr>
            <w:tcW w:w="0" w:type="auto"/>
            <w:tcBorders>
              <w:top w:val="nil"/>
              <w:left w:val="nil"/>
              <w:bottom w:val="single" w:sz="4" w:space="0" w:color="auto"/>
              <w:right w:val="single" w:sz="4" w:space="0" w:color="auto"/>
            </w:tcBorders>
            <w:noWrap/>
            <w:vAlign w:val="center"/>
            <w:hideMark/>
          </w:tcPr>
          <w:p w:rsidR="00CF6F8D" w:rsidRPr="00723B13" w:rsidRDefault="00CF6F8D" w:rsidP="00723B13">
            <w:pPr>
              <w:spacing w:line="360" w:lineRule="auto"/>
              <w:rPr>
                <w:sz w:val="20"/>
                <w:szCs w:val="20"/>
              </w:rPr>
            </w:pPr>
            <w:r w:rsidRPr="00723B13">
              <w:rPr>
                <w:sz w:val="20"/>
                <w:szCs w:val="20"/>
              </w:rPr>
              <w:t>0,1</w:t>
            </w:r>
          </w:p>
        </w:tc>
        <w:tc>
          <w:tcPr>
            <w:tcW w:w="0" w:type="auto"/>
            <w:tcBorders>
              <w:top w:val="nil"/>
              <w:left w:val="nil"/>
              <w:bottom w:val="single" w:sz="4" w:space="0" w:color="auto"/>
              <w:right w:val="single" w:sz="4" w:space="0" w:color="auto"/>
            </w:tcBorders>
            <w:noWrap/>
            <w:vAlign w:val="center"/>
            <w:hideMark/>
          </w:tcPr>
          <w:p w:rsidR="00CF6F8D" w:rsidRPr="00723B13" w:rsidRDefault="00CF6F8D" w:rsidP="00723B13">
            <w:pPr>
              <w:spacing w:line="360" w:lineRule="auto"/>
              <w:rPr>
                <w:sz w:val="20"/>
                <w:szCs w:val="20"/>
              </w:rPr>
            </w:pPr>
            <w:r w:rsidRPr="00723B13">
              <w:rPr>
                <w:sz w:val="20"/>
                <w:szCs w:val="20"/>
              </w:rPr>
              <w:t>1,4</w:t>
            </w:r>
          </w:p>
        </w:tc>
        <w:tc>
          <w:tcPr>
            <w:tcW w:w="0" w:type="auto"/>
            <w:tcBorders>
              <w:top w:val="nil"/>
              <w:left w:val="nil"/>
              <w:bottom w:val="single" w:sz="4" w:space="0" w:color="auto"/>
              <w:right w:val="single" w:sz="4" w:space="0" w:color="auto"/>
            </w:tcBorders>
            <w:noWrap/>
            <w:vAlign w:val="center"/>
            <w:hideMark/>
          </w:tcPr>
          <w:p w:rsidR="00CF6F8D" w:rsidRPr="00723B13" w:rsidRDefault="00CF6F8D" w:rsidP="00723B13">
            <w:pPr>
              <w:spacing w:line="360" w:lineRule="auto"/>
              <w:rPr>
                <w:sz w:val="20"/>
                <w:szCs w:val="20"/>
              </w:rPr>
            </w:pPr>
            <w:r w:rsidRPr="00723B13">
              <w:rPr>
                <w:sz w:val="20"/>
                <w:szCs w:val="20"/>
              </w:rPr>
              <w:t> </w:t>
            </w:r>
          </w:p>
        </w:tc>
        <w:tc>
          <w:tcPr>
            <w:tcW w:w="0" w:type="auto"/>
            <w:tcBorders>
              <w:top w:val="nil"/>
              <w:left w:val="nil"/>
              <w:bottom w:val="single" w:sz="4" w:space="0" w:color="auto"/>
              <w:right w:val="single" w:sz="4" w:space="0" w:color="auto"/>
            </w:tcBorders>
            <w:noWrap/>
            <w:vAlign w:val="center"/>
            <w:hideMark/>
          </w:tcPr>
          <w:p w:rsidR="00CF6F8D" w:rsidRPr="00723B13" w:rsidRDefault="00CF6F8D" w:rsidP="00723B13">
            <w:pPr>
              <w:spacing w:line="360" w:lineRule="auto"/>
              <w:rPr>
                <w:sz w:val="20"/>
                <w:szCs w:val="20"/>
              </w:rPr>
            </w:pPr>
            <w:r w:rsidRPr="00723B13">
              <w:rPr>
                <w:sz w:val="20"/>
                <w:szCs w:val="20"/>
              </w:rPr>
              <w:t> </w:t>
            </w:r>
          </w:p>
        </w:tc>
      </w:tr>
      <w:tr w:rsidR="00CF6F8D" w:rsidRPr="00723B13" w:rsidTr="00723B13">
        <w:trPr>
          <w:trHeight w:val="300"/>
          <w:jc w:val="center"/>
        </w:trPr>
        <w:tc>
          <w:tcPr>
            <w:tcW w:w="4351" w:type="dxa"/>
            <w:tcBorders>
              <w:top w:val="nil"/>
              <w:left w:val="single" w:sz="4" w:space="0" w:color="auto"/>
              <w:bottom w:val="single" w:sz="4" w:space="0" w:color="auto"/>
              <w:right w:val="single" w:sz="4" w:space="0" w:color="auto"/>
            </w:tcBorders>
            <w:noWrap/>
            <w:hideMark/>
          </w:tcPr>
          <w:p w:rsidR="00CF6F8D" w:rsidRPr="00723B13" w:rsidRDefault="00CF6F8D" w:rsidP="00723B13">
            <w:pPr>
              <w:spacing w:line="360" w:lineRule="auto"/>
              <w:rPr>
                <w:sz w:val="20"/>
                <w:szCs w:val="20"/>
              </w:rPr>
            </w:pPr>
            <w:r w:rsidRPr="00723B13">
              <w:rPr>
                <w:sz w:val="20"/>
                <w:szCs w:val="20"/>
              </w:rPr>
              <w:t>кредиты</w:t>
            </w:r>
          </w:p>
        </w:tc>
        <w:tc>
          <w:tcPr>
            <w:tcW w:w="0" w:type="auto"/>
            <w:tcBorders>
              <w:top w:val="nil"/>
              <w:left w:val="nil"/>
              <w:bottom w:val="single" w:sz="4" w:space="0" w:color="auto"/>
              <w:right w:val="single" w:sz="4" w:space="0" w:color="auto"/>
            </w:tcBorders>
            <w:noWrap/>
            <w:vAlign w:val="center"/>
            <w:hideMark/>
          </w:tcPr>
          <w:p w:rsidR="00CF6F8D" w:rsidRPr="00723B13" w:rsidRDefault="00CF6F8D" w:rsidP="00723B13">
            <w:pPr>
              <w:spacing w:line="360" w:lineRule="auto"/>
              <w:rPr>
                <w:sz w:val="20"/>
                <w:szCs w:val="20"/>
              </w:rPr>
            </w:pPr>
            <w:r w:rsidRPr="00723B13">
              <w:rPr>
                <w:sz w:val="20"/>
                <w:szCs w:val="20"/>
              </w:rPr>
              <w:t>1,2</w:t>
            </w:r>
          </w:p>
        </w:tc>
        <w:tc>
          <w:tcPr>
            <w:tcW w:w="0" w:type="auto"/>
            <w:tcBorders>
              <w:top w:val="nil"/>
              <w:left w:val="nil"/>
              <w:bottom w:val="single" w:sz="4" w:space="0" w:color="auto"/>
              <w:right w:val="single" w:sz="4" w:space="0" w:color="auto"/>
            </w:tcBorders>
            <w:noWrap/>
            <w:vAlign w:val="center"/>
            <w:hideMark/>
          </w:tcPr>
          <w:p w:rsidR="00CF6F8D" w:rsidRPr="00723B13" w:rsidRDefault="00CF6F8D" w:rsidP="00723B13">
            <w:pPr>
              <w:spacing w:line="360" w:lineRule="auto"/>
              <w:rPr>
                <w:sz w:val="20"/>
                <w:szCs w:val="20"/>
              </w:rPr>
            </w:pPr>
            <w:r w:rsidRPr="00723B13">
              <w:rPr>
                <w:sz w:val="20"/>
                <w:szCs w:val="20"/>
              </w:rPr>
              <w:t> </w:t>
            </w:r>
          </w:p>
        </w:tc>
        <w:tc>
          <w:tcPr>
            <w:tcW w:w="0" w:type="auto"/>
            <w:tcBorders>
              <w:top w:val="nil"/>
              <w:left w:val="nil"/>
              <w:bottom w:val="single" w:sz="4" w:space="0" w:color="auto"/>
              <w:right w:val="single" w:sz="4" w:space="0" w:color="auto"/>
            </w:tcBorders>
            <w:noWrap/>
            <w:vAlign w:val="center"/>
            <w:hideMark/>
          </w:tcPr>
          <w:p w:rsidR="00CF6F8D" w:rsidRPr="00723B13" w:rsidRDefault="00CF6F8D" w:rsidP="00723B13">
            <w:pPr>
              <w:spacing w:line="360" w:lineRule="auto"/>
              <w:rPr>
                <w:sz w:val="20"/>
                <w:szCs w:val="20"/>
              </w:rPr>
            </w:pPr>
            <w:r w:rsidRPr="00723B13">
              <w:rPr>
                <w:sz w:val="20"/>
                <w:szCs w:val="20"/>
              </w:rPr>
              <w:t> </w:t>
            </w:r>
          </w:p>
        </w:tc>
        <w:tc>
          <w:tcPr>
            <w:tcW w:w="0" w:type="auto"/>
            <w:tcBorders>
              <w:top w:val="nil"/>
              <w:left w:val="nil"/>
              <w:bottom w:val="single" w:sz="4" w:space="0" w:color="auto"/>
              <w:right w:val="single" w:sz="4" w:space="0" w:color="auto"/>
            </w:tcBorders>
            <w:noWrap/>
            <w:vAlign w:val="center"/>
            <w:hideMark/>
          </w:tcPr>
          <w:p w:rsidR="00CF6F8D" w:rsidRPr="00723B13" w:rsidRDefault="00CF6F8D" w:rsidP="00723B13">
            <w:pPr>
              <w:spacing w:line="360" w:lineRule="auto"/>
              <w:rPr>
                <w:sz w:val="20"/>
                <w:szCs w:val="20"/>
              </w:rPr>
            </w:pPr>
            <w:r w:rsidRPr="00723B13">
              <w:rPr>
                <w:sz w:val="20"/>
                <w:szCs w:val="20"/>
              </w:rPr>
              <w:t> </w:t>
            </w:r>
          </w:p>
        </w:tc>
        <w:tc>
          <w:tcPr>
            <w:tcW w:w="0" w:type="auto"/>
            <w:tcBorders>
              <w:top w:val="nil"/>
              <w:left w:val="nil"/>
              <w:bottom w:val="single" w:sz="4" w:space="0" w:color="auto"/>
              <w:right w:val="single" w:sz="4" w:space="0" w:color="auto"/>
            </w:tcBorders>
            <w:noWrap/>
            <w:vAlign w:val="center"/>
            <w:hideMark/>
          </w:tcPr>
          <w:p w:rsidR="00CF6F8D" w:rsidRPr="00723B13" w:rsidRDefault="00CF6F8D" w:rsidP="00723B13">
            <w:pPr>
              <w:spacing w:line="360" w:lineRule="auto"/>
              <w:rPr>
                <w:sz w:val="20"/>
                <w:szCs w:val="20"/>
              </w:rPr>
            </w:pPr>
            <w:r w:rsidRPr="00723B13">
              <w:rPr>
                <w:sz w:val="20"/>
                <w:szCs w:val="20"/>
              </w:rPr>
              <w:t> </w:t>
            </w:r>
          </w:p>
        </w:tc>
        <w:tc>
          <w:tcPr>
            <w:tcW w:w="0" w:type="auto"/>
            <w:tcBorders>
              <w:top w:val="nil"/>
              <w:left w:val="nil"/>
              <w:bottom w:val="single" w:sz="4" w:space="0" w:color="auto"/>
              <w:right w:val="single" w:sz="4" w:space="0" w:color="auto"/>
            </w:tcBorders>
            <w:noWrap/>
            <w:vAlign w:val="center"/>
            <w:hideMark/>
          </w:tcPr>
          <w:p w:rsidR="00CF6F8D" w:rsidRPr="00723B13" w:rsidRDefault="00CF6F8D" w:rsidP="00723B13">
            <w:pPr>
              <w:spacing w:line="360" w:lineRule="auto"/>
              <w:rPr>
                <w:sz w:val="20"/>
                <w:szCs w:val="20"/>
              </w:rPr>
            </w:pPr>
            <w:r w:rsidRPr="00723B13">
              <w:rPr>
                <w:sz w:val="20"/>
                <w:szCs w:val="20"/>
              </w:rPr>
              <w:t> </w:t>
            </w:r>
          </w:p>
        </w:tc>
        <w:tc>
          <w:tcPr>
            <w:tcW w:w="0" w:type="auto"/>
            <w:tcBorders>
              <w:top w:val="nil"/>
              <w:left w:val="nil"/>
              <w:bottom w:val="single" w:sz="4" w:space="0" w:color="auto"/>
              <w:right w:val="single" w:sz="4" w:space="0" w:color="auto"/>
            </w:tcBorders>
            <w:noWrap/>
            <w:vAlign w:val="center"/>
            <w:hideMark/>
          </w:tcPr>
          <w:p w:rsidR="00CF6F8D" w:rsidRPr="00723B13" w:rsidRDefault="00CF6F8D" w:rsidP="00723B13">
            <w:pPr>
              <w:spacing w:line="360" w:lineRule="auto"/>
              <w:rPr>
                <w:sz w:val="20"/>
                <w:szCs w:val="20"/>
              </w:rPr>
            </w:pPr>
            <w:r w:rsidRPr="00723B13">
              <w:rPr>
                <w:sz w:val="20"/>
                <w:szCs w:val="20"/>
              </w:rPr>
              <w:t> </w:t>
            </w:r>
          </w:p>
        </w:tc>
        <w:tc>
          <w:tcPr>
            <w:tcW w:w="0" w:type="auto"/>
            <w:tcBorders>
              <w:top w:val="nil"/>
              <w:left w:val="nil"/>
              <w:bottom w:val="single" w:sz="4" w:space="0" w:color="auto"/>
              <w:right w:val="single" w:sz="4" w:space="0" w:color="auto"/>
            </w:tcBorders>
            <w:noWrap/>
            <w:vAlign w:val="center"/>
            <w:hideMark/>
          </w:tcPr>
          <w:p w:rsidR="00CF6F8D" w:rsidRPr="00723B13" w:rsidRDefault="00CF6F8D" w:rsidP="00723B13">
            <w:pPr>
              <w:spacing w:line="360" w:lineRule="auto"/>
              <w:rPr>
                <w:sz w:val="20"/>
                <w:szCs w:val="20"/>
              </w:rPr>
            </w:pPr>
            <w:r w:rsidRPr="00723B13">
              <w:rPr>
                <w:sz w:val="20"/>
                <w:szCs w:val="20"/>
              </w:rPr>
              <w:t> </w:t>
            </w:r>
          </w:p>
        </w:tc>
        <w:tc>
          <w:tcPr>
            <w:tcW w:w="0" w:type="auto"/>
            <w:tcBorders>
              <w:top w:val="nil"/>
              <w:left w:val="nil"/>
              <w:bottom w:val="single" w:sz="4" w:space="0" w:color="auto"/>
              <w:right w:val="single" w:sz="4" w:space="0" w:color="auto"/>
            </w:tcBorders>
            <w:noWrap/>
            <w:vAlign w:val="center"/>
            <w:hideMark/>
          </w:tcPr>
          <w:p w:rsidR="00CF6F8D" w:rsidRPr="00723B13" w:rsidRDefault="00CF6F8D" w:rsidP="00723B13">
            <w:pPr>
              <w:spacing w:line="360" w:lineRule="auto"/>
              <w:rPr>
                <w:sz w:val="20"/>
                <w:szCs w:val="20"/>
              </w:rPr>
            </w:pPr>
            <w:r w:rsidRPr="00723B13">
              <w:rPr>
                <w:sz w:val="20"/>
                <w:szCs w:val="20"/>
              </w:rPr>
              <w:t> </w:t>
            </w:r>
          </w:p>
        </w:tc>
        <w:tc>
          <w:tcPr>
            <w:tcW w:w="0" w:type="auto"/>
            <w:tcBorders>
              <w:top w:val="nil"/>
              <w:left w:val="nil"/>
              <w:bottom w:val="single" w:sz="4" w:space="0" w:color="auto"/>
              <w:right w:val="single" w:sz="4" w:space="0" w:color="auto"/>
            </w:tcBorders>
            <w:noWrap/>
            <w:vAlign w:val="center"/>
            <w:hideMark/>
          </w:tcPr>
          <w:p w:rsidR="00CF6F8D" w:rsidRPr="00723B13" w:rsidRDefault="00CF6F8D" w:rsidP="00723B13">
            <w:pPr>
              <w:spacing w:line="360" w:lineRule="auto"/>
              <w:rPr>
                <w:sz w:val="20"/>
                <w:szCs w:val="20"/>
              </w:rPr>
            </w:pPr>
            <w:r w:rsidRPr="00723B13">
              <w:rPr>
                <w:sz w:val="20"/>
                <w:szCs w:val="20"/>
              </w:rPr>
              <w:t> </w:t>
            </w:r>
          </w:p>
        </w:tc>
        <w:tc>
          <w:tcPr>
            <w:tcW w:w="0" w:type="auto"/>
            <w:tcBorders>
              <w:top w:val="nil"/>
              <w:left w:val="nil"/>
              <w:bottom w:val="single" w:sz="4" w:space="0" w:color="auto"/>
              <w:right w:val="single" w:sz="4" w:space="0" w:color="auto"/>
            </w:tcBorders>
            <w:noWrap/>
            <w:vAlign w:val="center"/>
            <w:hideMark/>
          </w:tcPr>
          <w:p w:rsidR="00CF6F8D" w:rsidRPr="00723B13" w:rsidRDefault="00CF6F8D" w:rsidP="00723B13">
            <w:pPr>
              <w:spacing w:line="360" w:lineRule="auto"/>
              <w:rPr>
                <w:sz w:val="20"/>
                <w:szCs w:val="20"/>
              </w:rPr>
            </w:pPr>
            <w:r w:rsidRPr="00723B13">
              <w:rPr>
                <w:sz w:val="20"/>
                <w:szCs w:val="20"/>
              </w:rPr>
              <w:t> </w:t>
            </w:r>
          </w:p>
        </w:tc>
        <w:tc>
          <w:tcPr>
            <w:tcW w:w="0" w:type="auto"/>
            <w:tcBorders>
              <w:top w:val="nil"/>
              <w:left w:val="nil"/>
              <w:bottom w:val="single" w:sz="4" w:space="0" w:color="auto"/>
              <w:right w:val="single" w:sz="4" w:space="0" w:color="auto"/>
            </w:tcBorders>
            <w:noWrap/>
            <w:vAlign w:val="center"/>
            <w:hideMark/>
          </w:tcPr>
          <w:p w:rsidR="00CF6F8D" w:rsidRPr="00723B13" w:rsidRDefault="00CF6F8D" w:rsidP="00723B13">
            <w:pPr>
              <w:spacing w:line="360" w:lineRule="auto"/>
              <w:rPr>
                <w:sz w:val="20"/>
                <w:szCs w:val="20"/>
              </w:rPr>
            </w:pPr>
            <w:r w:rsidRPr="00723B13">
              <w:rPr>
                <w:sz w:val="20"/>
                <w:szCs w:val="20"/>
              </w:rPr>
              <w:t> </w:t>
            </w:r>
          </w:p>
        </w:tc>
        <w:tc>
          <w:tcPr>
            <w:tcW w:w="0" w:type="auto"/>
            <w:tcBorders>
              <w:top w:val="nil"/>
              <w:left w:val="nil"/>
              <w:bottom w:val="single" w:sz="4" w:space="0" w:color="auto"/>
              <w:right w:val="single" w:sz="4" w:space="0" w:color="auto"/>
            </w:tcBorders>
            <w:noWrap/>
            <w:vAlign w:val="center"/>
            <w:hideMark/>
          </w:tcPr>
          <w:p w:rsidR="00CF6F8D" w:rsidRPr="00723B13" w:rsidRDefault="00CF6F8D" w:rsidP="00723B13">
            <w:pPr>
              <w:spacing w:line="360" w:lineRule="auto"/>
              <w:rPr>
                <w:sz w:val="20"/>
                <w:szCs w:val="20"/>
              </w:rPr>
            </w:pPr>
            <w:r w:rsidRPr="00723B13">
              <w:rPr>
                <w:sz w:val="20"/>
                <w:szCs w:val="20"/>
              </w:rPr>
              <w:t>1,2</w:t>
            </w:r>
          </w:p>
        </w:tc>
        <w:tc>
          <w:tcPr>
            <w:tcW w:w="0" w:type="auto"/>
            <w:tcBorders>
              <w:top w:val="nil"/>
              <w:left w:val="nil"/>
              <w:bottom w:val="single" w:sz="4" w:space="0" w:color="auto"/>
              <w:right w:val="single" w:sz="4" w:space="0" w:color="auto"/>
            </w:tcBorders>
            <w:noWrap/>
            <w:vAlign w:val="center"/>
            <w:hideMark/>
          </w:tcPr>
          <w:p w:rsidR="00CF6F8D" w:rsidRPr="00723B13" w:rsidRDefault="00CF6F8D" w:rsidP="00723B13">
            <w:pPr>
              <w:spacing w:line="360" w:lineRule="auto"/>
              <w:rPr>
                <w:sz w:val="20"/>
                <w:szCs w:val="20"/>
              </w:rPr>
            </w:pPr>
            <w:r w:rsidRPr="00723B13">
              <w:rPr>
                <w:sz w:val="20"/>
                <w:szCs w:val="20"/>
              </w:rPr>
              <w:t> </w:t>
            </w:r>
          </w:p>
        </w:tc>
        <w:tc>
          <w:tcPr>
            <w:tcW w:w="0" w:type="auto"/>
            <w:tcBorders>
              <w:top w:val="nil"/>
              <w:left w:val="nil"/>
              <w:bottom w:val="single" w:sz="4" w:space="0" w:color="auto"/>
              <w:right w:val="single" w:sz="4" w:space="0" w:color="auto"/>
            </w:tcBorders>
            <w:noWrap/>
            <w:vAlign w:val="center"/>
            <w:hideMark/>
          </w:tcPr>
          <w:p w:rsidR="00CF6F8D" w:rsidRPr="00723B13" w:rsidRDefault="00CF6F8D" w:rsidP="00723B13">
            <w:pPr>
              <w:spacing w:line="360" w:lineRule="auto"/>
              <w:rPr>
                <w:sz w:val="20"/>
                <w:szCs w:val="20"/>
              </w:rPr>
            </w:pPr>
            <w:r w:rsidRPr="00723B13">
              <w:rPr>
                <w:sz w:val="20"/>
                <w:szCs w:val="20"/>
              </w:rPr>
              <w:t> </w:t>
            </w:r>
          </w:p>
        </w:tc>
      </w:tr>
      <w:tr w:rsidR="00CF6F8D" w:rsidRPr="00723B13" w:rsidTr="00723B13">
        <w:trPr>
          <w:trHeight w:val="300"/>
          <w:jc w:val="center"/>
        </w:trPr>
        <w:tc>
          <w:tcPr>
            <w:tcW w:w="4351" w:type="dxa"/>
            <w:tcBorders>
              <w:top w:val="nil"/>
              <w:left w:val="single" w:sz="4" w:space="0" w:color="auto"/>
              <w:bottom w:val="single" w:sz="4" w:space="0" w:color="auto"/>
              <w:right w:val="single" w:sz="4" w:space="0" w:color="auto"/>
            </w:tcBorders>
            <w:noWrap/>
            <w:hideMark/>
          </w:tcPr>
          <w:p w:rsidR="00CF6F8D" w:rsidRPr="00723B13" w:rsidRDefault="00CF6F8D" w:rsidP="00723B13">
            <w:pPr>
              <w:spacing w:line="360" w:lineRule="auto"/>
              <w:rPr>
                <w:sz w:val="20"/>
                <w:szCs w:val="20"/>
              </w:rPr>
            </w:pPr>
            <w:r w:rsidRPr="00723B13">
              <w:rPr>
                <w:sz w:val="20"/>
                <w:szCs w:val="20"/>
              </w:rPr>
              <w:t>ценные бумаги</w:t>
            </w:r>
          </w:p>
        </w:tc>
        <w:tc>
          <w:tcPr>
            <w:tcW w:w="0" w:type="auto"/>
            <w:tcBorders>
              <w:top w:val="nil"/>
              <w:left w:val="nil"/>
              <w:bottom w:val="single" w:sz="4" w:space="0" w:color="auto"/>
              <w:right w:val="single" w:sz="4" w:space="0" w:color="auto"/>
            </w:tcBorders>
            <w:noWrap/>
            <w:vAlign w:val="center"/>
            <w:hideMark/>
          </w:tcPr>
          <w:p w:rsidR="00CF6F8D" w:rsidRPr="00723B13" w:rsidRDefault="00CF6F8D" w:rsidP="00723B13">
            <w:pPr>
              <w:spacing w:line="360" w:lineRule="auto"/>
              <w:rPr>
                <w:sz w:val="20"/>
                <w:szCs w:val="20"/>
              </w:rPr>
            </w:pPr>
            <w:r w:rsidRPr="00723B13">
              <w:rPr>
                <w:sz w:val="20"/>
                <w:szCs w:val="20"/>
              </w:rPr>
              <w:t>0,3</w:t>
            </w:r>
          </w:p>
        </w:tc>
        <w:tc>
          <w:tcPr>
            <w:tcW w:w="0" w:type="auto"/>
            <w:tcBorders>
              <w:top w:val="nil"/>
              <w:left w:val="nil"/>
              <w:bottom w:val="single" w:sz="4" w:space="0" w:color="auto"/>
              <w:right w:val="single" w:sz="4" w:space="0" w:color="auto"/>
            </w:tcBorders>
            <w:noWrap/>
            <w:vAlign w:val="center"/>
            <w:hideMark/>
          </w:tcPr>
          <w:p w:rsidR="00CF6F8D" w:rsidRPr="00723B13" w:rsidRDefault="00CF6F8D" w:rsidP="00723B13">
            <w:pPr>
              <w:spacing w:line="360" w:lineRule="auto"/>
              <w:rPr>
                <w:sz w:val="20"/>
                <w:szCs w:val="20"/>
              </w:rPr>
            </w:pPr>
            <w:r w:rsidRPr="00723B13">
              <w:rPr>
                <w:sz w:val="20"/>
                <w:szCs w:val="20"/>
              </w:rPr>
              <w:t> </w:t>
            </w:r>
          </w:p>
        </w:tc>
        <w:tc>
          <w:tcPr>
            <w:tcW w:w="0" w:type="auto"/>
            <w:tcBorders>
              <w:top w:val="nil"/>
              <w:left w:val="nil"/>
              <w:bottom w:val="single" w:sz="4" w:space="0" w:color="auto"/>
              <w:right w:val="single" w:sz="4" w:space="0" w:color="auto"/>
            </w:tcBorders>
            <w:noWrap/>
            <w:vAlign w:val="center"/>
            <w:hideMark/>
          </w:tcPr>
          <w:p w:rsidR="00CF6F8D" w:rsidRPr="00723B13" w:rsidRDefault="00CF6F8D" w:rsidP="00723B13">
            <w:pPr>
              <w:spacing w:line="360" w:lineRule="auto"/>
              <w:rPr>
                <w:sz w:val="20"/>
                <w:szCs w:val="20"/>
              </w:rPr>
            </w:pPr>
            <w:r w:rsidRPr="00723B13">
              <w:rPr>
                <w:sz w:val="20"/>
                <w:szCs w:val="20"/>
              </w:rPr>
              <w:t>0</w:t>
            </w:r>
          </w:p>
        </w:tc>
        <w:tc>
          <w:tcPr>
            <w:tcW w:w="0" w:type="auto"/>
            <w:tcBorders>
              <w:top w:val="nil"/>
              <w:left w:val="nil"/>
              <w:bottom w:val="single" w:sz="4" w:space="0" w:color="auto"/>
              <w:right w:val="single" w:sz="4" w:space="0" w:color="auto"/>
            </w:tcBorders>
            <w:noWrap/>
            <w:vAlign w:val="center"/>
            <w:hideMark/>
          </w:tcPr>
          <w:p w:rsidR="00CF6F8D" w:rsidRPr="00723B13" w:rsidRDefault="00CF6F8D" w:rsidP="00723B13">
            <w:pPr>
              <w:spacing w:line="360" w:lineRule="auto"/>
              <w:rPr>
                <w:sz w:val="20"/>
                <w:szCs w:val="20"/>
              </w:rPr>
            </w:pPr>
            <w:r w:rsidRPr="00723B13">
              <w:rPr>
                <w:sz w:val="20"/>
                <w:szCs w:val="20"/>
              </w:rPr>
              <w:t>0</w:t>
            </w:r>
          </w:p>
        </w:tc>
        <w:tc>
          <w:tcPr>
            <w:tcW w:w="0" w:type="auto"/>
            <w:tcBorders>
              <w:top w:val="nil"/>
              <w:left w:val="nil"/>
              <w:bottom w:val="single" w:sz="4" w:space="0" w:color="auto"/>
              <w:right w:val="single" w:sz="4" w:space="0" w:color="auto"/>
            </w:tcBorders>
            <w:noWrap/>
            <w:vAlign w:val="center"/>
            <w:hideMark/>
          </w:tcPr>
          <w:p w:rsidR="00CF6F8D" w:rsidRPr="00723B13" w:rsidRDefault="00CF6F8D" w:rsidP="00723B13">
            <w:pPr>
              <w:spacing w:line="360" w:lineRule="auto"/>
              <w:rPr>
                <w:sz w:val="20"/>
                <w:szCs w:val="20"/>
              </w:rPr>
            </w:pPr>
            <w:r w:rsidRPr="00723B13">
              <w:rPr>
                <w:sz w:val="20"/>
                <w:szCs w:val="20"/>
              </w:rPr>
              <w:t>0</w:t>
            </w:r>
          </w:p>
        </w:tc>
        <w:tc>
          <w:tcPr>
            <w:tcW w:w="0" w:type="auto"/>
            <w:tcBorders>
              <w:top w:val="nil"/>
              <w:left w:val="nil"/>
              <w:bottom w:val="single" w:sz="4" w:space="0" w:color="auto"/>
              <w:right w:val="single" w:sz="4" w:space="0" w:color="auto"/>
            </w:tcBorders>
            <w:noWrap/>
            <w:vAlign w:val="center"/>
            <w:hideMark/>
          </w:tcPr>
          <w:p w:rsidR="00CF6F8D" w:rsidRPr="00723B13" w:rsidRDefault="00CF6F8D" w:rsidP="00723B13">
            <w:pPr>
              <w:spacing w:line="360" w:lineRule="auto"/>
              <w:rPr>
                <w:sz w:val="20"/>
                <w:szCs w:val="20"/>
              </w:rPr>
            </w:pPr>
            <w:r w:rsidRPr="00723B13">
              <w:rPr>
                <w:sz w:val="20"/>
                <w:szCs w:val="20"/>
              </w:rPr>
              <w:t>0</w:t>
            </w:r>
          </w:p>
        </w:tc>
        <w:tc>
          <w:tcPr>
            <w:tcW w:w="0" w:type="auto"/>
            <w:tcBorders>
              <w:top w:val="nil"/>
              <w:left w:val="nil"/>
              <w:bottom w:val="single" w:sz="4" w:space="0" w:color="auto"/>
              <w:right w:val="single" w:sz="4" w:space="0" w:color="auto"/>
            </w:tcBorders>
            <w:noWrap/>
            <w:vAlign w:val="center"/>
            <w:hideMark/>
          </w:tcPr>
          <w:p w:rsidR="00CF6F8D" w:rsidRPr="00723B13" w:rsidRDefault="00CF6F8D" w:rsidP="00723B13">
            <w:pPr>
              <w:spacing w:line="360" w:lineRule="auto"/>
              <w:rPr>
                <w:sz w:val="20"/>
                <w:szCs w:val="20"/>
              </w:rPr>
            </w:pPr>
            <w:r w:rsidRPr="00723B13">
              <w:rPr>
                <w:sz w:val="20"/>
                <w:szCs w:val="20"/>
              </w:rPr>
              <w:t>0</w:t>
            </w:r>
          </w:p>
        </w:tc>
        <w:tc>
          <w:tcPr>
            <w:tcW w:w="0" w:type="auto"/>
            <w:tcBorders>
              <w:top w:val="nil"/>
              <w:left w:val="nil"/>
              <w:bottom w:val="single" w:sz="4" w:space="0" w:color="auto"/>
              <w:right w:val="single" w:sz="4" w:space="0" w:color="auto"/>
            </w:tcBorders>
            <w:noWrap/>
            <w:vAlign w:val="center"/>
            <w:hideMark/>
          </w:tcPr>
          <w:p w:rsidR="00CF6F8D" w:rsidRPr="00723B13" w:rsidRDefault="00CF6F8D" w:rsidP="00723B13">
            <w:pPr>
              <w:spacing w:line="360" w:lineRule="auto"/>
              <w:rPr>
                <w:sz w:val="20"/>
                <w:szCs w:val="20"/>
              </w:rPr>
            </w:pPr>
            <w:r w:rsidRPr="00723B13">
              <w:rPr>
                <w:sz w:val="20"/>
                <w:szCs w:val="20"/>
              </w:rPr>
              <w:t>0</w:t>
            </w:r>
          </w:p>
        </w:tc>
        <w:tc>
          <w:tcPr>
            <w:tcW w:w="0" w:type="auto"/>
            <w:tcBorders>
              <w:top w:val="nil"/>
              <w:left w:val="nil"/>
              <w:bottom w:val="single" w:sz="4" w:space="0" w:color="auto"/>
              <w:right w:val="single" w:sz="4" w:space="0" w:color="auto"/>
            </w:tcBorders>
            <w:noWrap/>
            <w:vAlign w:val="center"/>
            <w:hideMark/>
          </w:tcPr>
          <w:p w:rsidR="00CF6F8D" w:rsidRPr="00723B13" w:rsidRDefault="00CF6F8D" w:rsidP="00723B13">
            <w:pPr>
              <w:spacing w:line="360" w:lineRule="auto"/>
              <w:rPr>
                <w:sz w:val="20"/>
                <w:szCs w:val="20"/>
              </w:rPr>
            </w:pPr>
            <w:r w:rsidRPr="00723B13">
              <w:rPr>
                <w:sz w:val="20"/>
                <w:szCs w:val="20"/>
              </w:rPr>
              <w:t>0</w:t>
            </w:r>
          </w:p>
        </w:tc>
        <w:tc>
          <w:tcPr>
            <w:tcW w:w="0" w:type="auto"/>
            <w:tcBorders>
              <w:top w:val="nil"/>
              <w:left w:val="nil"/>
              <w:bottom w:val="single" w:sz="4" w:space="0" w:color="auto"/>
              <w:right w:val="single" w:sz="4" w:space="0" w:color="auto"/>
            </w:tcBorders>
            <w:noWrap/>
            <w:vAlign w:val="center"/>
            <w:hideMark/>
          </w:tcPr>
          <w:p w:rsidR="00CF6F8D" w:rsidRPr="00723B13" w:rsidRDefault="00CF6F8D" w:rsidP="00723B13">
            <w:pPr>
              <w:spacing w:line="360" w:lineRule="auto"/>
              <w:rPr>
                <w:sz w:val="20"/>
                <w:szCs w:val="20"/>
              </w:rPr>
            </w:pPr>
            <w:r w:rsidRPr="00723B13">
              <w:rPr>
                <w:sz w:val="20"/>
                <w:szCs w:val="20"/>
              </w:rPr>
              <w:t>0</w:t>
            </w:r>
          </w:p>
        </w:tc>
        <w:tc>
          <w:tcPr>
            <w:tcW w:w="0" w:type="auto"/>
            <w:tcBorders>
              <w:top w:val="nil"/>
              <w:left w:val="nil"/>
              <w:bottom w:val="single" w:sz="4" w:space="0" w:color="auto"/>
              <w:right w:val="single" w:sz="4" w:space="0" w:color="auto"/>
            </w:tcBorders>
            <w:noWrap/>
            <w:vAlign w:val="center"/>
            <w:hideMark/>
          </w:tcPr>
          <w:p w:rsidR="00CF6F8D" w:rsidRPr="00723B13" w:rsidRDefault="00CF6F8D" w:rsidP="00723B13">
            <w:pPr>
              <w:spacing w:line="360" w:lineRule="auto"/>
              <w:rPr>
                <w:sz w:val="20"/>
                <w:szCs w:val="20"/>
              </w:rPr>
            </w:pPr>
            <w:r w:rsidRPr="00723B13">
              <w:rPr>
                <w:sz w:val="20"/>
                <w:szCs w:val="20"/>
              </w:rPr>
              <w:t>0</w:t>
            </w:r>
          </w:p>
        </w:tc>
        <w:tc>
          <w:tcPr>
            <w:tcW w:w="0" w:type="auto"/>
            <w:tcBorders>
              <w:top w:val="nil"/>
              <w:left w:val="nil"/>
              <w:bottom w:val="single" w:sz="4" w:space="0" w:color="auto"/>
              <w:right w:val="single" w:sz="4" w:space="0" w:color="auto"/>
            </w:tcBorders>
            <w:noWrap/>
            <w:vAlign w:val="center"/>
            <w:hideMark/>
          </w:tcPr>
          <w:p w:rsidR="00CF6F8D" w:rsidRPr="00723B13" w:rsidRDefault="00CF6F8D" w:rsidP="00723B13">
            <w:pPr>
              <w:spacing w:line="360" w:lineRule="auto"/>
              <w:rPr>
                <w:sz w:val="20"/>
                <w:szCs w:val="20"/>
              </w:rPr>
            </w:pPr>
            <w:r w:rsidRPr="00723B13">
              <w:rPr>
                <w:sz w:val="20"/>
                <w:szCs w:val="20"/>
              </w:rPr>
              <w:t>ОД</w:t>
            </w:r>
          </w:p>
        </w:tc>
        <w:tc>
          <w:tcPr>
            <w:tcW w:w="0" w:type="auto"/>
            <w:tcBorders>
              <w:top w:val="nil"/>
              <w:left w:val="nil"/>
              <w:bottom w:val="single" w:sz="4" w:space="0" w:color="auto"/>
              <w:right w:val="single" w:sz="4" w:space="0" w:color="auto"/>
            </w:tcBorders>
            <w:noWrap/>
            <w:vAlign w:val="center"/>
            <w:hideMark/>
          </w:tcPr>
          <w:p w:rsidR="00CF6F8D" w:rsidRPr="00723B13" w:rsidRDefault="00CF6F8D" w:rsidP="00723B13">
            <w:pPr>
              <w:spacing w:line="360" w:lineRule="auto"/>
              <w:rPr>
                <w:sz w:val="20"/>
                <w:szCs w:val="20"/>
              </w:rPr>
            </w:pPr>
            <w:r w:rsidRPr="00723B13">
              <w:rPr>
                <w:sz w:val="20"/>
                <w:szCs w:val="20"/>
              </w:rPr>
              <w:t>0,2</w:t>
            </w:r>
          </w:p>
        </w:tc>
        <w:tc>
          <w:tcPr>
            <w:tcW w:w="0" w:type="auto"/>
            <w:tcBorders>
              <w:top w:val="nil"/>
              <w:left w:val="nil"/>
              <w:bottom w:val="single" w:sz="4" w:space="0" w:color="auto"/>
              <w:right w:val="single" w:sz="4" w:space="0" w:color="auto"/>
            </w:tcBorders>
            <w:noWrap/>
            <w:vAlign w:val="center"/>
            <w:hideMark/>
          </w:tcPr>
          <w:p w:rsidR="00CF6F8D" w:rsidRPr="00723B13" w:rsidRDefault="00CF6F8D" w:rsidP="00723B13">
            <w:pPr>
              <w:spacing w:line="360" w:lineRule="auto"/>
              <w:rPr>
                <w:sz w:val="20"/>
                <w:szCs w:val="20"/>
              </w:rPr>
            </w:pPr>
            <w:r w:rsidRPr="00723B13">
              <w:rPr>
                <w:sz w:val="20"/>
                <w:szCs w:val="20"/>
              </w:rPr>
              <w:t> </w:t>
            </w:r>
          </w:p>
        </w:tc>
        <w:tc>
          <w:tcPr>
            <w:tcW w:w="0" w:type="auto"/>
            <w:tcBorders>
              <w:top w:val="nil"/>
              <w:left w:val="nil"/>
              <w:bottom w:val="single" w:sz="4" w:space="0" w:color="auto"/>
              <w:right w:val="single" w:sz="4" w:space="0" w:color="auto"/>
            </w:tcBorders>
            <w:noWrap/>
            <w:vAlign w:val="center"/>
            <w:hideMark/>
          </w:tcPr>
          <w:p w:rsidR="00CF6F8D" w:rsidRPr="00723B13" w:rsidRDefault="00CF6F8D" w:rsidP="00723B13">
            <w:pPr>
              <w:spacing w:line="360" w:lineRule="auto"/>
              <w:rPr>
                <w:sz w:val="20"/>
                <w:szCs w:val="20"/>
              </w:rPr>
            </w:pPr>
            <w:r w:rsidRPr="00723B13">
              <w:rPr>
                <w:sz w:val="20"/>
                <w:szCs w:val="20"/>
              </w:rPr>
              <w:t> </w:t>
            </w:r>
          </w:p>
        </w:tc>
      </w:tr>
      <w:tr w:rsidR="00CF6F8D" w:rsidRPr="00723B13" w:rsidTr="00723B13">
        <w:trPr>
          <w:trHeight w:val="585"/>
          <w:jc w:val="center"/>
        </w:trPr>
        <w:tc>
          <w:tcPr>
            <w:tcW w:w="4351" w:type="dxa"/>
            <w:tcBorders>
              <w:top w:val="nil"/>
              <w:left w:val="single" w:sz="4" w:space="0" w:color="auto"/>
              <w:bottom w:val="single" w:sz="4" w:space="0" w:color="auto"/>
              <w:right w:val="single" w:sz="4" w:space="0" w:color="auto"/>
            </w:tcBorders>
            <w:hideMark/>
          </w:tcPr>
          <w:p w:rsidR="00CF6F8D" w:rsidRPr="00723B13" w:rsidRDefault="00CF6F8D" w:rsidP="00723B13">
            <w:pPr>
              <w:spacing w:line="360" w:lineRule="auto"/>
              <w:rPr>
                <w:sz w:val="20"/>
                <w:szCs w:val="20"/>
              </w:rPr>
            </w:pPr>
            <w:r w:rsidRPr="00723B13">
              <w:rPr>
                <w:sz w:val="20"/>
                <w:szCs w:val="20"/>
              </w:rPr>
              <w:t>Органы денежно-кредитного регулирования</w:t>
            </w:r>
          </w:p>
        </w:tc>
        <w:tc>
          <w:tcPr>
            <w:tcW w:w="0" w:type="auto"/>
            <w:tcBorders>
              <w:top w:val="nil"/>
              <w:left w:val="nil"/>
              <w:bottom w:val="single" w:sz="4" w:space="0" w:color="auto"/>
              <w:right w:val="single" w:sz="4" w:space="0" w:color="auto"/>
            </w:tcBorders>
            <w:noWrap/>
            <w:vAlign w:val="center"/>
            <w:hideMark/>
          </w:tcPr>
          <w:p w:rsidR="00CF6F8D" w:rsidRPr="00723B13" w:rsidRDefault="00CF6F8D" w:rsidP="00723B13">
            <w:pPr>
              <w:spacing w:line="360" w:lineRule="auto"/>
              <w:rPr>
                <w:sz w:val="20"/>
                <w:szCs w:val="20"/>
              </w:rPr>
            </w:pPr>
            <w:r w:rsidRPr="00723B13">
              <w:rPr>
                <w:sz w:val="20"/>
                <w:szCs w:val="20"/>
              </w:rPr>
              <w:t>4,2</w:t>
            </w:r>
          </w:p>
        </w:tc>
        <w:tc>
          <w:tcPr>
            <w:tcW w:w="0" w:type="auto"/>
            <w:tcBorders>
              <w:top w:val="nil"/>
              <w:left w:val="nil"/>
              <w:bottom w:val="single" w:sz="4" w:space="0" w:color="auto"/>
              <w:right w:val="single" w:sz="4" w:space="0" w:color="auto"/>
            </w:tcBorders>
            <w:noWrap/>
            <w:vAlign w:val="center"/>
            <w:hideMark/>
          </w:tcPr>
          <w:p w:rsidR="00CF6F8D" w:rsidRPr="00723B13" w:rsidRDefault="00CF6F8D" w:rsidP="00723B13">
            <w:pPr>
              <w:spacing w:line="360" w:lineRule="auto"/>
              <w:rPr>
                <w:sz w:val="20"/>
                <w:szCs w:val="20"/>
              </w:rPr>
            </w:pPr>
            <w:r w:rsidRPr="00723B13">
              <w:rPr>
                <w:sz w:val="20"/>
                <w:szCs w:val="20"/>
              </w:rPr>
              <w:t>3,3</w:t>
            </w:r>
          </w:p>
        </w:tc>
        <w:tc>
          <w:tcPr>
            <w:tcW w:w="0" w:type="auto"/>
            <w:tcBorders>
              <w:top w:val="nil"/>
              <w:left w:val="nil"/>
              <w:bottom w:val="single" w:sz="4" w:space="0" w:color="auto"/>
              <w:right w:val="single" w:sz="4" w:space="0" w:color="auto"/>
            </w:tcBorders>
            <w:noWrap/>
            <w:vAlign w:val="center"/>
            <w:hideMark/>
          </w:tcPr>
          <w:p w:rsidR="00CF6F8D" w:rsidRPr="00723B13" w:rsidRDefault="00CF6F8D" w:rsidP="00723B13">
            <w:pPr>
              <w:spacing w:line="360" w:lineRule="auto"/>
              <w:rPr>
                <w:sz w:val="20"/>
                <w:szCs w:val="20"/>
              </w:rPr>
            </w:pPr>
            <w:r w:rsidRPr="00723B13">
              <w:rPr>
                <w:sz w:val="20"/>
                <w:szCs w:val="20"/>
              </w:rPr>
              <w:t>0,9</w:t>
            </w:r>
          </w:p>
        </w:tc>
        <w:tc>
          <w:tcPr>
            <w:tcW w:w="0" w:type="auto"/>
            <w:tcBorders>
              <w:top w:val="nil"/>
              <w:left w:val="nil"/>
              <w:bottom w:val="single" w:sz="4" w:space="0" w:color="auto"/>
              <w:right w:val="single" w:sz="4" w:space="0" w:color="auto"/>
            </w:tcBorders>
            <w:noWrap/>
            <w:vAlign w:val="center"/>
            <w:hideMark/>
          </w:tcPr>
          <w:p w:rsidR="00CF6F8D" w:rsidRPr="00723B13" w:rsidRDefault="00CF6F8D" w:rsidP="00723B13">
            <w:pPr>
              <w:spacing w:line="360" w:lineRule="auto"/>
              <w:rPr>
                <w:sz w:val="20"/>
                <w:szCs w:val="20"/>
              </w:rPr>
            </w:pPr>
            <w:r w:rsidRPr="00723B13">
              <w:rPr>
                <w:sz w:val="20"/>
                <w:szCs w:val="20"/>
              </w:rPr>
              <w:t> </w:t>
            </w:r>
          </w:p>
        </w:tc>
        <w:tc>
          <w:tcPr>
            <w:tcW w:w="0" w:type="auto"/>
            <w:tcBorders>
              <w:top w:val="nil"/>
              <w:left w:val="nil"/>
              <w:bottom w:val="single" w:sz="4" w:space="0" w:color="auto"/>
              <w:right w:val="single" w:sz="4" w:space="0" w:color="auto"/>
            </w:tcBorders>
            <w:noWrap/>
            <w:vAlign w:val="center"/>
            <w:hideMark/>
          </w:tcPr>
          <w:p w:rsidR="00CF6F8D" w:rsidRPr="00723B13" w:rsidRDefault="00CF6F8D" w:rsidP="00723B13">
            <w:pPr>
              <w:spacing w:line="360" w:lineRule="auto"/>
              <w:rPr>
                <w:sz w:val="20"/>
                <w:szCs w:val="20"/>
              </w:rPr>
            </w:pPr>
            <w:r w:rsidRPr="00723B13">
              <w:rPr>
                <w:sz w:val="20"/>
                <w:szCs w:val="20"/>
              </w:rPr>
              <w:t> </w:t>
            </w:r>
          </w:p>
        </w:tc>
        <w:tc>
          <w:tcPr>
            <w:tcW w:w="0" w:type="auto"/>
            <w:tcBorders>
              <w:top w:val="nil"/>
              <w:left w:val="nil"/>
              <w:bottom w:val="single" w:sz="4" w:space="0" w:color="auto"/>
              <w:right w:val="single" w:sz="4" w:space="0" w:color="auto"/>
            </w:tcBorders>
            <w:noWrap/>
            <w:vAlign w:val="center"/>
            <w:hideMark/>
          </w:tcPr>
          <w:p w:rsidR="00CF6F8D" w:rsidRPr="00723B13" w:rsidRDefault="00CF6F8D" w:rsidP="00723B13">
            <w:pPr>
              <w:spacing w:line="360" w:lineRule="auto"/>
              <w:rPr>
                <w:sz w:val="20"/>
                <w:szCs w:val="20"/>
              </w:rPr>
            </w:pPr>
            <w:r w:rsidRPr="00723B13">
              <w:rPr>
                <w:sz w:val="20"/>
                <w:szCs w:val="20"/>
              </w:rPr>
              <w:t> </w:t>
            </w:r>
          </w:p>
        </w:tc>
        <w:tc>
          <w:tcPr>
            <w:tcW w:w="0" w:type="auto"/>
            <w:tcBorders>
              <w:top w:val="nil"/>
              <w:left w:val="nil"/>
              <w:bottom w:val="single" w:sz="4" w:space="0" w:color="auto"/>
              <w:right w:val="single" w:sz="4" w:space="0" w:color="auto"/>
            </w:tcBorders>
            <w:noWrap/>
            <w:vAlign w:val="center"/>
            <w:hideMark/>
          </w:tcPr>
          <w:p w:rsidR="00CF6F8D" w:rsidRPr="00723B13" w:rsidRDefault="00CF6F8D" w:rsidP="00723B13">
            <w:pPr>
              <w:spacing w:line="360" w:lineRule="auto"/>
              <w:rPr>
                <w:sz w:val="20"/>
                <w:szCs w:val="20"/>
              </w:rPr>
            </w:pPr>
            <w:r w:rsidRPr="00723B13">
              <w:rPr>
                <w:sz w:val="20"/>
                <w:szCs w:val="20"/>
              </w:rPr>
              <w:t>0,9</w:t>
            </w:r>
          </w:p>
        </w:tc>
        <w:tc>
          <w:tcPr>
            <w:tcW w:w="0" w:type="auto"/>
            <w:tcBorders>
              <w:top w:val="nil"/>
              <w:left w:val="nil"/>
              <w:bottom w:val="single" w:sz="4" w:space="0" w:color="auto"/>
              <w:right w:val="single" w:sz="4" w:space="0" w:color="auto"/>
            </w:tcBorders>
            <w:noWrap/>
            <w:vAlign w:val="center"/>
            <w:hideMark/>
          </w:tcPr>
          <w:p w:rsidR="00CF6F8D" w:rsidRPr="00723B13" w:rsidRDefault="00CF6F8D" w:rsidP="00723B13">
            <w:pPr>
              <w:spacing w:line="360" w:lineRule="auto"/>
              <w:rPr>
                <w:sz w:val="20"/>
                <w:szCs w:val="20"/>
              </w:rPr>
            </w:pPr>
            <w:r w:rsidRPr="00723B13">
              <w:rPr>
                <w:sz w:val="20"/>
                <w:szCs w:val="20"/>
              </w:rPr>
              <w:t> </w:t>
            </w:r>
          </w:p>
        </w:tc>
        <w:tc>
          <w:tcPr>
            <w:tcW w:w="0" w:type="auto"/>
            <w:tcBorders>
              <w:top w:val="nil"/>
              <w:left w:val="nil"/>
              <w:bottom w:val="single" w:sz="4" w:space="0" w:color="auto"/>
              <w:right w:val="single" w:sz="4" w:space="0" w:color="auto"/>
            </w:tcBorders>
            <w:noWrap/>
            <w:vAlign w:val="center"/>
            <w:hideMark/>
          </w:tcPr>
          <w:p w:rsidR="00CF6F8D" w:rsidRPr="00723B13" w:rsidRDefault="00CF6F8D" w:rsidP="00723B13">
            <w:pPr>
              <w:spacing w:line="360" w:lineRule="auto"/>
              <w:rPr>
                <w:sz w:val="20"/>
                <w:szCs w:val="20"/>
              </w:rPr>
            </w:pPr>
            <w:r w:rsidRPr="00723B13">
              <w:rPr>
                <w:sz w:val="20"/>
                <w:szCs w:val="20"/>
              </w:rPr>
              <w:t> </w:t>
            </w:r>
          </w:p>
        </w:tc>
        <w:tc>
          <w:tcPr>
            <w:tcW w:w="0" w:type="auto"/>
            <w:tcBorders>
              <w:top w:val="nil"/>
              <w:left w:val="nil"/>
              <w:bottom w:val="single" w:sz="4" w:space="0" w:color="auto"/>
              <w:right w:val="single" w:sz="4" w:space="0" w:color="auto"/>
            </w:tcBorders>
            <w:noWrap/>
            <w:vAlign w:val="center"/>
            <w:hideMark/>
          </w:tcPr>
          <w:p w:rsidR="00CF6F8D" w:rsidRPr="00723B13" w:rsidRDefault="00CF6F8D" w:rsidP="00723B13">
            <w:pPr>
              <w:spacing w:line="360" w:lineRule="auto"/>
              <w:rPr>
                <w:sz w:val="20"/>
                <w:szCs w:val="20"/>
              </w:rPr>
            </w:pPr>
            <w:r w:rsidRPr="00723B13">
              <w:rPr>
                <w:sz w:val="20"/>
                <w:szCs w:val="20"/>
              </w:rPr>
              <w:t> </w:t>
            </w:r>
          </w:p>
        </w:tc>
        <w:tc>
          <w:tcPr>
            <w:tcW w:w="0" w:type="auto"/>
            <w:tcBorders>
              <w:top w:val="nil"/>
              <w:left w:val="nil"/>
              <w:bottom w:val="single" w:sz="4" w:space="0" w:color="auto"/>
              <w:right w:val="single" w:sz="4" w:space="0" w:color="auto"/>
            </w:tcBorders>
            <w:noWrap/>
            <w:vAlign w:val="center"/>
            <w:hideMark/>
          </w:tcPr>
          <w:p w:rsidR="00CF6F8D" w:rsidRPr="00723B13" w:rsidRDefault="00CF6F8D" w:rsidP="00723B13">
            <w:pPr>
              <w:spacing w:line="360" w:lineRule="auto"/>
              <w:rPr>
                <w:sz w:val="20"/>
                <w:szCs w:val="20"/>
              </w:rPr>
            </w:pPr>
            <w:r w:rsidRPr="00723B13">
              <w:rPr>
                <w:sz w:val="20"/>
                <w:szCs w:val="20"/>
              </w:rPr>
              <w:t> </w:t>
            </w:r>
          </w:p>
        </w:tc>
        <w:tc>
          <w:tcPr>
            <w:tcW w:w="0" w:type="auto"/>
            <w:tcBorders>
              <w:top w:val="nil"/>
              <w:left w:val="nil"/>
              <w:bottom w:val="single" w:sz="4" w:space="0" w:color="auto"/>
              <w:right w:val="single" w:sz="4" w:space="0" w:color="auto"/>
            </w:tcBorders>
            <w:noWrap/>
            <w:vAlign w:val="center"/>
            <w:hideMark/>
          </w:tcPr>
          <w:p w:rsidR="00CF6F8D" w:rsidRPr="00723B13" w:rsidRDefault="00CF6F8D" w:rsidP="00723B13">
            <w:pPr>
              <w:spacing w:line="360" w:lineRule="auto"/>
              <w:rPr>
                <w:sz w:val="20"/>
                <w:szCs w:val="20"/>
              </w:rPr>
            </w:pPr>
            <w:r w:rsidRPr="00723B13">
              <w:rPr>
                <w:sz w:val="20"/>
                <w:szCs w:val="20"/>
              </w:rPr>
              <w:t> </w:t>
            </w:r>
          </w:p>
        </w:tc>
        <w:tc>
          <w:tcPr>
            <w:tcW w:w="0" w:type="auto"/>
            <w:tcBorders>
              <w:top w:val="nil"/>
              <w:left w:val="nil"/>
              <w:bottom w:val="single" w:sz="4" w:space="0" w:color="auto"/>
              <w:right w:val="single" w:sz="4" w:space="0" w:color="auto"/>
            </w:tcBorders>
            <w:noWrap/>
            <w:vAlign w:val="center"/>
            <w:hideMark/>
          </w:tcPr>
          <w:p w:rsidR="00CF6F8D" w:rsidRPr="00723B13" w:rsidRDefault="00CF6F8D" w:rsidP="00723B13">
            <w:pPr>
              <w:spacing w:line="360" w:lineRule="auto"/>
              <w:rPr>
                <w:sz w:val="20"/>
                <w:szCs w:val="20"/>
              </w:rPr>
            </w:pPr>
            <w:r w:rsidRPr="00723B13">
              <w:rPr>
                <w:sz w:val="20"/>
                <w:szCs w:val="20"/>
              </w:rPr>
              <w:t> </w:t>
            </w:r>
          </w:p>
        </w:tc>
        <w:tc>
          <w:tcPr>
            <w:tcW w:w="0" w:type="auto"/>
            <w:tcBorders>
              <w:top w:val="nil"/>
              <w:left w:val="nil"/>
              <w:bottom w:val="single" w:sz="4" w:space="0" w:color="auto"/>
              <w:right w:val="single" w:sz="4" w:space="0" w:color="auto"/>
            </w:tcBorders>
            <w:noWrap/>
            <w:vAlign w:val="center"/>
            <w:hideMark/>
          </w:tcPr>
          <w:p w:rsidR="00CF6F8D" w:rsidRPr="00723B13" w:rsidRDefault="00CF6F8D" w:rsidP="00723B13">
            <w:pPr>
              <w:spacing w:line="360" w:lineRule="auto"/>
              <w:rPr>
                <w:sz w:val="20"/>
                <w:szCs w:val="20"/>
              </w:rPr>
            </w:pPr>
            <w:r w:rsidRPr="00723B13">
              <w:rPr>
                <w:sz w:val="20"/>
                <w:szCs w:val="20"/>
              </w:rPr>
              <w:t> </w:t>
            </w:r>
          </w:p>
        </w:tc>
        <w:tc>
          <w:tcPr>
            <w:tcW w:w="0" w:type="auto"/>
            <w:tcBorders>
              <w:top w:val="nil"/>
              <w:left w:val="nil"/>
              <w:bottom w:val="single" w:sz="4" w:space="0" w:color="auto"/>
              <w:right w:val="single" w:sz="4" w:space="0" w:color="auto"/>
            </w:tcBorders>
            <w:noWrap/>
            <w:vAlign w:val="center"/>
            <w:hideMark/>
          </w:tcPr>
          <w:p w:rsidR="00CF6F8D" w:rsidRPr="00723B13" w:rsidRDefault="00CF6F8D" w:rsidP="00723B13">
            <w:pPr>
              <w:spacing w:line="360" w:lineRule="auto"/>
              <w:rPr>
                <w:sz w:val="20"/>
                <w:szCs w:val="20"/>
              </w:rPr>
            </w:pPr>
            <w:r w:rsidRPr="00723B13">
              <w:rPr>
                <w:sz w:val="20"/>
                <w:szCs w:val="20"/>
              </w:rPr>
              <w:t> </w:t>
            </w:r>
          </w:p>
        </w:tc>
      </w:tr>
      <w:tr w:rsidR="00CF6F8D" w:rsidRPr="00723B13" w:rsidTr="00723B13">
        <w:trPr>
          <w:trHeight w:val="345"/>
          <w:jc w:val="center"/>
        </w:trPr>
        <w:tc>
          <w:tcPr>
            <w:tcW w:w="4351" w:type="dxa"/>
            <w:tcBorders>
              <w:top w:val="nil"/>
              <w:left w:val="single" w:sz="4" w:space="0" w:color="auto"/>
              <w:bottom w:val="single" w:sz="4" w:space="0" w:color="auto"/>
              <w:right w:val="single" w:sz="4" w:space="0" w:color="auto"/>
            </w:tcBorders>
            <w:noWrap/>
            <w:hideMark/>
          </w:tcPr>
          <w:p w:rsidR="00CF6F8D" w:rsidRPr="00723B13" w:rsidRDefault="00CF6F8D" w:rsidP="00723B13">
            <w:pPr>
              <w:spacing w:line="360" w:lineRule="auto"/>
              <w:rPr>
                <w:sz w:val="20"/>
                <w:szCs w:val="20"/>
              </w:rPr>
            </w:pPr>
            <w:r w:rsidRPr="00723B13">
              <w:rPr>
                <w:sz w:val="20"/>
                <w:szCs w:val="20"/>
              </w:rPr>
              <w:t>кредиты (репо)</w:t>
            </w:r>
          </w:p>
        </w:tc>
        <w:tc>
          <w:tcPr>
            <w:tcW w:w="0" w:type="auto"/>
            <w:tcBorders>
              <w:top w:val="nil"/>
              <w:left w:val="nil"/>
              <w:bottom w:val="single" w:sz="4" w:space="0" w:color="auto"/>
              <w:right w:val="single" w:sz="4" w:space="0" w:color="auto"/>
            </w:tcBorders>
            <w:noWrap/>
            <w:vAlign w:val="center"/>
            <w:hideMark/>
          </w:tcPr>
          <w:p w:rsidR="00CF6F8D" w:rsidRPr="00723B13" w:rsidRDefault="00CF6F8D" w:rsidP="00723B13">
            <w:pPr>
              <w:spacing w:line="360" w:lineRule="auto"/>
              <w:rPr>
                <w:sz w:val="20"/>
                <w:szCs w:val="20"/>
              </w:rPr>
            </w:pPr>
            <w:r w:rsidRPr="00723B13">
              <w:rPr>
                <w:sz w:val="20"/>
                <w:szCs w:val="20"/>
              </w:rPr>
              <w:t>0,9</w:t>
            </w:r>
          </w:p>
        </w:tc>
        <w:tc>
          <w:tcPr>
            <w:tcW w:w="0" w:type="auto"/>
            <w:tcBorders>
              <w:top w:val="nil"/>
              <w:left w:val="nil"/>
              <w:bottom w:val="single" w:sz="4" w:space="0" w:color="auto"/>
              <w:right w:val="single" w:sz="4" w:space="0" w:color="auto"/>
            </w:tcBorders>
            <w:noWrap/>
            <w:vAlign w:val="center"/>
            <w:hideMark/>
          </w:tcPr>
          <w:p w:rsidR="00CF6F8D" w:rsidRPr="00723B13" w:rsidRDefault="00CF6F8D" w:rsidP="00723B13">
            <w:pPr>
              <w:spacing w:line="360" w:lineRule="auto"/>
              <w:rPr>
                <w:sz w:val="20"/>
                <w:szCs w:val="20"/>
              </w:rPr>
            </w:pPr>
            <w:r w:rsidRPr="00723B13">
              <w:rPr>
                <w:sz w:val="20"/>
                <w:szCs w:val="20"/>
              </w:rPr>
              <w:t> </w:t>
            </w:r>
          </w:p>
        </w:tc>
        <w:tc>
          <w:tcPr>
            <w:tcW w:w="0" w:type="auto"/>
            <w:tcBorders>
              <w:top w:val="nil"/>
              <w:left w:val="nil"/>
              <w:bottom w:val="single" w:sz="4" w:space="0" w:color="auto"/>
              <w:right w:val="single" w:sz="4" w:space="0" w:color="auto"/>
            </w:tcBorders>
            <w:noWrap/>
            <w:vAlign w:val="center"/>
            <w:hideMark/>
          </w:tcPr>
          <w:p w:rsidR="00CF6F8D" w:rsidRPr="00723B13" w:rsidRDefault="00CF6F8D" w:rsidP="00723B13">
            <w:pPr>
              <w:spacing w:line="360" w:lineRule="auto"/>
              <w:rPr>
                <w:sz w:val="20"/>
                <w:szCs w:val="20"/>
              </w:rPr>
            </w:pPr>
            <w:r w:rsidRPr="00723B13">
              <w:rPr>
                <w:sz w:val="20"/>
                <w:szCs w:val="20"/>
              </w:rPr>
              <w:t>0,9</w:t>
            </w:r>
          </w:p>
        </w:tc>
        <w:tc>
          <w:tcPr>
            <w:tcW w:w="0" w:type="auto"/>
            <w:tcBorders>
              <w:top w:val="nil"/>
              <w:left w:val="nil"/>
              <w:bottom w:val="single" w:sz="4" w:space="0" w:color="auto"/>
              <w:right w:val="single" w:sz="4" w:space="0" w:color="auto"/>
            </w:tcBorders>
            <w:noWrap/>
            <w:vAlign w:val="center"/>
            <w:hideMark/>
          </w:tcPr>
          <w:p w:rsidR="00CF6F8D" w:rsidRPr="00723B13" w:rsidRDefault="00CF6F8D" w:rsidP="00723B13">
            <w:pPr>
              <w:spacing w:line="360" w:lineRule="auto"/>
              <w:rPr>
                <w:sz w:val="20"/>
                <w:szCs w:val="20"/>
              </w:rPr>
            </w:pPr>
            <w:r w:rsidRPr="00723B13">
              <w:rPr>
                <w:sz w:val="20"/>
                <w:szCs w:val="20"/>
              </w:rPr>
              <w:t> </w:t>
            </w:r>
          </w:p>
        </w:tc>
        <w:tc>
          <w:tcPr>
            <w:tcW w:w="0" w:type="auto"/>
            <w:tcBorders>
              <w:top w:val="nil"/>
              <w:left w:val="nil"/>
              <w:bottom w:val="single" w:sz="4" w:space="0" w:color="auto"/>
              <w:right w:val="single" w:sz="4" w:space="0" w:color="auto"/>
            </w:tcBorders>
            <w:noWrap/>
            <w:vAlign w:val="center"/>
            <w:hideMark/>
          </w:tcPr>
          <w:p w:rsidR="00CF6F8D" w:rsidRPr="00723B13" w:rsidRDefault="00CF6F8D" w:rsidP="00723B13">
            <w:pPr>
              <w:spacing w:line="360" w:lineRule="auto"/>
              <w:rPr>
                <w:sz w:val="20"/>
                <w:szCs w:val="20"/>
              </w:rPr>
            </w:pPr>
            <w:r w:rsidRPr="00723B13">
              <w:rPr>
                <w:sz w:val="20"/>
                <w:szCs w:val="20"/>
              </w:rPr>
              <w:t> </w:t>
            </w:r>
          </w:p>
        </w:tc>
        <w:tc>
          <w:tcPr>
            <w:tcW w:w="0" w:type="auto"/>
            <w:tcBorders>
              <w:top w:val="nil"/>
              <w:left w:val="nil"/>
              <w:bottom w:val="single" w:sz="4" w:space="0" w:color="auto"/>
              <w:right w:val="single" w:sz="4" w:space="0" w:color="auto"/>
            </w:tcBorders>
            <w:noWrap/>
            <w:vAlign w:val="center"/>
            <w:hideMark/>
          </w:tcPr>
          <w:p w:rsidR="00CF6F8D" w:rsidRPr="00723B13" w:rsidRDefault="00CF6F8D" w:rsidP="00723B13">
            <w:pPr>
              <w:spacing w:line="360" w:lineRule="auto"/>
              <w:rPr>
                <w:sz w:val="20"/>
                <w:szCs w:val="20"/>
              </w:rPr>
            </w:pPr>
            <w:r w:rsidRPr="00723B13">
              <w:rPr>
                <w:sz w:val="20"/>
                <w:szCs w:val="20"/>
              </w:rPr>
              <w:t> </w:t>
            </w:r>
          </w:p>
        </w:tc>
        <w:tc>
          <w:tcPr>
            <w:tcW w:w="0" w:type="auto"/>
            <w:tcBorders>
              <w:top w:val="nil"/>
              <w:left w:val="nil"/>
              <w:bottom w:val="single" w:sz="4" w:space="0" w:color="auto"/>
              <w:right w:val="single" w:sz="4" w:space="0" w:color="auto"/>
            </w:tcBorders>
            <w:noWrap/>
            <w:vAlign w:val="center"/>
            <w:hideMark/>
          </w:tcPr>
          <w:p w:rsidR="00CF6F8D" w:rsidRPr="00723B13" w:rsidRDefault="00CF6F8D" w:rsidP="00723B13">
            <w:pPr>
              <w:spacing w:line="360" w:lineRule="auto"/>
              <w:rPr>
                <w:sz w:val="20"/>
                <w:szCs w:val="20"/>
              </w:rPr>
            </w:pPr>
            <w:r w:rsidRPr="00723B13">
              <w:rPr>
                <w:sz w:val="20"/>
                <w:szCs w:val="20"/>
              </w:rPr>
              <w:t>0,9</w:t>
            </w:r>
          </w:p>
        </w:tc>
        <w:tc>
          <w:tcPr>
            <w:tcW w:w="0" w:type="auto"/>
            <w:tcBorders>
              <w:top w:val="nil"/>
              <w:left w:val="nil"/>
              <w:bottom w:val="single" w:sz="4" w:space="0" w:color="auto"/>
              <w:right w:val="single" w:sz="4" w:space="0" w:color="auto"/>
            </w:tcBorders>
            <w:noWrap/>
            <w:vAlign w:val="center"/>
            <w:hideMark/>
          </w:tcPr>
          <w:p w:rsidR="00CF6F8D" w:rsidRPr="00723B13" w:rsidRDefault="00CF6F8D" w:rsidP="00723B13">
            <w:pPr>
              <w:spacing w:line="360" w:lineRule="auto"/>
              <w:rPr>
                <w:sz w:val="20"/>
                <w:szCs w:val="20"/>
              </w:rPr>
            </w:pPr>
            <w:r w:rsidRPr="00723B13">
              <w:rPr>
                <w:sz w:val="20"/>
                <w:szCs w:val="20"/>
              </w:rPr>
              <w:t> </w:t>
            </w:r>
          </w:p>
        </w:tc>
        <w:tc>
          <w:tcPr>
            <w:tcW w:w="0" w:type="auto"/>
            <w:tcBorders>
              <w:top w:val="nil"/>
              <w:left w:val="nil"/>
              <w:bottom w:val="single" w:sz="4" w:space="0" w:color="auto"/>
              <w:right w:val="single" w:sz="4" w:space="0" w:color="auto"/>
            </w:tcBorders>
            <w:noWrap/>
            <w:vAlign w:val="center"/>
            <w:hideMark/>
          </w:tcPr>
          <w:p w:rsidR="00CF6F8D" w:rsidRPr="00723B13" w:rsidRDefault="00CF6F8D" w:rsidP="00723B13">
            <w:pPr>
              <w:spacing w:line="360" w:lineRule="auto"/>
              <w:rPr>
                <w:sz w:val="20"/>
                <w:szCs w:val="20"/>
              </w:rPr>
            </w:pPr>
            <w:r w:rsidRPr="00723B13">
              <w:rPr>
                <w:sz w:val="20"/>
                <w:szCs w:val="20"/>
              </w:rPr>
              <w:t> </w:t>
            </w:r>
          </w:p>
        </w:tc>
        <w:tc>
          <w:tcPr>
            <w:tcW w:w="0" w:type="auto"/>
            <w:tcBorders>
              <w:top w:val="nil"/>
              <w:left w:val="nil"/>
              <w:bottom w:val="single" w:sz="4" w:space="0" w:color="auto"/>
              <w:right w:val="single" w:sz="4" w:space="0" w:color="auto"/>
            </w:tcBorders>
            <w:noWrap/>
            <w:vAlign w:val="center"/>
            <w:hideMark/>
          </w:tcPr>
          <w:p w:rsidR="00CF6F8D" w:rsidRPr="00723B13" w:rsidRDefault="00CF6F8D" w:rsidP="00723B13">
            <w:pPr>
              <w:spacing w:line="360" w:lineRule="auto"/>
              <w:rPr>
                <w:sz w:val="20"/>
                <w:szCs w:val="20"/>
              </w:rPr>
            </w:pPr>
            <w:r w:rsidRPr="00723B13">
              <w:rPr>
                <w:sz w:val="20"/>
                <w:szCs w:val="20"/>
              </w:rPr>
              <w:t> </w:t>
            </w:r>
          </w:p>
        </w:tc>
        <w:tc>
          <w:tcPr>
            <w:tcW w:w="0" w:type="auto"/>
            <w:tcBorders>
              <w:top w:val="nil"/>
              <w:left w:val="nil"/>
              <w:bottom w:val="single" w:sz="4" w:space="0" w:color="auto"/>
              <w:right w:val="single" w:sz="4" w:space="0" w:color="auto"/>
            </w:tcBorders>
            <w:noWrap/>
            <w:vAlign w:val="center"/>
            <w:hideMark/>
          </w:tcPr>
          <w:p w:rsidR="00CF6F8D" w:rsidRPr="00723B13" w:rsidRDefault="00CF6F8D" w:rsidP="00723B13">
            <w:pPr>
              <w:spacing w:line="360" w:lineRule="auto"/>
              <w:rPr>
                <w:sz w:val="20"/>
                <w:szCs w:val="20"/>
              </w:rPr>
            </w:pPr>
            <w:r w:rsidRPr="00723B13">
              <w:rPr>
                <w:sz w:val="20"/>
                <w:szCs w:val="20"/>
              </w:rPr>
              <w:t> </w:t>
            </w:r>
          </w:p>
        </w:tc>
        <w:tc>
          <w:tcPr>
            <w:tcW w:w="0" w:type="auto"/>
            <w:tcBorders>
              <w:top w:val="nil"/>
              <w:left w:val="nil"/>
              <w:bottom w:val="single" w:sz="4" w:space="0" w:color="auto"/>
              <w:right w:val="single" w:sz="4" w:space="0" w:color="auto"/>
            </w:tcBorders>
            <w:noWrap/>
            <w:vAlign w:val="center"/>
            <w:hideMark/>
          </w:tcPr>
          <w:p w:rsidR="00CF6F8D" w:rsidRPr="00723B13" w:rsidRDefault="00CF6F8D" w:rsidP="00723B13">
            <w:pPr>
              <w:spacing w:line="360" w:lineRule="auto"/>
              <w:rPr>
                <w:sz w:val="20"/>
                <w:szCs w:val="20"/>
              </w:rPr>
            </w:pPr>
            <w:r w:rsidRPr="00723B13">
              <w:rPr>
                <w:sz w:val="20"/>
                <w:szCs w:val="20"/>
              </w:rPr>
              <w:t> </w:t>
            </w:r>
          </w:p>
        </w:tc>
        <w:tc>
          <w:tcPr>
            <w:tcW w:w="0" w:type="auto"/>
            <w:tcBorders>
              <w:top w:val="nil"/>
              <w:left w:val="nil"/>
              <w:bottom w:val="single" w:sz="4" w:space="0" w:color="auto"/>
              <w:right w:val="single" w:sz="4" w:space="0" w:color="auto"/>
            </w:tcBorders>
            <w:noWrap/>
            <w:vAlign w:val="center"/>
            <w:hideMark/>
          </w:tcPr>
          <w:p w:rsidR="00CF6F8D" w:rsidRPr="00723B13" w:rsidRDefault="00CF6F8D" w:rsidP="00723B13">
            <w:pPr>
              <w:spacing w:line="360" w:lineRule="auto"/>
              <w:rPr>
                <w:sz w:val="20"/>
                <w:szCs w:val="20"/>
              </w:rPr>
            </w:pPr>
            <w:r w:rsidRPr="00723B13">
              <w:rPr>
                <w:sz w:val="20"/>
                <w:szCs w:val="20"/>
              </w:rPr>
              <w:t> </w:t>
            </w:r>
          </w:p>
        </w:tc>
        <w:tc>
          <w:tcPr>
            <w:tcW w:w="0" w:type="auto"/>
            <w:tcBorders>
              <w:top w:val="nil"/>
              <w:left w:val="nil"/>
              <w:bottom w:val="single" w:sz="4" w:space="0" w:color="auto"/>
              <w:right w:val="single" w:sz="4" w:space="0" w:color="auto"/>
            </w:tcBorders>
            <w:noWrap/>
            <w:vAlign w:val="center"/>
            <w:hideMark/>
          </w:tcPr>
          <w:p w:rsidR="00CF6F8D" w:rsidRPr="00723B13" w:rsidRDefault="00CF6F8D" w:rsidP="00723B13">
            <w:pPr>
              <w:spacing w:line="360" w:lineRule="auto"/>
              <w:rPr>
                <w:sz w:val="20"/>
                <w:szCs w:val="20"/>
              </w:rPr>
            </w:pPr>
            <w:r w:rsidRPr="00723B13">
              <w:rPr>
                <w:sz w:val="20"/>
                <w:szCs w:val="20"/>
              </w:rPr>
              <w:t> </w:t>
            </w:r>
          </w:p>
        </w:tc>
        <w:tc>
          <w:tcPr>
            <w:tcW w:w="0" w:type="auto"/>
            <w:tcBorders>
              <w:top w:val="nil"/>
              <w:left w:val="nil"/>
              <w:bottom w:val="single" w:sz="4" w:space="0" w:color="auto"/>
              <w:right w:val="single" w:sz="4" w:space="0" w:color="auto"/>
            </w:tcBorders>
            <w:noWrap/>
            <w:vAlign w:val="center"/>
            <w:hideMark/>
          </w:tcPr>
          <w:p w:rsidR="00CF6F8D" w:rsidRPr="00723B13" w:rsidRDefault="00CF6F8D" w:rsidP="00723B13">
            <w:pPr>
              <w:spacing w:line="360" w:lineRule="auto"/>
              <w:rPr>
                <w:sz w:val="20"/>
                <w:szCs w:val="20"/>
              </w:rPr>
            </w:pPr>
            <w:r w:rsidRPr="00723B13">
              <w:rPr>
                <w:sz w:val="20"/>
                <w:szCs w:val="20"/>
              </w:rPr>
              <w:t> </w:t>
            </w:r>
          </w:p>
        </w:tc>
      </w:tr>
      <w:tr w:rsidR="00CF6F8D" w:rsidRPr="00723B13" w:rsidTr="00723B13">
        <w:trPr>
          <w:trHeight w:val="396"/>
          <w:jc w:val="center"/>
        </w:trPr>
        <w:tc>
          <w:tcPr>
            <w:tcW w:w="4351" w:type="dxa"/>
            <w:tcBorders>
              <w:top w:val="nil"/>
              <w:left w:val="single" w:sz="4" w:space="0" w:color="auto"/>
              <w:bottom w:val="single" w:sz="4" w:space="0" w:color="auto"/>
              <w:right w:val="single" w:sz="4" w:space="0" w:color="auto"/>
            </w:tcBorders>
            <w:hideMark/>
          </w:tcPr>
          <w:p w:rsidR="00CF6F8D" w:rsidRPr="00723B13" w:rsidRDefault="00CF6F8D" w:rsidP="00723B13">
            <w:pPr>
              <w:spacing w:line="360" w:lineRule="auto"/>
              <w:rPr>
                <w:sz w:val="20"/>
                <w:szCs w:val="20"/>
              </w:rPr>
            </w:pPr>
            <w:r w:rsidRPr="00723B13">
              <w:rPr>
                <w:sz w:val="20"/>
                <w:szCs w:val="20"/>
              </w:rPr>
              <w:t>наличная национальная валюта и депозиты</w:t>
            </w:r>
          </w:p>
        </w:tc>
        <w:tc>
          <w:tcPr>
            <w:tcW w:w="0" w:type="auto"/>
            <w:tcBorders>
              <w:top w:val="nil"/>
              <w:left w:val="nil"/>
              <w:bottom w:val="single" w:sz="4" w:space="0" w:color="auto"/>
              <w:right w:val="single" w:sz="4" w:space="0" w:color="auto"/>
            </w:tcBorders>
            <w:noWrap/>
            <w:vAlign w:val="center"/>
            <w:hideMark/>
          </w:tcPr>
          <w:p w:rsidR="00CF6F8D" w:rsidRPr="00723B13" w:rsidRDefault="00CF6F8D" w:rsidP="00723B13">
            <w:pPr>
              <w:spacing w:line="360" w:lineRule="auto"/>
              <w:rPr>
                <w:sz w:val="20"/>
                <w:szCs w:val="20"/>
              </w:rPr>
            </w:pPr>
            <w:r w:rsidRPr="00723B13">
              <w:rPr>
                <w:sz w:val="20"/>
                <w:szCs w:val="20"/>
              </w:rPr>
              <w:t>3,3</w:t>
            </w:r>
          </w:p>
        </w:tc>
        <w:tc>
          <w:tcPr>
            <w:tcW w:w="0" w:type="auto"/>
            <w:tcBorders>
              <w:top w:val="nil"/>
              <w:left w:val="nil"/>
              <w:bottom w:val="single" w:sz="4" w:space="0" w:color="auto"/>
              <w:right w:val="single" w:sz="4" w:space="0" w:color="auto"/>
            </w:tcBorders>
            <w:noWrap/>
            <w:vAlign w:val="center"/>
            <w:hideMark/>
          </w:tcPr>
          <w:p w:rsidR="00CF6F8D" w:rsidRPr="00723B13" w:rsidRDefault="00CF6F8D" w:rsidP="00723B13">
            <w:pPr>
              <w:spacing w:line="360" w:lineRule="auto"/>
              <w:rPr>
                <w:sz w:val="20"/>
                <w:szCs w:val="20"/>
              </w:rPr>
            </w:pPr>
            <w:r w:rsidRPr="00723B13">
              <w:rPr>
                <w:sz w:val="20"/>
                <w:szCs w:val="20"/>
              </w:rPr>
              <w:t>3,3</w:t>
            </w:r>
          </w:p>
        </w:tc>
        <w:tc>
          <w:tcPr>
            <w:tcW w:w="0" w:type="auto"/>
            <w:tcBorders>
              <w:top w:val="nil"/>
              <w:left w:val="nil"/>
              <w:bottom w:val="single" w:sz="4" w:space="0" w:color="auto"/>
              <w:right w:val="single" w:sz="4" w:space="0" w:color="auto"/>
            </w:tcBorders>
            <w:noWrap/>
            <w:vAlign w:val="center"/>
            <w:hideMark/>
          </w:tcPr>
          <w:p w:rsidR="00CF6F8D" w:rsidRPr="00723B13" w:rsidRDefault="00CF6F8D" w:rsidP="00723B13">
            <w:pPr>
              <w:spacing w:line="360" w:lineRule="auto"/>
              <w:rPr>
                <w:sz w:val="20"/>
                <w:szCs w:val="20"/>
              </w:rPr>
            </w:pPr>
            <w:r w:rsidRPr="00723B13">
              <w:rPr>
                <w:sz w:val="20"/>
                <w:szCs w:val="20"/>
              </w:rPr>
              <w:t> </w:t>
            </w:r>
          </w:p>
        </w:tc>
        <w:tc>
          <w:tcPr>
            <w:tcW w:w="0" w:type="auto"/>
            <w:tcBorders>
              <w:top w:val="nil"/>
              <w:left w:val="nil"/>
              <w:bottom w:val="single" w:sz="4" w:space="0" w:color="auto"/>
              <w:right w:val="single" w:sz="4" w:space="0" w:color="auto"/>
            </w:tcBorders>
            <w:noWrap/>
            <w:vAlign w:val="center"/>
            <w:hideMark/>
          </w:tcPr>
          <w:p w:rsidR="00CF6F8D" w:rsidRPr="00723B13" w:rsidRDefault="00CF6F8D" w:rsidP="00723B13">
            <w:pPr>
              <w:spacing w:line="360" w:lineRule="auto"/>
              <w:rPr>
                <w:sz w:val="20"/>
                <w:szCs w:val="20"/>
              </w:rPr>
            </w:pPr>
            <w:r w:rsidRPr="00723B13">
              <w:rPr>
                <w:sz w:val="20"/>
                <w:szCs w:val="20"/>
              </w:rPr>
              <w:t> </w:t>
            </w:r>
          </w:p>
        </w:tc>
        <w:tc>
          <w:tcPr>
            <w:tcW w:w="0" w:type="auto"/>
            <w:tcBorders>
              <w:top w:val="nil"/>
              <w:left w:val="nil"/>
              <w:bottom w:val="single" w:sz="4" w:space="0" w:color="auto"/>
              <w:right w:val="single" w:sz="4" w:space="0" w:color="auto"/>
            </w:tcBorders>
            <w:noWrap/>
            <w:vAlign w:val="center"/>
            <w:hideMark/>
          </w:tcPr>
          <w:p w:rsidR="00CF6F8D" w:rsidRPr="00723B13" w:rsidRDefault="00CF6F8D" w:rsidP="00723B13">
            <w:pPr>
              <w:spacing w:line="360" w:lineRule="auto"/>
              <w:rPr>
                <w:sz w:val="20"/>
                <w:szCs w:val="20"/>
              </w:rPr>
            </w:pPr>
            <w:r w:rsidRPr="00723B13">
              <w:rPr>
                <w:sz w:val="20"/>
                <w:szCs w:val="20"/>
              </w:rPr>
              <w:t> </w:t>
            </w:r>
          </w:p>
        </w:tc>
        <w:tc>
          <w:tcPr>
            <w:tcW w:w="0" w:type="auto"/>
            <w:tcBorders>
              <w:top w:val="nil"/>
              <w:left w:val="nil"/>
              <w:bottom w:val="single" w:sz="4" w:space="0" w:color="auto"/>
              <w:right w:val="single" w:sz="4" w:space="0" w:color="auto"/>
            </w:tcBorders>
            <w:noWrap/>
            <w:vAlign w:val="center"/>
            <w:hideMark/>
          </w:tcPr>
          <w:p w:rsidR="00CF6F8D" w:rsidRPr="00723B13" w:rsidRDefault="00CF6F8D" w:rsidP="00723B13">
            <w:pPr>
              <w:spacing w:line="360" w:lineRule="auto"/>
              <w:rPr>
                <w:sz w:val="20"/>
                <w:szCs w:val="20"/>
              </w:rPr>
            </w:pPr>
            <w:r w:rsidRPr="00723B13">
              <w:rPr>
                <w:sz w:val="20"/>
                <w:szCs w:val="20"/>
              </w:rPr>
              <w:t> </w:t>
            </w:r>
          </w:p>
        </w:tc>
        <w:tc>
          <w:tcPr>
            <w:tcW w:w="0" w:type="auto"/>
            <w:tcBorders>
              <w:top w:val="nil"/>
              <w:left w:val="nil"/>
              <w:bottom w:val="single" w:sz="4" w:space="0" w:color="auto"/>
              <w:right w:val="single" w:sz="4" w:space="0" w:color="auto"/>
            </w:tcBorders>
            <w:noWrap/>
            <w:vAlign w:val="center"/>
            <w:hideMark/>
          </w:tcPr>
          <w:p w:rsidR="00CF6F8D" w:rsidRPr="00723B13" w:rsidRDefault="00CF6F8D" w:rsidP="00723B13">
            <w:pPr>
              <w:spacing w:line="360" w:lineRule="auto"/>
              <w:rPr>
                <w:sz w:val="20"/>
                <w:szCs w:val="20"/>
              </w:rPr>
            </w:pPr>
            <w:r w:rsidRPr="00723B13">
              <w:rPr>
                <w:sz w:val="20"/>
                <w:szCs w:val="20"/>
              </w:rPr>
              <w:t> </w:t>
            </w:r>
          </w:p>
        </w:tc>
        <w:tc>
          <w:tcPr>
            <w:tcW w:w="0" w:type="auto"/>
            <w:tcBorders>
              <w:top w:val="nil"/>
              <w:left w:val="nil"/>
              <w:bottom w:val="single" w:sz="4" w:space="0" w:color="auto"/>
              <w:right w:val="single" w:sz="4" w:space="0" w:color="auto"/>
            </w:tcBorders>
            <w:noWrap/>
            <w:vAlign w:val="center"/>
            <w:hideMark/>
          </w:tcPr>
          <w:p w:rsidR="00CF6F8D" w:rsidRPr="00723B13" w:rsidRDefault="00CF6F8D" w:rsidP="00723B13">
            <w:pPr>
              <w:spacing w:line="360" w:lineRule="auto"/>
              <w:rPr>
                <w:sz w:val="20"/>
                <w:szCs w:val="20"/>
              </w:rPr>
            </w:pPr>
            <w:r w:rsidRPr="00723B13">
              <w:rPr>
                <w:sz w:val="20"/>
                <w:szCs w:val="20"/>
              </w:rPr>
              <w:t> </w:t>
            </w:r>
          </w:p>
        </w:tc>
        <w:tc>
          <w:tcPr>
            <w:tcW w:w="0" w:type="auto"/>
            <w:tcBorders>
              <w:top w:val="nil"/>
              <w:left w:val="nil"/>
              <w:bottom w:val="single" w:sz="4" w:space="0" w:color="auto"/>
              <w:right w:val="single" w:sz="4" w:space="0" w:color="auto"/>
            </w:tcBorders>
            <w:noWrap/>
            <w:vAlign w:val="center"/>
            <w:hideMark/>
          </w:tcPr>
          <w:p w:rsidR="00CF6F8D" w:rsidRPr="00723B13" w:rsidRDefault="00CF6F8D" w:rsidP="00723B13">
            <w:pPr>
              <w:spacing w:line="360" w:lineRule="auto"/>
              <w:rPr>
                <w:sz w:val="20"/>
                <w:szCs w:val="20"/>
              </w:rPr>
            </w:pPr>
            <w:r w:rsidRPr="00723B13">
              <w:rPr>
                <w:sz w:val="20"/>
                <w:szCs w:val="20"/>
              </w:rPr>
              <w:t> </w:t>
            </w:r>
          </w:p>
        </w:tc>
        <w:tc>
          <w:tcPr>
            <w:tcW w:w="0" w:type="auto"/>
            <w:tcBorders>
              <w:top w:val="nil"/>
              <w:left w:val="nil"/>
              <w:bottom w:val="single" w:sz="4" w:space="0" w:color="auto"/>
              <w:right w:val="single" w:sz="4" w:space="0" w:color="auto"/>
            </w:tcBorders>
            <w:noWrap/>
            <w:vAlign w:val="center"/>
            <w:hideMark/>
          </w:tcPr>
          <w:p w:rsidR="00CF6F8D" w:rsidRPr="00723B13" w:rsidRDefault="00CF6F8D" w:rsidP="00723B13">
            <w:pPr>
              <w:spacing w:line="360" w:lineRule="auto"/>
              <w:rPr>
                <w:sz w:val="20"/>
                <w:szCs w:val="20"/>
              </w:rPr>
            </w:pPr>
            <w:r w:rsidRPr="00723B13">
              <w:rPr>
                <w:sz w:val="20"/>
                <w:szCs w:val="20"/>
              </w:rPr>
              <w:t> </w:t>
            </w:r>
          </w:p>
        </w:tc>
        <w:tc>
          <w:tcPr>
            <w:tcW w:w="0" w:type="auto"/>
            <w:tcBorders>
              <w:top w:val="nil"/>
              <w:left w:val="nil"/>
              <w:bottom w:val="single" w:sz="4" w:space="0" w:color="auto"/>
              <w:right w:val="single" w:sz="4" w:space="0" w:color="auto"/>
            </w:tcBorders>
            <w:noWrap/>
            <w:vAlign w:val="center"/>
            <w:hideMark/>
          </w:tcPr>
          <w:p w:rsidR="00CF6F8D" w:rsidRPr="00723B13" w:rsidRDefault="00CF6F8D" w:rsidP="00723B13">
            <w:pPr>
              <w:spacing w:line="360" w:lineRule="auto"/>
              <w:rPr>
                <w:sz w:val="20"/>
                <w:szCs w:val="20"/>
              </w:rPr>
            </w:pPr>
            <w:r w:rsidRPr="00723B13">
              <w:rPr>
                <w:sz w:val="20"/>
                <w:szCs w:val="20"/>
              </w:rPr>
              <w:t> </w:t>
            </w:r>
          </w:p>
        </w:tc>
        <w:tc>
          <w:tcPr>
            <w:tcW w:w="0" w:type="auto"/>
            <w:tcBorders>
              <w:top w:val="nil"/>
              <w:left w:val="nil"/>
              <w:bottom w:val="single" w:sz="4" w:space="0" w:color="auto"/>
              <w:right w:val="single" w:sz="4" w:space="0" w:color="auto"/>
            </w:tcBorders>
            <w:noWrap/>
            <w:vAlign w:val="center"/>
            <w:hideMark/>
          </w:tcPr>
          <w:p w:rsidR="00CF6F8D" w:rsidRPr="00723B13" w:rsidRDefault="00CF6F8D" w:rsidP="00723B13">
            <w:pPr>
              <w:spacing w:line="360" w:lineRule="auto"/>
              <w:rPr>
                <w:sz w:val="20"/>
                <w:szCs w:val="20"/>
              </w:rPr>
            </w:pPr>
            <w:r w:rsidRPr="00723B13">
              <w:rPr>
                <w:sz w:val="20"/>
                <w:szCs w:val="20"/>
              </w:rPr>
              <w:t> </w:t>
            </w:r>
          </w:p>
        </w:tc>
        <w:tc>
          <w:tcPr>
            <w:tcW w:w="0" w:type="auto"/>
            <w:tcBorders>
              <w:top w:val="nil"/>
              <w:left w:val="nil"/>
              <w:bottom w:val="single" w:sz="4" w:space="0" w:color="auto"/>
              <w:right w:val="single" w:sz="4" w:space="0" w:color="auto"/>
            </w:tcBorders>
            <w:noWrap/>
            <w:vAlign w:val="center"/>
            <w:hideMark/>
          </w:tcPr>
          <w:p w:rsidR="00CF6F8D" w:rsidRPr="00723B13" w:rsidRDefault="00CF6F8D" w:rsidP="00723B13">
            <w:pPr>
              <w:spacing w:line="360" w:lineRule="auto"/>
              <w:rPr>
                <w:sz w:val="20"/>
                <w:szCs w:val="20"/>
              </w:rPr>
            </w:pPr>
            <w:r w:rsidRPr="00723B13">
              <w:rPr>
                <w:sz w:val="20"/>
                <w:szCs w:val="20"/>
              </w:rPr>
              <w:t> </w:t>
            </w:r>
          </w:p>
        </w:tc>
        <w:tc>
          <w:tcPr>
            <w:tcW w:w="0" w:type="auto"/>
            <w:tcBorders>
              <w:top w:val="nil"/>
              <w:left w:val="nil"/>
              <w:bottom w:val="single" w:sz="4" w:space="0" w:color="auto"/>
              <w:right w:val="single" w:sz="4" w:space="0" w:color="auto"/>
            </w:tcBorders>
            <w:noWrap/>
            <w:vAlign w:val="center"/>
            <w:hideMark/>
          </w:tcPr>
          <w:p w:rsidR="00CF6F8D" w:rsidRPr="00723B13" w:rsidRDefault="00CF6F8D" w:rsidP="00723B13">
            <w:pPr>
              <w:spacing w:line="360" w:lineRule="auto"/>
              <w:rPr>
                <w:sz w:val="20"/>
                <w:szCs w:val="20"/>
              </w:rPr>
            </w:pPr>
            <w:r w:rsidRPr="00723B13">
              <w:rPr>
                <w:sz w:val="20"/>
                <w:szCs w:val="20"/>
              </w:rPr>
              <w:t> </w:t>
            </w:r>
          </w:p>
        </w:tc>
        <w:tc>
          <w:tcPr>
            <w:tcW w:w="0" w:type="auto"/>
            <w:tcBorders>
              <w:top w:val="nil"/>
              <w:left w:val="nil"/>
              <w:bottom w:val="single" w:sz="4" w:space="0" w:color="auto"/>
              <w:right w:val="single" w:sz="4" w:space="0" w:color="auto"/>
            </w:tcBorders>
            <w:noWrap/>
            <w:vAlign w:val="center"/>
            <w:hideMark/>
          </w:tcPr>
          <w:p w:rsidR="00CF6F8D" w:rsidRPr="00723B13" w:rsidRDefault="00CF6F8D" w:rsidP="00723B13">
            <w:pPr>
              <w:spacing w:line="360" w:lineRule="auto"/>
              <w:rPr>
                <w:sz w:val="20"/>
                <w:szCs w:val="20"/>
              </w:rPr>
            </w:pPr>
            <w:r w:rsidRPr="00723B13">
              <w:rPr>
                <w:sz w:val="20"/>
                <w:szCs w:val="20"/>
              </w:rPr>
              <w:t> </w:t>
            </w:r>
          </w:p>
        </w:tc>
      </w:tr>
      <w:tr w:rsidR="00CF6F8D" w:rsidRPr="00723B13" w:rsidTr="00723B13">
        <w:trPr>
          <w:trHeight w:val="480"/>
          <w:jc w:val="center"/>
        </w:trPr>
        <w:tc>
          <w:tcPr>
            <w:tcW w:w="4351" w:type="dxa"/>
            <w:tcBorders>
              <w:top w:val="nil"/>
              <w:left w:val="single" w:sz="4" w:space="0" w:color="auto"/>
              <w:bottom w:val="single" w:sz="4" w:space="0" w:color="auto"/>
              <w:right w:val="single" w:sz="4" w:space="0" w:color="auto"/>
            </w:tcBorders>
            <w:noWrap/>
            <w:hideMark/>
          </w:tcPr>
          <w:p w:rsidR="00CF6F8D" w:rsidRPr="00723B13" w:rsidRDefault="00CF6F8D" w:rsidP="00723B13">
            <w:pPr>
              <w:spacing w:line="360" w:lineRule="auto"/>
              <w:rPr>
                <w:sz w:val="20"/>
                <w:szCs w:val="20"/>
              </w:rPr>
            </w:pPr>
            <w:r w:rsidRPr="00723B13">
              <w:rPr>
                <w:sz w:val="20"/>
                <w:szCs w:val="20"/>
              </w:rPr>
              <w:t>Банки (без участия в капитале)</w:t>
            </w:r>
            <w:r w:rsidRPr="00723B13">
              <w:rPr>
                <w:sz w:val="20"/>
                <w:szCs w:val="20"/>
                <w:vertAlign w:val="superscript"/>
              </w:rPr>
              <w:t>1</w:t>
            </w:r>
          </w:p>
        </w:tc>
        <w:tc>
          <w:tcPr>
            <w:tcW w:w="0" w:type="auto"/>
            <w:tcBorders>
              <w:top w:val="nil"/>
              <w:left w:val="nil"/>
              <w:bottom w:val="single" w:sz="4" w:space="0" w:color="auto"/>
              <w:right w:val="single" w:sz="4" w:space="0" w:color="auto"/>
            </w:tcBorders>
            <w:noWrap/>
            <w:vAlign w:val="center"/>
            <w:hideMark/>
          </w:tcPr>
          <w:p w:rsidR="00CF6F8D" w:rsidRPr="00723B13" w:rsidRDefault="00CF6F8D" w:rsidP="00723B13">
            <w:pPr>
              <w:spacing w:line="360" w:lineRule="auto"/>
              <w:rPr>
                <w:sz w:val="20"/>
                <w:szCs w:val="20"/>
              </w:rPr>
            </w:pPr>
            <w:r w:rsidRPr="00723B13">
              <w:rPr>
                <w:sz w:val="20"/>
                <w:szCs w:val="20"/>
              </w:rPr>
              <w:t>192,8</w:t>
            </w:r>
          </w:p>
        </w:tc>
        <w:tc>
          <w:tcPr>
            <w:tcW w:w="0" w:type="auto"/>
            <w:tcBorders>
              <w:top w:val="nil"/>
              <w:left w:val="nil"/>
              <w:bottom w:val="single" w:sz="4" w:space="0" w:color="auto"/>
              <w:right w:val="single" w:sz="4" w:space="0" w:color="auto"/>
            </w:tcBorders>
            <w:noWrap/>
            <w:vAlign w:val="center"/>
            <w:hideMark/>
          </w:tcPr>
          <w:p w:rsidR="00CF6F8D" w:rsidRPr="00723B13" w:rsidRDefault="00CF6F8D" w:rsidP="00723B13">
            <w:pPr>
              <w:spacing w:line="360" w:lineRule="auto"/>
              <w:rPr>
                <w:sz w:val="20"/>
                <w:szCs w:val="20"/>
              </w:rPr>
            </w:pPr>
            <w:r w:rsidRPr="00723B13">
              <w:rPr>
                <w:sz w:val="20"/>
                <w:szCs w:val="20"/>
              </w:rPr>
              <w:t>18,8</w:t>
            </w:r>
          </w:p>
        </w:tc>
        <w:tc>
          <w:tcPr>
            <w:tcW w:w="0" w:type="auto"/>
            <w:tcBorders>
              <w:top w:val="nil"/>
              <w:left w:val="nil"/>
              <w:bottom w:val="single" w:sz="4" w:space="0" w:color="auto"/>
              <w:right w:val="single" w:sz="4" w:space="0" w:color="auto"/>
            </w:tcBorders>
            <w:noWrap/>
            <w:vAlign w:val="center"/>
            <w:hideMark/>
          </w:tcPr>
          <w:p w:rsidR="00CF6F8D" w:rsidRPr="00723B13" w:rsidRDefault="00CF6F8D" w:rsidP="00723B13">
            <w:pPr>
              <w:spacing w:line="360" w:lineRule="auto"/>
              <w:rPr>
                <w:sz w:val="20"/>
                <w:szCs w:val="20"/>
              </w:rPr>
            </w:pPr>
            <w:r w:rsidRPr="00723B13">
              <w:rPr>
                <w:sz w:val="20"/>
                <w:szCs w:val="20"/>
              </w:rPr>
              <w:t>20,4</w:t>
            </w:r>
          </w:p>
        </w:tc>
        <w:tc>
          <w:tcPr>
            <w:tcW w:w="0" w:type="auto"/>
            <w:tcBorders>
              <w:top w:val="nil"/>
              <w:left w:val="nil"/>
              <w:bottom w:val="single" w:sz="4" w:space="0" w:color="auto"/>
              <w:right w:val="single" w:sz="4" w:space="0" w:color="auto"/>
            </w:tcBorders>
            <w:noWrap/>
            <w:vAlign w:val="center"/>
            <w:hideMark/>
          </w:tcPr>
          <w:p w:rsidR="00CF6F8D" w:rsidRPr="00723B13" w:rsidRDefault="00CF6F8D" w:rsidP="00723B13">
            <w:pPr>
              <w:spacing w:line="360" w:lineRule="auto"/>
              <w:rPr>
                <w:sz w:val="20"/>
                <w:szCs w:val="20"/>
              </w:rPr>
            </w:pPr>
            <w:r w:rsidRPr="00723B13">
              <w:rPr>
                <w:sz w:val="20"/>
                <w:szCs w:val="20"/>
              </w:rPr>
              <w:t>16,5</w:t>
            </w:r>
          </w:p>
        </w:tc>
        <w:tc>
          <w:tcPr>
            <w:tcW w:w="0" w:type="auto"/>
            <w:tcBorders>
              <w:top w:val="nil"/>
              <w:left w:val="nil"/>
              <w:bottom w:val="single" w:sz="4" w:space="0" w:color="auto"/>
              <w:right w:val="single" w:sz="4" w:space="0" w:color="auto"/>
            </w:tcBorders>
            <w:noWrap/>
            <w:vAlign w:val="center"/>
            <w:hideMark/>
          </w:tcPr>
          <w:p w:rsidR="00CF6F8D" w:rsidRPr="00723B13" w:rsidRDefault="00CF6F8D" w:rsidP="00723B13">
            <w:pPr>
              <w:spacing w:line="360" w:lineRule="auto"/>
              <w:rPr>
                <w:sz w:val="20"/>
                <w:szCs w:val="20"/>
              </w:rPr>
            </w:pPr>
            <w:r w:rsidRPr="00723B13">
              <w:rPr>
                <w:sz w:val="20"/>
                <w:szCs w:val="20"/>
              </w:rPr>
              <w:t>11,8</w:t>
            </w:r>
          </w:p>
        </w:tc>
        <w:tc>
          <w:tcPr>
            <w:tcW w:w="0" w:type="auto"/>
            <w:tcBorders>
              <w:top w:val="nil"/>
              <w:left w:val="nil"/>
              <w:bottom w:val="single" w:sz="4" w:space="0" w:color="auto"/>
              <w:right w:val="single" w:sz="4" w:space="0" w:color="auto"/>
            </w:tcBorders>
            <w:noWrap/>
            <w:vAlign w:val="center"/>
            <w:hideMark/>
          </w:tcPr>
          <w:p w:rsidR="00CF6F8D" w:rsidRPr="00723B13" w:rsidRDefault="00CF6F8D" w:rsidP="00723B13">
            <w:pPr>
              <w:spacing w:line="360" w:lineRule="auto"/>
              <w:rPr>
                <w:sz w:val="20"/>
                <w:szCs w:val="20"/>
              </w:rPr>
            </w:pPr>
            <w:r w:rsidRPr="00723B13">
              <w:rPr>
                <w:sz w:val="20"/>
                <w:szCs w:val="20"/>
              </w:rPr>
              <w:t>11,2</w:t>
            </w:r>
          </w:p>
        </w:tc>
        <w:tc>
          <w:tcPr>
            <w:tcW w:w="0" w:type="auto"/>
            <w:tcBorders>
              <w:top w:val="nil"/>
              <w:left w:val="nil"/>
              <w:bottom w:val="single" w:sz="4" w:space="0" w:color="auto"/>
              <w:right w:val="single" w:sz="4" w:space="0" w:color="auto"/>
            </w:tcBorders>
            <w:noWrap/>
            <w:vAlign w:val="center"/>
            <w:hideMark/>
          </w:tcPr>
          <w:p w:rsidR="00CF6F8D" w:rsidRPr="00723B13" w:rsidRDefault="00CF6F8D" w:rsidP="00723B13">
            <w:pPr>
              <w:spacing w:line="360" w:lineRule="auto"/>
              <w:rPr>
                <w:sz w:val="20"/>
                <w:szCs w:val="20"/>
              </w:rPr>
            </w:pPr>
            <w:r w:rsidRPr="00723B13">
              <w:rPr>
                <w:sz w:val="20"/>
                <w:szCs w:val="20"/>
              </w:rPr>
              <w:t>60</w:t>
            </w:r>
          </w:p>
        </w:tc>
        <w:tc>
          <w:tcPr>
            <w:tcW w:w="0" w:type="auto"/>
            <w:tcBorders>
              <w:top w:val="nil"/>
              <w:left w:val="nil"/>
              <w:bottom w:val="single" w:sz="4" w:space="0" w:color="auto"/>
              <w:right w:val="single" w:sz="4" w:space="0" w:color="auto"/>
            </w:tcBorders>
            <w:noWrap/>
            <w:vAlign w:val="center"/>
            <w:hideMark/>
          </w:tcPr>
          <w:p w:rsidR="00CF6F8D" w:rsidRPr="00723B13" w:rsidRDefault="00CF6F8D" w:rsidP="00723B13">
            <w:pPr>
              <w:spacing w:line="360" w:lineRule="auto"/>
              <w:rPr>
                <w:sz w:val="20"/>
                <w:szCs w:val="20"/>
              </w:rPr>
            </w:pPr>
            <w:r w:rsidRPr="00723B13">
              <w:rPr>
                <w:sz w:val="20"/>
                <w:szCs w:val="20"/>
              </w:rPr>
              <w:t>6,8</w:t>
            </w:r>
          </w:p>
        </w:tc>
        <w:tc>
          <w:tcPr>
            <w:tcW w:w="0" w:type="auto"/>
            <w:tcBorders>
              <w:top w:val="nil"/>
              <w:left w:val="nil"/>
              <w:bottom w:val="single" w:sz="4" w:space="0" w:color="auto"/>
              <w:right w:val="single" w:sz="4" w:space="0" w:color="auto"/>
            </w:tcBorders>
            <w:noWrap/>
            <w:vAlign w:val="center"/>
            <w:hideMark/>
          </w:tcPr>
          <w:p w:rsidR="00CF6F8D" w:rsidRPr="00723B13" w:rsidRDefault="00CF6F8D" w:rsidP="00723B13">
            <w:pPr>
              <w:spacing w:line="360" w:lineRule="auto"/>
              <w:rPr>
                <w:sz w:val="20"/>
                <w:szCs w:val="20"/>
              </w:rPr>
            </w:pPr>
            <w:r w:rsidRPr="00723B13">
              <w:rPr>
                <w:sz w:val="20"/>
                <w:szCs w:val="20"/>
              </w:rPr>
              <w:t>11,8</w:t>
            </w:r>
          </w:p>
        </w:tc>
        <w:tc>
          <w:tcPr>
            <w:tcW w:w="0" w:type="auto"/>
            <w:tcBorders>
              <w:top w:val="nil"/>
              <w:left w:val="nil"/>
              <w:bottom w:val="single" w:sz="4" w:space="0" w:color="auto"/>
              <w:right w:val="single" w:sz="4" w:space="0" w:color="auto"/>
            </w:tcBorders>
            <w:noWrap/>
            <w:vAlign w:val="center"/>
            <w:hideMark/>
          </w:tcPr>
          <w:p w:rsidR="00CF6F8D" w:rsidRPr="00723B13" w:rsidRDefault="00CF6F8D" w:rsidP="00723B13">
            <w:pPr>
              <w:spacing w:line="360" w:lineRule="auto"/>
              <w:rPr>
                <w:sz w:val="20"/>
                <w:szCs w:val="20"/>
              </w:rPr>
            </w:pPr>
            <w:r w:rsidRPr="00723B13">
              <w:rPr>
                <w:sz w:val="20"/>
                <w:szCs w:val="20"/>
              </w:rPr>
              <w:t>4,4</w:t>
            </w:r>
          </w:p>
        </w:tc>
        <w:tc>
          <w:tcPr>
            <w:tcW w:w="0" w:type="auto"/>
            <w:tcBorders>
              <w:top w:val="nil"/>
              <w:left w:val="nil"/>
              <w:bottom w:val="single" w:sz="4" w:space="0" w:color="auto"/>
              <w:right w:val="single" w:sz="4" w:space="0" w:color="auto"/>
            </w:tcBorders>
            <w:noWrap/>
            <w:vAlign w:val="center"/>
            <w:hideMark/>
          </w:tcPr>
          <w:p w:rsidR="00CF6F8D" w:rsidRPr="00723B13" w:rsidRDefault="00CF6F8D" w:rsidP="00723B13">
            <w:pPr>
              <w:spacing w:line="360" w:lineRule="auto"/>
              <w:rPr>
                <w:sz w:val="20"/>
                <w:szCs w:val="20"/>
              </w:rPr>
            </w:pPr>
            <w:r w:rsidRPr="00723B13">
              <w:rPr>
                <w:sz w:val="20"/>
                <w:szCs w:val="20"/>
              </w:rPr>
              <w:t>9,4</w:t>
            </w:r>
          </w:p>
        </w:tc>
        <w:tc>
          <w:tcPr>
            <w:tcW w:w="0" w:type="auto"/>
            <w:tcBorders>
              <w:top w:val="nil"/>
              <w:left w:val="nil"/>
              <w:bottom w:val="single" w:sz="4" w:space="0" w:color="auto"/>
              <w:right w:val="single" w:sz="4" w:space="0" w:color="auto"/>
            </w:tcBorders>
            <w:noWrap/>
            <w:vAlign w:val="center"/>
            <w:hideMark/>
          </w:tcPr>
          <w:p w:rsidR="00CF6F8D" w:rsidRPr="00723B13" w:rsidRDefault="00CF6F8D" w:rsidP="00723B13">
            <w:pPr>
              <w:spacing w:line="360" w:lineRule="auto"/>
              <w:rPr>
                <w:sz w:val="20"/>
                <w:szCs w:val="20"/>
              </w:rPr>
            </w:pPr>
            <w:r w:rsidRPr="00723B13">
              <w:rPr>
                <w:sz w:val="20"/>
                <w:szCs w:val="20"/>
              </w:rPr>
              <w:t>32,5</w:t>
            </w:r>
          </w:p>
        </w:tc>
        <w:tc>
          <w:tcPr>
            <w:tcW w:w="0" w:type="auto"/>
            <w:tcBorders>
              <w:top w:val="nil"/>
              <w:left w:val="nil"/>
              <w:bottom w:val="single" w:sz="4" w:space="0" w:color="auto"/>
              <w:right w:val="single" w:sz="4" w:space="0" w:color="auto"/>
            </w:tcBorders>
            <w:noWrap/>
            <w:vAlign w:val="center"/>
            <w:hideMark/>
          </w:tcPr>
          <w:p w:rsidR="00CF6F8D" w:rsidRPr="00723B13" w:rsidRDefault="00CF6F8D" w:rsidP="00723B13">
            <w:pPr>
              <w:spacing w:line="360" w:lineRule="auto"/>
              <w:rPr>
                <w:sz w:val="20"/>
                <w:szCs w:val="20"/>
              </w:rPr>
            </w:pPr>
            <w:r w:rsidRPr="00723B13">
              <w:rPr>
                <w:sz w:val="20"/>
                <w:szCs w:val="20"/>
              </w:rPr>
              <w:t>69,1</w:t>
            </w:r>
          </w:p>
        </w:tc>
        <w:tc>
          <w:tcPr>
            <w:tcW w:w="0" w:type="auto"/>
            <w:tcBorders>
              <w:top w:val="nil"/>
              <w:left w:val="nil"/>
              <w:bottom w:val="single" w:sz="4" w:space="0" w:color="auto"/>
              <w:right w:val="single" w:sz="4" w:space="0" w:color="auto"/>
            </w:tcBorders>
            <w:noWrap/>
            <w:vAlign w:val="center"/>
            <w:hideMark/>
          </w:tcPr>
          <w:p w:rsidR="00CF6F8D" w:rsidRPr="00723B13" w:rsidRDefault="00CF6F8D" w:rsidP="00723B13">
            <w:pPr>
              <w:spacing w:line="360" w:lineRule="auto"/>
              <w:rPr>
                <w:sz w:val="20"/>
                <w:szCs w:val="20"/>
              </w:rPr>
            </w:pPr>
            <w:r w:rsidRPr="00723B13">
              <w:rPr>
                <w:sz w:val="20"/>
                <w:szCs w:val="20"/>
              </w:rPr>
              <w:t>10,3</w:t>
            </w:r>
          </w:p>
        </w:tc>
        <w:tc>
          <w:tcPr>
            <w:tcW w:w="0" w:type="auto"/>
            <w:tcBorders>
              <w:top w:val="nil"/>
              <w:left w:val="nil"/>
              <w:bottom w:val="single" w:sz="4" w:space="0" w:color="auto"/>
              <w:right w:val="single" w:sz="4" w:space="0" w:color="auto"/>
            </w:tcBorders>
            <w:noWrap/>
            <w:vAlign w:val="center"/>
            <w:hideMark/>
          </w:tcPr>
          <w:p w:rsidR="00CF6F8D" w:rsidRPr="00723B13" w:rsidRDefault="00CF6F8D" w:rsidP="00723B13">
            <w:pPr>
              <w:spacing w:line="360" w:lineRule="auto"/>
              <w:rPr>
                <w:sz w:val="20"/>
                <w:szCs w:val="20"/>
              </w:rPr>
            </w:pPr>
            <w:r w:rsidRPr="00723B13">
              <w:rPr>
                <w:sz w:val="20"/>
                <w:szCs w:val="20"/>
              </w:rPr>
              <w:t>2,2</w:t>
            </w:r>
          </w:p>
        </w:tc>
      </w:tr>
      <w:tr w:rsidR="00CF6F8D" w:rsidRPr="00723B13" w:rsidTr="00723B13">
        <w:trPr>
          <w:trHeight w:val="918"/>
          <w:jc w:val="center"/>
        </w:trPr>
        <w:tc>
          <w:tcPr>
            <w:tcW w:w="4351" w:type="dxa"/>
            <w:tcBorders>
              <w:top w:val="nil"/>
              <w:left w:val="single" w:sz="4" w:space="0" w:color="auto"/>
              <w:bottom w:val="single" w:sz="4" w:space="0" w:color="auto"/>
              <w:right w:val="single" w:sz="4" w:space="0" w:color="auto"/>
            </w:tcBorders>
            <w:hideMark/>
          </w:tcPr>
          <w:p w:rsidR="00CF6F8D" w:rsidRPr="00723B13" w:rsidRDefault="00CF6F8D" w:rsidP="00723B13">
            <w:pPr>
              <w:spacing w:line="360" w:lineRule="auto"/>
              <w:rPr>
                <w:sz w:val="20"/>
                <w:szCs w:val="20"/>
              </w:rPr>
            </w:pPr>
            <w:r w:rsidRPr="00723B13">
              <w:rPr>
                <w:sz w:val="20"/>
                <w:szCs w:val="20"/>
              </w:rPr>
              <w:t>кредиты и депозиты (кроме до востребования) включая долговые обязательства перед прямыми инвесторами</w:t>
            </w:r>
          </w:p>
        </w:tc>
        <w:tc>
          <w:tcPr>
            <w:tcW w:w="0" w:type="auto"/>
            <w:tcBorders>
              <w:top w:val="nil"/>
              <w:left w:val="nil"/>
              <w:bottom w:val="single" w:sz="4" w:space="0" w:color="auto"/>
              <w:right w:val="single" w:sz="4" w:space="0" w:color="auto"/>
            </w:tcBorders>
            <w:noWrap/>
            <w:vAlign w:val="center"/>
            <w:hideMark/>
          </w:tcPr>
          <w:p w:rsidR="00CF6F8D" w:rsidRPr="00723B13" w:rsidRDefault="00CF6F8D" w:rsidP="00723B13">
            <w:pPr>
              <w:spacing w:line="360" w:lineRule="auto"/>
              <w:rPr>
                <w:sz w:val="20"/>
                <w:szCs w:val="20"/>
              </w:rPr>
            </w:pPr>
            <w:r w:rsidRPr="00723B13">
              <w:rPr>
                <w:sz w:val="20"/>
                <w:szCs w:val="20"/>
              </w:rPr>
              <w:t>164,9</w:t>
            </w:r>
          </w:p>
        </w:tc>
        <w:tc>
          <w:tcPr>
            <w:tcW w:w="0" w:type="auto"/>
            <w:tcBorders>
              <w:top w:val="nil"/>
              <w:left w:val="nil"/>
              <w:bottom w:val="single" w:sz="4" w:space="0" w:color="auto"/>
              <w:right w:val="single" w:sz="4" w:space="0" w:color="auto"/>
            </w:tcBorders>
            <w:noWrap/>
            <w:vAlign w:val="center"/>
            <w:hideMark/>
          </w:tcPr>
          <w:p w:rsidR="00CF6F8D" w:rsidRPr="00723B13" w:rsidRDefault="00CF6F8D" w:rsidP="00723B13">
            <w:pPr>
              <w:spacing w:line="360" w:lineRule="auto"/>
              <w:rPr>
                <w:sz w:val="20"/>
                <w:szCs w:val="20"/>
              </w:rPr>
            </w:pPr>
            <w:r w:rsidRPr="00723B13">
              <w:rPr>
                <w:sz w:val="20"/>
                <w:szCs w:val="20"/>
              </w:rPr>
              <w:t> </w:t>
            </w:r>
          </w:p>
        </w:tc>
        <w:tc>
          <w:tcPr>
            <w:tcW w:w="0" w:type="auto"/>
            <w:tcBorders>
              <w:top w:val="nil"/>
              <w:left w:val="nil"/>
              <w:bottom w:val="single" w:sz="4" w:space="0" w:color="auto"/>
              <w:right w:val="single" w:sz="4" w:space="0" w:color="auto"/>
            </w:tcBorders>
            <w:noWrap/>
            <w:vAlign w:val="center"/>
            <w:hideMark/>
          </w:tcPr>
          <w:p w:rsidR="00CF6F8D" w:rsidRPr="00723B13" w:rsidRDefault="00CF6F8D" w:rsidP="00723B13">
            <w:pPr>
              <w:spacing w:line="360" w:lineRule="auto"/>
              <w:rPr>
                <w:sz w:val="20"/>
                <w:szCs w:val="20"/>
              </w:rPr>
            </w:pPr>
            <w:r w:rsidRPr="00723B13">
              <w:rPr>
                <w:sz w:val="20"/>
                <w:szCs w:val="20"/>
              </w:rPr>
              <w:t>20,4</w:t>
            </w:r>
          </w:p>
        </w:tc>
        <w:tc>
          <w:tcPr>
            <w:tcW w:w="0" w:type="auto"/>
            <w:tcBorders>
              <w:top w:val="nil"/>
              <w:left w:val="nil"/>
              <w:bottom w:val="single" w:sz="4" w:space="0" w:color="auto"/>
              <w:right w:val="single" w:sz="4" w:space="0" w:color="auto"/>
            </w:tcBorders>
            <w:noWrap/>
            <w:vAlign w:val="center"/>
            <w:hideMark/>
          </w:tcPr>
          <w:p w:rsidR="00CF6F8D" w:rsidRPr="00723B13" w:rsidRDefault="00CF6F8D" w:rsidP="00723B13">
            <w:pPr>
              <w:spacing w:line="360" w:lineRule="auto"/>
              <w:rPr>
                <w:sz w:val="20"/>
                <w:szCs w:val="20"/>
              </w:rPr>
            </w:pPr>
            <w:r w:rsidRPr="00723B13">
              <w:rPr>
                <w:sz w:val="20"/>
                <w:szCs w:val="20"/>
              </w:rPr>
              <w:t>16,5</w:t>
            </w:r>
          </w:p>
        </w:tc>
        <w:tc>
          <w:tcPr>
            <w:tcW w:w="0" w:type="auto"/>
            <w:tcBorders>
              <w:top w:val="nil"/>
              <w:left w:val="nil"/>
              <w:bottom w:val="single" w:sz="4" w:space="0" w:color="auto"/>
              <w:right w:val="single" w:sz="4" w:space="0" w:color="auto"/>
            </w:tcBorders>
            <w:noWrap/>
            <w:vAlign w:val="center"/>
            <w:hideMark/>
          </w:tcPr>
          <w:p w:rsidR="00CF6F8D" w:rsidRPr="00723B13" w:rsidRDefault="00CF6F8D" w:rsidP="00723B13">
            <w:pPr>
              <w:spacing w:line="360" w:lineRule="auto"/>
              <w:rPr>
                <w:sz w:val="20"/>
                <w:szCs w:val="20"/>
              </w:rPr>
            </w:pPr>
            <w:r w:rsidRPr="00723B13">
              <w:rPr>
                <w:sz w:val="20"/>
                <w:szCs w:val="20"/>
              </w:rPr>
              <w:t>11,8</w:t>
            </w:r>
          </w:p>
        </w:tc>
        <w:tc>
          <w:tcPr>
            <w:tcW w:w="0" w:type="auto"/>
            <w:tcBorders>
              <w:top w:val="nil"/>
              <w:left w:val="nil"/>
              <w:bottom w:val="single" w:sz="4" w:space="0" w:color="auto"/>
              <w:right w:val="single" w:sz="4" w:space="0" w:color="auto"/>
            </w:tcBorders>
            <w:noWrap/>
            <w:vAlign w:val="center"/>
            <w:hideMark/>
          </w:tcPr>
          <w:p w:rsidR="00CF6F8D" w:rsidRPr="00723B13" w:rsidRDefault="00CF6F8D" w:rsidP="00723B13">
            <w:pPr>
              <w:spacing w:line="360" w:lineRule="auto"/>
              <w:rPr>
                <w:sz w:val="20"/>
                <w:szCs w:val="20"/>
              </w:rPr>
            </w:pPr>
            <w:r w:rsidRPr="00723B13">
              <w:rPr>
                <w:sz w:val="20"/>
                <w:szCs w:val="20"/>
              </w:rPr>
              <w:t>11,2</w:t>
            </w:r>
          </w:p>
        </w:tc>
        <w:tc>
          <w:tcPr>
            <w:tcW w:w="0" w:type="auto"/>
            <w:tcBorders>
              <w:top w:val="nil"/>
              <w:left w:val="nil"/>
              <w:bottom w:val="single" w:sz="4" w:space="0" w:color="auto"/>
              <w:right w:val="single" w:sz="4" w:space="0" w:color="auto"/>
            </w:tcBorders>
            <w:noWrap/>
            <w:vAlign w:val="center"/>
            <w:hideMark/>
          </w:tcPr>
          <w:p w:rsidR="00CF6F8D" w:rsidRPr="00723B13" w:rsidRDefault="00CF6F8D" w:rsidP="00723B13">
            <w:pPr>
              <w:spacing w:line="360" w:lineRule="auto"/>
              <w:rPr>
                <w:sz w:val="20"/>
                <w:szCs w:val="20"/>
              </w:rPr>
            </w:pPr>
            <w:r w:rsidRPr="00723B13">
              <w:rPr>
                <w:sz w:val="20"/>
                <w:szCs w:val="20"/>
              </w:rPr>
              <w:t>60</w:t>
            </w:r>
          </w:p>
        </w:tc>
        <w:tc>
          <w:tcPr>
            <w:tcW w:w="0" w:type="auto"/>
            <w:tcBorders>
              <w:top w:val="nil"/>
              <w:left w:val="nil"/>
              <w:bottom w:val="single" w:sz="4" w:space="0" w:color="auto"/>
              <w:right w:val="single" w:sz="4" w:space="0" w:color="auto"/>
            </w:tcBorders>
            <w:noWrap/>
            <w:vAlign w:val="center"/>
            <w:hideMark/>
          </w:tcPr>
          <w:p w:rsidR="00CF6F8D" w:rsidRPr="00723B13" w:rsidRDefault="00CF6F8D" w:rsidP="00723B13">
            <w:pPr>
              <w:spacing w:line="360" w:lineRule="auto"/>
              <w:rPr>
                <w:sz w:val="20"/>
                <w:szCs w:val="20"/>
              </w:rPr>
            </w:pPr>
            <w:r w:rsidRPr="00723B13">
              <w:rPr>
                <w:sz w:val="20"/>
                <w:szCs w:val="20"/>
              </w:rPr>
              <w:t>6,8</w:t>
            </w:r>
          </w:p>
        </w:tc>
        <w:tc>
          <w:tcPr>
            <w:tcW w:w="0" w:type="auto"/>
            <w:tcBorders>
              <w:top w:val="nil"/>
              <w:left w:val="nil"/>
              <w:bottom w:val="single" w:sz="4" w:space="0" w:color="auto"/>
              <w:right w:val="single" w:sz="4" w:space="0" w:color="auto"/>
            </w:tcBorders>
            <w:noWrap/>
            <w:vAlign w:val="center"/>
            <w:hideMark/>
          </w:tcPr>
          <w:p w:rsidR="00CF6F8D" w:rsidRPr="00723B13" w:rsidRDefault="00CF6F8D" w:rsidP="00723B13">
            <w:pPr>
              <w:spacing w:line="360" w:lineRule="auto"/>
              <w:rPr>
                <w:sz w:val="20"/>
                <w:szCs w:val="20"/>
              </w:rPr>
            </w:pPr>
            <w:r w:rsidRPr="00723B13">
              <w:rPr>
                <w:sz w:val="20"/>
                <w:szCs w:val="20"/>
              </w:rPr>
              <w:t>11,8</w:t>
            </w:r>
          </w:p>
        </w:tc>
        <w:tc>
          <w:tcPr>
            <w:tcW w:w="0" w:type="auto"/>
            <w:tcBorders>
              <w:top w:val="nil"/>
              <w:left w:val="nil"/>
              <w:bottom w:val="single" w:sz="4" w:space="0" w:color="auto"/>
              <w:right w:val="single" w:sz="4" w:space="0" w:color="auto"/>
            </w:tcBorders>
            <w:noWrap/>
            <w:vAlign w:val="center"/>
            <w:hideMark/>
          </w:tcPr>
          <w:p w:rsidR="00CF6F8D" w:rsidRPr="00723B13" w:rsidRDefault="00CF6F8D" w:rsidP="00723B13">
            <w:pPr>
              <w:spacing w:line="360" w:lineRule="auto"/>
              <w:rPr>
                <w:sz w:val="20"/>
                <w:szCs w:val="20"/>
              </w:rPr>
            </w:pPr>
            <w:r w:rsidRPr="00723B13">
              <w:rPr>
                <w:sz w:val="20"/>
                <w:szCs w:val="20"/>
              </w:rPr>
              <w:t>4,4</w:t>
            </w:r>
          </w:p>
        </w:tc>
        <w:tc>
          <w:tcPr>
            <w:tcW w:w="0" w:type="auto"/>
            <w:tcBorders>
              <w:top w:val="nil"/>
              <w:left w:val="nil"/>
              <w:bottom w:val="single" w:sz="4" w:space="0" w:color="auto"/>
              <w:right w:val="single" w:sz="4" w:space="0" w:color="auto"/>
            </w:tcBorders>
            <w:noWrap/>
            <w:vAlign w:val="center"/>
            <w:hideMark/>
          </w:tcPr>
          <w:p w:rsidR="00CF6F8D" w:rsidRPr="00723B13" w:rsidRDefault="00CF6F8D" w:rsidP="00723B13">
            <w:pPr>
              <w:spacing w:line="360" w:lineRule="auto"/>
              <w:rPr>
                <w:sz w:val="20"/>
                <w:szCs w:val="20"/>
              </w:rPr>
            </w:pPr>
            <w:r w:rsidRPr="00723B13">
              <w:rPr>
                <w:sz w:val="20"/>
                <w:szCs w:val="20"/>
              </w:rPr>
              <w:t>9,4</w:t>
            </w:r>
          </w:p>
        </w:tc>
        <w:tc>
          <w:tcPr>
            <w:tcW w:w="0" w:type="auto"/>
            <w:tcBorders>
              <w:top w:val="nil"/>
              <w:left w:val="nil"/>
              <w:bottom w:val="single" w:sz="4" w:space="0" w:color="auto"/>
              <w:right w:val="single" w:sz="4" w:space="0" w:color="auto"/>
            </w:tcBorders>
            <w:noWrap/>
            <w:vAlign w:val="center"/>
            <w:hideMark/>
          </w:tcPr>
          <w:p w:rsidR="00CF6F8D" w:rsidRPr="00723B13" w:rsidRDefault="00CF6F8D" w:rsidP="00723B13">
            <w:pPr>
              <w:spacing w:line="360" w:lineRule="auto"/>
              <w:rPr>
                <w:sz w:val="20"/>
                <w:szCs w:val="20"/>
              </w:rPr>
            </w:pPr>
            <w:r w:rsidRPr="00723B13">
              <w:rPr>
                <w:sz w:val="20"/>
                <w:szCs w:val="20"/>
              </w:rPr>
              <w:t>32,5</w:t>
            </w:r>
          </w:p>
        </w:tc>
        <w:tc>
          <w:tcPr>
            <w:tcW w:w="0" w:type="auto"/>
            <w:tcBorders>
              <w:top w:val="nil"/>
              <w:left w:val="nil"/>
              <w:bottom w:val="single" w:sz="4" w:space="0" w:color="auto"/>
              <w:right w:val="single" w:sz="4" w:space="0" w:color="auto"/>
            </w:tcBorders>
            <w:noWrap/>
            <w:vAlign w:val="center"/>
            <w:hideMark/>
          </w:tcPr>
          <w:p w:rsidR="00CF6F8D" w:rsidRPr="00723B13" w:rsidRDefault="00CF6F8D" w:rsidP="00723B13">
            <w:pPr>
              <w:spacing w:line="360" w:lineRule="auto"/>
              <w:rPr>
                <w:sz w:val="20"/>
                <w:szCs w:val="20"/>
              </w:rPr>
            </w:pPr>
            <w:r w:rsidRPr="00723B13">
              <w:rPr>
                <w:sz w:val="20"/>
                <w:szCs w:val="20"/>
              </w:rPr>
              <w:t>69,1</w:t>
            </w:r>
          </w:p>
        </w:tc>
        <w:tc>
          <w:tcPr>
            <w:tcW w:w="0" w:type="auto"/>
            <w:tcBorders>
              <w:top w:val="nil"/>
              <w:left w:val="nil"/>
              <w:bottom w:val="single" w:sz="4" w:space="0" w:color="auto"/>
              <w:right w:val="single" w:sz="4" w:space="0" w:color="auto"/>
            </w:tcBorders>
            <w:noWrap/>
            <w:vAlign w:val="center"/>
            <w:hideMark/>
          </w:tcPr>
          <w:p w:rsidR="00CF6F8D" w:rsidRPr="00723B13" w:rsidRDefault="00CF6F8D" w:rsidP="00723B13">
            <w:pPr>
              <w:spacing w:line="360" w:lineRule="auto"/>
              <w:rPr>
                <w:sz w:val="20"/>
                <w:szCs w:val="20"/>
              </w:rPr>
            </w:pPr>
            <w:r w:rsidRPr="00723B13">
              <w:rPr>
                <w:sz w:val="20"/>
                <w:szCs w:val="20"/>
              </w:rPr>
              <w:t>1,1</w:t>
            </w:r>
          </w:p>
        </w:tc>
        <w:tc>
          <w:tcPr>
            <w:tcW w:w="0" w:type="auto"/>
            <w:tcBorders>
              <w:top w:val="nil"/>
              <w:left w:val="nil"/>
              <w:bottom w:val="single" w:sz="4" w:space="0" w:color="auto"/>
              <w:right w:val="single" w:sz="4" w:space="0" w:color="auto"/>
            </w:tcBorders>
            <w:noWrap/>
            <w:vAlign w:val="center"/>
            <w:hideMark/>
          </w:tcPr>
          <w:p w:rsidR="00CF6F8D" w:rsidRPr="00723B13" w:rsidRDefault="00CF6F8D" w:rsidP="00723B13">
            <w:pPr>
              <w:spacing w:line="360" w:lineRule="auto"/>
              <w:rPr>
                <w:sz w:val="20"/>
                <w:szCs w:val="20"/>
              </w:rPr>
            </w:pPr>
            <w:r w:rsidRPr="00723B13">
              <w:rPr>
                <w:sz w:val="20"/>
                <w:szCs w:val="20"/>
              </w:rPr>
              <w:t>2,2</w:t>
            </w:r>
          </w:p>
        </w:tc>
      </w:tr>
      <w:tr w:rsidR="00CF6F8D" w:rsidRPr="00723B13" w:rsidTr="00723B13">
        <w:trPr>
          <w:trHeight w:val="467"/>
          <w:jc w:val="center"/>
        </w:trPr>
        <w:tc>
          <w:tcPr>
            <w:tcW w:w="4351" w:type="dxa"/>
            <w:tcBorders>
              <w:top w:val="nil"/>
              <w:left w:val="single" w:sz="4" w:space="0" w:color="auto"/>
              <w:bottom w:val="single" w:sz="4" w:space="0" w:color="auto"/>
              <w:right w:val="single" w:sz="4" w:space="0" w:color="auto"/>
            </w:tcBorders>
            <w:hideMark/>
          </w:tcPr>
          <w:p w:rsidR="00CF6F8D" w:rsidRPr="00723B13" w:rsidRDefault="00CF6F8D" w:rsidP="00723B13">
            <w:pPr>
              <w:spacing w:line="360" w:lineRule="auto"/>
              <w:rPr>
                <w:sz w:val="20"/>
                <w:szCs w:val="20"/>
              </w:rPr>
            </w:pPr>
            <w:r w:rsidRPr="00723B13">
              <w:rPr>
                <w:sz w:val="20"/>
                <w:szCs w:val="20"/>
              </w:rPr>
              <w:t>текущие счета и депозиты (до востребования)</w:t>
            </w:r>
          </w:p>
        </w:tc>
        <w:tc>
          <w:tcPr>
            <w:tcW w:w="0" w:type="auto"/>
            <w:tcBorders>
              <w:top w:val="nil"/>
              <w:left w:val="nil"/>
              <w:bottom w:val="single" w:sz="4" w:space="0" w:color="auto"/>
              <w:right w:val="single" w:sz="4" w:space="0" w:color="auto"/>
            </w:tcBorders>
            <w:noWrap/>
            <w:vAlign w:val="center"/>
            <w:hideMark/>
          </w:tcPr>
          <w:p w:rsidR="00CF6F8D" w:rsidRPr="00723B13" w:rsidRDefault="00CF6F8D" w:rsidP="00723B13">
            <w:pPr>
              <w:spacing w:line="360" w:lineRule="auto"/>
              <w:rPr>
                <w:sz w:val="20"/>
                <w:szCs w:val="20"/>
              </w:rPr>
            </w:pPr>
            <w:r w:rsidRPr="00723B13">
              <w:rPr>
                <w:sz w:val="20"/>
                <w:szCs w:val="20"/>
              </w:rPr>
              <w:t>18,8</w:t>
            </w:r>
          </w:p>
        </w:tc>
        <w:tc>
          <w:tcPr>
            <w:tcW w:w="0" w:type="auto"/>
            <w:tcBorders>
              <w:top w:val="nil"/>
              <w:left w:val="nil"/>
              <w:bottom w:val="single" w:sz="4" w:space="0" w:color="auto"/>
              <w:right w:val="single" w:sz="4" w:space="0" w:color="auto"/>
            </w:tcBorders>
            <w:noWrap/>
            <w:vAlign w:val="center"/>
            <w:hideMark/>
          </w:tcPr>
          <w:p w:rsidR="00CF6F8D" w:rsidRPr="00723B13" w:rsidRDefault="00CF6F8D" w:rsidP="00723B13">
            <w:pPr>
              <w:spacing w:line="360" w:lineRule="auto"/>
              <w:rPr>
                <w:sz w:val="20"/>
                <w:szCs w:val="20"/>
              </w:rPr>
            </w:pPr>
            <w:r w:rsidRPr="00723B13">
              <w:rPr>
                <w:sz w:val="20"/>
                <w:szCs w:val="20"/>
              </w:rPr>
              <w:t>18,8</w:t>
            </w:r>
          </w:p>
        </w:tc>
        <w:tc>
          <w:tcPr>
            <w:tcW w:w="0" w:type="auto"/>
            <w:tcBorders>
              <w:top w:val="nil"/>
              <w:left w:val="nil"/>
              <w:bottom w:val="single" w:sz="4" w:space="0" w:color="auto"/>
              <w:right w:val="single" w:sz="4" w:space="0" w:color="auto"/>
            </w:tcBorders>
            <w:noWrap/>
            <w:vAlign w:val="center"/>
            <w:hideMark/>
          </w:tcPr>
          <w:p w:rsidR="00CF6F8D" w:rsidRPr="00723B13" w:rsidRDefault="00CF6F8D" w:rsidP="00723B13">
            <w:pPr>
              <w:spacing w:line="360" w:lineRule="auto"/>
              <w:rPr>
                <w:sz w:val="20"/>
                <w:szCs w:val="20"/>
              </w:rPr>
            </w:pPr>
            <w:r w:rsidRPr="00723B13">
              <w:rPr>
                <w:sz w:val="20"/>
                <w:szCs w:val="20"/>
              </w:rPr>
              <w:t> </w:t>
            </w:r>
          </w:p>
        </w:tc>
        <w:tc>
          <w:tcPr>
            <w:tcW w:w="0" w:type="auto"/>
            <w:tcBorders>
              <w:top w:val="nil"/>
              <w:left w:val="nil"/>
              <w:bottom w:val="single" w:sz="4" w:space="0" w:color="auto"/>
              <w:right w:val="single" w:sz="4" w:space="0" w:color="auto"/>
            </w:tcBorders>
            <w:noWrap/>
            <w:vAlign w:val="center"/>
            <w:hideMark/>
          </w:tcPr>
          <w:p w:rsidR="00CF6F8D" w:rsidRPr="00723B13" w:rsidRDefault="00CF6F8D" w:rsidP="00723B13">
            <w:pPr>
              <w:spacing w:line="360" w:lineRule="auto"/>
              <w:rPr>
                <w:sz w:val="20"/>
                <w:szCs w:val="20"/>
              </w:rPr>
            </w:pPr>
            <w:r w:rsidRPr="00723B13">
              <w:rPr>
                <w:sz w:val="20"/>
                <w:szCs w:val="20"/>
              </w:rPr>
              <w:t> </w:t>
            </w:r>
          </w:p>
        </w:tc>
        <w:tc>
          <w:tcPr>
            <w:tcW w:w="0" w:type="auto"/>
            <w:tcBorders>
              <w:top w:val="nil"/>
              <w:left w:val="nil"/>
              <w:bottom w:val="single" w:sz="4" w:space="0" w:color="auto"/>
              <w:right w:val="single" w:sz="4" w:space="0" w:color="auto"/>
            </w:tcBorders>
            <w:noWrap/>
            <w:vAlign w:val="center"/>
            <w:hideMark/>
          </w:tcPr>
          <w:p w:rsidR="00CF6F8D" w:rsidRPr="00723B13" w:rsidRDefault="00CF6F8D" w:rsidP="00723B13">
            <w:pPr>
              <w:spacing w:line="360" w:lineRule="auto"/>
              <w:rPr>
                <w:sz w:val="20"/>
                <w:szCs w:val="20"/>
              </w:rPr>
            </w:pPr>
            <w:r w:rsidRPr="00723B13">
              <w:rPr>
                <w:sz w:val="20"/>
                <w:szCs w:val="20"/>
              </w:rPr>
              <w:t> </w:t>
            </w:r>
          </w:p>
        </w:tc>
        <w:tc>
          <w:tcPr>
            <w:tcW w:w="0" w:type="auto"/>
            <w:tcBorders>
              <w:top w:val="nil"/>
              <w:left w:val="nil"/>
              <w:bottom w:val="single" w:sz="4" w:space="0" w:color="auto"/>
              <w:right w:val="single" w:sz="4" w:space="0" w:color="auto"/>
            </w:tcBorders>
            <w:noWrap/>
            <w:vAlign w:val="center"/>
            <w:hideMark/>
          </w:tcPr>
          <w:p w:rsidR="00CF6F8D" w:rsidRPr="00723B13" w:rsidRDefault="00CF6F8D" w:rsidP="00723B13">
            <w:pPr>
              <w:spacing w:line="360" w:lineRule="auto"/>
              <w:rPr>
                <w:sz w:val="20"/>
                <w:szCs w:val="20"/>
              </w:rPr>
            </w:pPr>
            <w:r w:rsidRPr="00723B13">
              <w:rPr>
                <w:sz w:val="20"/>
                <w:szCs w:val="20"/>
              </w:rPr>
              <w:t> </w:t>
            </w:r>
          </w:p>
        </w:tc>
        <w:tc>
          <w:tcPr>
            <w:tcW w:w="0" w:type="auto"/>
            <w:tcBorders>
              <w:top w:val="nil"/>
              <w:left w:val="nil"/>
              <w:bottom w:val="single" w:sz="4" w:space="0" w:color="auto"/>
              <w:right w:val="single" w:sz="4" w:space="0" w:color="auto"/>
            </w:tcBorders>
            <w:noWrap/>
            <w:vAlign w:val="center"/>
            <w:hideMark/>
          </w:tcPr>
          <w:p w:rsidR="00CF6F8D" w:rsidRPr="00723B13" w:rsidRDefault="00CF6F8D" w:rsidP="00723B13">
            <w:pPr>
              <w:spacing w:line="360" w:lineRule="auto"/>
              <w:rPr>
                <w:sz w:val="20"/>
                <w:szCs w:val="20"/>
              </w:rPr>
            </w:pPr>
            <w:r w:rsidRPr="00723B13">
              <w:rPr>
                <w:sz w:val="20"/>
                <w:szCs w:val="20"/>
              </w:rPr>
              <w:t> </w:t>
            </w:r>
          </w:p>
        </w:tc>
        <w:tc>
          <w:tcPr>
            <w:tcW w:w="0" w:type="auto"/>
            <w:tcBorders>
              <w:top w:val="nil"/>
              <w:left w:val="nil"/>
              <w:bottom w:val="single" w:sz="4" w:space="0" w:color="auto"/>
              <w:right w:val="single" w:sz="4" w:space="0" w:color="auto"/>
            </w:tcBorders>
            <w:noWrap/>
            <w:vAlign w:val="center"/>
            <w:hideMark/>
          </w:tcPr>
          <w:p w:rsidR="00CF6F8D" w:rsidRPr="00723B13" w:rsidRDefault="00CF6F8D" w:rsidP="00723B13">
            <w:pPr>
              <w:spacing w:line="360" w:lineRule="auto"/>
              <w:rPr>
                <w:sz w:val="20"/>
                <w:szCs w:val="20"/>
              </w:rPr>
            </w:pPr>
            <w:r w:rsidRPr="00723B13">
              <w:rPr>
                <w:sz w:val="20"/>
                <w:szCs w:val="20"/>
              </w:rPr>
              <w:t> </w:t>
            </w:r>
          </w:p>
        </w:tc>
        <w:tc>
          <w:tcPr>
            <w:tcW w:w="0" w:type="auto"/>
            <w:tcBorders>
              <w:top w:val="nil"/>
              <w:left w:val="nil"/>
              <w:bottom w:val="single" w:sz="4" w:space="0" w:color="auto"/>
              <w:right w:val="single" w:sz="4" w:space="0" w:color="auto"/>
            </w:tcBorders>
            <w:noWrap/>
            <w:vAlign w:val="center"/>
            <w:hideMark/>
          </w:tcPr>
          <w:p w:rsidR="00CF6F8D" w:rsidRPr="00723B13" w:rsidRDefault="00CF6F8D" w:rsidP="00723B13">
            <w:pPr>
              <w:spacing w:line="360" w:lineRule="auto"/>
              <w:rPr>
                <w:sz w:val="20"/>
                <w:szCs w:val="20"/>
              </w:rPr>
            </w:pPr>
            <w:r w:rsidRPr="00723B13">
              <w:rPr>
                <w:sz w:val="20"/>
                <w:szCs w:val="20"/>
              </w:rPr>
              <w:t> </w:t>
            </w:r>
          </w:p>
        </w:tc>
        <w:tc>
          <w:tcPr>
            <w:tcW w:w="0" w:type="auto"/>
            <w:tcBorders>
              <w:top w:val="nil"/>
              <w:left w:val="nil"/>
              <w:bottom w:val="single" w:sz="4" w:space="0" w:color="auto"/>
              <w:right w:val="single" w:sz="4" w:space="0" w:color="auto"/>
            </w:tcBorders>
            <w:noWrap/>
            <w:vAlign w:val="center"/>
            <w:hideMark/>
          </w:tcPr>
          <w:p w:rsidR="00CF6F8D" w:rsidRPr="00723B13" w:rsidRDefault="00CF6F8D" w:rsidP="00723B13">
            <w:pPr>
              <w:spacing w:line="360" w:lineRule="auto"/>
              <w:rPr>
                <w:sz w:val="20"/>
                <w:szCs w:val="20"/>
              </w:rPr>
            </w:pPr>
            <w:r w:rsidRPr="00723B13">
              <w:rPr>
                <w:sz w:val="20"/>
                <w:szCs w:val="20"/>
              </w:rPr>
              <w:t> </w:t>
            </w:r>
          </w:p>
        </w:tc>
        <w:tc>
          <w:tcPr>
            <w:tcW w:w="0" w:type="auto"/>
            <w:tcBorders>
              <w:top w:val="nil"/>
              <w:left w:val="nil"/>
              <w:bottom w:val="single" w:sz="4" w:space="0" w:color="auto"/>
              <w:right w:val="single" w:sz="4" w:space="0" w:color="auto"/>
            </w:tcBorders>
            <w:noWrap/>
            <w:vAlign w:val="center"/>
            <w:hideMark/>
          </w:tcPr>
          <w:p w:rsidR="00CF6F8D" w:rsidRPr="00723B13" w:rsidRDefault="00CF6F8D" w:rsidP="00723B13">
            <w:pPr>
              <w:spacing w:line="360" w:lineRule="auto"/>
              <w:rPr>
                <w:sz w:val="20"/>
                <w:szCs w:val="20"/>
              </w:rPr>
            </w:pPr>
            <w:r w:rsidRPr="00723B13">
              <w:rPr>
                <w:sz w:val="20"/>
                <w:szCs w:val="20"/>
              </w:rPr>
              <w:t> </w:t>
            </w:r>
          </w:p>
        </w:tc>
        <w:tc>
          <w:tcPr>
            <w:tcW w:w="0" w:type="auto"/>
            <w:tcBorders>
              <w:top w:val="nil"/>
              <w:left w:val="nil"/>
              <w:bottom w:val="single" w:sz="4" w:space="0" w:color="auto"/>
              <w:right w:val="single" w:sz="4" w:space="0" w:color="auto"/>
            </w:tcBorders>
            <w:noWrap/>
            <w:vAlign w:val="center"/>
            <w:hideMark/>
          </w:tcPr>
          <w:p w:rsidR="00CF6F8D" w:rsidRPr="00723B13" w:rsidRDefault="00CF6F8D" w:rsidP="00723B13">
            <w:pPr>
              <w:spacing w:line="360" w:lineRule="auto"/>
              <w:rPr>
                <w:sz w:val="20"/>
                <w:szCs w:val="20"/>
              </w:rPr>
            </w:pPr>
            <w:r w:rsidRPr="00723B13">
              <w:rPr>
                <w:sz w:val="20"/>
                <w:szCs w:val="20"/>
              </w:rPr>
              <w:t> </w:t>
            </w:r>
          </w:p>
        </w:tc>
        <w:tc>
          <w:tcPr>
            <w:tcW w:w="0" w:type="auto"/>
            <w:tcBorders>
              <w:top w:val="nil"/>
              <w:left w:val="nil"/>
              <w:bottom w:val="single" w:sz="4" w:space="0" w:color="auto"/>
              <w:right w:val="single" w:sz="4" w:space="0" w:color="auto"/>
            </w:tcBorders>
            <w:noWrap/>
            <w:vAlign w:val="center"/>
            <w:hideMark/>
          </w:tcPr>
          <w:p w:rsidR="00CF6F8D" w:rsidRPr="00723B13" w:rsidRDefault="00CF6F8D" w:rsidP="00723B13">
            <w:pPr>
              <w:spacing w:line="360" w:lineRule="auto"/>
              <w:rPr>
                <w:sz w:val="20"/>
                <w:szCs w:val="20"/>
              </w:rPr>
            </w:pPr>
            <w:r w:rsidRPr="00723B13">
              <w:rPr>
                <w:sz w:val="20"/>
                <w:szCs w:val="20"/>
              </w:rPr>
              <w:t> </w:t>
            </w:r>
          </w:p>
        </w:tc>
        <w:tc>
          <w:tcPr>
            <w:tcW w:w="0" w:type="auto"/>
            <w:tcBorders>
              <w:top w:val="nil"/>
              <w:left w:val="nil"/>
              <w:bottom w:val="single" w:sz="4" w:space="0" w:color="auto"/>
              <w:right w:val="single" w:sz="4" w:space="0" w:color="auto"/>
            </w:tcBorders>
            <w:noWrap/>
            <w:vAlign w:val="center"/>
            <w:hideMark/>
          </w:tcPr>
          <w:p w:rsidR="00CF6F8D" w:rsidRPr="00723B13" w:rsidRDefault="00CF6F8D" w:rsidP="00723B13">
            <w:pPr>
              <w:spacing w:line="360" w:lineRule="auto"/>
              <w:rPr>
                <w:sz w:val="20"/>
                <w:szCs w:val="20"/>
              </w:rPr>
            </w:pPr>
            <w:r w:rsidRPr="00723B13">
              <w:rPr>
                <w:sz w:val="20"/>
                <w:szCs w:val="20"/>
              </w:rPr>
              <w:t> </w:t>
            </w:r>
          </w:p>
        </w:tc>
        <w:tc>
          <w:tcPr>
            <w:tcW w:w="0" w:type="auto"/>
            <w:tcBorders>
              <w:top w:val="nil"/>
              <w:left w:val="nil"/>
              <w:bottom w:val="single" w:sz="4" w:space="0" w:color="auto"/>
              <w:right w:val="single" w:sz="4" w:space="0" w:color="auto"/>
            </w:tcBorders>
            <w:noWrap/>
            <w:vAlign w:val="center"/>
            <w:hideMark/>
          </w:tcPr>
          <w:p w:rsidR="00CF6F8D" w:rsidRPr="00723B13" w:rsidRDefault="00CF6F8D" w:rsidP="00723B13">
            <w:pPr>
              <w:spacing w:line="360" w:lineRule="auto"/>
              <w:rPr>
                <w:sz w:val="20"/>
                <w:szCs w:val="20"/>
              </w:rPr>
            </w:pPr>
            <w:r w:rsidRPr="00723B13">
              <w:rPr>
                <w:sz w:val="20"/>
                <w:szCs w:val="20"/>
              </w:rPr>
              <w:t> </w:t>
            </w:r>
          </w:p>
        </w:tc>
      </w:tr>
      <w:tr w:rsidR="00CF6F8D" w:rsidRPr="00723B13" w:rsidTr="00723B13">
        <w:trPr>
          <w:trHeight w:val="300"/>
          <w:jc w:val="center"/>
        </w:trPr>
        <w:tc>
          <w:tcPr>
            <w:tcW w:w="4351" w:type="dxa"/>
            <w:tcBorders>
              <w:top w:val="nil"/>
              <w:left w:val="single" w:sz="4" w:space="0" w:color="auto"/>
              <w:bottom w:val="single" w:sz="4" w:space="0" w:color="auto"/>
              <w:right w:val="single" w:sz="4" w:space="0" w:color="auto"/>
            </w:tcBorders>
            <w:noWrap/>
            <w:hideMark/>
          </w:tcPr>
          <w:p w:rsidR="00CF6F8D" w:rsidRPr="00723B13" w:rsidRDefault="00CF6F8D" w:rsidP="00723B13">
            <w:pPr>
              <w:spacing w:line="360" w:lineRule="auto"/>
              <w:rPr>
                <w:sz w:val="20"/>
                <w:szCs w:val="20"/>
              </w:rPr>
            </w:pPr>
            <w:r w:rsidRPr="00723B13">
              <w:rPr>
                <w:sz w:val="20"/>
                <w:szCs w:val="20"/>
              </w:rPr>
              <w:t>долговые ценные бумаги</w:t>
            </w:r>
          </w:p>
        </w:tc>
        <w:tc>
          <w:tcPr>
            <w:tcW w:w="0" w:type="auto"/>
            <w:tcBorders>
              <w:top w:val="nil"/>
              <w:left w:val="nil"/>
              <w:bottom w:val="single" w:sz="4" w:space="0" w:color="auto"/>
              <w:right w:val="single" w:sz="4" w:space="0" w:color="auto"/>
            </w:tcBorders>
            <w:noWrap/>
            <w:vAlign w:val="center"/>
            <w:hideMark/>
          </w:tcPr>
          <w:p w:rsidR="00CF6F8D" w:rsidRPr="00723B13" w:rsidRDefault="00CF6F8D" w:rsidP="00723B13">
            <w:pPr>
              <w:spacing w:line="360" w:lineRule="auto"/>
              <w:rPr>
                <w:sz w:val="20"/>
                <w:szCs w:val="20"/>
              </w:rPr>
            </w:pPr>
            <w:r w:rsidRPr="00723B13">
              <w:rPr>
                <w:sz w:val="20"/>
                <w:szCs w:val="20"/>
              </w:rPr>
              <w:t>5,2</w:t>
            </w:r>
          </w:p>
        </w:tc>
        <w:tc>
          <w:tcPr>
            <w:tcW w:w="0" w:type="auto"/>
            <w:tcBorders>
              <w:top w:val="nil"/>
              <w:left w:val="nil"/>
              <w:bottom w:val="single" w:sz="4" w:space="0" w:color="auto"/>
              <w:right w:val="single" w:sz="4" w:space="0" w:color="auto"/>
            </w:tcBorders>
            <w:noWrap/>
            <w:vAlign w:val="center"/>
            <w:hideMark/>
          </w:tcPr>
          <w:p w:rsidR="00CF6F8D" w:rsidRPr="00723B13" w:rsidRDefault="00CF6F8D" w:rsidP="00723B13">
            <w:pPr>
              <w:spacing w:line="360" w:lineRule="auto"/>
              <w:rPr>
                <w:sz w:val="20"/>
                <w:szCs w:val="20"/>
              </w:rPr>
            </w:pPr>
            <w:r w:rsidRPr="00723B13">
              <w:rPr>
                <w:sz w:val="20"/>
                <w:szCs w:val="20"/>
              </w:rPr>
              <w:t> </w:t>
            </w:r>
          </w:p>
        </w:tc>
        <w:tc>
          <w:tcPr>
            <w:tcW w:w="0" w:type="auto"/>
            <w:tcBorders>
              <w:top w:val="nil"/>
              <w:left w:val="nil"/>
              <w:bottom w:val="single" w:sz="4" w:space="0" w:color="auto"/>
              <w:right w:val="single" w:sz="4" w:space="0" w:color="auto"/>
            </w:tcBorders>
            <w:noWrap/>
            <w:vAlign w:val="center"/>
            <w:hideMark/>
          </w:tcPr>
          <w:p w:rsidR="00CF6F8D" w:rsidRPr="00723B13" w:rsidRDefault="00CF6F8D" w:rsidP="00723B13">
            <w:pPr>
              <w:spacing w:line="360" w:lineRule="auto"/>
              <w:rPr>
                <w:sz w:val="20"/>
                <w:szCs w:val="20"/>
              </w:rPr>
            </w:pPr>
            <w:r w:rsidRPr="00723B13">
              <w:rPr>
                <w:sz w:val="20"/>
                <w:szCs w:val="20"/>
              </w:rPr>
              <w:t> </w:t>
            </w:r>
          </w:p>
        </w:tc>
        <w:tc>
          <w:tcPr>
            <w:tcW w:w="0" w:type="auto"/>
            <w:tcBorders>
              <w:top w:val="nil"/>
              <w:left w:val="nil"/>
              <w:bottom w:val="single" w:sz="4" w:space="0" w:color="auto"/>
              <w:right w:val="single" w:sz="4" w:space="0" w:color="auto"/>
            </w:tcBorders>
            <w:noWrap/>
            <w:vAlign w:val="center"/>
            <w:hideMark/>
          </w:tcPr>
          <w:p w:rsidR="00CF6F8D" w:rsidRPr="00723B13" w:rsidRDefault="00CF6F8D" w:rsidP="00723B13">
            <w:pPr>
              <w:spacing w:line="360" w:lineRule="auto"/>
              <w:rPr>
                <w:sz w:val="20"/>
                <w:szCs w:val="20"/>
              </w:rPr>
            </w:pPr>
            <w:r w:rsidRPr="00723B13">
              <w:rPr>
                <w:sz w:val="20"/>
                <w:szCs w:val="20"/>
              </w:rPr>
              <w:t> </w:t>
            </w:r>
          </w:p>
        </w:tc>
        <w:tc>
          <w:tcPr>
            <w:tcW w:w="0" w:type="auto"/>
            <w:tcBorders>
              <w:top w:val="nil"/>
              <w:left w:val="nil"/>
              <w:bottom w:val="single" w:sz="4" w:space="0" w:color="auto"/>
              <w:right w:val="single" w:sz="4" w:space="0" w:color="auto"/>
            </w:tcBorders>
            <w:noWrap/>
            <w:vAlign w:val="center"/>
            <w:hideMark/>
          </w:tcPr>
          <w:p w:rsidR="00CF6F8D" w:rsidRPr="00723B13" w:rsidRDefault="00CF6F8D" w:rsidP="00723B13">
            <w:pPr>
              <w:spacing w:line="360" w:lineRule="auto"/>
              <w:rPr>
                <w:sz w:val="20"/>
                <w:szCs w:val="20"/>
              </w:rPr>
            </w:pPr>
            <w:r w:rsidRPr="00723B13">
              <w:rPr>
                <w:sz w:val="20"/>
                <w:szCs w:val="20"/>
              </w:rPr>
              <w:t> </w:t>
            </w:r>
          </w:p>
        </w:tc>
        <w:tc>
          <w:tcPr>
            <w:tcW w:w="0" w:type="auto"/>
            <w:tcBorders>
              <w:top w:val="nil"/>
              <w:left w:val="nil"/>
              <w:bottom w:val="single" w:sz="4" w:space="0" w:color="auto"/>
              <w:right w:val="single" w:sz="4" w:space="0" w:color="auto"/>
            </w:tcBorders>
            <w:noWrap/>
            <w:vAlign w:val="center"/>
            <w:hideMark/>
          </w:tcPr>
          <w:p w:rsidR="00CF6F8D" w:rsidRPr="00723B13" w:rsidRDefault="00CF6F8D" w:rsidP="00723B13">
            <w:pPr>
              <w:spacing w:line="360" w:lineRule="auto"/>
              <w:rPr>
                <w:sz w:val="20"/>
                <w:szCs w:val="20"/>
              </w:rPr>
            </w:pPr>
            <w:r w:rsidRPr="00723B13">
              <w:rPr>
                <w:sz w:val="20"/>
                <w:szCs w:val="20"/>
              </w:rPr>
              <w:t> </w:t>
            </w:r>
          </w:p>
        </w:tc>
        <w:tc>
          <w:tcPr>
            <w:tcW w:w="0" w:type="auto"/>
            <w:tcBorders>
              <w:top w:val="nil"/>
              <w:left w:val="nil"/>
              <w:bottom w:val="single" w:sz="4" w:space="0" w:color="auto"/>
              <w:right w:val="single" w:sz="4" w:space="0" w:color="auto"/>
            </w:tcBorders>
            <w:noWrap/>
            <w:vAlign w:val="center"/>
            <w:hideMark/>
          </w:tcPr>
          <w:p w:rsidR="00CF6F8D" w:rsidRPr="00723B13" w:rsidRDefault="00CF6F8D" w:rsidP="00723B13">
            <w:pPr>
              <w:spacing w:line="360" w:lineRule="auto"/>
              <w:rPr>
                <w:sz w:val="20"/>
                <w:szCs w:val="20"/>
              </w:rPr>
            </w:pPr>
            <w:r w:rsidRPr="00723B13">
              <w:rPr>
                <w:sz w:val="20"/>
                <w:szCs w:val="20"/>
              </w:rPr>
              <w:t> </w:t>
            </w:r>
          </w:p>
        </w:tc>
        <w:tc>
          <w:tcPr>
            <w:tcW w:w="0" w:type="auto"/>
            <w:tcBorders>
              <w:top w:val="nil"/>
              <w:left w:val="nil"/>
              <w:bottom w:val="single" w:sz="4" w:space="0" w:color="auto"/>
              <w:right w:val="single" w:sz="4" w:space="0" w:color="auto"/>
            </w:tcBorders>
            <w:noWrap/>
            <w:vAlign w:val="center"/>
            <w:hideMark/>
          </w:tcPr>
          <w:p w:rsidR="00CF6F8D" w:rsidRPr="00723B13" w:rsidRDefault="00CF6F8D" w:rsidP="00723B13">
            <w:pPr>
              <w:spacing w:line="360" w:lineRule="auto"/>
              <w:rPr>
                <w:sz w:val="20"/>
                <w:szCs w:val="20"/>
              </w:rPr>
            </w:pPr>
            <w:r w:rsidRPr="00723B13">
              <w:rPr>
                <w:sz w:val="20"/>
                <w:szCs w:val="20"/>
              </w:rPr>
              <w:t> </w:t>
            </w:r>
          </w:p>
        </w:tc>
        <w:tc>
          <w:tcPr>
            <w:tcW w:w="0" w:type="auto"/>
            <w:tcBorders>
              <w:top w:val="nil"/>
              <w:left w:val="nil"/>
              <w:bottom w:val="single" w:sz="4" w:space="0" w:color="auto"/>
              <w:right w:val="single" w:sz="4" w:space="0" w:color="auto"/>
            </w:tcBorders>
            <w:noWrap/>
            <w:vAlign w:val="center"/>
            <w:hideMark/>
          </w:tcPr>
          <w:p w:rsidR="00CF6F8D" w:rsidRPr="00723B13" w:rsidRDefault="00CF6F8D" w:rsidP="00723B13">
            <w:pPr>
              <w:spacing w:line="360" w:lineRule="auto"/>
              <w:rPr>
                <w:sz w:val="20"/>
                <w:szCs w:val="20"/>
              </w:rPr>
            </w:pPr>
            <w:r w:rsidRPr="00723B13">
              <w:rPr>
                <w:sz w:val="20"/>
                <w:szCs w:val="20"/>
              </w:rPr>
              <w:t> </w:t>
            </w:r>
          </w:p>
        </w:tc>
        <w:tc>
          <w:tcPr>
            <w:tcW w:w="0" w:type="auto"/>
            <w:tcBorders>
              <w:top w:val="nil"/>
              <w:left w:val="nil"/>
              <w:bottom w:val="single" w:sz="4" w:space="0" w:color="auto"/>
              <w:right w:val="single" w:sz="4" w:space="0" w:color="auto"/>
            </w:tcBorders>
            <w:noWrap/>
            <w:vAlign w:val="center"/>
            <w:hideMark/>
          </w:tcPr>
          <w:p w:rsidR="00CF6F8D" w:rsidRPr="00723B13" w:rsidRDefault="00CF6F8D" w:rsidP="00723B13">
            <w:pPr>
              <w:spacing w:line="360" w:lineRule="auto"/>
              <w:rPr>
                <w:sz w:val="20"/>
                <w:szCs w:val="20"/>
              </w:rPr>
            </w:pPr>
            <w:r w:rsidRPr="00723B13">
              <w:rPr>
                <w:sz w:val="20"/>
                <w:szCs w:val="20"/>
              </w:rPr>
              <w:t> </w:t>
            </w:r>
          </w:p>
        </w:tc>
        <w:tc>
          <w:tcPr>
            <w:tcW w:w="0" w:type="auto"/>
            <w:tcBorders>
              <w:top w:val="nil"/>
              <w:left w:val="nil"/>
              <w:bottom w:val="single" w:sz="4" w:space="0" w:color="auto"/>
              <w:right w:val="single" w:sz="4" w:space="0" w:color="auto"/>
            </w:tcBorders>
            <w:noWrap/>
            <w:vAlign w:val="center"/>
            <w:hideMark/>
          </w:tcPr>
          <w:p w:rsidR="00CF6F8D" w:rsidRPr="00723B13" w:rsidRDefault="00CF6F8D" w:rsidP="00723B13">
            <w:pPr>
              <w:spacing w:line="360" w:lineRule="auto"/>
              <w:rPr>
                <w:sz w:val="20"/>
                <w:szCs w:val="20"/>
              </w:rPr>
            </w:pPr>
            <w:r w:rsidRPr="00723B13">
              <w:rPr>
                <w:sz w:val="20"/>
                <w:szCs w:val="20"/>
              </w:rPr>
              <w:t> </w:t>
            </w:r>
          </w:p>
        </w:tc>
        <w:tc>
          <w:tcPr>
            <w:tcW w:w="0" w:type="auto"/>
            <w:tcBorders>
              <w:top w:val="nil"/>
              <w:left w:val="nil"/>
              <w:bottom w:val="single" w:sz="4" w:space="0" w:color="auto"/>
              <w:right w:val="single" w:sz="4" w:space="0" w:color="auto"/>
            </w:tcBorders>
            <w:noWrap/>
            <w:vAlign w:val="center"/>
            <w:hideMark/>
          </w:tcPr>
          <w:p w:rsidR="00CF6F8D" w:rsidRPr="00723B13" w:rsidRDefault="00CF6F8D" w:rsidP="00723B13">
            <w:pPr>
              <w:spacing w:line="360" w:lineRule="auto"/>
              <w:rPr>
                <w:sz w:val="20"/>
                <w:szCs w:val="20"/>
              </w:rPr>
            </w:pPr>
            <w:r w:rsidRPr="00723B13">
              <w:rPr>
                <w:sz w:val="20"/>
                <w:szCs w:val="20"/>
              </w:rPr>
              <w:t> </w:t>
            </w:r>
          </w:p>
        </w:tc>
        <w:tc>
          <w:tcPr>
            <w:tcW w:w="0" w:type="auto"/>
            <w:tcBorders>
              <w:top w:val="nil"/>
              <w:left w:val="nil"/>
              <w:bottom w:val="single" w:sz="4" w:space="0" w:color="auto"/>
              <w:right w:val="single" w:sz="4" w:space="0" w:color="auto"/>
            </w:tcBorders>
            <w:noWrap/>
            <w:vAlign w:val="center"/>
            <w:hideMark/>
          </w:tcPr>
          <w:p w:rsidR="00CF6F8D" w:rsidRPr="00723B13" w:rsidRDefault="00CF6F8D" w:rsidP="00723B13">
            <w:pPr>
              <w:spacing w:line="360" w:lineRule="auto"/>
              <w:rPr>
                <w:sz w:val="20"/>
                <w:szCs w:val="20"/>
              </w:rPr>
            </w:pPr>
            <w:r w:rsidRPr="00723B13">
              <w:rPr>
                <w:sz w:val="20"/>
                <w:szCs w:val="20"/>
              </w:rPr>
              <w:t> </w:t>
            </w:r>
          </w:p>
        </w:tc>
        <w:tc>
          <w:tcPr>
            <w:tcW w:w="0" w:type="auto"/>
            <w:tcBorders>
              <w:top w:val="nil"/>
              <w:left w:val="nil"/>
              <w:bottom w:val="single" w:sz="4" w:space="0" w:color="auto"/>
              <w:right w:val="single" w:sz="4" w:space="0" w:color="auto"/>
            </w:tcBorders>
            <w:noWrap/>
            <w:vAlign w:val="center"/>
            <w:hideMark/>
          </w:tcPr>
          <w:p w:rsidR="00CF6F8D" w:rsidRPr="00723B13" w:rsidRDefault="00CF6F8D" w:rsidP="00723B13">
            <w:pPr>
              <w:spacing w:line="360" w:lineRule="auto"/>
              <w:rPr>
                <w:sz w:val="20"/>
                <w:szCs w:val="20"/>
              </w:rPr>
            </w:pPr>
            <w:r w:rsidRPr="00723B13">
              <w:rPr>
                <w:sz w:val="20"/>
                <w:szCs w:val="20"/>
              </w:rPr>
              <w:t>5,2</w:t>
            </w:r>
          </w:p>
        </w:tc>
        <w:tc>
          <w:tcPr>
            <w:tcW w:w="0" w:type="auto"/>
            <w:tcBorders>
              <w:top w:val="nil"/>
              <w:left w:val="nil"/>
              <w:bottom w:val="single" w:sz="4" w:space="0" w:color="auto"/>
              <w:right w:val="single" w:sz="4" w:space="0" w:color="auto"/>
            </w:tcBorders>
            <w:noWrap/>
            <w:vAlign w:val="center"/>
            <w:hideMark/>
          </w:tcPr>
          <w:p w:rsidR="00CF6F8D" w:rsidRPr="00723B13" w:rsidRDefault="00CF6F8D" w:rsidP="00723B13">
            <w:pPr>
              <w:spacing w:line="360" w:lineRule="auto"/>
              <w:rPr>
                <w:sz w:val="20"/>
                <w:szCs w:val="20"/>
              </w:rPr>
            </w:pPr>
            <w:r w:rsidRPr="00723B13">
              <w:rPr>
                <w:sz w:val="20"/>
                <w:szCs w:val="20"/>
              </w:rPr>
              <w:t> </w:t>
            </w:r>
          </w:p>
        </w:tc>
      </w:tr>
      <w:tr w:rsidR="00CF6F8D" w:rsidRPr="00723B13" w:rsidTr="00723B13">
        <w:trPr>
          <w:trHeight w:val="300"/>
          <w:jc w:val="center"/>
        </w:trPr>
        <w:tc>
          <w:tcPr>
            <w:tcW w:w="4351" w:type="dxa"/>
            <w:tcBorders>
              <w:top w:val="nil"/>
              <w:left w:val="single" w:sz="4" w:space="0" w:color="auto"/>
              <w:bottom w:val="single" w:sz="4" w:space="0" w:color="auto"/>
              <w:right w:val="single" w:sz="4" w:space="0" w:color="auto"/>
            </w:tcBorders>
            <w:noWrap/>
            <w:hideMark/>
          </w:tcPr>
          <w:p w:rsidR="00CF6F8D" w:rsidRPr="00723B13" w:rsidRDefault="00CF6F8D" w:rsidP="00723B13">
            <w:pPr>
              <w:spacing w:line="360" w:lineRule="auto"/>
              <w:rPr>
                <w:sz w:val="20"/>
                <w:szCs w:val="20"/>
              </w:rPr>
            </w:pPr>
            <w:r w:rsidRPr="00723B13">
              <w:rPr>
                <w:sz w:val="20"/>
                <w:szCs w:val="20"/>
              </w:rPr>
              <w:t>прочая задолженность</w:t>
            </w:r>
          </w:p>
        </w:tc>
        <w:tc>
          <w:tcPr>
            <w:tcW w:w="0" w:type="auto"/>
            <w:tcBorders>
              <w:top w:val="nil"/>
              <w:left w:val="nil"/>
              <w:bottom w:val="single" w:sz="4" w:space="0" w:color="auto"/>
              <w:right w:val="single" w:sz="4" w:space="0" w:color="auto"/>
            </w:tcBorders>
            <w:noWrap/>
            <w:vAlign w:val="center"/>
            <w:hideMark/>
          </w:tcPr>
          <w:p w:rsidR="00CF6F8D" w:rsidRPr="00723B13" w:rsidRDefault="00CF6F8D" w:rsidP="00723B13">
            <w:pPr>
              <w:spacing w:line="360" w:lineRule="auto"/>
              <w:rPr>
                <w:sz w:val="20"/>
                <w:szCs w:val="20"/>
              </w:rPr>
            </w:pPr>
            <w:r w:rsidRPr="00723B13">
              <w:rPr>
                <w:sz w:val="20"/>
                <w:szCs w:val="20"/>
              </w:rPr>
              <w:t>3,9</w:t>
            </w:r>
          </w:p>
        </w:tc>
        <w:tc>
          <w:tcPr>
            <w:tcW w:w="0" w:type="auto"/>
            <w:tcBorders>
              <w:top w:val="nil"/>
              <w:left w:val="nil"/>
              <w:bottom w:val="single" w:sz="4" w:space="0" w:color="auto"/>
              <w:right w:val="single" w:sz="4" w:space="0" w:color="auto"/>
            </w:tcBorders>
            <w:noWrap/>
            <w:vAlign w:val="center"/>
            <w:hideMark/>
          </w:tcPr>
          <w:p w:rsidR="00CF6F8D" w:rsidRPr="00723B13" w:rsidRDefault="00CF6F8D" w:rsidP="00723B13">
            <w:pPr>
              <w:spacing w:line="360" w:lineRule="auto"/>
              <w:rPr>
                <w:sz w:val="20"/>
                <w:szCs w:val="20"/>
              </w:rPr>
            </w:pPr>
            <w:r w:rsidRPr="00723B13">
              <w:rPr>
                <w:sz w:val="20"/>
                <w:szCs w:val="20"/>
              </w:rPr>
              <w:t> </w:t>
            </w:r>
          </w:p>
        </w:tc>
        <w:tc>
          <w:tcPr>
            <w:tcW w:w="0" w:type="auto"/>
            <w:tcBorders>
              <w:top w:val="nil"/>
              <w:left w:val="nil"/>
              <w:bottom w:val="single" w:sz="4" w:space="0" w:color="auto"/>
              <w:right w:val="single" w:sz="4" w:space="0" w:color="auto"/>
            </w:tcBorders>
            <w:noWrap/>
            <w:vAlign w:val="center"/>
            <w:hideMark/>
          </w:tcPr>
          <w:p w:rsidR="00CF6F8D" w:rsidRPr="00723B13" w:rsidRDefault="00CF6F8D" w:rsidP="00723B13">
            <w:pPr>
              <w:spacing w:line="360" w:lineRule="auto"/>
              <w:rPr>
                <w:sz w:val="20"/>
                <w:szCs w:val="20"/>
              </w:rPr>
            </w:pPr>
            <w:r w:rsidRPr="00723B13">
              <w:rPr>
                <w:sz w:val="20"/>
                <w:szCs w:val="20"/>
              </w:rPr>
              <w:t> </w:t>
            </w:r>
          </w:p>
        </w:tc>
        <w:tc>
          <w:tcPr>
            <w:tcW w:w="0" w:type="auto"/>
            <w:tcBorders>
              <w:top w:val="nil"/>
              <w:left w:val="nil"/>
              <w:bottom w:val="single" w:sz="4" w:space="0" w:color="auto"/>
              <w:right w:val="single" w:sz="4" w:space="0" w:color="auto"/>
            </w:tcBorders>
            <w:noWrap/>
            <w:vAlign w:val="center"/>
            <w:hideMark/>
          </w:tcPr>
          <w:p w:rsidR="00CF6F8D" w:rsidRPr="00723B13" w:rsidRDefault="00CF6F8D" w:rsidP="00723B13">
            <w:pPr>
              <w:spacing w:line="360" w:lineRule="auto"/>
              <w:rPr>
                <w:sz w:val="20"/>
                <w:szCs w:val="20"/>
              </w:rPr>
            </w:pPr>
            <w:r w:rsidRPr="00723B13">
              <w:rPr>
                <w:sz w:val="20"/>
                <w:szCs w:val="20"/>
              </w:rPr>
              <w:t> </w:t>
            </w:r>
          </w:p>
        </w:tc>
        <w:tc>
          <w:tcPr>
            <w:tcW w:w="0" w:type="auto"/>
            <w:tcBorders>
              <w:top w:val="nil"/>
              <w:left w:val="nil"/>
              <w:bottom w:val="single" w:sz="4" w:space="0" w:color="auto"/>
              <w:right w:val="single" w:sz="4" w:space="0" w:color="auto"/>
            </w:tcBorders>
            <w:noWrap/>
            <w:vAlign w:val="center"/>
            <w:hideMark/>
          </w:tcPr>
          <w:p w:rsidR="00CF6F8D" w:rsidRPr="00723B13" w:rsidRDefault="00CF6F8D" w:rsidP="00723B13">
            <w:pPr>
              <w:spacing w:line="360" w:lineRule="auto"/>
              <w:rPr>
                <w:sz w:val="20"/>
                <w:szCs w:val="20"/>
              </w:rPr>
            </w:pPr>
            <w:r w:rsidRPr="00723B13">
              <w:rPr>
                <w:sz w:val="20"/>
                <w:szCs w:val="20"/>
              </w:rPr>
              <w:t> </w:t>
            </w:r>
          </w:p>
        </w:tc>
        <w:tc>
          <w:tcPr>
            <w:tcW w:w="0" w:type="auto"/>
            <w:tcBorders>
              <w:top w:val="nil"/>
              <w:left w:val="nil"/>
              <w:bottom w:val="single" w:sz="4" w:space="0" w:color="auto"/>
              <w:right w:val="single" w:sz="4" w:space="0" w:color="auto"/>
            </w:tcBorders>
            <w:noWrap/>
            <w:vAlign w:val="center"/>
            <w:hideMark/>
          </w:tcPr>
          <w:p w:rsidR="00CF6F8D" w:rsidRPr="00723B13" w:rsidRDefault="00CF6F8D" w:rsidP="00723B13">
            <w:pPr>
              <w:spacing w:line="360" w:lineRule="auto"/>
              <w:rPr>
                <w:sz w:val="20"/>
                <w:szCs w:val="20"/>
              </w:rPr>
            </w:pPr>
            <w:r w:rsidRPr="00723B13">
              <w:rPr>
                <w:sz w:val="20"/>
                <w:szCs w:val="20"/>
              </w:rPr>
              <w:t> </w:t>
            </w:r>
          </w:p>
        </w:tc>
        <w:tc>
          <w:tcPr>
            <w:tcW w:w="0" w:type="auto"/>
            <w:tcBorders>
              <w:top w:val="nil"/>
              <w:left w:val="nil"/>
              <w:bottom w:val="single" w:sz="4" w:space="0" w:color="auto"/>
              <w:right w:val="single" w:sz="4" w:space="0" w:color="auto"/>
            </w:tcBorders>
            <w:noWrap/>
            <w:vAlign w:val="center"/>
            <w:hideMark/>
          </w:tcPr>
          <w:p w:rsidR="00CF6F8D" w:rsidRPr="00723B13" w:rsidRDefault="00CF6F8D" w:rsidP="00723B13">
            <w:pPr>
              <w:spacing w:line="360" w:lineRule="auto"/>
              <w:rPr>
                <w:sz w:val="20"/>
                <w:szCs w:val="20"/>
              </w:rPr>
            </w:pPr>
            <w:r w:rsidRPr="00723B13">
              <w:rPr>
                <w:sz w:val="20"/>
                <w:szCs w:val="20"/>
              </w:rPr>
              <w:t> </w:t>
            </w:r>
          </w:p>
        </w:tc>
        <w:tc>
          <w:tcPr>
            <w:tcW w:w="0" w:type="auto"/>
            <w:tcBorders>
              <w:top w:val="nil"/>
              <w:left w:val="nil"/>
              <w:bottom w:val="single" w:sz="4" w:space="0" w:color="auto"/>
              <w:right w:val="single" w:sz="4" w:space="0" w:color="auto"/>
            </w:tcBorders>
            <w:noWrap/>
            <w:vAlign w:val="center"/>
            <w:hideMark/>
          </w:tcPr>
          <w:p w:rsidR="00CF6F8D" w:rsidRPr="00723B13" w:rsidRDefault="00CF6F8D" w:rsidP="00723B13">
            <w:pPr>
              <w:spacing w:line="360" w:lineRule="auto"/>
              <w:rPr>
                <w:sz w:val="20"/>
                <w:szCs w:val="20"/>
              </w:rPr>
            </w:pPr>
            <w:r w:rsidRPr="00723B13">
              <w:rPr>
                <w:sz w:val="20"/>
                <w:szCs w:val="20"/>
              </w:rPr>
              <w:t> </w:t>
            </w:r>
          </w:p>
        </w:tc>
        <w:tc>
          <w:tcPr>
            <w:tcW w:w="0" w:type="auto"/>
            <w:tcBorders>
              <w:top w:val="nil"/>
              <w:left w:val="nil"/>
              <w:bottom w:val="single" w:sz="4" w:space="0" w:color="auto"/>
              <w:right w:val="single" w:sz="4" w:space="0" w:color="auto"/>
            </w:tcBorders>
            <w:noWrap/>
            <w:vAlign w:val="center"/>
            <w:hideMark/>
          </w:tcPr>
          <w:p w:rsidR="00CF6F8D" w:rsidRPr="00723B13" w:rsidRDefault="00CF6F8D" w:rsidP="00723B13">
            <w:pPr>
              <w:spacing w:line="360" w:lineRule="auto"/>
              <w:rPr>
                <w:sz w:val="20"/>
                <w:szCs w:val="20"/>
              </w:rPr>
            </w:pPr>
            <w:r w:rsidRPr="00723B13">
              <w:rPr>
                <w:sz w:val="20"/>
                <w:szCs w:val="20"/>
              </w:rPr>
              <w:t> </w:t>
            </w:r>
          </w:p>
        </w:tc>
        <w:tc>
          <w:tcPr>
            <w:tcW w:w="0" w:type="auto"/>
            <w:tcBorders>
              <w:top w:val="nil"/>
              <w:left w:val="nil"/>
              <w:bottom w:val="single" w:sz="4" w:space="0" w:color="auto"/>
              <w:right w:val="single" w:sz="4" w:space="0" w:color="auto"/>
            </w:tcBorders>
            <w:noWrap/>
            <w:vAlign w:val="center"/>
            <w:hideMark/>
          </w:tcPr>
          <w:p w:rsidR="00CF6F8D" w:rsidRPr="00723B13" w:rsidRDefault="00CF6F8D" w:rsidP="00723B13">
            <w:pPr>
              <w:spacing w:line="360" w:lineRule="auto"/>
              <w:rPr>
                <w:sz w:val="20"/>
                <w:szCs w:val="20"/>
              </w:rPr>
            </w:pPr>
            <w:r w:rsidRPr="00723B13">
              <w:rPr>
                <w:sz w:val="20"/>
                <w:szCs w:val="20"/>
              </w:rPr>
              <w:t> </w:t>
            </w:r>
          </w:p>
        </w:tc>
        <w:tc>
          <w:tcPr>
            <w:tcW w:w="0" w:type="auto"/>
            <w:tcBorders>
              <w:top w:val="nil"/>
              <w:left w:val="nil"/>
              <w:bottom w:val="single" w:sz="4" w:space="0" w:color="auto"/>
              <w:right w:val="single" w:sz="4" w:space="0" w:color="auto"/>
            </w:tcBorders>
            <w:noWrap/>
            <w:vAlign w:val="center"/>
            <w:hideMark/>
          </w:tcPr>
          <w:p w:rsidR="00CF6F8D" w:rsidRPr="00723B13" w:rsidRDefault="00CF6F8D" w:rsidP="00723B13">
            <w:pPr>
              <w:spacing w:line="360" w:lineRule="auto"/>
              <w:rPr>
                <w:sz w:val="20"/>
                <w:szCs w:val="20"/>
              </w:rPr>
            </w:pPr>
            <w:r w:rsidRPr="00723B13">
              <w:rPr>
                <w:sz w:val="20"/>
                <w:szCs w:val="20"/>
              </w:rPr>
              <w:t> </w:t>
            </w:r>
          </w:p>
        </w:tc>
        <w:tc>
          <w:tcPr>
            <w:tcW w:w="0" w:type="auto"/>
            <w:tcBorders>
              <w:top w:val="nil"/>
              <w:left w:val="nil"/>
              <w:bottom w:val="single" w:sz="4" w:space="0" w:color="auto"/>
              <w:right w:val="single" w:sz="4" w:space="0" w:color="auto"/>
            </w:tcBorders>
            <w:noWrap/>
            <w:vAlign w:val="center"/>
            <w:hideMark/>
          </w:tcPr>
          <w:p w:rsidR="00CF6F8D" w:rsidRPr="00723B13" w:rsidRDefault="00CF6F8D" w:rsidP="00723B13">
            <w:pPr>
              <w:spacing w:line="360" w:lineRule="auto"/>
              <w:rPr>
                <w:sz w:val="20"/>
                <w:szCs w:val="20"/>
              </w:rPr>
            </w:pPr>
            <w:r w:rsidRPr="00723B13">
              <w:rPr>
                <w:sz w:val="20"/>
                <w:szCs w:val="20"/>
              </w:rPr>
              <w:t> </w:t>
            </w:r>
          </w:p>
        </w:tc>
        <w:tc>
          <w:tcPr>
            <w:tcW w:w="0" w:type="auto"/>
            <w:tcBorders>
              <w:top w:val="nil"/>
              <w:left w:val="nil"/>
              <w:bottom w:val="single" w:sz="4" w:space="0" w:color="auto"/>
              <w:right w:val="single" w:sz="4" w:space="0" w:color="auto"/>
            </w:tcBorders>
            <w:noWrap/>
            <w:vAlign w:val="center"/>
            <w:hideMark/>
          </w:tcPr>
          <w:p w:rsidR="00CF6F8D" w:rsidRPr="00723B13" w:rsidRDefault="00CF6F8D" w:rsidP="00723B13">
            <w:pPr>
              <w:spacing w:line="360" w:lineRule="auto"/>
              <w:rPr>
                <w:sz w:val="20"/>
                <w:szCs w:val="20"/>
              </w:rPr>
            </w:pPr>
            <w:r w:rsidRPr="00723B13">
              <w:rPr>
                <w:sz w:val="20"/>
                <w:szCs w:val="20"/>
              </w:rPr>
              <w:t> </w:t>
            </w:r>
          </w:p>
        </w:tc>
        <w:tc>
          <w:tcPr>
            <w:tcW w:w="0" w:type="auto"/>
            <w:tcBorders>
              <w:top w:val="nil"/>
              <w:left w:val="nil"/>
              <w:bottom w:val="single" w:sz="4" w:space="0" w:color="auto"/>
              <w:right w:val="single" w:sz="4" w:space="0" w:color="auto"/>
            </w:tcBorders>
            <w:noWrap/>
            <w:vAlign w:val="center"/>
            <w:hideMark/>
          </w:tcPr>
          <w:p w:rsidR="00CF6F8D" w:rsidRPr="00723B13" w:rsidRDefault="00CF6F8D" w:rsidP="00723B13">
            <w:pPr>
              <w:spacing w:line="360" w:lineRule="auto"/>
              <w:rPr>
                <w:sz w:val="20"/>
                <w:szCs w:val="20"/>
              </w:rPr>
            </w:pPr>
            <w:r w:rsidRPr="00723B13">
              <w:rPr>
                <w:sz w:val="20"/>
                <w:szCs w:val="20"/>
              </w:rPr>
              <w:t>3,9</w:t>
            </w:r>
          </w:p>
        </w:tc>
        <w:tc>
          <w:tcPr>
            <w:tcW w:w="0" w:type="auto"/>
            <w:tcBorders>
              <w:top w:val="nil"/>
              <w:left w:val="nil"/>
              <w:bottom w:val="single" w:sz="4" w:space="0" w:color="auto"/>
              <w:right w:val="single" w:sz="4" w:space="0" w:color="auto"/>
            </w:tcBorders>
            <w:noWrap/>
            <w:vAlign w:val="center"/>
            <w:hideMark/>
          </w:tcPr>
          <w:p w:rsidR="00CF6F8D" w:rsidRPr="00723B13" w:rsidRDefault="00CF6F8D" w:rsidP="00723B13">
            <w:pPr>
              <w:spacing w:line="360" w:lineRule="auto"/>
              <w:rPr>
                <w:sz w:val="20"/>
                <w:szCs w:val="20"/>
              </w:rPr>
            </w:pPr>
            <w:r w:rsidRPr="00723B13">
              <w:rPr>
                <w:sz w:val="20"/>
                <w:szCs w:val="20"/>
              </w:rPr>
              <w:t>0</w:t>
            </w:r>
          </w:p>
        </w:tc>
      </w:tr>
      <w:tr w:rsidR="00CF6F8D" w:rsidRPr="00723B13" w:rsidTr="00723B13">
        <w:trPr>
          <w:trHeight w:val="397"/>
          <w:jc w:val="center"/>
        </w:trPr>
        <w:tc>
          <w:tcPr>
            <w:tcW w:w="4351" w:type="dxa"/>
            <w:tcBorders>
              <w:top w:val="nil"/>
              <w:left w:val="single" w:sz="4" w:space="0" w:color="auto"/>
              <w:bottom w:val="single" w:sz="4" w:space="0" w:color="auto"/>
              <w:right w:val="single" w:sz="4" w:space="0" w:color="auto"/>
            </w:tcBorders>
            <w:hideMark/>
          </w:tcPr>
          <w:p w:rsidR="00CF6F8D" w:rsidRPr="00723B13" w:rsidRDefault="00CF6F8D" w:rsidP="00723B13">
            <w:pPr>
              <w:spacing w:line="360" w:lineRule="auto"/>
              <w:rPr>
                <w:sz w:val="20"/>
                <w:szCs w:val="20"/>
              </w:rPr>
            </w:pPr>
            <w:r w:rsidRPr="00723B13">
              <w:rPr>
                <w:sz w:val="20"/>
                <w:szCs w:val="20"/>
              </w:rPr>
              <w:t>Прочие секторы (без участия в капитале)</w:t>
            </w:r>
          </w:p>
        </w:tc>
        <w:tc>
          <w:tcPr>
            <w:tcW w:w="0" w:type="auto"/>
            <w:tcBorders>
              <w:top w:val="nil"/>
              <w:left w:val="nil"/>
              <w:bottom w:val="single" w:sz="4" w:space="0" w:color="auto"/>
              <w:right w:val="single" w:sz="4" w:space="0" w:color="auto"/>
            </w:tcBorders>
            <w:noWrap/>
            <w:vAlign w:val="center"/>
            <w:hideMark/>
          </w:tcPr>
          <w:p w:rsidR="00CF6F8D" w:rsidRPr="00723B13" w:rsidRDefault="00CF6F8D" w:rsidP="00723B13">
            <w:pPr>
              <w:spacing w:line="360" w:lineRule="auto"/>
              <w:rPr>
                <w:sz w:val="20"/>
                <w:szCs w:val="20"/>
              </w:rPr>
            </w:pPr>
            <w:r w:rsidRPr="00723B13">
              <w:rPr>
                <w:sz w:val="20"/>
                <w:szCs w:val="20"/>
              </w:rPr>
              <w:t>295,5</w:t>
            </w:r>
          </w:p>
        </w:tc>
        <w:tc>
          <w:tcPr>
            <w:tcW w:w="0" w:type="auto"/>
            <w:tcBorders>
              <w:top w:val="nil"/>
              <w:left w:val="nil"/>
              <w:bottom w:val="single" w:sz="4" w:space="0" w:color="auto"/>
              <w:right w:val="single" w:sz="4" w:space="0" w:color="auto"/>
            </w:tcBorders>
            <w:noWrap/>
            <w:vAlign w:val="center"/>
            <w:hideMark/>
          </w:tcPr>
          <w:p w:rsidR="00CF6F8D" w:rsidRPr="00723B13" w:rsidRDefault="00CF6F8D" w:rsidP="00723B13">
            <w:pPr>
              <w:spacing w:line="360" w:lineRule="auto"/>
              <w:rPr>
                <w:sz w:val="20"/>
                <w:szCs w:val="20"/>
              </w:rPr>
            </w:pPr>
            <w:r w:rsidRPr="00723B13">
              <w:rPr>
                <w:sz w:val="20"/>
                <w:szCs w:val="20"/>
              </w:rPr>
              <w:t> </w:t>
            </w:r>
          </w:p>
        </w:tc>
        <w:tc>
          <w:tcPr>
            <w:tcW w:w="0" w:type="auto"/>
            <w:tcBorders>
              <w:top w:val="nil"/>
              <w:left w:val="nil"/>
              <w:bottom w:val="single" w:sz="4" w:space="0" w:color="auto"/>
              <w:right w:val="single" w:sz="4" w:space="0" w:color="auto"/>
            </w:tcBorders>
            <w:noWrap/>
            <w:vAlign w:val="center"/>
            <w:hideMark/>
          </w:tcPr>
          <w:p w:rsidR="00CF6F8D" w:rsidRPr="00723B13" w:rsidRDefault="00CF6F8D" w:rsidP="00723B13">
            <w:pPr>
              <w:spacing w:line="360" w:lineRule="auto"/>
              <w:rPr>
                <w:sz w:val="20"/>
                <w:szCs w:val="20"/>
              </w:rPr>
            </w:pPr>
            <w:r w:rsidRPr="00723B13">
              <w:rPr>
                <w:sz w:val="20"/>
                <w:szCs w:val="20"/>
              </w:rPr>
              <w:t>32,5</w:t>
            </w:r>
          </w:p>
        </w:tc>
        <w:tc>
          <w:tcPr>
            <w:tcW w:w="0" w:type="auto"/>
            <w:tcBorders>
              <w:top w:val="nil"/>
              <w:left w:val="nil"/>
              <w:bottom w:val="single" w:sz="4" w:space="0" w:color="auto"/>
              <w:right w:val="single" w:sz="4" w:space="0" w:color="auto"/>
            </w:tcBorders>
            <w:noWrap/>
            <w:vAlign w:val="center"/>
            <w:hideMark/>
          </w:tcPr>
          <w:p w:rsidR="00CF6F8D" w:rsidRPr="00723B13" w:rsidRDefault="00CF6F8D" w:rsidP="00723B13">
            <w:pPr>
              <w:spacing w:line="360" w:lineRule="auto"/>
              <w:rPr>
                <w:sz w:val="20"/>
                <w:szCs w:val="20"/>
              </w:rPr>
            </w:pPr>
            <w:r w:rsidRPr="00723B13">
              <w:rPr>
                <w:sz w:val="20"/>
                <w:szCs w:val="20"/>
              </w:rPr>
              <w:t>26</w:t>
            </w:r>
          </w:p>
        </w:tc>
        <w:tc>
          <w:tcPr>
            <w:tcW w:w="0" w:type="auto"/>
            <w:tcBorders>
              <w:top w:val="nil"/>
              <w:left w:val="nil"/>
              <w:bottom w:val="single" w:sz="4" w:space="0" w:color="auto"/>
              <w:right w:val="single" w:sz="4" w:space="0" w:color="auto"/>
            </w:tcBorders>
            <w:noWrap/>
            <w:vAlign w:val="center"/>
            <w:hideMark/>
          </w:tcPr>
          <w:p w:rsidR="00CF6F8D" w:rsidRPr="00723B13" w:rsidRDefault="00CF6F8D" w:rsidP="00723B13">
            <w:pPr>
              <w:spacing w:line="360" w:lineRule="auto"/>
              <w:rPr>
                <w:sz w:val="20"/>
                <w:szCs w:val="20"/>
              </w:rPr>
            </w:pPr>
            <w:r w:rsidRPr="00723B13">
              <w:rPr>
                <w:sz w:val="20"/>
                <w:szCs w:val="20"/>
              </w:rPr>
              <w:t>14,3</w:t>
            </w:r>
          </w:p>
        </w:tc>
        <w:tc>
          <w:tcPr>
            <w:tcW w:w="0" w:type="auto"/>
            <w:tcBorders>
              <w:top w:val="nil"/>
              <w:left w:val="nil"/>
              <w:bottom w:val="single" w:sz="4" w:space="0" w:color="auto"/>
              <w:right w:val="single" w:sz="4" w:space="0" w:color="auto"/>
            </w:tcBorders>
            <w:noWrap/>
            <w:vAlign w:val="center"/>
            <w:hideMark/>
          </w:tcPr>
          <w:p w:rsidR="00CF6F8D" w:rsidRPr="00723B13" w:rsidRDefault="00CF6F8D" w:rsidP="00723B13">
            <w:pPr>
              <w:spacing w:line="360" w:lineRule="auto"/>
              <w:rPr>
                <w:sz w:val="20"/>
                <w:szCs w:val="20"/>
              </w:rPr>
            </w:pPr>
            <w:r w:rsidRPr="00723B13">
              <w:rPr>
                <w:sz w:val="20"/>
                <w:szCs w:val="20"/>
              </w:rPr>
              <w:t>20</w:t>
            </w:r>
          </w:p>
        </w:tc>
        <w:tc>
          <w:tcPr>
            <w:tcW w:w="0" w:type="auto"/>
            <w:tcBorders>
              <w:top w:val="nil"/>
              <w:left w:val="nil"/>
              <w:bottom w:val="single" w:sz="4" w:space="0" w:color="auto"/>
              <w:right w:val="single" w:sz="4" w:space="0" w:color="auto"/>
            </w:tcBorders>
            <w:noWrap/>
            <w:vAlign w:val="center"/>
            <w:hideMark/>
          </w:tcPr>
          <w:p w:rsidR="00CF6F8D" w:rsidRPr="00723B13" w:rsidRDefault="00CF6F8D" w:rsidP="00723B13">
            <w:pPr>
              <w:spacing w:line="360" w:lineRule="auto"/>
              <w:rPr>
                <w:sz w:val="20"/>
                <w:szCs w:val="20"/>
              </w:rPr>
            </w:pPr>
            <w:r w:rsidRPr="00723B13">
              <w:rPr>
                <w:sz w:val="20"/>
                <w:szCs w:val="20"/>
              </w:rPr>
              <w:t>92,9</w:t>
            </w:r>
          </w:p>
        </w:tc>
        <w:tc>
          <w:tcPr>
            <w:tcW w:w="0" w:type="auto"/>
            <w:tcBorders>
              <w:top w:val="nil"/>
              <w:left w:val="nil"/>
              <w:bottom w:val="single" w:sz="4" w:space="0" w:color="auto"/>
              <w:right w:val="single" w:sz="4" w:space="0" w:color="auto"/>
            </w:tcBorders>
            <w:noWrap/>
            <w:vAlign w:val="center"/>
            <w:hideMark/>
          </w:tcPr>
          <w:p w:rsidR="00CF6F8D" w:rsidRPr="00723B13" w:rsidRDefault="00CF6F8D" w:rsidP="00723B13">
            <w:pPr>
              <w:spacing w:line="360" w:lineRule="auto"/>
              <w:rPr>
                <w:sz w:val="20"/>
                <w:szCs w:val="20"/>
              </w:rPr>
            </w:pPr>
            <w:r w:rsidRPr="00723B13">
              <w:rPr>
                <w:sz w:val="20"/>
                <w:szCs w:val="20"/>
              </w:rPr>
              <w:t>7,9</w:t>
            </w:r>
          </w:p>
        </w:tc>
        <w:tc>
          <w:tcPr>
            <w:tcW w:w="0" w:type="auto"/>
            <w:tcBorders>
              <w:top w:val="nil"/>
              <w:left w:val="nil"/>
              <w:bottom w:val="single" w:sz="4" w:space="0" w:color="auto"/>
              <w:right w:val="single" w:sz="4" w:space="0" w:color="auto"/>
            </w:tcBorders>
            <w:noWrap/>
            <w:vAlign w:val="center"/>
            <w:hideMark/>
          </w:tcPr>
          <w:p w:rsidR="00CF6F8D" w:rsidRPr="00723B13" w:rsidRDefault="00CF6F8D" w:rsidP="00723B13">
            <w:pPr>
              <w:spacing w:line="360" w:lineRule="auto"/>
              <w:rPr>
                <w:sz w:val="20"/>
                <w:szCs w:val="20"/>
              </w:rPr>
            </w:pPr>
            <w:r w:rsidRPr="00723B13">
              <w:rPr>
                <w:sz w:val="20"/>
                <w:szCs w:val="20"/>
              </w:rPr>
              <w:t>16,3</w:t>
            </w:r>
          </w:p>
        </w:tc>
        <w:tc>
          <w:tcPr>
            <w:tcW w:w="0" w:type="auto"/>
            <w:tcBorders>
              <w:top w:val="nil"/>
              <w:left w:val="nil"/>
              <w:bottom w:val="single" w:sz="4" w:space="0" w:color="auto"/>
              <w:right w:val="single" w:sz="4" w:space="0" w:color="auto"/>
            </w:tcBorders>
            <w:noWrap/>
            <w:vAlign w:val="center"/>
            <w:hideMark/>
          </w:tcPr>
          <w:p w:rsidR="00CF6F8D" w:rsidRPr="00723B13" w:rsidRDefault="00CF6F8D" w:rsidP="00723B13">
            <w:pPr>
              <w:spacing w:line="360" w:lineRule="auto"/>
              <w:rPr>
                <w:sz w:val="20"/>
                <w:szCs w:val="20"/>
              </w:rPr>
            </w:pPr>
            <w:r w:rsidRPr="00723B13">
              <w:rPr>
                <w:sz w:val="20"/>
                <w:szCs w:val="20"/>
              </w:rPr>
              <w:t>9,3</w:t>
            </w:r>
          </w:p>
        </w:tc>
        <w:tc>
          <w:tcPr>
            <w:tcW w:w="0" w:type="auto"/>
            <w:tcBorders>
              <w:top w:val="nil"/>
              <w:left w:val="nil"/>
              <w:bottom w:val="single" w:sz="4" w:space="0" w:color="auto"/>
              <w:right w:val="single" w:sz="4" w:space="0" w:color="auto"/>
            </w:tcBorders>
            <w:noWrap/>
            <w:vAlign w:val="center"/>
            <w:hideMark/>
          </w:tcPr>
          <w:p w:rsidR="00CF6F8D" w:rsidRPr="00723B13" w:rsidRDefault="00CF6F8D" w:rsidP="00723B13">
            <w:pPr>
              <w:spacing w:line="360" w:lineRule="auto"/>
              <w:rPr>
                <w:sz w:val="20"/>
                <w:szCs w:val="20"/>
              </w:rPr>
            </w:pPr>
            <w:r w:rsidRPr="00723B13">
              <w:rPr>
                <w:sz w:val="20"/>
                <w:szCs w:val="20"/>
              </w:rPr>
              <w:t>11,5</w:t>
            </w:r>
          </w:p>
        </w:tc>
        <w:tc>
          <w:tcPr>
            <w:tcW w:w="0" w:type="auto"/>
            <w:tcBorders>
              <w:top w:val="nil"/>
              <w:left w:val="nil"/>
              <w:bottom w:val="single" w:sz="4" w:space="0" w:color="auto"/>
              <w:right w:val="single" w:sz="4" w:space="0" w:color="auto"/>
            </w:tcBorders>
            <w:noWrap/>
            <w:vAlign w:val="center"/>
            <w:hideMark/>
          </w:tcPr>
          <w:p w:rsidR="00CF6F8D" w:rsidRPr="00723B13" w:rsidRDefault="00CF6F8D" w:rsidP="00723B13">
            <w:pPr>
              <w:spacing w:line="360" w:lineRule="auto"/>
              <w:rPr>
                <w:sz w:val="20"/>
                <w:szCs w:val="20"/>
              </w:rPr>
            </w:pPr>
            <w:r w:rsidRPr="00723B13">
              <w:rPr>
                <w:sz w:val="20"/>
                <w:szCs w:val="20"/>
              </w:rPr>
              <w:t>45</w:t>
            </w:r>
          </w:p>
        </w:tc>
        <w:tc>
          <w:tcPr>
            <w:tcW w:w="0" w:type="auto"/>
            <w:tcBorders>
              <w:top w:val="nil"/>
              <w:left w:val="nil"/>
              <w:bottom w:val="single" w:sz="4" w:space="0" w:color="auto"/>
              <w:right w:val="single" w:sz="4" w:space="0" w:color="auto"/>
            </w:tcBorders>
            <w:noWrap/>
            <w:vAlign w:val="center"/>
            <w:hideMark/>
          </w:tcPr>
          <w:p w:rsidR="00CF6F8D" w:rsidRPr="00723B13" w:rsidRDefault="00CF6F8D" w:rsidP="00723B13">
            <w:pPr>
              <w:spacing w:line="360" w:lineRule="auto"/>
              <w:rPr>
                <w:sz w:val="20"/>
                <w:szCs w:val="20"/>
              </w:rPr>
            </w:pPr>
            <w:r w:rsidRPr="00723B13">
              <w:rPr>
                <w:sz w:val="20"/>
                <w:szCs w:val="20"/>
              </w:rPr>
              <w:t>147,7</w:t>
            </w:r>
          </w:p>
        </w:tc>
        <w:tc>
          <w:tcPr>
            <w:tcW w:w="0" w:type="auto"/>
            <w:tcBorders>
              <w:top w:val="nil"/>
              <w:left w:val="nil"/>
              <w:bottom w:val="single" w:sz="4" w:space="0" w:color="auto"/>
              <w:right w:val="single" w:sz="4" w:space="0" w:color="auto"/>
            </w:tcBorders>
            <w:noWrap/>
            <w:vAlign w:val="center"/>
            <w:hideMark/>
          </w:tcPr>
          <w:p w:rsidR="00CF6F8D" w:rsidRPr="00723B13" w:rsidRDefault="00CF6F8D" w:rsidP="00723B13">
            <w:pPr>
              <w:spacing w:line="360" w:lineRule="auto"/>
              <w:rPr>
                <w:sz w:val="20"/>
                <w:szCs w:val="20"/>
              </w:rPr>
            </w:pPr>
            <w:r w:rsidRPr="00723B13">
              <w:rPr>
                <w:sz w:val="20"/>
                <w:szCs w:val="20"/>
              </w:rPr>
              <w:t>1</w:t>
            </w:r>
          </w:p>
        </w:tc>
        <w:tc>
          <w:tcPr>
            <w:tcW w:w="0" w:type="auto"/>
            <w:tcBorders>
              <w:top w:val="nil"/>
              <w:left w:val="nil"/>
              <w:bottom w:val="single" w:sz="4" w:space="0" w:color="auto"/>
              <w:right w:val="single" w:sz="4" w:space="0" w:color="auto"/>
            </w:tcBorders>
            <w:noWrap/>
            <w:vAlign w:val="center"/>
            <w:hideMark/>
          </w:tcPr>
          <w:p w:rsidR="00CF6F8D" w:rsidRPr="00723B13" w:rsidRDefault="00CF6F8D" w:rsidP="00723B13">
            <w:pPr>
              <w:spacing w:line="360" w:lineRule="auto"/>
              <w:rPr>
                <w:sz w:val="20"/>
                <w:szCs w:val="20"/>
              </w:rPr>
            </w:pPr>
            <w:r w:rsidRPr="00723B13">
              <w:rPr>
                <w:sz w:val="20"/>
                <w:szCs w:val="20"/>
              </w:rPr>
              <w:t>8,9</w:t>
            </w:r>
          </w:p>
        </w:tc>
      </w:tr>
      <w:tr w:rsidR="00CF6F8D" w:rsidRPr="00723B13" w:rsidTr="00723B13">
        <w:trPr>
          <w:trHeight w:val="645"/>
          <w:jc w:val="center"/>
        </w:trPr>
        <w:tc>
          <w:tcPr>
            <w:tcW w:w="4351" w:type="dxa"/>
            <w:tcBorders>
              <w:top w:val="nil"/>
              <w:left w:val="single" w:sz="4" w:space="0" w:color="auto"/>
              <w:bottom w:val="single" w:sz="4" w:space="0" w:color="auto"/>
              <w:right w:val="single" w:sz="4" w:space="0" w:color="auto"/>
            </w:tcBorders>
            <w:hideMark/>
          </w:tcPr>
          <w:p w:rsidR="00CF6F8D" w:rsidRPr="00723B13" w:rsidRDefault="00CF6F8D" w:rsidP="00723B13">
            <w:pPr>
              <w:spacing w:line="360" w:lineRule="auto"/>
              <w:rPr>
                <w:sz w:val="20"/>
                <w:szCs w:val="20"/>
              </w:rPr>
            </w:pPr>
            <w:r w:rsidRPr="00723B13">
              <w:rPr>
                <w:sz w:val="20"/>
                <w:szCs w:val="20"/>
              </w:rPr>
              <w:t>долговые обязательства перед прямыми инвесторами</w:t>
            </w:r>
          </w:p>
        </w:tc>
        <w:tc>
          <w:tcPr>
            <w:tcW w:w="0" w:type="auto"/>
            <w:tcBorders>
              <w:top w:val="nil"/>
              <w:left w:val="nil"/>
              <w:bottom w:val="single" w:sz="4" w:space="0" w:color="auto"/>
              <w:right w:val="single" w:sz="4" w:space="0" w:color="auto"/>
            </w:tcBorders>
            <w:noWrap/>
            <w:vAlign w:val="center"/>
            <w:hideMark/>
          </w:tcPr>
          <w:p w:rsidR="00CF6F8D" w:rsidRPr="00723B13" w:rsidRDefault="00CF6F8D" w:rsidP="00723B13">
            <w:pPr>
              <w:spacing w:line="360" w:lineRule="auto"/>
              <w:rPr>
                <w:sz w:val="20"/>
                <w:szCs w:val="20"/>
              </w:rPr>
            </w:pPr>
            <w:r w:rsidRPr="00723B13">
              <w:rPr>
                <w:sz w:val="20"/>
                <w:szCs w:val="20"/>
              </w:rPr>
              <w:t>31,9</w:t>
            </w:r>
          </w:p>
        </w:tc>
        <w:tc>
          <w:tcPr>
            <w:tcW w:w="0" w:type="auto"/>
            <w:tcBorders>
              <w:top w:val="nil"/>
              <w:left w:val="nil"/>
              <w:bottom w:val="single" w:sz="4" w:space="0" w:color="auto"/>
              <w:right w:val="single" w:sz="4" w:space="0" w:color="auto"/>
            </w:tcBorders>
            <w:noWrap/>
            <w:vAlign w:val="center"/>
            <w:hideMark/>
          </w:tcPr>
          <w:p w:rsidR="00CF6F8D" w:rsidRPr="00723B13" w:rsidRDefault="00CF6F8D" w:rsidP="00723B13">
            <w:pPr>
              <w:spacing w:line="360" w:lineRule="auto"/>
              <w:rPr>
                <w:sz w:val="20"/>
                <w:szCs w:val="20"/>
              </w:rPr>
            </w:pPr>
            <w:r w:rsidRPr="00723B13">
              <w:rPr>
                <w:sz w:val="20"/>
                <w:szCs w:val="20"/>
              </w:rPr>
              <w:t> </w:t>
            </w:r>
          </w:p>
        </w:tc>
        <w:tc>
          <w:tcPr>
            <w:tcW w:w="0" w:type="auto"/>
            <w:tcBorders>
              <w:top w:val="nil"/>
              <w:left w:val="nil"/>
              <w:bottom w:val="single" w:sz="4" w:space="0" w:color="auto"/>
              <w:right w:val="single" w:sz="4" w:space="0" w:color="auto"/>
            </w:tcBorders>
            <w:noWrap/>
            <w:vAlign w:val="center"/>
            <w:hideMark/>
          </w:tcPr>
          <w:p w:rsidR="00CF6F8D" w:rsidRPr="00723B13" w:rsidRDefault="00CF6F8D" w:rsidP="00723B13">
            <w:pPr>
              <w:spacing w:line="360" w:lineRule="auto"/>
              <w:rPr>
                <w:sz w:val="20"/>
                <w:szCs w:val="20"/>
              </w:rPr>
            </w:pPr>
            <w:r w:rsidRPr="00723B13">
              <w:rPr>
                <w:sz w:val="20"/>
                <w:szCs w:val="20"/>
              </w:rPr>
              <w:t>6,1</w:t>
            </w:r>
          </w:p>
        </w:tc>
        <w:tc>
          <w:tcPr>
            <w:tcW w:w="0" w:type="auto"/>
            <w:tcBorders>
              <w:top w:val="nil"/>
              <w:left w:val="nil"/>
              <w:bottom w:val="single" w:sz="4" w:space="0" w:color="auto"/>
              <w:right w:val="single" w:sz="4" w:space="0" w:color="auto"/>
            </w:tcBorders>
            <w:noWrap/>
            <w:vAlign w:val="center"/>
            <w:hideMark/>
          </w:tcPr>
          <w:p w:rsidR="00CF6F8D" w:rsidRPr="00723B13" w:rsidRDefault="00CF6F8D" w:rsidP="00723B13">
            <w:pPr>
              <w:spacing w:line="360" w:lineRule="auto"/>
              <w:rPr>
                <w:sz w:val="20"/>
                <w:szCs w:val="20"/>
              </w:rPr>
            </w:pPr>
            <w:r w:rsidRPr="00723B13">
              <w:rPr>
                <w:sz w:val="20"/>
                <w:szCs w:val="20"/>
              </w:rPr>
              <w:t>2,6</w:t>
            </w:r>
          </w:p>
        </w:tc>
        <w:tc>
          <w:tcPr>
            <w:tcW w:w="0" w:type="auto"/>
            <w:tcBorders>
              <w:top w:val="nil"/>
              <w:left w:val="nil"/>
              <w:bottom w:val="single" w:sz="4" w:space="0" w:color="auto"/>
              <w:right w:val="single" w:sz="4" w:space="0" w:color="auto"/>
            </w:tcBorders>
            <w:noWrap/>
            <w:vAlign w:val="center"/>
            <w:hideMark/>
          </w:tcPr>
          <w:p w:rsidR="00CF6F8D" w:rsidRPr="00723B13" w:rsidRDefault="00CF6F8D" w:rsidP="00723B13">
            <w:pPr>
              <w:spacing w:line="360" w:lineRule="auto"/>
              <w:rPr>
                <w:sz w:val="20"/>
                <w:szCs w:val="20"/>
              </w:rPr>
            </w:pPr>
            <w:r w:rsidRPr="00723B13">
              <w:rPr>
                <w:sz w:val="20"/>
                <w:szCs w:val="20"/>
              </w:rPr>
              <w:t>1,2</w:t>
            </w:r>
          </w:p>
        </w:tc>
        <w:tc>
          <w:tcPr>
            <w:tcW w:w="0" w:type="auto"/>
            <w:tcBorders>
              <w:top w:val="nil"/>
              <w:left w:val="nil"/>
              <w:bottom w:val="single" w:sz="4" w:space="0" w:color="auto"/>
              <w:right w:val="single" w:sz="4" w:space="0" w:color="auto"/>
            </w:tcBorders>
            <w:noWrap/>
            <w:vAlign w:val="center"/>
            <w:hideMark/>
          </w:tcPr>
          <w:p w:rsidR="00CF6F8D" w:rsidRPr="00723B13" w:rsidRDefault="00CF6F8D" w:rsidP="00723B13">
            <w:pPr>
              <w:spacing w:line="360" w:lineRule="auto"/>
              <w:rPr>
                <w:sz w:val="20"/>
                <w:szCs w:val="20"/>
              </w:rPr>
            </w:pPr>
            <w:r w:rsidRPr="00723B13">
              <w:rPr>
                <w:sz w:val="20"/>
                <w:szCs w:val="20"/>
              </w:rPr>
              <w:t>1,4</w:t>
            </w:r>
          </w:p>
        </w:tc>
        <w:tc>
          <w:tcPr>
            <w:tcW w:w="0" w:type="auto"/>
            <w:tcBorders>
              <w:top w:val="nil"/>
              <w:left w:val="nil"/>
              <w:bottom w:val="single" w:sz="4" w:space="0" w:color="auto"/>
              <w:right w:val="single" w:sz="4" w:space="0" w:color="auto"/>
            </w:tcBorders>
            <w:noWrap/>
            <w:vAlign w:val="center"/>
            <w:hideMark/>
          </w:tcPr>
          <w:p w:rsidR="00CF6F8D" w:rsidRPr="00723B13" w:rsidRDefault="00CF6F8D" w:rsidP="00723B13">
            <w:pPr>
              <w:spacing w:line="360" w:lineRule="auto"/>
              <w:rPr>
                <w:sz w:val="20"/>
                <w:szCs w:val="20"/>
              </w:rPr>
            </w:pPr>
            <w:r w:rsidRPr="00723B13">
              <w:rPr>
                <w:sz w:val="20"/>
                <w:szCs w:val="20"/>
              </w:rPr>
              <w:t>11,4</w:t>
            </w:r>
          </w:p>
        </w:tc>
        <w:tc>
          <w:tcPr>
            <w:tcW w:w="0" w:type="auto"/>
            <w:tcBorders>
              <w:top w:val="nil"/>
              <w:left w:val="nil"/>
              <w:bottom w:val="single" w:sz="4" w:space="0" w:color="auto"/>
              <w:right w:val="single" w:sz="4" w:space="0" w:color="auto"/>
            </w:tcBorders>
            <w:noWrap/>
            <w:vAlign w:val="center"/>
            <w:hideMark/>
          </w:tcPr>
          <w:p w:rsidR="00CF6F8D" w:rsidRPr="00723B13" w:rsidRDefault="00CF6F8D" w:rsidP="00723B13">
            <w:pPr>
              <w:spacing w:line="360" w:lineRule="auto"/>
              <w:rPr>
                <w:sz w:val="20"/>
                <w:szCs w:val="20"/>
              </w:rPr>
            </w:pPr>
            <w:r w:rsidRPr="00723B13">
              <w:rPr>
                <w:sz w:val="20"/>
                <w:szCs w:val="20"/>
              </w:rPr>
              <w:t>0,9</w:t>
            </w:r>
          </w:p>
        </w:tc>
        <w:tc>
          <w:tcPr>
            <w:tcW w:w="0" w:type="auto"/>
            <w:tcBorders>
              <w:top w:val="nil"/>
              <w:left w:val="nil"/>
              <w:bottom w:val="single" w:sz="4" w:space="0" w:color="auto"/>
              <w:right w:val="single" w:sz="4" w:space="0" w:color="auto"/>
            </w:tcBorders>
            <w:noWrap/>
            <w:vAlign w:val="center"/>
            <w:hideMark/>
          </w:tcPr>
          <w:p w:rsidR="00CF6F8D" w:rsidRPr="00723B13" w:rsidRDefault="00CF6F8D" w:rsidP="00723B13">
            <w:pPr>
              <w:spacing w:line="360" w:lineRule="auto"/>
              <w:rPr>
                <w:sz w:val="20"/>
                <w:szCs w:val="20"/>
              </w:rPr>
            </w:pPr>
            <w:r w:rsidRPr="00723B13">
              <w:rPr>
                <w:sz w:val="20"/>
                <w:szCs w:val="20"/>
              </w:rPr>
              <w:t>1,7</w:t>
            </w:r>
          </w:p>
        </w:tc>
        <w:tc>
          <w:tcPr>
            <w:tcW w:w="0" w:type="auto"/>
            <w:tcBorders>
              <w:top w:val="nil"/>
              <w:left w:val="nil"/>
              <w:bottom w:val="single" w:sz="4" w:space="0" w:color="auto"/>
              <w:right w:val="single" w:sz="4" w:space="0" w:color="auto"/>
            </w:tcBorders>
            <w:noWrap/>
            <w:vAlign w:val="center"/>
            <w:hideMark/>
          </w:tcPr>
          <w:p w:rsidR="00CF6F8D" w:rsidRPr="00723B13" w:rsidRDefault="00CF6F8D" w:rsidP="00723B13">
            <w:pPr>
              <w:spacing w:line="360" w:lineRule="auto"/>
              <w:rPr>
                <w:sz w:val="20"/>
                <w:szCs w:val="20"/>
              </w:rPr>
            </w:pPr>
            <w:r w:rsidRPr="00723B13">
              <w:rPr>
                <w:sz w:val="20"/>
                <w:szCs w:val="20"/>
              </w:rPr>
              <w:t>1</w:t>
            </w:r>
          </w:p>
        </w:tc>
        <w:tc>
          <w:tcPr>
            <w:tcW w:w="0" w:type="auto"/>
            <w:tcBorders>
              <w:top w:val="nil"/>
              <w:left w:val="nil"/>
              <w:bottom w:val="single" w:sz="4" w:space="0" w:color="auto"/>
              <w:right w:val="single" w:sz="4" w:space="0" w:color="auto"/>
            </w:tcBorders>
            <w:noWrap/>
            <w:vAlign w:val="center"/>
            <w:hideMark/>
          </w:tcPr>
          <w:p w:rsidR="00CF6F8D" w:rsidRPr="00723B13" w:rsidRDefault="00CF6F8D" w:rsidP="00723B13">
            <w:pPr>
              <w:spacing w:line="360" w:lineRule="auto"/>
              <w:rPr>
                <w:sz w:val="20"/>
                <w:szCs w:val="20"/>
              </w:rPr>
            </w:pPr>
            <w:r w:rsidRPr="00723B13">
              <w:rPr>
                <w:sz w:val="20"/>
                <w:szCs w:val="20"/>
              </w:rPr>
              <w:t>0,8</w:t>
            </w:r>
          </w:p>
        </w:tc>
        <w:tc>
          <w:tcPr>
            <w:tcW w:w="0" w:type="auto"/>
            <w:tcBorders>
              <w:top w:val="nil"/>
              <w:left w:val="nil"/>
              <w:bottom w:val="single" w:sz="4" w:space="0" w:color="auto"/>
              <w:right w:val="single" w:sz="4" w:space="0" w:color="auto"/>
            </w:tcBorders>
            <w:noWrap/>
            <w:vAlign w:val="center"/>
            <w:hideMark/>
          </w:tcPr>
          <w:p w:rsidR="00CF6F8D" w:rsidRPr="00723B13" w:rsidRDefault="00CF6F8D" w:rsidP="00723B13">
            <w:pPr>
              <w:spacing w:line="360" w:lineRule="auto"/>
              <w:rPr>
                <w:sz w:val="20"/>
                <w:szCs w:val="20"/>
              </w:rPr>
            </w:pPr>
            <w:r w:rsidRPr="00723B13">
              <w:rPr>
                <w:sz w:val="20"/>
                <w:szCs w:val="20"/>
              </w:rPr>
              <w:t>4,4</w:t>
            </w:r>
          </w:p>
        </w:tc>
        <w:tc>
          <w:tcPr>
            <w:tcW w:w="0" w:type="auto"/>
            <w:tcBorders>
              <w:top w:val="nil"/>
              <w:left w:val="nil"/>
              <w:bottom w:val="single" w:sz="4" w:space="0" w:color="auto"/>
              <w:right w:val="single" w:sz="4" w:space="0" w:color="auto"/>
            </w:tcBorders>
            <w:noWrap/>
            <w:vAlign w:val="center"/>
            <w:hideMark/>
          </w:tcPr>
          <w:p w:rsidR="00CF6F8D" w:rsidRPr="00723B13" w:rsidRDefault="00CF6F8D" w:rsidP="00723B13">
            <w:pPr>
              <w:spacing w:line="360" w:lineRule="auto"/>
              <w:rPr>
                <w:sz w:val="20"/>
                <w:szCs w:val="20"/>
              </w:rPr>
            </w:pPr>
            <w:r w:rsidRPr="00723B13">
              <w:rPr>
                <w:sz w:val="20"/>
                <w:szCs w:val="20"/>
              </w:rPr>
              <w:t>16,2</w:t>
            </w:r>
          </w:p>
        </w:tc>
        <w:tc>
          <w:tcPr>
            <w:tcW w:w="0" w:type="auto"/>
            <w:tcBorders>
              <w:top w:val="nil"/>
              <w:left w:val="nil"/>
              <w:bottom w:val="single" w:sz="4" w:space="0" w:color="auto"/>
              <w:right w:val="single" w:sz="4" w:space="0" w:color="auto"/>
            </w:tcBorders>
            <w:noWrap/>
            <w:vAlign w:val="center"/>
            <w:hideMark/>
          </w:tcPr>
          <w:p w:rsidR="00CF6F8D" w:rsidRPr="00723B13" w:rsidRDefault="00CF6F8D" w:rsidP="00723B13">
            <w:pPr>
              <w:spacing w:line="360" w:lineRule="auto"/>
              <w:rPr>
                <w:sz w:val="20"/>
                <w:szCs w:val="20"/>
              </w:rPr>
            </w:pPr>
            <w:r w:rsidRPr="00723B13">
              <w:rPr>
                <w:sz w:val="20"/>
                <w:szCs w:val="20"/>
              </w:rPr>
              <w:t> </w:t>
            </w:r>
          </w:p>
        </w:tc>
        <w:tc>
          <w:tcPr>
            <w:tcW w:w="0" w:type="auto"/>
            <w:tcBorders>
              <w:top w:val="nil"/>
              <w:left w:val="nil"/>
              <w:bottom w:val="single" w:sz="4" w:space="0" w:color="auto"/>
              <w:right w:val="single" w:sz="4" w:space="0" w:color="auto"/>
            </w:tcBorders>
            <w:noWrap/>
            <w:vAlign w:val="center"/>
            <w:hideMark/>
          </w:tcPr>
          <w:p w:rsidR="00CF6F8D" w:rsidRPr="00723B13" w:rsidRDefault="00CF6F8D" w:rsidP="00723B13">
            <w:pPr>
              <w:spacing w:line="360" w:lineRule="auto"/>
              <w:rPr>
                <w:sz w:val="20"/>
                <w:szCs w:val="20"/>
              </w:rPr>
            </w:pPr>
            <w:r w:rsidRPr="00723B13">
              <w:rPr>
                <w:sz w:val="20"/>
                <w:szCs w:val="20"/>
              </w:rPr>
              <w:t> </w:t>
            </w:r>
          </w:p>
        </w:tc>
      </w:tr>
      <w:tr w:rsidR="00CF6F8D" w:rsidRPr="00723B13" w:rsidTr="00723B13">
        <w:trPr>
          <w:trHeight w:val="300"/>
          <w:jc w:val="center"/>
        </w:trPr>
        <w:tc>
          <w:tcPr>
            <w:tcW w:w="4351" w:type="dxa"/>
            <w:tcBorders>
              <w:top w:val="nil"/>
              <w:left w:val="single" w:sz="4" w:space="0" w:color="auto"/>
              <w:bottom w:val="single" w:sz="4" w:space="0" w:color="auto"/>
              <w:right w:val="single" w:sz="4" w:space="0" w:color="auto"/>
            </w:tcBorders>
            <w:noWrap/>
            <w:hideMark/>
          </w:tcPr>
          <w:p w:rsidR="00CF6F8D" w:rsidRPr="00723B13" w:rsidRDefault="00CF6F8D" w:rsidP="00723B13">
            <w:pPr>
              <w:spacing w:line="360" w:lineRule="auto"/>
              <w:rPr>
                <w:sz w:val="20"/>
                <w:szCs w:val="20"/>
              </w:rPr>
            </w:pPr>
            <w:r w:rsidRPr="00723B13">
              <w:rPr>
                <w:sz w:val="20"/>
                <w:szCs w:val="20"/>
              </w:rPr>
              <w:t>кредиты</w:t>
            </w:r>
          </w:p>
        </w:tc>
        <w:tc>
          <w:tcPr>
            <w:tcW w:w="0" w:type="auto"/>
            <w:tcBorders>
              <w:top w:val="nil"/>
              <w:left w:val="nil"/>
              <w:bottom w:val="single" w:sz="4" w:space="0" w:color="auto"/>
              <w:right w:val="single" w:sz="4" w:space="0" w:color="auto"/>
            </w:tcBorders>
            <w:noWrap/>
            <w:vAlign w:val="center"/>
            <w:hideMark/>
          </w:tcPr>
          <w:p w:rsidR="00CF6F8D" w:rsidRPr="00723B13" w:rsidRDefault="00CF6F8D" w:rsidP="00723B13">
            <w:pPr>
              <w:spacing w:line="360" w:lineRule="auto"/>
              <w:rPr>
                <w:sz w:val="20"/>
                <w:szCs w:val="20"/>
              </w:rPr>
            </w:pPr>
            <w:r w:rsidRPr="00723B13">
              <w:rPr>
                <w:sz w:val="20"/>
                <w:szCs w:val="20"/>
              </w:rPr>
              <w:t>238,9</w:t>
            </w:r>
          </w:p>
        </w:tc>
        <w:tc>
          <w:tcPr>
            <w:tcW w:w="0" w:type="auto"/>
            <w:tcBorders>
              <w:top w:val="nil"/>
              <w:left w:val="nil"/>
              <w:bottom w:val="single" w:sz="4" w:space="0" w:color="auto"/>
              <w:right w:val="single" w:sz="4" w:space="0" w:color="auto"/>
            </w:tcBorders>
            <w:noWrap/>
            <w:vAlign w:val="center"/>
            <w:hideMark/>
          </w:tcPr>
          <w:p w:rsidR="00CF6F8D" w:rsidRPr="00723B13" w:rsidRDefault="00CF6F8D" w:rsidP="00723B13">
            <w:pPr>
              <w:spacing w:line="360" w:lineRule="auto"/>
              <w:rPr>
                <w:sz w:val="20"/>
                <w:szCs w:val="20"/>
              </w:rPr>
            </w:pPr>
            <w:r w:rsidRPr="00723B13">
              <w:rPr>
                <w:sz w:val="20"/>
                <w:szCs w:val="20"/>
              </w:rPr>
              <w:t> </w:t>
            </w:r>
          </w:p>
        </w:tc>
        <w:tc>
          <w:tcPr>
            <w:tcW w:w="0" w:type="auto"/>
            <w:tcBorders>
              <w:top w:val="nil"/>
              <w:left w:val="nil"/>
              <w:bottom w:val="single" w:sz="4" w:space="0" w:color="auto"/>
              <w:right w:val="single" w:sz="4" w:space="0" w:color="auto"/>
            </w:tcBorders>
            <w:noWrap/>
            <w:vAlign w:val="center"/>
            <w:hideMark/>
          </w:tcPr>
          <w:p w:rsidR="00CF6F8D" w:rsidRPr="00723B13" w:rsidRDefault="00CF6F8D" w:rsidP="00723B13">
            <w:pPr>
              <w:spacing w:line="360" w:lineRule="auto"/>
              <w:rPr>
                <w:sz w:val="20"/>
                <w:szCs w:val="20"/>
              </w:rPr>
            </w:pPr>
            <w:r w:rsidRPr="00723B13">
              <w:rPr>
                <w:sz w:val="20"/>
                <w:szCs w:val="20"/>
              </w:rPr>
              <w:t>21,2</w:t>
            </w:r>
          </w:p>
        </w:tc>
        <w:tc>
          <w:tcPr>
            <w:tcW w:w="0" w:type="auto"/>
            <w:tcBorders>
              <w:top w:val="nil"/>
              <w:left w:val="nil"/>
              <w:bottom w:val="single" w:sz="4" w:space="0" w:color="auto"/>
              <w:right w:val="single" w:sz="4" w:space="0" w:color="auto"/>
            </w:tcBorders>
            <w:noWrap/>
            <w:vAlign w:val="center"/>
            <w:hideMark/>
          </w:tcPr>
          <w:p w:rsidR="00CF6F8D" w:rsidRPr="00723B13" w:rsidRDefault="00CF6F8D" w:rsidP="00723B13">
            <w:pPr>
              <w:spacing w:line="360" w:lineRule="auto"/>
              <w:rPr>
                <w:sz w:val="20"/>
                <w:szCs w:val="20"/>
              </w:rPr>
            </w:pPr>
            <w:r w:rsidRPr="00723B13">
              <w:rPr>
                <w:sz w:val="20"/>
                <w:szCs w:val="20"/>
              </w:rPr>
              <w:t>22,9</w:t>
            </w:r>
          </w:p>
        </w:tc>
        <w:tc>
          <w:tcPr>
            <w:tcW w:w="0" w:type="auto"/>
            <w:tcBorders>
              <w:top w:val="nil"/>
              <w:left w:val="nil"/>
              <w:bottom w:val="single" w:sz="4" w:space="0" w:color="auto"/>
              <w:right w:val="single" w:sz="4" w:space="0" w:color="auto"/>
            </w:tcBorders>
            <w:noWrap/>
            <w:vAlign w:val="center"/>
            <w:hideMark/>
          </w:tcPr>
          <w:p w:rsidR="00CF6F8D" w:rsidRPr="00723B13" w:rsidRDefault="00CF6F8D" w:rsidP="00723B13">
            <w:pPr>
              <w:spacing w:line="360" w:lineRule="auto"/>
              <w:rPr>
                <w:sz w:val="20"/>
                <w:szCs w:val="20"/>
              </w:rPr>
            </w:pPr>
            <w:r w:rsidRPr="00723B13">
              <w:rPr>
                <w:sz w:val="20"/>
                <w:szCs w:val="20"/>
              </w:rPr>
              <w:t>12,5</w:t>
            </w:r>
          </w:p>
        </w:tc>
        <w:tc>
          <w:tcPr>
            <w:tcW w:w="0" w:type="auto"/>
            <w:tcBorders>
              <w:top w:val="nil"/>
              <w:left w:val="nil"/>
              <w:bottom w:val="single" w:sz="4" w:space="0" w:color="auto"/>
              <w:right w:val="single" w:sz="4" w:space="0" w:color="auto"/>
            </w:tcBorders>
            <w:noWrap/>
            <w:vAlign w:val="center"/>
            <w:hideMark/>
          </w:tcPr>
          <w:p w:rsidR="00CF6F8D" w:rsidRPr="00723B13" w:rsidRDefault="00CF6F8D" w:rsidP="00723B13">
            <w:pPr>
              <w:spacing w:line="360" w:lineRule="auto"/>
              <w:rPr>
                <w:sz w:val="20"/>
                <w:szCs w:val="20"/>
              </w:rPr>
            </w:pPr>
            <w:r w:rsidRPr="00723B13">
              <w:rPr>
                <w:sz w:val="20"/>
                <w:szCs w:val="20"/>
              </w:rPr>
              <w:t>18,1</w:t>
            </w:r>
          </w:p>
        </w:tc>
        <w:tc>
          <w:tcPr>
            <w:tcW w:w="0" w:type="auto"/>
            <w:tcBorders>
              <w:top w:val="nil"/>
              <w:left w:val="nil"/>
              <w:bottom w:val="single" w:sz="4" w:space="0" w:color="auto"/>
              <w:right w:val="single" w:sz="4" w:space="0" w:color="auto"/>
            </w:tcBorders>
            <w:noWrap/>
            <w:vAlign w:val="center"/>
            <w:hideMark/>
          </w:tcPr>
          <w:p w:rsidR="00CF6F8D" w:rsidRPr="00723B13" w:rsidRDefault="00CF6F8D" w:rsidP="00723B13">
            <w:pPr>
              <w:spacing w:line="360" w:lineRule="auto"/>
              <w:rPr>
                <w:sz w:val="20"/>
                <w:szCs w:val="20"/>
              </w:rPr>
            </w:pPr>
            <w:r w:rsidRPr="00723B13">
              <w:rPr>
                <w:sz w:val="20"/>
                <w:szCs w:val="20"/>
              </w:rPr>
              <w:t>74,8</w:t>
            </w:r>
          </w:p>
        </w:tc>
        <w:tc>
          <w:tcPr>
            <w:tcW w:w="0" w:type="auto"/>
            <w:tcBorders>
              <w:top w:val="nil"/>
              <w:left w:val="nil"/>
              <w:bottom w:val="single" w:sz="4" w:space="0" w:color="auto"/>
              <w:right w:val="single" w:sz="4" w:space="0" w:color="auto"/>
            </w:tcBorders>
            <w:noWrap/>
            <w:vAlign w:val="center"/>
            <w:hideMark/>
          </w:tcPr>
          <w:p w:rsidR="00CF6F8D" w:rsidRPr="00723B13" w:rsidRDefault="00CF6F8D" w:rsidP="00723B13">
            <w:pPr>
              <w:spacing w:line="360" w:lineRule="auto"/>
              <w:rPr>
                <w:sz w:val="20"/>
                <w:szCs w:val="20"/>
              </w:rPr>
            </w:pPr>
            <w:r w:rsidRPr="00723B13">
              <w:rPr>
                <w:sz w:val="20"/>
                <w:szCs w:val="20"/>
              </w:rPr>
              <w:t>6,4</w:t>
            </w:r>
          </w:p>
        </w:tc>
        <w:tc>
          <w:tcPr>
            <w:tcW w:w="0" w:type="auto"/>
            <w:tcBorders>
              <w:top w:val="nil"/>
              <w:left w:val="nil"/>
              <w:bottom w:val="single" w:sz="4" w:space="0" w:color="auto"/>
              <w:right w:val="single" w:sz="4" w:space="0" w:color="auto"/>
            </w:tcBorders>
            <w:noWrap/>
            <w:vAlign w:val="center"/>
            <w:hideMark/>
          </w:tcPr>
          <w:p w:rsidR="00CF6F8D" w:rsidRPr="00723B13" w:rsidRDefault="00CF6F8D" w:rsidP="00723B13">
            <w:pPr>
              <w:spacing w:line="360" w:lineRule="auto"/>
              <w:rPr>
                <w:sz w:val="20"/>
                <w:szCs w:val="20"/>
              </w:rPr>
            </w:pPr>
            <w:r w:rsidRPr="00723B13">
              <w:rPr>
                <w:sz w:val="20"/>
                <w:szCs w:val="20"/>
              </w:rPr>
              <w:t>13,5</w:t>
            </w:r>
          </w:p>
        </w:tc>
        <w:tc>
          <w:tcPr>
            <w:tcW w:w="0" w:type="auto"/>
            <w:tcBorders>
              <w:top w:val="nil"/>
              <w:left w:val="nil"/>
              <w:bottom w:val="single" w:sz="4" w:space="0" w:color="auto"/>
              <w:right w:val="single" w:sz="4" w:space="0" w:color="auto"/>
            </w:tcBorders>
            <w:noWrap/>
            <w:vAlign w:val="center"/>
            <w:hideMark/>
          </w:tcPr>
          <w:p w:rsidR="00CF6F8D" w:rsidRPr="00723B13" w:rsidRDefault="00CF6F8D" w:rsidP="00723B13">
            <w:pPr>
              <w:spacing w:line="360" w:lineRule="auto"/>
              <w:rPr>
                <w:sz w:val="20"/>
                <w:szCs w:val="20"/>
              </w:rPr>
            </w:pPr>
            <w:r w:rsidRPr="00723B13">
              <w:rPr>
                <w:sz w:val="20"/>
                <w:szCs w:val="20"/>
              </w:rPr>
              <w:t>7,9</w:t>
            </w:r>
          </w:p>
        </w:tc>
        <w:tc>
          <w:tcPr>
            <w:tcW w:w="0" w:type="auto"/>
            <w:tcBorders>
              <w:top w:val="nil"/>
              <w:left w:val="nil"/>
              <w:bottom w:val="single" w:sz="4" w:space="0" w:color="auto"/>
              <w:right w:val="single" w:sz="4" w:space="0" w:color="auto"/>
            </w:tcBorders>
            <w:noWrap/>
            <w:vAlign w:val="center"/>
            <w:hideMark/>
          </w:tcPr>
          <w:p w:rsidR="00CF6F8D" w:rsidRPr="00723B13" w:rsidRDefault="00CF6F8D" w:rsidP="00723B13">
            <w:pPr>
              <w:spacing w:line="360" w:lineRule="auto"/>
              <w:rPr>
                <w:sz w:val="20"/>
                <w:szCs w:val="20"/>
              </w:rPr>
            </w:pPr>
            <w:r w:rsidRPr="00723B13">
              <w:rPr>
                <w:sz w:val="20"/>
                <w:szCs w:val="20"/>
              </w:rPr>
              <w:t>10</w:t>
            </w:r>
          </w:p>
        </w:tc>
        <w:tc>
          <w:tcPr>
            <w:tcW w:w="0" w:type="auto"/>
            <w:tcBorders>
              <w:top w:val="nil"/>
              <w:left w:val="nil"/>
              <w:bottom w:val="single" w:sz="4" w:space="0" w:color="auto"/>
              <w:right w:val="single" w:sz="4" w:space="0" w:color="auto"/>
            </w:tcBorders>
            <w:noWrap/>
            <w:vAlign w:val="center"/>
            <w:hideMark/>
          </w:tcPr>
          <w:p w:rsidR="00CF6F8D" w:rsidRPr="00723B13" w:rsidRDefault="00CF6F8D" w:rsidP="00723B13">
            <w:pPr>
              <w:spacing w:line="360" w:lineRule="auto"/>
              <w:rPr>
                <w:sz w:val="20"/>
                <w:szCs w:val="20"/>
              </w:rPr>
            </w:pPr>
            <w:r w:rsidRPr="00723B13">
              <w:rPr>
                <w:sz w:val="20"/>
                <w:szCs w:val="20"/>
              </w:rPr>
              <w:t>37,9</w:t>
            </w:r>
          </w:p>
        </w:tc>
        <w:tc>
          <w:tcPr>
            <w:tcW w:w="0" w:type="auto"/>
            <w:tcBorders>
              <w:top w:val="nil"/>
              <w:left w:val="nil"/>
              <w:bottom w:val="single" w:sz="4" w:space="0" w:color="auto"/>
              <w:right w:val="single" w:sz="4" w:space="0" w:color="auto"/>
            </w:tcBorders>
            <w:noWrap/>
            <w:vAlign w:val="center"/>
            <w:hideMark/>
          </w:tcPr>
          <w:p w:rsidR="00CF6F8D" w:rsidRPr="00723B13" w:rsidRDefault="00CF6F8D" w:rsidP="00723B13">
            <w:pPr>
              <w:spacing w:line="360" w:lineRule="auto"/>
              <w:rPr>
                <w:sz w:val="20"/>
                <w:szCs w:val="20"/>
              </w:rPr>
            </w:pPr>
            <w:r w:rsidRPr="00723B13">
              <w:rPr>
                <w:sz w:val="20"/>
                <w:szCs w:val="20"/>
              </w:rPr>
              <w:t>126,3</w:t>
            </w:r>
          </w:p>
        </w:tc>
        <w:tc>
          <w:tcPr>
            <w:tcW w:w="0" w:type="auto"/>
            <w:tcBorders>
              <w:top w:val="nil"/>
              <w:left w:val="nil"/>
              <w:bottom w:val="single" w:sz="4" w:space="0" w:color="auto"/>
              <w:right w:val="single" w:sz="4" w:space="0" w:color="auto"/>
            </w:tcBorders>
            <w:noWrap/>
            <w:vAlign w:val="center"/>
            <w:hideMark/>
          </w:tcPr>
          <w:p w:rsidR="00CF6F8D" w:rsidRPr="00723B13" w:rsidRDefault="00CF6F8D" w:rsidP="00723B13">
            <w:pPr>
              <w:spacing w:line="360" w:lineRule="auto"/>
              <w:rPr>
                <w:sz w:val="20"/>
                <w:szCs w:val="20"/>
              </w:rPr>
            </w:pPr>
            <w:r w:rsidRPr="00723B13">
              <w:rPr>
                <w:sz w:val="20"/>
                <w:szCs w:val="20"/>
              </w:rPr>
              <w:t> </w:t>
            </w:r>
          </w:p>
        </w:tc>
        <w:tc>
          <w:tcPr>
            <w:tcW w:w="0" w:type="auto"/>
            <w:tcBorders>
              <w:top w:val="nil"/>
              <w:left w:val="nil"/>
              <w:bottom w:val="single" w:sz="4" w:space="0" w:color="auto"/>
              <w:right w:val="single" w:sz="4" w:space="0" w:color="auto"/>
            </w:tcBorders>
            <w:noWrap/>
            <w:vAlign w:val="center"/>
            <w:hideMark/>
          </w:tcPr>
          <w:p w:rsidR="00CF6F8D" w:rsidRPr="00723B13" w:rsidRDefault="00CF6F8D" w:rsidP="00723B13">
            <w:pPr>
              <w:spacing w:line="360" w:lineRule="auto"/>
              <w:rPr>
                <w:sz w:val="20"/>
                <w:szCs w:val="20"/>
              </w:rPr>
            </w:pPr>
            <w:r w:rsidRPr="00723B13">
              <w:rPr>
                <w:sz w:val="20"/>
                <w:szCs w:val="20"/>
              </w:rPr>
              <w:t> </w:t>
            </w:r>
          </w:p>
        </w:tc>
      </w:tr>
      <w:tr w:rsidR="00CF6F8D" w:rsidRPr="00723B13" w:rsidTr="00723B13">
        <w:trPr>
          <w:trHeight w:val="300"/>
          <w:jc w:val="center"/>
        </w:trPr>
        <w:tc>
          <w:tcPr>
            <w:tcW w:w="4351" w:type="dxa"/>
            <w:tcBorders>
              <w:top w:val="nil"/>
              <w:left w:val="single" w:sz="4" w:space="0" w:color="auto"/>
              <w:bottom w:val="single" w:sz="4" w:space="0" w:color="auto"/>
              <w:right w:val="single" w:sz="4" w:space="0" w:color="auto"/>
            </w:tcBorders>
            <w:noWrap/>
            <w:hideMark/>
          </w:tcPr>
          <w:p w:rsidR="00CF6F8D" w:rsidRPr="00723B13" w:rsidRDefault="00CF6F8D" w:rsidP="00723B13">
            <w:pPr>
              <w:spacing w:line="360" w:lineRule="auto"/>
              <w:rPr>
                <w:sz w:val="20"/>
                <w:szCs w:val="20"/>
              </w:rPr>
            </w:pPr>
            <w:r w:rsidRPr="00723B13">
              <w:rPr>
                <w:sz w:val="20"/>
                <w:szCs w:val="20"/>
              </w:rPr>
              <w:t>долговые ценные бумаги</w:t>
            </w:r>
          </w:p>
        </w:tc>
        <w:tc>
          <w:tcPr>
            <w:tcW w:w="0" w:type="auto"/>
            <w:tcBorders>
              <w:top w:val="nil"/>
              <w:left w:val="nil"/>
              <w:bottom w:val="single" w:sz="4" w:space="0" w:color="auto"/>
              <w:right w:val="single" w:sz="4" w:space="0" w:color="auto"/>
            </w:tcBorders>
            <w:noWrap/>
            <w:vAlign w:val="center"/>
            <w:hideMark/>
          </w:tcPr>
          <w:p w:rsidR="00CF6F8D" w:rsidRPr="00723B13" w:rsidRDefault="00CF6F8D" w:rsidP="00723B13">
            <w:pPr>
              <w:spacing w:line="360" w:lineRule="auto"/>
              <w:rPr>
                <w:sz w:val="20"/>
                <w:szCs w:val="20"/>
              </w:rPr>
            </w:pPr>
            <w:r w:rsidRPr="00723B13">
              <w:rPr>
                <w:sz w:val="20"/>
                <w:szCs w:val="20"/>
              </w:rPr>
              <w:t>15</w:t>
            </w:r>
          </w:p>
        </w:tc>
        <w:tc>
          <w:tcPr>
            <w:tcW w:w="0" w:type="auto"/>
            <w:tcBorders>
              <w:top w:val="nil"/>
              <w:left w:val="nil"/>
              <w:bottom w:val="single" w:sz="4" w:space="0" w:color="auto"/>
              <w:right w:val="single" w:sz="4" w:space="0" w:color="auto"/>
            </w:tcBorders>
            <w:noWrap/>
            <w:vAlign w:val="center"/>
            <w:hideMark/>
          </w:tcPr>
          <w:p w:rsidR="00CF6F8D" w:rsidRPr="00723B13" w:rsidRDefault="00CF6F8D" w:rsidP="00723B13">
            <w:pPr>
              <w:spacing w:line="360" w:lineRule="auto"/>
              <w:rPr>
                <w:sz w:val="20"/>
                <w:szCs w:val="20"/>
              </w:rPr>
            </w:pPr>
            <w:r w:rsidRPr="00723B13">
              <w:rPr>
                <w:sz w:val="20"/>
                <w:szCs w:val="20"/>
              </w:rPr>
              <w:t> </w:t>
            </w:r>
          </w:p>
        </w:tc>
        <w:tc>
          <w:tcPr>
            <w:tcW w:w="0" w:type="auto"/>
            <w:tcBorders>
              <w:top w:val="nil"/>
              <w:left w:val="nil"/>
              <w:bottom w:val="single" w:sz="4" w:space="0" w:color="auto"/>
              <w:right w:val="single" w:sz="4" w:space="0" w:color="auto"/>
            </w:tcBorders>
            <w:noWrap/>
            <w:vAlign w:val="center"/>
            <w:hideMark/>
          </w:tcPr>
          <w:p w:rsidR="00CF6F8D" w:rsidRPr="00723B13" w:rsidRDefault="00CF6F8D" w:rsidP="00723B13">
            <w:pPr>
              <w:spacing w:line="360" w:lineRule="auto"/>
              <w:rPr>
                <w:sz w:val="20"/>
                <w:szCs w:val="20"/>
              </w:rPr>
            </w:pPr>
            <w:r w:rsidRPr="00723B13">
              <w:rPr>
                <w:sz w:val="20"/>
                <w:szCs w:val="20"/>
              </w:rPr>
              <w:t>0</w:t>
            </w:r>
          </w:p>
        </w:tc>
        <w:tc>
          <w:tcPr>
            <w:tcW w:w="0" w:type="auto"/>
            <w:tcBorders>
              <w:top w:val="nil"/>
              <w:left w:val="nil"/>
              <w:bottom w:val="single" w:sz="4" w:space="0" w:color="auto"/>
              <w:right w:val="single" w:sz="4" w:space="0" w:color="auto"/>
            </w:tcBorders>
            <w:noWrap/>
            <w:vAlign w:val="center"/>
            <w:hideMark/>
          </w:tcPr>
          <w:p w:rsidR="00CF6F8D" w:rsidRPr="00723B13" w:rsidRDefault="00CF6F8D" w:rsidP="00723B13">
            <w:pPr>
              <w:spacing w:line="360" w:lineRule="auto"/>
              <w:rPr>
                <w:sz w:val="20"/>
                <w:szCs w:val="20"/>
              </w:rPr>
            </w:pPr>
            <w:r w:rsidRPr="00723B13">
              <w:rPr>
                <w:sz w:val="20"/>
                <w:szCs w:val="20"/>
              </w:rPr>
              <w:t>0,2</w:t>
            </w:r>
          </w:p>
        </w:tc>
        <w:tc>
          <w:tcPr>
            <w:tcW w:w="0" w:type="auto"/>
            <w:tcBorders>
              <w:top w:val="nil"/>
              <w:left w:val="nil"/>
              <w:bottom w:val="single" w:sz="4" w:space="0" w:color="auto"/>
              <w:right w:val="single" w:sz="4" w:space="0" w:color="auto"/>
            </w:tcBorders>
            <w:noWrap/>
            <w:vAlign w:val="center"/>
            <w:hideMark/>
          </w:tcPr>
          <w:p w:rsidR="00CF6F8D" w:rsidRPr="00723B13" w:rsidRDefault="00CF6F8D" w:rsidP="00723B13">
            <w:pPr>
              <w:spacing w:line="360" w:lineRule="auto"/>
              <w:rPr>
                <w:sz w:val="20"/>
                <w:szCs w:val="20"/>
              </w:rPr>
            </w:pPr>
            <w:r w:rsidRPr="00723B13">
              <w:rPr>
                <w:sz w:val="20"/>
                <w:szCs w:val="20"/>
              </w:rPr>
              <w:t>0,3</w:t>
            </w:r>
          </w:p>
        </w:tc>
        <w:tc>
          <w:tcPr>
            <w:tcW w:w="0" w:type="auto"/>
            <w:tcBorders>
              <w:top w:val="nil"/>
              <w:left w:val="nil"/>
              <w:bottom w:val="single" w:sz="4" w:space="0" w:color="auto"/>
              <w:right w:val="single" w:sz="4" w:space="0" w:color="auto"/>
            </w:tcBorders>
            <w:noWrap/>
            <w:vAlign w:val="center"/>
            <w:hideMark/>
          </w:tcPr>
          <w:p w:rsidR="00CF6F8D" w:rsidRPr="00723B13" w:rsidRDefault="00CF6F8D" w:rsidP="00723B13">
            <w:pPr>
              <w:spacing w:line="360" w:lineRule="auto"/>
              <w:rPr>
                <w:sz w:val="20"/>
                <w:szCs w:val="20"/>
              </w:rPr>
            </w:pPr>
            <w:r w:rsidRPr="00723B13">
              <w:rPr>
                <w:sz w:val="20"/>
                <w:szCs w:val="20"/>
              </w:rPr>
              <w:t>0,1</w:t>
            </w:r>
          </w:p>
        </w:tc>
        <w:tc>
          <w:tcPr>
            <w:tcW w:w="0" w:type="auto"/>
            <w:tcBorders>
              <w:top w:val="nil"/>
              <w:left w:val="nil"/>
              <w:bottom w:val="single" w:sz="4" w:space="0" w:color="auto"/>
              <w:right w:val="single" w:sz="4" w:space="0" w:color="auto"/>
            </w:tcBorders>
            <w:noWrap/>
            <w:vAlign w:val="center"/>
            <w:hideMark/>
          </w:tcPr>
          <w:p w:rsidR="00CF6F8D" w:rsidRPr="00723B13" w:rsidRDefault="00CF6F8D" w:rsidP="00723B13">
            <w:pPr>
              <w:spacing w:line="360" w:lineRule="auto"/>
              <w:rPr>
                <w:sz w:val="20"/>
                <w:szCs w:val="20"/>
              </w:rPr>
            </w:pPr>
            <w:r w:rsidRPr="00723B13">
              <w:rPr>
                <w:sz w:val="20"/>
                <w:szCs w:val="20"/>
              </w:rPr>
              <w:t>0,6</w:t>
            </w:r>
          </w:p>
        </w:tc>
        <w:tc>
          <w:tcPr>
            <w:tcW w:w="0" w:type="auto"/>
            <w:tcBorders>
              <w:top w:val="nil"/>
              <w:left w:val="nil"/>
              <w:bottom w:val="single" w:sz="4" w:space="0" w:color="auto"/>
              <w:right w:val="single" w:sz="4" w:space="0" w:color="auto"/>
            </w:tcBorders>
            <w:noWrap/>
            <w:vAlign w:val="center"/>
            <w:hideMark/>
          </w:tcPr>
          <w:p w:rsidR="00CF6F8D" w:rsidRPr="00723B13" w:rsidRDefault="00CF6F8D" w:rsidP="00723B13">
            <w:pPr>
              <w:spacing w:line="360" w:lineRule="auto"/>
              <w:rPr>
                <w:sz w:val="20"/>
                <w:szCs w:val="20"/>
              </w:rPr>
            </w:pPr>
            <w:r w:rsidRPr="00723B13">
              <w:rPr>
                <w:sz w:val="20"/>
                <w:szCs w:val="20"/>
              </w:rPr>
              <w:t>0,3</w:t>
            </w:r>
          </w:p>
        </w:tc>
        <w:tc>
          <w:tcPr>
            <w:tcW w:w="0" w:type="auto"/>
            <w:tcBorders>
              <w:top w:val="nil"/>
              <w:left w:val="nil"/>
              <w:bottom w:val="single" w:sz="4" w:space="0" w:color="auto"/>
              <w:right w:val="single" w:sz="4" w:space="0" w:color="auto"/>
            </w:tcBorders>
            <w:noWrap/>
            <w:vAlign w:val="center"/>
            <w:hideMark/>
          </w:tcPr>
          <w:p w:rsidR="00CF6F8D" w:rsidRPr="00723B13" w:rsidRDefault="00CF6F8D" w:rsidP="00723B13">
            <w:pPr>
              <w:spacing w:line="360" w:lineRule="auto"/>
              <w:rPr>
                <w:sz w:val="20"/>
                <w:szCs w:val="20"/>
              </w:rPr>
            </w:pPr>
            <w:r w:rsidRPr="00723B13">
              <w:rPr>
                <w:sz w:val="20"/>
                <w:szCs w:val="20"/>
              </w:rPr>
              <w:t>0,7</w:t>
            </w:r>
          </w:p>
        </w:tc>
        <w:tc>
          <w:tcPr>
            <w:tcW w:w="0" w:type="auto"/>
            <w:tcBorders>
              <w:top w:val="nil"/>
              <w:left w:val="nil"/>
              <w:bottom w:val="single" w:sz="4" w:space="0" w:color="auto"/>
              <w:right w:val="single" w:sz="4" w:space="0" w:color="auto"/>
            </w:tcBorders>
            <w:noWrap/>
            <w:vAlign w:val="center"/>
            <w:hideMark/>
          </w:tcPr>
          <w:p w:rsidR="00CF6F8D" w:rsidRPr="00723B13" w:rsidRDefault="00CF6F8D" w:rsidP="00723B13">
            <w:pPr>
              <w:spacing w:line="360" w:lineRule="auto"/>
              <w:rPr>
                <w:sz w:val="20"/>
                <w:szCs w:val="20"/>
              </w:rPr>
            </w:pPr>
            <w:r w:rsidRPr="00723B13">
              <w:rPr>
                <w:sz w:val="20"/>
                <w:szCs w:val="20"/>
              </w:rPr>
              <w:t>0,1</w:t>
            </w:r>
          </w:p>
        </w:tc>
        <w:tc>
          <w:tcPr>
            <w:tcW w:w="0" w:type="auto"/>
            <w:tcBorders>
              <w:top w:val="nil"/>
              <w:left w:val="nil"/>
              <w:bottom w:val="single" w:sz="4" w:space="0" w:color="auto"/>
              <w:right w:val="single" w:sz="4" w:space="0" w:color="auto"/>
            </w:tcBorders>
            <w:noWrap/>
            <w:vAlign w:val="center"/>
            <w:hideMark/>
          </w:tcPr>
          <w:p w:rsidR="00CF6F8D" w:rsidRPr="00723B13" w:rsidRDefault="00CF6F8D" w:rsidP="00723B13">
            <w:pPr>
              <w:spacing w:line="360" w:lineRule="auto"/>
              <w:rPr>
                <w:sz w:val="20"/>
                <w:szCs w:val="20"/>
              </w:rPr>
            </w:pPr>
            <w:r w:rsidRPr="00723B13">
              <w:rPr>
                <w:sz w:val="20"/>
                <w:szCs w:val="20"/>
              </w:rPr>
              <w:t>0,3</w:t>
            </w:r>
          </w:p>
        </w:tc>
        <w:tc>
          <w:tcPr>
            <w:tcW w:w="0" w:type="auto"/>
            <w:tcBorders>
              <w:top w:val="nil"/>
              <w:left w:val="nil"/>
              <w:bottom w:val="single" w:sz="4" w:space="0" w:color="auto"/>
              <w:right w:val="single" w:sz="4" w:space="0" w:color="auto"/>
            </w:tcBorders>
            <w:noWrap/>
            <w:vAlign w:val="center"/>
            <w:hideMark/>
          </w:tcPr>
          <w:p w:rsidR="00CF6F8D" w:rsidRPr="00723B13" w:rsidRDefault="00CF6F8D" w:rsidP="00723B13">
            <w:pPr>
              <w:spacing w:line="360" w:lineRule="auto"/>
              <w:rPr>
                <w:sz w:val="20"/>
                <w:szCs w:val="20"/>
              </w:rPr>
            </w:pPr>
            <w:r w:rsidRPr="00723B13">
              <w:rPr>
                <w:sz w:val="20"/>
                <w:szCs w:val="20"/>
              </w:rPr>
              <w:t>1,5</w:t>
            </w:r>
          </w:p>
        </w:tc>
        <w:tc>
          <w:tcPr>
            <w:tcW w:w="0" w:type="auto"/>
            <w:tcBorders>
              <w:top w:val="nil"/>
              <w:left w:val="nil"/>
              <w:bottom w:val="single" w:sz="4" w:space="0" w:color="auto"/>
              <w:right w:val="single" w:sz="4" w:space="0" w:color="auto"/>
            </w:tcBorders>
            <w:noWrap/>
            <w:vAlign w:val="center"/>
            <w:hideMark/>
          </w:tcPr>
          <w:p w:rsidR="00CF6F8D" w:rsidRPr="00723B13" w:rsidRDefault="00CF6F8D" w:rsidP="00723B13">
            <w:pPr>
              <w:spacing w:line="360" w:lineRule="auto"/>
              <w:rPr>
                <w:sz w:val="20"/>
                <w:szCs w:val="20"/>
              </w:rPr>
            </w:pPr>
            <w:r w:rsidRPr="00723B13">
              <w:rPr>
                <w:sz w:val="20"/>
                <w:szCs w:val="20"/>
              </w:rPr>
              <w:t>3</w:t>
            </w:r>
          </w:p>
        </w:tc>
        <w:tc>
          <w:tcPr>
            <w:tcW w:w="0" w:type="auto"/>
            <w:tcBorders>
              <w:top w:val="nil"/>
              <w:left w:val="nil"/>
              <w:bottom w:val="single" w:sz="4" w:space="0" w:color="auto"/>
              <w:right w:val="single" w:sz="4" w:space="0" w:color="auto"/>
            </w:tcBorders>
            <w:noWrap/>
            <w:vAlign w:val="center"/>
            <w:hideMark/>
          </w:tcPr>
          <w:p w:rsidR="00CF6F8D" w:rsidRPr="00723B13" w:rsidRDefault="00CF6F8D" w:rsidP="00723B13">
            <w:pPr>
              <w:spacing w:line="360" w:lineRule="auto"/>
              <w:rPr>
                <w:sz w:val="20"/>
                <w:szCs w:val="20"/>
              </w:rPr>
            </w:pPr>
            <w:r w:rsidRPr="00723B13">
              <w:rPr>
                <w:sz w:val="20"/>
                <w:szCs w:val="20"/>
              </w:rPr>
              <w:t>1</w:t>
            </w:r>
          </w:p>
        </w:tc>
        <w:tc>
          <w:tcPr>
            <w:tcW w:w="0" w:type="auto"/>
            <w:tcBorders>
              <w:top w:val="nil"/>
              <w:left w:val="nil"/>
              <w:bottom w:val="single" w:sz="4" w:space="0" w:color="auto"/>
              <w:right w:val="single" w:sz="4" w:space="0" w:color="auto"/>
            </w:tcBorders>
            <w:noWrap/>
            <w:vAlign w:val="center"/>
            <w:hideMark/>
          </w:tcPr>
          <w:p w:rsidR="00CF6F8D" w:rsidRPr="00723B13" w:rsidRDefault="00CF6F8D" w:rsidP="00723B13">
            <w:pPr>
              <w:spacing w:line="360" w:lineRule="auto"/>
              <w:rPr>
                <w:sz w:val="20"/>
                <w:szCs w:val="20"/>
              </w:rPr>
            </w:pPr>
            <w:r w:rsidRPr="00723B13">
              <w:rPr>
                <w:sz w:val="20"/>
                <w:szCs w:val="20"/>
              </w:rPr>
              <w:t>8,9</w:t>
            </w:r>
          </w:p>
        </w:tc>
      </w:tr>
      <w:tr w:rsidR="00CF6F8D" w:rsidRPr="00723B13" w:rsidTr="00723B13">
        <w:trPr>
          <w:trHeight w:val="300"/>
          <w:jc w:val="center"/>
        </w:trPr>
        <w:tc>
          <w:tcPr>
            <w:tcW w:w="4351" w:type="dxa"/>
            <w:tcBorders>
              <w:top w:val="nil"/>
              <w:left w:val="single" w:sz="4" w:space="0" w:color="auto"/>
              <w:bottom w:val="single" w:sz="4" w:space="0" w:color="auto"/>
              <w:right w:val="single" w:sz="4" w:space="0" w:color="auto"/>
            </w:tcBorders>
            <w:noWrap/>
            <w:hideMark/>
          </w:tcPr>
          <w:p w:rsidR="00CF6F8D" w:rsidRPr="00723B13" w:rsidRDefault="00CF6F8D" w:rsidP="00723B13">
            <w:pPr>
              <w:spacing w:line="360" w:lineRule="auto"/>
              <w:rPr>
                <w:sz w:val="20"/>
                <w:szCs w:val="20"/>
              </w:rPr>
            </w:pPr>
            <w:r w:rsidRPr="00723B13">
              <w:rPr>
                <w:sz w:val="20"/>
                <w:szCs w:val="20"/>
              </w:rPr>
              <w:t>задолженность по финансовому</w:t>
            </w:r>
          </w:p>
        </w:tc>
        <w:tc>
          <w:tcPr>
            <w:tcW w:w="0" w:type="auto"/>
            <w:tcBorders>
              <w:top w:val="nil"/>
              <w:left w:val="nil"/>
              <w:bottom w:val="single" w:sz="4" w:space="0" w:color="auto"/>
              <w:right w:val="single" w:sz="4" w:space="0" w:color="auto"/>
            </w:tcBorders>
            <w:noWrap/>
            <w:vAlign w:val="center"/>
            <w:hideMark/>
          </w:tcPr>
          <w:p w:rsidR="00CF6F8D" w:rsidRPr="00723B13" w:rsidRDefault="00CF6F8D" w:rsidP="00723B13">
            <w:pPr>
              <w:spacing w:line="360" w:lineRule="auto"/>
              <w:rPr>
                <w:sz w:val="20"/>
                <w:szCs w:val="20"/>
              </w:rPr>
            </w:pPr>
            <w:r w:rsidRPr="00723B13">
              <w:rPr>
                <w:sz w:val="20"/>
                <w:szCs w:val="20"/>
              </w:rPr>
              <w:t>4,8</w:t>
            </w:r>
          </w:p>
        </w:tc>
        <w:tc>
          <w:tcPr>
            <w:tcW w:w="0" w:type="auto"/>
            <w:tcBorders>
              <w:top w:val="nil"/>
              <w:left w:val="nil"/>
              <w:bottom w:val="single" w:sz="4" w:space="0" w:color="auto"/>
              <w:right w:val="single" w:sz="4" w:space="0" w:color="auto"/>
            </w:tcBorders>
            <w:noWrap/>
            <w:vAlign w:val="center"/>
            <w:hideMark/>
          </w:tcPr>
          <w:p w:rsidR="00CF6F8D" w:rsidRPr="00723B13" w:rsidRDefault="00CF6F8D" w:rsidP="00723B13">
            <w:pPr>
              <w:spacing w:line="360" w:lineRule="auto"/>
              <w:rPr>
                <w:sz w:val="20"/>
                <w:szCs w:val="20"/>
              </w:rPr>
            </w:pPr>
            <w:r w:rsidRPr="00723B13">
              <w:rPr>
                <w:sz w:val="20"/>
                <w:szCs w:val="20"/>
              </w:rPr>
              <w:t> </w:t>
            </w:r>
          </w:p>
        </w:tc>
        <w:tc>
          <w:tcPr>
            <w:tcW w:w="0" w:type="auto"/>
            <w:tcBorders>
              <w:top w:val="nil"/>
              <w:left w:val="nil"/>
              <w:bottom w:val="single" w:sz="4" w:space="0" w:color="auto"/>
              <w:right w:val="single" w:sz="4" w:space="0" w:color="auto"/>
            </w:tcBorders>
            <w:noWrap/>
            <w:vAlign w:val="center"/>
            <w:hideMark/>
          </w:tcPr>
          <w:p w:rsidR="00CF6F8D" w:rsidRPr="00723B13" w:rsidRDefault="00CF6F8D" w:rsidP="00723B13">
            <w:pPr>
              <w:spacing w:line="360" w:lineRule="auto"/>
              <w:rPr>
                <w:sz w:val="20"/>
                <w:szCs w:val="20"/>
              </w:rPr>
            </w:pPr>
            <w:r w:rsidRPr="00723B13">
              <w:rPr>
                <w:sz w:val="20"/>
                <w:szCs w:val="20"/>
              </w:rPr>
              <w:t>0,3</w:t>
            </w:r>
          </w:p>
        </w:tc>
        <w:tc>
          <w:tcPr>
            <w:tcW w:w="0" w:type="auto"/>
            <w:tcBorders>
              <w:top w:val="nil"/>
              <w:left w:val="nil"/>
              <w:bottom w:val="single" w:sz="4" w:space="0" w:color="auto"/>
              <w:right w:val="single" w:sz="4" w:space="0" w:color="auto"/>
            </w:tcBorders>
            <w:noWrap/>
            <w:vAlign w:val="center"/>
            <w:hideMark/>
          </w:tcPr>
          <w:p w:rsidR="00CF6F8D" w:rsidRPr="00723B13" w:rsidRDefault="00CF6F8D" w:rsidP="00723B13">
            <w:pPr>
              <w:spacing w:line="360" w:lineRule="auto"/>
              <w:rPr>
                <w:sz w:val="20"/>
                <w:szCs w:val="20"/>
              </w:rPr>
            </w:pPr>
            <w:r w:rsidRPr="00723B13">
              <w:rPr>
                <w:sz w:val="20"/>
                <w:szCs w:val="20"/>
              </w:rPr>
              <w:t>0,3</w:t>
            </w:r>
          </w:p>
        </w:tc>
        <w:tc>
          <w:tcPr>
            <w:tcW w:w="0" w:type="auto"/>
            <w:tcBorders>
              <w:top w:val="nil"/>
              <w:left w:val="nil"/>
              <w:bottom w:val="single" w:sz="4" w:space="0" w:color="auto"/>
              <w:right w:val="single" w:sz="4" w:space="0" w:color="auto"/>
            </w:tcBorders>
            <w:noWrap/>
            <w:vAlign w:val="center"/>
            <w:hideMark/>
          </w:tcPr>
          <w:p w:rsidR="00CF6F8D" w:rsidRPr="00723B13" w:rsidRDefault="00CF6F8D" w:rsidP="00723B13">
            <w:pPr>
              <w:spacing w:line="360" w:lineRule="auto"/>
              <w:rPr>
                <w:sz w:val="20"/>
                <w:szCs w:val="20"/>
              </w:rPr>
            </w:pPr>
            <w:r w:rsidRPr="00723B13">
              <w:rPr>
                <w:sz w:val="20"/>
                <w:szCs w:val="20"/>
              </w:rPr>
              <w:t>0,3</w:t>
            </w:r>
          </w:p>
        </w:tc>
        <w:tc>
          <w:tcPr>
            <w:tcW w:w="0" w:type="auto"/>
            <w:tcBorders>
              <w:top w:val="nil"/>
              <w:left w:val="nil"/>
              <w:bottom w:val="single" w:sz="4" w:space="0" w:color="auto"/>
              <w:right w:val="single" w:sz="4" w:space="0" w:color="auto"/>
            </w:tcBorders>
            <w:noWrap/>
            <w:vAlign w:val="center"/>
            <w:hideMark/>
          </w:tcPr>
          <w:p w:rsidR="00CF6F8D" w:rsidRPr="00723B13" w:rsidRDefault="00CF6F8D" w:rsidP="00723B13">
            <w:pPr>
              <w:spacing w:line="360" w:lineRule="auto"/>
              <w:rPr>
                <w:sz w:val="20"/>
                <w:szCs w:val="20"/>
              </w:rPr>
            </w:pPr>
            <w:r w:rsidRPr="00723B13">
              <w:rPr>
                <w:sz w:val="20"/>
                <w:szCs w:val="20"/>
              </w:rPr>
              <w:t>0,3</w:t>
            </w:r>
          </w:p>
        </w:tc>
        <w:tc>
          <w:tcPr>
            <w:tcW w:w="0" w:type="auto"/>
            <w:tcBorders>
              <w:top w:val="nil"/>
              <w:left w:val="nil"/>
              <w:bottom w:val="single" w:sz="4" w:space="0" w:color="auto"/>
              <w:right w:val="single" w:sz="4" w:space="0" w:color="auto"/>
            </w:tcBorders>
            <w:noWrap/>
            <w:vAlign w:val="center"/>
            <w:hideMark/>
          </w:tcPr>
          <w:p w:rsidR="00CF6F8D" w:rsidRPr="00723B13" w:rsidRDefault="00CF6F8D" w:rsidP="00723B13">
            <w:pPr>
              <w:spacing w:line="360" w:lineRule="auto"/>
              <w:rPr>
                <w:sz w:val="20"/>
                <w:szCs w:val="20"/>
              </w:rPr>
            </w:pPr>
            <w:r w:rsidRPr="00723B13">
              <w:rPr>
                <w:sz w:val="20"/>
                <w:szCs w:val="20"/>
              </w:rPr>
              <w:t>1,3</w:t>
            </w:r>
          </w:p>
        </w:tc>
        <w:tc>
          <w:tcPr>
            <w:tcW w:w="0" w:type="auto"/>
            <w:tcBorders>
              <w:top w:val="nil"/>
              <w:left w:val="nil"/>
              <w:bottom w:val="single" w:sz="4" w:space="0" w:color="auto"/>
              <w:right w:val="single" w:sz="4" w:space="0" w:color="auto"/>
            </w:tcBorders>
            <w:noWrap/>
            <w:vAlign w:val="center"/>
            <w:hideMark/>
          </w:tcPr>
          <w:p w:rsidR="00CF6F8D" w:rsidRPr="00723B13" w:rsidRDefault="00CF6F8D" w:rsidP="00723B13">
            <w:pPr>
              <w:spacing w:line="360" w:lineRule="auto"/>
              <w:rPr>
                <w:sz w:val="20"/>
                <w:szCs w:val="20"/>
              </w:rPr>
            </w:pPr>
            <w:r w:rsidRPr="00723B13">
              <w:rPr>
                <w:sz w:val="20"/>
                <w:szCs w:val="20"/>
              </w:rPr>
              <w:t>0,3</w:t>
            </w:r>
          </w:p>
        </w:tc>
        <w:tc>
          <w:tcPr>
            <w:tcW w:w="0" w:type="auto"/>
            <w:tcBorders>
              <w:top w:val="nil"/>
              <w:left w:val="nil"/>
              <w:bottom w:val="single" w:sz="4" w:space="0" w:color="auto"/>
              <w:right w:val="single" w:sz="4" w:space="0" w:color="auto"/>
            </w:tcBorders>
            <w:noWrap/>
            <w:vAlign w:val="center"/>
            <w:hideMark/>
          </w:tcPr>
          <w:p w:rsidR="00CF6F8D" w:rsidRPr="00723B13" w:rsidRDefault="00CF6F8D" w:rsidP="00723B13">
            <w:pPr>
              <w:spacing w:line="360" w:lineRule="auto"/>
              <w:rPr>
                <w:sz w:val="20"/>
                <w:szCs w:val="20"/>
              </w:rPr>
            </w:pPr>
            <w:r w:rsidRPr="00723B13">
              <w:rPr>
                <w:sz w:val="20"/>
                <w:szCs w:val="20"/>
              </w:rPr>
              <w:t>0,3</w:t>
            </w:r>
          </w:p>
        </w:tc>
        <w:tc>
          <w:tcPr>
            <w:tcW w:w="0" w:type="auto"/>
            <w:tcBorders>
              <w:top w:val="nil"/>
              <w:left w:val="nil"/>
              <w:bottom w:val="single" w:sz="4" w:space="0" w:color="auto"/>
              <w:right w:val="single" w:sz="4" w:space="0" w:color="auto"/>
            </w:tcBorders>
            <w:noWrap/>
            <w:vAlign w:val="center"/>
            <w:hideMark/>
          </w:tcPr>
          <w:p w:rsidR="00CF6F8D" w:rsidRPr="00723B13" w:rsidRDefault="00CF6F8D" w:rsidP="00723B13">
            <w:pPr>
              <w:spacing w:line="360" w:lineRule="auto"/>
              <w:rPr>
                <w:sz w:val="20"/>
                <w:szCs w:val="20"/>
              </w:rPr>
            </w:pPr>
            <w:r w:rsidRPr="00723B13">
              <w:rPr>
                <w:sz w:val="20"/>
                <w:szCs w:val="20"/>
              </w:rPr>
              <w:t>0,3</w:t>
            </w:r>
          </w:p>
        </w:tc>
        <w:tc>
          <w:tcPr>
            <w:tcW w:w="0" w:type="auto"/>
            <w:tcBorders>
              <w:top w:val="nil"/>
              <w:left w:val="nil"/>
              <w:bottom w:val="single" w:sz="4" w:space="0" w:color="auto"/>
              <w:right w:val="single" w:sz="4" w:space="0" w:color="auto"/>
            </w:tcBorders>
            <w:noWrap/>
            <w:vAlign w:val="center"/>
            <w:hideMark/>
          </w:tcPr>
          <w:p w:rsidR="00CF6F8D" w:rsidRPr="00723B13" w:rsidRDefault="00CF6F8D" w:rsidP="00723B13">
            <w:pPr>
              <w:spacing w:line="360" w:lineRule="auto"/>
              <w:rPr>
                <w:sz w:val="20"/>
                <w:szCs w:val="20"/>
              </w:rPr>
            </w:pPr>
            <w:r w:rsidRPr="00723B13">
              <w:rPr>
                <w:sz w:val="20"/>
                <w:szCs w:val="20"/>
              </w:rPr>
              <w:t>0,3</w:t>
            </w:r>
          </w:p>
        </w:tc>
        <w:tc>
          <w:tcPr>
            <w:tcW w:w="0" w:type="auto"/>
            <w:tcBorders>
              <w:top w:val="nil"/>
              <w:left w:val="nil"/>
              <w:bottom w:val="single" w:sz="4" w:space="0" w:color="auto"/>
              <w:right w:val="single" w:sz="4" w:space="0" w:color="auto"/>
            </w:tcBorders>
            <w:noWrap/>
            <w:vAlign w:val="center"/>
            <w:hideMark/>
          </w:tcPr>
          <w:p w:rsidR="00CF6F8D" w:rsidRPr="00723B13" w:rsidRDefault="00CF6F8D" w:rsidP="00723B13">
            <w:pPr>
              <w:spacing w:line="360" w:lineRule="auto"/>
              <w:rPr>
                <w:sz w:val="20"/>
                <w:szCs w:val="20"/>
              </w:rPr>
            </w:pPr>
            <w:r w:rsidRPr="00723B13">
              <w:rPr>
                <w:sz w:val="20"/>
                <w:szCs w:val="20"/>
              </w:rPr>
              <w:t>1,2</w:t>
            </w:r>
          </w:p>
        </w:tc>
        <w:tc>
          <w:tcPr>
            <w:tcW w:w="0" w:type="auto"/>
            <w:tcBorders>
              <w:top w:val="nil"/>
              <w:left w:val="nil"/>
              <w:bottom w:val="single" w:sz="4" w:space="0" w:color="auto"/>
              <w:right w:val="single" w:sz="4" w:space="0" w:color="auto"/>
            </w:tcBorders>
            <w:noWrap/>
            <w:vAlign w:val="center"/>
            <w:hideMark/>
          </w:tcPr>
          <w:p w:rsidR="00CF6F8D" w:rsidRPr="00723B13" w:rsidRDefault="00CF6F8D" w:rsidP="00723B13">
            <w:pPr>
              <w:spacing w:line="360" w:lineRule="auto"/>
              <w:rPr>
                <w:sz w:val="20"/>
                <w:szCs w:val="20"/>
              </w:rPr>
            </w:pPr>
            <w:r w:rsidRPr="00723B13">
              <w:rPr>
                <w:sz w:val="20"/>
                <w:szCs w:val="20"/>
              </w:rPr>
              <w:t>2,2</w:t>
            </w:r>
          </w:p>
        </w:tc>
        <w:tc>
          <w:tcPr>
            <w:tcW w:w="0" w:type="auto"/>
            <w:tcBorders>
              <w:top w:val="nil"/>
              <w:left w:val="nil"/>
              <w:bottom w:val="single" w:sz="4" w:space="0" w:color="auto"/>
              <w:right w:val="single" w:sz="4" w:space="0" w:color="auto"/>
            </w:tcBorders>
            <w:noWrap/>
            <w:vAlign w:val="center"/>
            <w:hideMark/>
          </w:tcPr>
          <w:p w:rsidR="00CF6F8D" w:rsidRPr="00723B13" w:rsidRDefault="00CF6F8D" w:rsidP="00723B13">
            <w:pPr>
              <w:spacing w:line="360" w:lineRule="auto"/>
              <w:rPr>
                <w:sz w:val="20"/>
                <w:szCs w:val="20"/>
              </w:rPr>
            </w:pPr>
            <w:r w:rsidRPr="00723B13">
              <w:rPr>
                <w:sz w:val="20"/>
                <w:szCs w:val="20"/>
              </w:rPr>
              <w:t> </w:t>
            </w:r>
          </w:p>
        </w:tc>
        <w:tc>
          <w:tcPr>
            <w:tcW w:w="0" w:type="auto"/>
            <w:tcBorders>
              <w:top w:val="nil"/>
              <w:left w:val="nil"/>
              <w:bottom w:val="single" w:sz="4" w:space="0" w:color="auto"/>
              <w:right w:val="single" w:sz="4" w:space="0" w:color="auto"/>
            </w:tcBorders>
            <w:noWrap/>
            <w:vAlign w:val="center"/>
            <w:hideMark/>
          </w:tcPr>
          <w:p w:rsidR="00CF6F8D" w:rsidRPr="00723B13" w:rsidRDefault="00CF6F8D" w:rsidP="00723B13">
            <w:pPr>
              <w:spacing w:line="360" w:lineRule="auto"/>
              <w:rPr>
                <w:sz w:val="20"/>
                <w:szCs w:val="20"/>
              </w:rPr>
            </w:pPr>
            <w:r w:rsidRPr="00723B13">
              <w:rPr>
                <w:sz w:val="20"/>
                <w:szCs w:val="20"/>
              </w:rPr>
              <w:t> </w:t>
            </w:r>
          </w:p>
        </w:tc>
      </w:tr>
      <w:tr w:rsidR="00CF6F8D" w:rsidRPr="00723B13" w:rsidTr="00723B13">
        <w:trPr>
          <w:trHeight w:val="300"/>
          <w:jc w:val="center"/>
        </w:trPr>
        <w:tc>
          <w:tcPr>
            <w:tcW w:w="4351" w:type="dxa"/>
            <w:tcBorders>
              <w:top w:val="nil"/>
              <w:left w:val="single" w:sz="4" w:space="0" w:color="auto"/>
              <w:bottom w:val="single" w:sz="4" w:space="0" w:color="auto"/>
              <w:right w:val="single" w:sz="4" w:space="0" w:color="auto"/>
            </w:tcBorders>
            <w:noWrap/>
            <w:hideMark/>
          </w:tcPr>
          <w:p w:rsidR="00CF6F8D" w:rsidRPr="00723B13" w:rsidRDefault="00CF6F8D" w:rsidP="00723B13">
            <w:pPr>
              <w:spacing w:line="360" w:lineRule="auto"/>
              <w:rPr>
                <w:sz w:val="20"/>
                <w:szCs w:val="20"/>
              </w:rPr>
            </w:pPr>
            <w:r w:rsidRPr="00723B13">
              <w:rPr>
                <w:sz w:val="20"/>
                <w:szCs w:val="20"/>
              </w:rPr>
              <w:t>прочая задолженность</w:t>
            </w:r>
          </w:p>
        </w:tc>
        <w:tc>
          <w:tcPr>
            <w:tcW w:w="0" w:type="auto"/>
            <w:tcBorders>
              <w:top w:val="nil"/>
              <w:left w:val="nil"/>
              <w:bottom w:val="single" w:sz="4" w:space="0" w:color="auto"/>
              <w:right w:val="single" w:sz="4" w:space="0" w:color="auto"/>
            </w:tcBorders>
            <w:noWrap/>
            <w:vAlign w:val="center"/>
            <w:hideMark/>
          </w:tcPr>
          <w:p w:rsidR="00CF6F8D" w:rsidRPr="00723B13" w:rsidRDefault="00CF6F8D" w:rsidP="00723B13">
            <w:pPr>
              <w:spacing w:line="360" w:lineRule="auto"/>
              <w:rPr>
                <w:sz w:val="20"/>
                <w:szCs w:val="20"/>
              </w:rPr>
            </w:pPr>
            <w:r w:rsidRPr="00723B13">
              <w:rPr>
                <w:sz w:val="20"/>
                <w:szCs w:val="20"/>
              </w:rPr>
              <w:t>4,8</w:t>
            </w:r>
          </w:p>
        </w:tc>
        <w:tc>
          <w:tcPr>
            <w:tcW w:w="0" w:type="auto"/>
            <w:tcBorders>
              <w:top w:val="nil"/>
              <w:left w:val="nil"/>
              <w:bottom w:val="single" w:sz="4" w:space="0" w:color="auto"/>
              <w:right w:val="single" w:sz="4" w:space="0" w:color="auto"/>
            </w:tcBorders>
            <w:noWrap/>
            <w:vAlign w:val="center"/>
            <w:hideMark/>
          </w:tcPr>
          <w:p w:rsidR="00CF6F8D" w:rsidRPr="00723B13" w:rsidRDefault="00CF6F8D" w:rsidP="00723B13">
            <w:pPr>
              <w:spacing w:line="360" w:lineRule="auto"/>
              <w:rPr>
                <w:sz w:val="20"/>
                <w:szCs w:val="20"/>
              </w:rPr>
            </w:pPr>
            <w:r w:rsidRPr="00723B13">
              <w:rPr>
                <w:sz w:val="20"/>
                <w:szCs w:val="20"/>
              </w:rPr>
              <w:t> </w:t>
            </w:r>
          </w:p>
        </w:tc>
        <w:tc>
          <w:tcPr>
            <w:tcW w:w="0" w:type="auto"/>
            <w:tcBorders>
              <w:top w:val="nil"/>
              <w:left w:val="nil"/>
              <w:bottom w:val="single" w:sz="4" w:space="0" w:color="auto"/>
              <w:right w:val="single" w:sz="4" w:space="0" w:color="auto"/>
            </w:tcBorders>
            <w:noWrap/>
            <w:vAlign w:val="center"/>
            <w:hideMark/>
          </w:tcPr>
          <w:p w:rsidR="00CF6F8D" w:rsidRPr="00723B13" w:rsidRDefault="00CF6F8D" w:rsidP="00723B13">
            <w:pPr>
              <w:spacing w:line="360" w:lineRule="auto"/>
              <w:rPr>
                <w:sz w:val="20"/>
                <w:szCs w:val="20"/>
              </w:rPr>
            </w:pPr>
            <w:r w:rsidRPr="00723B13">
              <w:rPr>
                <w:sz w:val="20"/>
                <w:szCs w:val="20"/>
              </w:rPr>
              <w:t>4,8</w:t>
            </w:r>
          </w:p>
        </w:tc>
        <w:tc>
          <w:tcPr>
            <w:tcW w:w="0" w:type="auto"/>
            <w:tcBorders>
              <w:top w:val="nil"/>
              <w:left w:val="nil"/>
              <w:bottom w:val="single" w:sz="4" w:space="0" w:color="auto"/>
              <w:right w:val="single" w:sz="4" w:space="0" w:color="auto"/>
            </w:tcBorders>
            <w:noWrap/>
            <w:vAlign w:val="center"/>
            <w:hideMark/>
          </w:tcPr>
          <w:p w:rsidR="00CF6F8D" w:rsidRPr="00723B13" w:rsidRDefault="00CF6F8D" w:rsidP="00723B13">
            <w:pPr>
              <w:spacing w:line="360" w:lineRule="auto"/>
              <w:rPr>
                <w:sz w:val="20"/>
                <w:szCs w:val="20"/>
              </w:rPr>
            </w:pPr>
            <w:r w:rsidRPr="00723B13">
              <w:rPr>
                <w:sz w:val="20"/>
                <w:szCs w:val="20"/>
              </w:rPr>
              <w:t> </w:t>
            </w:r>
          </w:p>
        </w:tc>
        <w:tc>
          <w:tcPr>
            <w:tcW w:w="0" w:type="auto"/>
            <w:tcBorders>
              <w:top w:val="nil"/>
              <w:left w:val="nil"/>
              <w:bottom w:val="single" w:sz="4" w:space="0" w:color="auto"/>
              <w:right w:val="single" w:sz="4" w:space="0" w:color="auto"/>
            </w:tcBorders>
            <w:noWrap/>
            <w:vAlign w:val="center"/>
            <w:hideMark/>
          </w:tcPr>
          <w:p w:rsidR="00CF6F8D" w:rsidRPr="00723B13" w:rsidRDefault="00CF6F8D" w:rsidP="00723B13">
            <w:pPr>
              <w:spacing w:line="360" w:lineRule="auto"/>
              <w:rPr>
                <w:sz w:val="20"/>
                <w:szCs w:val="20"/>
              </w:rPr>
            </w:pPr>
            <w:r w:rsidRPr="00723B13">
              <w:rPr>
                <w:sz w:val="20"/>
                <w:szCs w:val="20"/>
              </w:rPr>
              <w:t> </w:t>
            </w:r>
          </w:p>
        </w:tc>
        <w:tc>
          <w:tcPr>
            <w:tcW w:w="0" w:type="auto"/>
            <w:tcBorders>
              <w:top w:val="nil"/>
              <w:left w:val="nil"/>
              <w:bottom w:val="single" w:sz="4" w:space="0" w:color="auto"/>
              <w:right w:val="single" w:sz="4" w:space="0" w:color="auto"/>
            </w:tcBorders>
            <w:noWrap/>
            <w:vAlign w:val="center"/>
            <w:hideMark/>
          </w:tcPr>
          <w:p w:rsidR="00CF6F8D" w:rsidRPr="00723B13" w:rsidRDefault="00CF6F8D" w:rsidP="00723B13">
            <w:pPr>
              <w:spacing w:line="360" w:lineRule="auto"/>
              <w:rPr>
                <w:sz w:val="20"/>
                <w:szCs w:val="20"/>
              </w:rPr>
            </w:pPr>
            <w:r w:rsidRPr="00723B13">
              <w:rPr>
                <w:sz w:val="20"/>
                <w:szCs w:val="20"/>
              </w:rPr>
              <w:t> </w:t>
            </w:r>
          </w:p>
        </w:tc>
        <w:tc>
          <w:tcPr>
            <w:tcW w:w="0" w:type="auto"/>
            <w:tcBorders>
              <w:top w:val="nil"/>
              <w:left w:val="nil"/>
              <w:bottom w:val="single" w:sz="4" w:space="0" w:color="auto"/>
              <w:right w:val="single" w:sz="4" w:space="0" w:color="auto"/>
            </w:tcBorders>
            <w:noWrap/>
            <w:vAlign w:val="center"/>
            <w:hideMark/>
          </w:tcPr>
          <w:p w:rsidR="00CF6F8D" w:rsidRPr="00723B13" w:rsidRDefault="00CF6F8D" w:rsidP="00723B13">
            <w:pPr>
              <w:spacing w:line="360" w:lineRule="auto"/>
              <w:rPr>
                <w:sz w:val="20"/>
                <w:szCs w:val="20"/>
              </w:rPr>
            </w:pPr>
            <w:r w:rsidRPr="00723B13">
              <w:rPr>
                <w:sz w:val="20"/>
                <w:szCs w:val="20"/>
              </w:rPr>
              <w:t>4,8</w:t>
            </w:r>
          </w:p>
        </w:tc>
        <w:tc>
          <w:tcPr>
            <w:tcW w:w="0" w:type="auto"/>
            <w:tcBorders>
              <w:top w:val="nil"/>
              <w:left w:val="nil"/>
              <w:bottom w:val="single" w:sz="4" w:space="0" w:color="auto"/>
              <w:right w:val="single" w:sz="4" w:space="0" w:color="auto"/>
            </w:tcBorders>
            <w:noWrap/>
            <w:vAlign w:val="center"/>
            <w:hideMark/>
          </w:tcPr>
          <w:p w:rsidR="00CF6F8D" w:rsidRPr="00723B13" w:rsidRDefault="00CF6F8D" w:rsidP="00723B13">
            <w:pPr>
              <w:spacing w:line="360" w:lineRule="auto"/>
              <w:rPr>
                <w:sz w:val="20"/>
                <w:szCs w:val="20"/>
              </w:rPr>
            </w:pPr>
            <w:r w:rsidRPr="00723B13">
              <w:rPr>
                <w:sz w:val="20"/>
                <w:szCs w:val="20"/>
              </w:rPr>
              <w:t> </w:t>
            </w:r>
          </w:p>
        </w:tc>
        <w:tc>
          <w:tcPr>
            <w:tcW w:w="0" w:type="auto"/>
            <w:tcBorders>
              <w:top w:val="nil"/>
              <w:left w:val="nil"/>
              <w:bottom w:val="single" w:sz="4" w:space="0" w:color="auto"/>
              <w:right w:val="single" w:sz="4" w:space="0" w:color="auto"/>
            </w:tcBorders>
            <w:noWrap/>
            <w:vAlign w:val="center"/>
            <w:hideMark/>
          </w:tcPr>
          <w:p w:rsidR="00CF6F8D" w:rsidRPr="00723B13" w:rsidRDefault="00CF6F8D" w:rsidP="00723B13">
            <w:pPr>
              <w:spacing w:line="360" w:lineRule="auto"/>
              <w:rPr>
                <w:sz w:val="20"/>
                <w:szCs w:val="20"/>
              </w:rPr>
            </w:pPr>
            <w:r w:rsidRPr="00723B13">
              <w:rPr>
                <w:sz w:val="20"/>
                <w:szCs w:val="20"/>
              </w:rPr>
              <w:t> </w:t>
            </w:r>
          </w:p>
        </w:tc>
        <w:tc>
          <w:tcPr>
            <w:tcW w:w="0" w:type="auto"/>
            <w:tcBorders>
              <w:top w:val="nil"/>
              <w:left w:val="nil"/>
              <w:bottom w:val="single" w:sz="4" w:space="0" w:color="auto"/>
              <w:right w:val="single" w:sz="4" w:space="0" w:color="auto"/>
            </w:tcBorders>
            <w:noWrap/>
            <w:vAlign w:val="center"/>
            <w:hideMark/>
          </w:tcPr>
          <w:p w:rsidR="00CF6F8D" w:rsidRPr="00723B13" w:rsidRDefault="00CF6F8D" w:rsidP="00723B13">
            <w:pPr>
              <w:spacing w:line="360" w:lineRule="auto"/>
              <w:rPr>
                <w:sz w:val="20"/>
                <w:szCs w:val="20"/>
              </w:rPr>
            </w:pPr>
            <w:r w:rsidRPr="00723B13">
              <w:rPr>
                <w:sz w:val="20"/>
                <w:szCs w:val="20"/>
              </w:rPr>
              <w:t> </w:t>
            </w:r>
          </w:p>
        </w:tc>
        <w:tc>
          <w:tcPr>
            <w:tcW w:w="0" w:type="auto"/>
            <w:tcBorders>
              <w:top w:val="nil"/>
              <w:left w:val="nil"/>
              <w:bottom w:val="single" w:sz="4" w:space="0" w:color="auto"/>
              <w:right w:val="single" w:sz="4" w:space="0" w:color="auto"/>
            </w:tcBorders>
            <w:noWrap/>
            <w:vAlign w:val="center"/>
            <w:hideMark/>
          </w:tcPr>
          <w:p w:rsidR="00CF6F8D" w:rsidRPr="00723B13" w:rsidRDefault="00CF6F8D" w:rsidP="00723B13">
            <w:pPr>
              <w:spacing w:line="360" w:lineRule="auto"/>
              <w:rPr>
                <w:sz w:val="20"/>
                <w:szCs w:val="20"/>
              </w:rPr>
            </w:pPr>
            <w:r w:rsidRPr="00723B13">
              <w:rPr>
                <w:sz w:val="20"/>
                <w:szCs w:val="20"/>
              </w:rPr>
              <w:t> </w:t>
            </w:r>
          </w:p>
        </w:tc>
        <w:tc>
          <w:tcPr>
            <w:tcW w:w="0" w:type="auto"/>
            <w:tcBorders>
              <w:top w:val="nil"/>
              <w:left w:val="nil"/>
              <w:bottom w:val="single" w:sz="4" w:space="0" w:color="auto"/>
              <w:right w:val="single" w:sz="4" w:space="0" w:color="auto"/>
            </w:tcBorders>
            <w:noWrap/>
            <w:vAlign w:val="center"/>
            <w:hideMark/>
          </w:tcPr>
          <w:p w:rsidR="00CF6F8D" w:rsidRPr="00723B13" w:rsidRDefault="00CF6F8D" w:rsidP="00723B13">
            <w:pPr>
              <w:spacing w:line="360" w:lineRule="auto"/>
              <w:rPr>
                <w:sz w:val="20"/>
                <w:szCs w:val="20"/>
              </w:rPr>
            </w:pPr>
            <w:r w:rsidRPr="00723B13">
              <w:rPr>
                <w:sz w:val="20"/>
                <w:szCs w:val="20"/>
              </w:rPr>
              <w:t> </w:t>
            </w:r>
          </w:p>
        </w:tc>
        <w:tc>
          <w:tcPr>
            <w:tcW w:w="0" w:type="auto"/>
            <w:tcBorders>
              <w:top w:val="nil"/>
              <w:left w:val="nil"/>
              <w:bottom w:val="single" w:sz="4" w:space="0" w:color="auto"/>
              <w:right w:val="single" w:sz="4" w:space="0" w:color="auto"/>
            </w:tcBorders>
            <w:noWrap/>
            <w:vAlign w:val="center"/>
            <w:hideMark/>
          </w:tcPr>
          <w:p w:rsidR="00CF6F8D" w:rsidRPr="00723B13" w:rsidRDefault="00CF6F8D" w:rsidP="00723B13">
            <w:pPr>
              <w:spacing w:line="360" w:lineRule="auto"/>
              <w:rPr>
                <w:sz w:val="20"/>
                <w:szCs w:val="20"/>
              </w:rPr>
            </w:pPr>
            <w:r w:rsidRPr="00723B13">
              <w:rPr>
                <w:sz w:val="20"/>
                <w:szCs w:val="20"/>
              </w:rPr>
              <w:t> </w:t>
            </w:r>
          </w:p>
        </w:tc>
        <w:tc>
          <w:tcPr>
            <w:tcW w:w="0" w:type="auto"/>
            <w:tcBorders>
              <w:top w:val="nil"/>
              <w:left w:val="nil"/>
              <w:bottom w:val="single" w:sz="4" w:space="0" w:color="auto"/>
              <w:right w:val="single" w:sz="4" w:space="0" w:color="auto"/>
            </w:tcBorders>
            <w:noWrap/>
            <w:vAlign w:val="center"/>
            <w:hideMark/>
          </w:tcPr>
          <w:p w:rsidR="00CF6F8D" w:rsidRPr="00723B13" w:rsidRDefault="00CF6F8D" w:rsidP="00723B13">
            <w:pPr>
              <w:spacing w:line="360" w:lineRule="auto"/>
              <w:rPr>
                <w:sz w:val="20"/>
                <w:szCs w:val="20"/>
              </w:rPr>
            </w:pPr>
            <w:r w:rsidRPr="00723B13">
              <w:rPr>
                <w:sz w:val="20"/>
                <w:szCs w:val="20"/>
              </w:rPr>
              <w:t> </w:t>
            </w:r>
          </w:p>
        </w:tc>
        <w:tc>
          <w:tcPr>
            <w:tcW w:w="0" w:type="auto"/>
            <w:tcBorders>
              <w:top w:val="nil"/>
              <w:left w:val="nil"/>
              <w:bottom w:val="single" w:sz="4" w:space="0" w:color="auto"/>
              <w:right w:val="single" w:sz="4" w:space="0" w:color="auto"/>
            </w:tcBorders>
            <w:noWrap/>
            <w:vAlign w:val="center"/>
            <w:hideMark/>
          </w:tcPr>
          <w:p w:rsidR="00CF6F8D" w:rsidRPr="00723B13" w:rsidRDefault="00CF6F8D" w:rsidP="00723B13">
            <w:pPr>
              <w:spacing w:line="360" w:lineRule="auto"/>
              <w:rPr>
                <w:sz w:val="20"/>
                <w:szCs w:val="20"/>
              </w:rPr>
            </w:pPr>
            <w:r w:rsidRPr="00723B13">
              <w:rPr>
                <w:sz w:val="20"/>
                <w:szCs w:val="20"/>
              </w:rPr>
              <w:t>0</w:t>
            </w:r>
          </w:p>
        </w:tc>
      </w:tr>
    </w:tbl>
    <w:p w:rsidR="00CF6F8D" w:rsidRPr="00CF6F8D" w:rsidRDefault="00CF6F8D" w:rsidP="00CF6F8D">
      <w:pPr>
        <w:spacing w:line="360" w:lineRule="auto"/>
        <w:ind w:firstLine="709"/>
        <w:jc w:val="both"/>
        <w:rPr>
          <w:sz w:val="28"/>
          <w:szCs w:val="28"/>
        </w:rPr>
      </w:pPr>
      <w:bookmarkStart w:id="1" w:name="_GoBack"/>
      <w:bookmarkEnd w:id="1"/>
    </w:p>
    <w:sectPr w:rsidR="00CF6F8D" w:rsidRPr="00CF6F8D" w:rsidSect="00723B13">
      <w:pgSz w:w="16838" w:h="11906" w:orient="landscape" w:code="9"/>
      <w:pgMar w:top="1701" w:right="1134" w:bottom="851" w:left="1134"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2526" w:rsidRDefault="00E92526">
      <w:r>
        <w:separator/>
      </w:r>
    </w:p>
  </w:endnote>
  <w:endnote w:type="continuationSeparator" w:id="0">
    <w:p w:rsidR="00E92526" w:rsidRDefault="00E925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6F8D" w:rsidRDefault="00CF6F8D" w:rsidP="00287FDD">
    <w:pPr>
      <w:pStyle w:val="a3"/>
      <w:framePr w:wrap="around" w:vAnchor="text" w:hAnchor="margin" w:xAlign="right" w:y="1"/>
      <w:rPr>
        <w:rStyle w:val="a5"/>
      </w:rPr>
    </w:pPr>
  </w:p>
  <w:p w:rsidR="00CF6F8D" w:rsidRDefault="00CF6F8D" w:rsidP="00931C82">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6F8D" w:rsidRDefault="00A62A2C" w:rsidP="00287FDD">
    <w:pPr>
      <w:pStyle w:val="a3"/>
      <w:framePr w:wrap="around" w:vAnchor="text" w:hAnchor="margin" w:xAlign="right" w:y="1"/>
      <w:rPr>
        <w:rStyle w:val="a5"/>
      </w:rPr>
    </w:pPr>
    <w:r>
      <w:rPr>
        <w:rStyle w:val="a5"/>
        <w:noProof/>
      </w:rPr>
      <w:t>2</w:t>
    </w:r>
  </w:p>
  <w:p w:rsidR="00CF6F8D" w:rsidRDefault="00CF6F8D" w:rsidP="00931C82">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2526" w:rsidRDefault="00E92526">
      <w:r>
        <w:separator/>
      </w:r>
    </w:p>
  </w:footnote>
  <w:footnote w:type="continuationSeparator" w:id="0">
    <w:p w:rsidR="00E92526" w:rsidRDefault="00E92526">
      <w:r>
        <w:continuationSeparator/>
      </w:r>
    </w:p>
  </w:footnote>
  <w:footnote w:id="1">
    <w:p w:rsidR="00E92526" w:rsidRDefault="00CF6F8D">
      <w:pPr>
        <w:pStyle w:val="a8"/>
      </w:pPr>
      <w:r>
        <w:rPr>
          <w:rStyle w:val="aa"/>
        </w:rPr>
        <w:footnoteRef/>
      </w:r>
      <w:r>
        <w:t xml:space="preserve"> </w:t>
      </w:r>
      <w:r w:rsidRPr="005E796A">
        <w:t>Финансы, денежное обращение, кредит: Учебник / Под ред. М.В.Романовского, О.В.Врублевской. – М.: Юрайт-Издат. – 2006. –</w:t>
      </w:r>
      <w:r>
        <w:t>С.234</w:t>
      </w:r>
      <w:r w:rsidRPr="005E796A">
        <w:t>.</w:t>
      </w:r>
    </w:p>
  </w:footnote>
  <w:footnote w:id="2">
    <w:p w:rsidR="00E92526" w:rsidRDefault="00CF6F8D" w:rsidP="00B049AC">
      <w:pPr>
        <w:pStyle w:val="a8"/>
        <w:jc w:val="both"/>
      </w:pPr>
      <w:r>
        <w:rPr>
          <w:rStyle w:val="aa"/>
        </w:rPr>
        <w:footnoteRef/>
      </w:r>
      <w:r>
        <w:t xml:space="preserve"> </w:t>
      </w:r>
      <w:r w:rsidRPr="00B049AC">
        <w:t>Белоглазова Г.Н. Финансы и кредит: Учебник. – М.: Высшее образование, 2006. –</w:t>
      </w:r>
      <w:r>
        <w:t xml:space="preserve"> С</w:t>
      </w:r>
      <w:r w:rsidRPr="00B049AC">
        <w:t>.</w:t>
      </w:r>
      <w:r>
        <w:t>241</w:t>
      </w:r>
    </w:p>
  </w:footnote>
  <w:footnote w:id="3">
    <w:p w:rsidR="00E92526" w:rsidRDefault="00CF6F8D">
      <w:pPr>
        <w:pStyle w:val="a8"/>
      </w:pPr>
      <w:r>
        <w:rPr>
          <w:rStyle w:val="aa"/>
        </w:rPr>
        <w:footnoteRef/>
      </w:r>
      <w:r>
        <w:t xml:space="preserve"> </w:t>
      </w:r>
      <w:r w:rsidRPr="005E796A">
        <w:t>Финансы, денежное обращение, кредит: Учебник / Под ред. М.В.Романовского, О.В.Врублевской. – М.: Юрайт-Издат. – 2006. –</w:t>
      </w:r>
      <w:r>
        <w:t>С.234</w:t>
      </w:r>
      <w:r w:rsidRPr="005E796A">
        <w:t>.</w:t>
      </w:r>
    </w:p>
  </w:footnote>
  <w:footnote w:id="4">
    <w:p w:rsidR="00E92526" w:rsidRDefault="00CF6F8D">
      <w:pPr>
        <w:pStyle w:val="a8"/>
      </w:pPr>
      <w:r>
        <w:rPr>
          <w:rStyle w:val="aa"/>
        </w:rPr>
        <w:footnoteRef/>
      </w:r>
      <w:r>
        <w:t xml:space="preserve"> </w:t>
      </w:r>
      <w:r w:rsidRPr="005E796A">
        <w:t>Финансы, денежное обращение, кредит: Учебник / Под ред. М.В.Романовского, О.В.Врублевской. – М.: Юрайт-Издат. – 2006. –</w:t>
      </w:r>
      <w:r>
        <w:t>С.235</w:t>
      </w:r>
      <w:r w:rsidRPr="005E796A">
        <w:t>.</w:t>
      </w:r>
    </w:p>
  </w:footnote>
  <w:footnote w:id="5">
    <w:p w:rsidR="00E92526" w:rsidRDefault="00CF6F8D">
      <w:pPr>
        <w:pStyle w:val="a8"/>
      </w:pPr>
      <w:r>
        <w:rPr>
          <w:rStyle w:val="aa"/>
        </w:rPr>
        <w:footnoteRef/>
      </w:r>
      <w:r>
        <w:t xml:space="preserve"> </w:t>
      </w:r>
      <w:r w:rsidRPr="00B049AC">
        <w:t>Белоглазова Г.Н. Финансы и кредит: Учебник. – М.: Высшее образование, 2006. –</w:t>
      </w:r>
      <w:r>
        <w:t xml:space="preserve"> С</w:t>
      </w:r>
      <w:r w:rsidRPr="00B049AC">
        <w:t>.</w:t>
      </w:r>
      <w:r>
        <w:t>242</w:t>
      </w:r>
    </w:p>
  </w:footnote>
  <w:footnote w:id="6">
    <w:p w:rsidR="00E92526" w:rsidRDefault="00CF6F8D" w:rsidP="00346FE0">
      <w:pPr>
        <w:pStyle w:val="a8"/>
        <w:jc w:val="both"/>
      </w:pPr>
      <w:r>
        <w:rPr>
          <w:rStyle w:val="aa"/>
        </w:rPr>
        <w:footnoteRef/>
      </w:r>
      <w:r>
        <w:t xml:space="preserve"> </w:t>
      </w:r>
      <w:r w:rsidRPr="005E796A">
        <w:t>Финансы, денежное обращение, кредит: Учебник / Под ред. М.В.Романовского, О.В.Врублевской. – М.: Юрайт-Издат. – 2006. –</w:t>
      </w:r>
      <w:r>
        <w:t>С.236</w:t>
      </w:r>
      <w:r w:rsidRPr="005E796A">
        <w:t>.</w:t>
      </w:r>
    </w:p>
  </w:footnote>
  <w:footnote w:id="7">
    <w:p w:rsidR="00E92526" w:rsidRDefault="00CF6F8D">
      <w:pPr>
        <w:pStyle w:val="a8"/>
      </w:pPr>
      <w:r>
        <w:rPr>
          <w:rStyle w:val="aa"/>
        </w:rPr>
        <w:footnoteRef/>
      </w:r>
      <w:r>
        <w:t xml:space="preserve"> </w:t>
      </w:r>
      <w:r w:rsidRPr="00B049AC">
        <w:t>Белоглазова Г.Н. Финансы и кредит: Учебник. – М.: Высшее образование, 2006. –</w:t>
      </w:r>
      <w:r>
        <w:t xml:space="preserve"> С</w:t>
      </w:r>
      <w:r w:rsidRPr="00B049AC">
        <w:t>.</w:t>
      </w:r>
      <w:r>
        <w:t>242</w:t>
      </w:r>
    </w:p>
  </w:footnote>
  <w:footnote w:id="8">
    <w:p w:rsidR="00E92526" w:rsidRDefault="00CF6F8D">
      <w:pPr>
        <w:pStyle w:val="a8"/>
      </w:pPr>
      <w:r>
        <w:rPr>
          <w:rStyle w:val="aa"/>
        </w:rPr>
        <w:footnoteRef/>
      </w:r>
      <w:r>
        <w:t xml:space="preserve"> </w:t>
      </w:r>
      <w:r w:rsidRPr="005E796A">
        <w:t>Финансы, денежное обращение, кредит: Учебник / Под ред. М.В.Романовского, О.В.Врублевской. – М.: Юрайт-Издат. – 2006. –</w:t>
      </w:r>
      <w:r>
        <w:t>С.249</w:t>
      </w:r>
      <w:r w:rsidRPr="005E796A">
        <w:t>.</w:t>
      </w:r>
    </w:p>
  </w:footnote>
  <w:footnote w:id="9">
    <w:p w:rsidR="00E92526" w:rsidRDefault="00CF6F8D" w:rsidP="001732A8">
      <w:pPr>
        <w:pStyle w:val="a8"/>
        <w:jc w:val="both"/>
      </w:pPr>
      <w:r>
        <w:rPr>
          <w:rStyle w:val="aa"/>
        </w:rPr>
        <w:footnoteRef/>
      </w:r>
      <w:r>
        <w:t xml:space="preserve"> </w:t>
      </w:r>
      <w:r w:rsidRPr="001732A8">
        <w:t>Вавилов Ю.Я. Государственный долг: Учебное пос</w:t>
      </w:r>
      <w:r>
        <w:t xml:space="preserve">обие. – М.: Перспектива, 2007. </w:t>
      </w:r>
    </w:p>
  </w:footnote>
  <w:footnote w:id="10">
    <w:p w:rsidR="00E92526" w:rsidRDefault="00CF6F8D" w:rsidP="005E796A">
      <w:pPr>
        <w:pStyle w:val="a8"/>
        <w:jc w:val="both"/>
      </w:pPr>
      <w:r>
        <w:rPr>
          <w:rStyle w:val="aa"/>
        </w:rPr>
        <w:footnoteRef/>
      </w:r>
      <w:r>
        <w:t xml:space="preserve"> </w:t>
      </w:r>
      <w:r w:rsidRPr="005E796A">
        <w:t>Финансы, денежное обращение, кредит: Учебник / Под ред. М.В.Романовского, О.В.Врублевской. – М.: Юрайт-Издат. – 2006. –</w:t>
      </w:r>
      <w:r>
        <w:t>С.237</w:t>
      </w:r>
      <w:r w:rsidRPr="005E796A">
        <w:t>.</w:t>
      </w:r>
    </w:p>
  </w:footnote>
  <w:footnote w:id="11">
    <w:p w:rsidR="00E92526" w:rsidRDefault="00CF6F8D">
      <w:pPr>
        <w:pStyle w:val="a8"/>
      </w:pPr>
      <w:r>
        <w:rPr>
          <w:rStyle w:val="aa"/>
        </w:rPr>
        <w:footnoteRef/>
      </w:r>
      <w:r>
        <w:t xml:space="preserve"> </w:t>
      </w:r>
      <w:r w:rsidRPr="009904A2">
        <w:t>Сенчагов В.К., Архипов А.И. Финансы, денежное обращение, кредит: Учебник . – М.: ТК Велби, Изд-во Проспект. –  2007. –</w:t>
      </w:r>
      <w:r>
        <w:t>С.319</w:t>
      </w:r>
      <w:r w:rsidRPr="009904A2">
        <w:t>.</w:t>
      </w:r>
    </w:p>
  </w:footnote>
  <w:footnote w:id="12">
    <w:p w:rsidR="00E92526" w:rsidRDefault="00CF6F8D">
      <w:pPr>
        <w:pStyle w:val="a8"/>
      </w:pPr>
      <w:r>
        <w:rPr>
          <w:rStyle w:val="aa"/>
        </w:rPr>
        <w:footnoteRef/>
      </w:r>
      <w:r>
        <w:t xml:space="preserve"> </w:t>
      </w:r>
      <w:r w:rsidRPr="005E796A">
        <w:t>Финансы, денежное обращение, кредит: Учебник / Под ред. М.В.Романовского, О.В.Врублевской. – М.: Юрайт-Издат. – 2006. –</w:t>
      </w:r>
      <w:r>
        <w:t>С.238</w:t>
      </w:r>
      <w:r w:rsidRPr="005E796A">
        <w:t>.</w:t>
      </w:r>
    </w:p>
  </w:footnote>
  <w:footnote w:id="13">
    <w:p w:rsidR="00E92526" w:rsidRDefault="00CF6F8D" w:rsidP="00B348CF">
      <w:pPr>
        <w:pStyle w:val="a8"/>
        <w:jc w:val="both"/>
      </w:pPr>
      <w:r>
        <w:rPr>
          <w:rStyle w:val="aa"/>
        </w:rPr>
        <w:footnoteRef/>
      </w:r>
      <w:r>
        <w:t xml:space="preserve"> </w:t>
      </w:r>
      <w:r w:rsidRPr="00B348CF">
        <w:t>Кузнецов А.М. Анализ привлечения и использования РФ средств займов международных финансовых организаций и перспективы дальнейшего сотрудничества // Финансы и кредит. – 2008. – № 16. – С.13</w:t>
      </w:r>
    </w:p>
  </w:footnote>
  <w:footnote w:id="14">
    <w:p w:rsidR="00E92526" w:rsidRDefault="00CF6F8D" w:rsidP="00B348CF">
      <w:pPr>
        <w:pStyle w:val="a8"/>
        <w:jc w:val="both"/>
      </w:pPr>
      <w:r>
        <w:rPr>
          <w:rStyle w:val="aa"/>
        </w:rPr>
        <w:footnoteRef/>
      </w:r>
      <w:r>
        <w:t xml:space="preserve"> </w:t>
      </w:r>
      <w:r w:rsidRPr="00B348CF">
        <w:t>Селезнев А. Совокупный государственный долг, его регулирование // Экономист. – 2008. – № 8. – С.1</w:t>
      </w:r>
      <w:r>
        <w:t>4</w:t>
      </w:r>
      <w:r w:rsidRPr="000415A0">
        <w:rPr>
          <w:sz w:val="28"/>
          <w:szCs w:val="28"/>
        </w:rPr>
        <w:t>.</w:t>
      </w:r>
    </w:p>
  </w:footnote>
  <w:footnote w:id="15">
    <w:p w:rsidR="00E92526" w:rsidRDefault="00CF6F8D">
      <w:pPr>
        <w:pStyle w:val="a8"/>
      </w:pPr>
      <w:r>
        <w:rPr>
          <w:rStyle w:val="aa"/>
        </w:rPr>
        <w:footnoteRef/>
      </w:r>
      <w:r>
        <w:t xml:space="preserve"> </w:t>
      </w:r>
      <w:r w:rsidRPr="00B348CF">
        <w:t>Селезнев А. Совокупный государственный долг, его регулирование // Экономист. – 2008. – № 8. – С.1</w:t>
      </w:r>
      <w:r>
        <w:t>4</w:t>
      </w:r>
      <w:r w:rsidRPr="000415A0">
        <w:rPr>
          <w:sz w:val="28"/>
          <w:szCs w:val="28"/>
        </w:rPr>
        <w:t>.</w:t>
      </w:r>
    </w:p>
  </w:footnote>
  <w:footnote w:id="16">
    <w:p w:rsidR="00E92526" w:rsidRDefault="00CF6F8D">
      <w:pPr>
        <w:pStyle w:val="a8"/>
      </w:pPr>
      <w:r>
        <w:rPr>
          <w:rStyle w:val="aa"/>
        </w:rPr>
        <w:footnoteRef/>
      </w:r>
      <w:r>
        <w:t xml:space="preserve"> </w:t>
      </w:r>
      <w:r w:rsidRPr="00B348CF">
        <w:t>Селезнев А. Совокупный государственный долг, его регулирование // Экономист. – 2008. – № 8. – С.1</w:t>
      </w:r>
      <w:r>
        <w:t>6</w:t>
      </w:r>
      <w:r w:rsidRPr="000415A0">
        <w:rPr>
          <w:sz w:val="28"/>
          <w:szCs w:val="28"/>
        </w:rPr>
        <w:t>.</w:t>
      </w:r>
    </w:p>
  </w:footnote>
  <w:footnote w:id="17">
    <w:p w:rsidR="00E92526" w:rsidRDefault="00CF6F8D" w:rsidP="00B348CF">
      <w:pPr>
        <w:pStyle w:val="a8"/>
        <w:jc w:val="both"/>
      </w:pPr>
      <w:r>
        <w:rPr>
          <w:rStyle w:val="aa"/>
        </w:rPr>
        <w:footnoteRef/>
      </w:r>
      <w:r>
        <w:t xml:space="preserve"> </w:t>
      </w:r>
      <w:r w:rsidRPr="00B348CF">
        <w:t>Семенкова Е.В., Алексанян В.М. Реструктуризация государственной задолженности // Финансы. - 2008. - №5.</w:t>
      </w:r>
    </w:p>
  </w:footnote>
  <w:footnote w:id="18">
    <w:p w:rsidR="00E92526" w:rsidRDefault="00CF6F8D">
      <w:pPr>
        <w:pStyle w:val="a8"/>
      </w:pPr>
      <w:r>
        <w:rPr>
          <w:rStyle w:val="aa"/>
        </w:rPr>
        <w:footnoteRef/>
      </w:r>
      <w:r>
        <w:t xml:space="preserve"> </w:t>
      </w:r>
      <w:r w:rsidRPr="00B348CF">
        <w:t>Семенкова Е.В., Алексанян В.М. Реструктуризация государственной задолженности // Финансы. - 2008. - №5.</w:t>
      </w:r>
    </w:p>
  </w:footnote>
  <w:footnote w:id="19">
    <w:p w:rsidR="00E92526" w:rsidRDefault="00CF6F8D">
      <w:pPr>
        <w:pStyle w:val="a8"/>
      </w:pPr>
      <w:r>
        <w:rPr>
          <w:rStyle w:val="aa"/>
        </w:rPr>
        <w:footnoteRef/>
      </w:r>
      <w:r>
        <w:t xml:space="preserve"> </w:t>
      </w:r>
      <w:r w:rsidRPr="00B348CF">
        <w:t>Селезнев А. Совокупный государственный долг, его регулирование //</w:t>
      </w:r>
      <w:r>
        <w:t xml:space="preserve"> Экономист. – 2008. – № 8. – С.23</w:t>
      </w:r>
      <w:r w:rsidRPr="000415A0">
        <w:rPr>
          <w:sz w:val="28"/>
          <w:szCs w:val="28"/>
        </w:rPr>
        <w:t>.</w:t>
      </w:r>
    </w:p>
  </w:footnote>
  <w:footnote w:id="20">
    <w:p w:rsidR="00E92526" w:rsidRDefault="00CF6F8D">
      <w:pPr>
        <w:pStyle w:val="a8"/>
      </w:pPr>
      <w:r>
        <w:rPr>
          <w:rStyle w:val="aa"/>
        </w:rPr>
        <w:footnoteRef/>
      </w:r>
      <w:r>
        <w:t xml:space="preserve"> </w:t>
      </w:r>
      <w:r w:rsidRPr="00B348CF">
        <w:t>Селезнев А. Совокупный государственный долг, его регулирование // Экономист. – 2008. – № 8. – С.</w:t>
      </w:r>
      <w:r>
        <w:t>24</w:t>
      </w:r>
      <w:r w:rsidRPr="000415A0">
        <w:rPr>
          <w:sz w:val="28"/>
          <w:szCs w:val="28"/>
        </w:rPr>
        <w:t>.</w:t>
      </w:r>
    </w:p>
  </w:footnote>
  <w:footnote w:id="21">
    <w:p w:rsidR="00E92526" w:rsidRDefault="00CF6F8D">
      <w:pPr>
        <w:pStyle w:val="a8"/>
      </w:pPr>
      <w:r>
        <w:rPr>
          <w:rStyle w:val="aa"/>
        </w:rPr>
        <w:footnoteRef/>
      </w:r>
      <w:r>
        <w:t xml:space="preserve"> </w:t>
      </w:r>
      <w:r w:rsidRPr="00B348CF">
        <w:t>Селезнев А. Совокупный государственный долг, его регулирование /</w:t>
      </w:r>
      <w:r>
        <w:t>/ Экономист. – 2008. – № 8. – С26</w:t>
      </w:r>
      <w:r w:rsidRPr="000415A0">
        <w:rPr>
          <w:sz w:val="28"/>
          <w:szCs w:val="28"/>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AEFC68CE"/>
    <w:lvl w:ilvl="0">
      <w:numFmt w:val="bullet"/>
      <w:lvlText w:val="*"/>
      <w:lvlJc w:val="left"/>
    </w:lvl>
  </w:abstractNum>
  <w:abstractNum w:abstractNumId="1">
    <w:nsid w:val="21BE1EBC"/>
    <w:multiLevelType w:val="hybridMultilevel"/>
    <w:tmpl w:val="6FEC52B0"/>
    <w:lvl w:ilvl="0" w:tplc="75F26984">
      <w:start w:val="1"/>
      <w:numFmt w:val="decimal"/>
      <w:lvlText w:val="%1."/>
      <w:lvlJc w:val="left"/>
      <w:pPr>
        <w:ind w:left="1110" w:hanging="360"/>
      </w:pPr>
      <w:rPr>
        <w:rFonts w:cs="Times New Roman" w:hint="default"/>
      </w:rPr>
    </w:lvl>
    <w:lvl w:ilvl="1" w:tplc="04190019" w:tentative="1">
      <w:start w:val="1"/>
      <w:numFmt w:val="lowerLetter"/>
      <w:lvlText w:val="%2."/>
      <w:lvlJc w:val="left"/>
      <w:pPr>
        <w:ind w:left="1830" w:hanging="360"/>
      </w:pPr>
      <w:rPr>
        <w:rFonts w:cs="Times New Roman"/>
      </w:rPr>
    </w:lvl>
    <w:lvl w:ilvl="2" w:tplc="0419001B" w:tentative="1">
      <w:start w:val="1"/>
      <w:numFmt w:val="lowerRoman"/>
      <w:lvlText w:val="%3."/>
      <w:lvlJc w:val="right"/>
      <w:pPr>
        <w:ind w:left="2550" w:hanging="180"/>
      </w:pPr>
      <w:rPr>
        <w:rFonts w:cs="Times New Roman"/>
      </w:rPr>
    </w:lvl>
    <w:lvl w:ilvl="3" w:tplc="0419000F" w:tentative="1">
      <w:start w:val="1"/>
      <w:numFmt w:val="decimal"/>
      <w:lvlText w:val="%4."/>
      <w:lvlJc w:val="left"/>
      <w:pPr>
        <w:ind w:left="3270" w:hanging="360"/>
      </w:pPr>
      <w:rPr>
        <w:rFonts w:cs="Times New Roman"/>
      </w:rPr>
    </w:lvl>
    <w:lvl w:ilvl="4" w:tplc="04190019" w:tentative="1">
      <w:start w:val="1"/>
      <w:numFmt w:val="lowerLetter"/>
      <w:lvlText w:val="%5."/>
      <w:lvlJc w:val="left"/>
      <w:pPr>
        <w:ind w:left="3990" w:hanging="360"/>
      </w:pPr>
      <w:rPr>
        <w:rFonts w:cs="Times New Roman"/>
      </w:rPr>
    </w:lvl>
    <w:lvl w:ilvl="5" w:tplc="0419001B" w:tentative="1">
      <w:start w:val="1"/>
      <w:numFmt w:val="lowerRoman"/>
      <w:lvlText w:val="%6."/>
      <w:lvlJc w:val="right"/>
      <w:pPr>
        <w:ind w:left="4710" w:hanging="180"/>
      </w:pPr>
      <w:rPr>
        <w:rFonts w:cs="Times New Roman"/>
      </w:rPr>
    </w:lvl>
    <w:lvl w:ilvl="6" w:tplc="0419000F" w:tentative="1">
      <w:start w:val="1"/>
      <w:numFmt w:val="decimal"/>
      <w:lvlText w:val="%7."/>
      <w:lvlJc w:val="left"/>
      <w:pPr>
        <w:ind w:left="5430" w:hanging="360"/>
      </w:pPr>
      <w:rPr>
        <w:rFonts w:cs="Times New Roman"/>
      </w:rPr>
    </w:lvl>
    <w:lvl w:ilvl="7" w:tplc="04190019" w:tentative="1">
      <w:start w:val="1"/>
      <w:numFmt w:val="lowerLetter"/>
      <w:lvlText w:val="%8."/>
      <w:lvlJc w:val="left"/>
      <w:pPr>
        <w:ind w:left="6150" w:hanging="360"/>
      </w:pPr>
      <w:rPr>
        <w:rFonts w:cs="Times New Roman"/>
      </w:rPr>
    </w:lvl>
    <w:lvl w:ilvl="8" w:tplc="0419001B" w:tentative="1">
      <w:start w:val="1"/>
      <w:numFmt w:val="lowerRoman"/>
      <w:lvlText w:val="%9."/>
      <w:lvlJc w:val="right"/>
      <w:pPr>
        <w:ind w:left="6870" w:hanging="180"/>
      </w:pPr>
      <w:rPr>
        <w:rFonts w:cs="Times New Roman"/>
      </w:rPr>
    </w:lvl>
  </w:abstractNum>
  <w:abstractNum w:abstractNumId="2">
    <w:nsid w:val="275B082E"/>
    <w:multiLevelType w:val="hybridMultilevel"/>
    <w:tmpl w:val="20B076E2"/>
    <w:lvl w:ilvl="0" w:tplc="6D90C18C">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
    <w:nsid w:val="3DE94CD2"/>
    <w:multiLevelType w:val="hybridMultilevel"/>
    <w:tmpl w:val="15DE2F90"/>
    <w:lvl w:ilvl="0" w:tplc="116A7190">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4">
    <w:nsid w:val="3E15684D"/>
    <w:multiLevelType w:val="singleLevel"/>
    <w:tmpl w:val="42E233A0"/>
    <w:lvl w:ilvl="0">
      <w:start w:val="1"/>
      <w:numFmt w:val="decimal"/>
      <w:lvlText w:val="%1."/>
      <w:legacy w:legacy="1" w:legacySpace="0" w:legacyIndent="173"/>
      <w:lvlJc w:val="left"/>
      <w:rPr>
        <w:rFonts w:ascii="Times New Roman" w:hAnsi="Times New Roman" w:cs="Times New Roman" w:hint="default"/>
      </w:rPr>
    </w:lvl>
  </w:abstractNum>
  <w:abstractNum w:abstractNumId="5">
    <w:nsid w:val="42075391"/>
    <w:multiLevelType w:val="hybridMultilevel"/>
    <w:tmpl w:val="4F88A238"/>
    <w:lvl w:ilvl="0" w:tplc="6D90C18C">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43740EB1"/>
    <w:multiLevelType w:val="hybridMultilevel"/>
    <w:tmpl w:val="D7E2AC98"/>
    <w:lvl w:ilvl="0" w:tplc="0FA0AE66">
      <w:start w:val="1"/>
      <w:numFmt w:val="decimal"/>
      <w:lvlText w:val="%1."/>
      <w:lvlJc w:val="left"/>
      <w:pPr>
        <w:tabs>
          <w:tab w:val="num" w:pos="357"/>
        </w:tabs>
        <w:ind w:firstLine="851"/>
      </w:pPr>
      <w:rPr>
        <w:rFonts w:ascii="Times New Roman" w:hAnsi="Times New Roman" w:cs="Times New Roman" w:hint="default"/>
        <w:b w:val="0"/>
        <w:i w:val="0"/>
        <w:color w:val="auto"/>
        <w:sz w:val="28"/>
        <w:szCs w:val="28"/>
        <w:u w:val="none"/>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4AFB47D9"/>
    <w:multiLevelType w:val="hybridMultilevel"/>
    <w:tmpl w:val="21620FEC"/>
    <w:lvl w:ilvl="0" w:tplc="6D90C18C">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8">
    <w:nsid w:val="561C3031"/>
    <w:multiLevelType w:val="hybridMultilevel"/>
    <w:tmpl w:val="E738FB84"/>
    <w:lvl w:ilvl="0" w:tplc="116A7190">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731"/>
        </w:tabs>
        <w:ind w:left="731" w:hanging="360"/>
      </w:pPr>
      <w:rPr>
        <w:rFonts w:cs="Times New Roman"/>
      </w:rPr>
    </w:lvl>
    <w:lvl w:ilvl="2" w:tplc="0419001B" w:tentative="1">
      <w:start w:val="1"/>
      <w:numFmt w:val="lowerRoman"/>
      <w:lvlText w:val="%3."/>
      <w:lvlJc w:val="right"/>
      <w:pPr>
        <w:tabs>
          <w:tab w:val="num" w:pos="1451"/>
        </w:tabs>
        <w:ind w:left="1451" w:hanging="180"/>
      </w:pPr>
      <w:rPr>
        <w:rFonts w:cs="Times New Roman"/>
      </w:rPr>
    </w:lvl>
    <w:lvl w:ilvl="3" w:tplc="0419000F" w:tentative="1">
      <w:start w:val="1"/>
      <w:numFmt w:val="decimal"/>
      <w:lvlText w:val="%4."/>
      <w:lvlJc w:val="left"/>
      <w:pPr>
        <w:tabs>
          <w:tab w:val="num" w:pos="2171"/>
        </w:tabs>
        <w:ind w:left="2171" w:hanging="360"/>
      </w:pPr>
      <w:rPr>
        <w:rFonts w:cs="Times New Roman"/>
      </w:rPr>
    </w:lvl>
    <w:lvl w:ilvl="4" w:tplc="04190019" w:tentative="1">
      <w:start w:val="1"/>
      <w:numFmt w:val="lowerLetter"/>
      <w:lvlText w:val="%5."/>
      <w:lvlJc w:val="left"/>
      <w:pPr>
        <w:tabs>
          <w:tab w:val="num" w:pos="2891"/>
        </w:tabs>
        <w:ind w:left="2891" w:hanging="360"/>
      </w:pPr>
      <w:rPr>
        <w:rFonts w:cs="Times New Roman"/>
      </w:rPr>
    </w:lvl>
    <w:lvl w:ilvl="5" w:tplc="0419001B" w:tentative="1">
      <w:start w:val="1"/>
      <w:numFmt w:val="lowerRoman"/>
      <w:lvlText w:val="%6."/>
      <w:lvlJc w:val="right"/>
      <w:pPr>
        <w:tabs>
          <w:tab w:val="num" w:pos="3611"/>
        </w:tabs>
        <w:ind w:left="3611" w:hanging="180"/>
      </w:pPr>
      <w:rPr>
        <w:rFonts w:cs="Times New Roman"/>
      </w:rPr>
    </w:lvl>
    <w:lvl w:ilvl="6" w:tplc="0419000F" w:tentative="1">
      <w:start w:val="1"/>
      <w:numFmt w:val="decimal"/>
      <w:lvlText w:val="%7."/>
      <w:lvlJc w:val="left"/>
      <w:pPr>
        <w:tabs>
          <w:tab w:val="num" w:pos="4331"/>
        </w:tabs>
        <w:ind w:left="4331" w:hanging="360"/>
      </w:pPr>
      <w:rPr>
        <w:rFonts w:cs="Times New Roman"/>
      </w:rPr>
    </w:lvl>
    <w:lvl w:ilvl="7" w:tplc="04190019" w:tentative="1">
      <w:start w:val="1"/>
      <w:numFmt w:val="lowerLetter"/>
      <w:lvlText w:val="%8."/>
      <w:lvlJc w:val="left"/>
      <w:pPr>
        <w:tabs>
          <w:tab w:val="num" w:pos="5051"/>
        </w:tabs>
        <w:ind w:left="5051" w:hanging="360"/>
      </w:pPr>
      <w:rPr>
        <w:rFonts w:cs="Times New Roman"/>
      </w:rPr>
    </w:lvl>
    <w:lvl w:ilvl="8" w:tplc="0419001B" w:tentative="1">
      <w:start w:val="1"/>
      <w:numFmt w:val="lowerRoman"/>
      <w:lvlText w:val="%9."/>
      <w:lvlJc w:val="right"/>
      <w:pPr>
        <w:tabs>
          <w:tab w:val="num" w:pos="5771"/>
        </w:tabs>
        <w:ind w:left="5771" w:hanging="180"/>
      </w:pPr>
      <w:rPr>
        <w:rFonts w:cs="Times New Roman"/>
      </w:rPr>
    </w:lvl>
  </w:abstractNum>
  <w:abstractNum w:abstractNumId="9">
    <w:nsid w:val="56901026"/>
    <w:multiLevelType w:val="hybridMultilevel"/>
    <w:tmpl w:val="7736EEC0"/>
    <w:lvl w:ilvl="0" w:tplc="116A7190">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64AE339E"/>
    <w:multiLevelType w:val="multilevel"/>
    <w:tmpl w:val="7736EEC0"/>
    <w:lvl w:ilvl="0">
      <w:start w:val="1"/>
      <w:numFmt w:val="decimal"/>
      <w:lvlText w:val="%1."/>
      <w:lvlJc w:val="left"/>
      <w:pPr>
        <w:tabs>
          <w:tab w:val="num" w:pos="1069"/>
        </w:tabs>
        <w:ind w:left="1069"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nsid w:val="65B46D2B"/>
    <w:multiLevelType w:val="hybridMultilevel"/>
    <w:tmpl w:val="B16284CA"/>
    <w:lvl w:ilvl="0" w:tplc="116A7190">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68E8542B"/>
    <w:multiLevelType w:val="hybridMultilevel"/>
    <w:tmpl w:val="9BDCC0B8"/>
    <w:lvl w:ilvl="0" w:tplc="6D90C18C">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6DAD5128"/>
    <w:multiLevelType w:val="hybridMultilevel"/>
    <w:tmpl w:val="69E26F66"/>
    <w:lvl w:ilvl="0" w:tplc="6D90C18C">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4">
    <w:nsid w:val="7BCE6B9A"/>
    <w:multiLevelType w:val="hybridMultilevel"/>
    <w:tmpl w:val="64768286"/>
    <w:lvl w:ilvl="0" w:tplc="6D90C18C">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1"/>
  </w:num>
  <w:num w:numId="2">
    <w:abstractNumId w:val="3"/>
  </w:num>
  <w:num w:numId="3">
    <w:abstractNumId w:val="9"/>
  </w:num>
  <w:num w:numId="4">
    <w:abstractNumId w:val="0"/>
    <w:lvlOverride w:ilvl="0">
      <w:lvl w:ilvl="0">
        <w:numFmt w:val="bullet"/>
        <w:lvlText w:val="•"/>
        <w:legacy w:legacy="1" w:legacySpace="0" w:legacyIndent="149"/>
        <w:lvlJc w:val="left"/>
        <w:rPr>
          <w:rFonts w:ascii="Times New Roman" w:hAnsi="Times New Roman" w:hint="default"/>
        </w:rPr>
      </w:lvl>
    </w:lvlOverride>
  </w:num>
  <w:num w:numId="5">
    <w:abstractNumId w:val="12"/>
  </w:num>
  <w:num w:numId="6">
    <w:abstractNumId w:val="0"/>
    <w:lvlOverride w:ilvl="0">
      <w:lvl w:ilvl="0">
        <w:numFmt w:val="bullet"/>
        <w:lvlText w:val="•"/>
        <w:legacy w:legacy="1" w:legacySpace="0" w:legacyIndent="115"/>
        <w:lvlJc w:val="left"/>
        <w:rPr>
          <w:rFonts w:ascii="Times New Roman" w:hAnsi="Times New Roman" w:hint="default"/>
        </w:rPr>
      </w:lvl>
    </w:lvlOverride>
  </w:num>
  <w:num w:numId="7">
    <w:abstractNumId w:val="0"/>
    <w:lvlOverride w:ilvl="0">
      <w:lvl w:ilvl="0">
        <w:numFmt w:val="bullet"/>
        <w:lvlText w:val="•"/>
        <w:legacy w:legacy="1" w:legacySpace="0" w:legacyIndent="134"/>
        <w:lvlJc w:val="left"/>
        <w:rPr>
          <w:rFonts w:ascii="Times New Roman" w:hAnsi="Times New Roman" w:hint="default"/>
        </w:rPr>
      </w:lvl>
    </w:lvlOverride>
  </w:num>
  <w:num w:numId="8">
    <w:abstractNumId w:val="14"/>
  </w:num>
  <w:num w:numId="9">
    <w:abstractNumId w:val="7"/>
  </w:num>
  <w:num w:numId="10">
    <w:abstractNumId w:val="2"/>
  </w:num>
  <w:num w:numId="11">
    <w:abstractNumId w:val="5"/>
  </w:num>
  <w:num w:numId="12">
    <w:abstractNumId w:val="13"/>
  </w:num>
  <w:num w:numId="13">
    <w:abstractNumId w:val="4"/>
  </w:num>
  <w:num w:numId="14">
    <w:abstractNumId w:val="10"/>
  </w:num>
  <w:num w:numId="15">
    <w:abstractNumId w:val="11"/>
  </w:num>
  <w:num w:numId="16">
    <w:abstractNumId w:val="8"/>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31C82"/>
    <w:rsid w:val="00014E6E"/>
    <w:rsid w:val="000415A0"/>
    <w:rsid w:val="0005282B"/>
    <w:rsid w:val="000651B5"/>
    <w:rsid w:val="0015034C"/>
    <w:rsid w:val="001732A8"/>
    <w:rsid w:val="00196A46"/>
    <w:rsid w:val="00206E43"/>
    <w:rsid w:val="00287FDD"/>
    <w:rsid w:val="002A1FBA"/>
    <w:rsid w:val="002C4F8C"/>
    <w:rsid w:val="00301592"/>
    <w:rsid w:val="0032397D"/>
    <w:rsid w:val="003425BE"/>
    <w:rsid w:val="00346FE0"/>
    <w:rsid w:val="00361883"/>
    <w:rsid w:val="00395DEC"/>
    <w:rsid w:val="003D6832"/>
    <w:rsid w:val="003F0222"/>
    <w:rsid w:val="0041158E"/>
    <w:rsid w:val="00482C98"/>
    <w:rsid w:val="004A4BEE"/>
    <w:rsid w:val="004E36C8"/>
    <w:rsid w:val="004E4FA7"/>
    <w:rsid w:val="005A4C5E"/>
    <w:rsid w:val="005E796A"/>
    <w:rsid w:val="00671535"/>
    <w:rsid w:val="006C27AF"/>
    <w:rsid w:val="00723B13"/>
    <w:rsid w:val="00724787"/>
    <w:rsid w:val="00774B46"/>
    <w:rsid w:val="00802F46"/>
    <w:rsid w:val="00873249"/>
    <w:rsid w:val="00931C82"/>
    <w:rsid w:val="00954833"/>
    <w:rsid w:val="009904A2"/>
    <w:rsid w:val="009A4633"/>
    <w:rsid w:val="009E224E"/>
    <w:rsid w:val="009E4278"/>
    <w:rsid w:val="00A31FCE"/>
    <w:rsid w:val="00A62A2C"/>
    <w:rsid w:val="00B049AC"/>
    <w:rsid w:val="00B071B5"/>
    <w:rsid w:val="00B348CF"/>
    <w:rsid w:val="00B65459"/>
    <w:rsid w:val="00BE3FED"/>
    <w:rsid w:val="00C10D83"/>
    <w:rsid w:val="00C334BD"/>
    <w:rsid w:val="00C53DF8"/>
    <w:rsid w:val="00C75F6C"/>
    <w:rsid w:val="00CD7CAE"/>
    <w:rsid w:val="00CE076A"/>
    <w:rsid w:val="00CF6F8D"/>
    <w:rsid w:val="00D40072"/>
    <w:rsid w:val="00D8541E"/>
    <w:rsid w:val="00DB329D"/>
    <w:rsid w:val="00DB48A1"/>
    <w:rsid w:val="00E92526"/>
    <w:rsid w:val="00EA250F"/>
    <w:rsid w:val="00F21D58"/>
    <w:rsid w:val="00FE56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AAC27AB-0B39-42FF-8E8F-15FDDF6B00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31C82"/>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931C82"/>
    <w:pPr>
      <w:tabs>
        <w:tab w:val="center" w:pos="4677"/>
        <w:tab w:val="right" w:pos="9355"/>
      </w:tabs>
    </w:pPr>
  </w:style>
  <w:style w:type="character" w:customStyle="1" w:styleId="a4">
    <w:name w:val="Нижний колонтитул Знак"/>
    <w:link w:val="a3"/>
    <w:uiPriority w:val="99"/>
    <w:semiHidden/>
    <w:locked/>
    <w:rPr>
      <w:rFonts w:cs="Times New Roman"/>
      <w:sz w:val="24"/>
      <w:szCs w:val="24"/>
    </w:rPr>
  </w:style>
  <w:style w:type="character" w:styleId="a5">
    <w:name w:val="page number"/>
    <w:uiPriority w:val="99"/>
    <w:rsid w:val="00931C82"/>
    <w:rPr>
      <w:rFonts w:cs="Times New Roman"/>
    </w:rPr>
  </w:style>
  <w:style w:type="character" w:styleId="a6">
    <w:name w:val="Hyperlink"/>
    <w:uiPriority w:val="99"/>
    <w:rsid w:val="00931C82"/>
    <w:rPr>
      <w:rFonts w:cs="Times New Roman"/>
      <w:color w:val="0000FF"/>
      <w:u w:val="single"/>
    </w:rPr>
  </w:style>
  <w:style w:type="paragraph" w:styleId="1">
    <w:name w:val="toc 1"/>
    <w:basedOn w:val="a"/>
    <w:next w:val="a"/>
    <w:autoRedefine/>
    <w:uiPriority w:val="39"/>
    <w:semiHidden/>
    <w:rsid w:val="00931C82"/>
  </w:style>
  <w:style w:type="table" w:styleId="a7">
    <w:name w:val="Table Grid"/>
    <w:basedOn w:val="a1"/>
    <w:uiPriority w:val="59"/>
    <w:rsid w:val="0072478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goreshka">
    <w:name w:val="Igoreshka"/>
    <w:basedOn w:val="a"/>
    <w:rsid w:val="000415A0"/>
    <w:pPr>
      <w:spacing w:after="120" w:line="360" w:lineRule="auto"/>
      <w:ind w:firstLine="720"/>
      <w:jc w:val="both"/>
    </w:pPr>
    <w:rPr>
      <w:szCs w:val="20"/>
    </w:rPr>
  </w:style>
  <w:style w:type="paragraph" w:styleId="a8">
    <w:name w:val="footnote text"/>
    <w:basedOn w:val="a"/>
    <w:link w:val="a9"/>
    <w:uiPriority w:val="99"/>
    <w:semiHidden/>
    <w:rsid w:val="00B348CF"/>
    <w:rPr>
      <w:sz w:val="20"/>
      <w:szCs w:val="20"/>
    </w:rPr>
  </w:style>
  <w:style w:type="character" w:customStyle="1" w:styleId="a9">
    <w:name w:val="Текст сноски Знак"/>
    <w:link w:val="a8"/>
    <w:uiPriority w:val="99"/>
    <w:semiHidden/>
    <w:locked/>
    <w:rPr>
      <w:rFonts w:cs="Times New Roman"/>
    </w:rPr>
  </w:style>
  <w:style w:type="character" w:styleId="aa">
    <w:name w:val="footnote reference"/>
    <w:uiPriority w:val="99"/>
    <w:semiHidden/>
    <w:rsid w:val="00B348CF"/>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570259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7852</Words>
  <Characters>44759</Characters>
  <Application>Microsoft Office Word</Application>
  <DocSecurity>0</DocSecurity>
  <Lines>372</Lines>
  <Paragraphs>105</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Microsoft</Company>
  <LinksUpToDate>false</LinksUpToDate>
  <CharactersWithSpaces>52506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Zver</dc:creator>
  <cp:keywords/>
  <dc:description/>
  <cp:lastModifiedBy>admin</cp:lastModifiedBy>
  <cp:revision>2</cp:revision>
  <dcterms:created xsi:type="dcterms:W3CDTF">2014-03-20T07:47:00Z</dcterms:created>
  <dcterms:modified xsi:type="dcterms:W3CDTF">2014-03-20T07:47:00Z</dcterms:modified>
</cp:coreProperties>
</file>