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2C" w:rsidRPr="00BB219D" w:rsidRDefault="007F172C" w:rsidP="00BB219D">
      <w:pPr>
        <w:spacing w:line="360" w:lineRule="auto"/>
        <w:ind w:firstLine="709"/>
        <w:jc w:val="center"/>
      </w:pPr>
      <w:r w:rsidRPr="00BB219D">
        <w:t>Московская государственная юридическая</w:t>
      </w:r>
      <w:r w:rsidR="00BB219D">
        <w:t xml:space="preserve"> </w:t>
      </w:r>
      <w:r w:rsidRPr="00BB219D">
        <w:t>академия</w:t>
      </w:r>
    </w:p>
    <w:p w:rsidR="007F172C" w:rsidRPr="00BB219D" w:rsidRDefault="007F172C" w:rsidP="00BB219D">
      <w:pPr>
        <w:spacing w:line="360" w:lineRule="auto"/>
        <w:ind w:firstLine="709"/>
        <w:jc w:val="center"/>
      </w:pPr>
      <w:r w:rsidRPr="00BB219D">
        <w:t>Московский заочный факультет</w:t>
      </w:r>
    </w:p>
    <w:p w:rsidR="007F172C" w:rsidRPr="00BB219D" w:rsidRDefault="007F172C" w:rsidP="00BB219D">
      <w:pPr>
        <w:tabs>
          <w:tab w:val="left" w:pos="1256"/>
        </w:tabs>
        <w:spacing w:line="360" w:lineRule="auto"/>
        <w:ind w:firstLine="709"/>
        <w:jc w:val="center"/>
      </w:pPr>
      <w:r w:rsidRPr="00BB219D">
        <w:t>Отделение «Правоведение»</w:t>
      </w:r>
    </w:p>
    <w:p w:rsidR="007F172C" w:rsidRPr="00BB219D" w:rsidRDefault="007F172C" w:rsidP="00BB219D">
      <w:pPr>
        <w:spacing w:line="360" w:lineRule="auto"/>
        <w:ind w:firstLine="709"/>
        <w:jc w:val="center"/>
      </w:pPr>
    </w:p>
    <w:p w:rsidR="007F172C" w:rsidRPr="00BB219D" w:rsidRDefault="007F172C" w:rsidP="00BB219D">
      <w:pPr>
        <w:tabs>
          <w:tab w:val="left" w:pos="1658"/>
        </w:tabs>
        <w:spacing w:line="360" w:lineRule="auto"/>
        <w:ind w:firstLine="709"/>
        <w:jc w:val="center"/>
      </w:pPr>
      <w:r w:rsidRPr="00BB219D">
        <w:t>Кафедра: Истории государства и права России</w:t>
      </w:r>
    </w:p>
    <w:p w:rsidR="007F172C" w:rsidRPr="00BB219D" w:rsidRDefault="007F172C" w:rsidP="00BB219D">
      <w:pPr>
        <w:spacing w:line="360" w:lineRule="auto"/>
        <w:ind w:firstLine="709"/>
        <w:jc w:val="center"/>
      </w:pPr>
    </w:p>
    <w:p w:rsidR="007F172C" w:rsidRPr="00BB219D" w:rsidRDefault="007F172C" w:rsidP="00BB219D">
      <w:pPr>
        <w:spacing w:line="360" w:lineRule="auto"/>
        <w:ind w:firstLine="709"/>
        <w:jc w:val="center"/>
      </w:pPr>
    </w:p>
    <w:p w:rsidR="007F172C" w:rsidRPr="00BB219D" w:rsidRDefault="007F172C" w:rsidP="00BB219D">
      <w:pPr>
        <w:spacing w:line="360" w:lineRule="auto"/>
        <w:ind w:firstLine="709"/>
        <w:jc w:val="center"/>
      </w:pPr>
      <w:r w:rsidRPr="00BB219D">
        <w:t>На тему:</w:t>
      </w:r>
    </w:p>
    <w:p w:rsidR="007F172C" w:rsidRPr="00BB219D" w:rsidRDefault="007F172C" w:rsidP="00BB219D">
      <w:pPr>
        <w:spacing w:line="360" w:lineRule="auto"/>
        <w:ind w:firstLine="709"/>
        <w:jc w:val="center"/>
      </w:pPr>
      <w:r w:rsidRPr="00BB219D">
        <w:t>Государственный строй и право</w:t>
      </w:r>
      <w:r w:rsidR="00BB219D">
        <w:t xml:space="preserve"> </w:t>
      </w:r>
      <w:r w:rsidRPr="00BB219D">
        <w:t xml:space="preserve">Новгорода и Пскова в </w:t>
      </w:r>
      <w:r w:rsidRPr="00BB219D">
        <w:rPr>
          <w:lang w:val="en-US"/>
        </w:rPr>
        <w:t>XII</w:t>
      </w:r>
      <w:r w:rsidRPr="00BB219D">
        <w:t>-</w:t>
      </w:r>
      <w:r w:rsidRPr="00BB219D">
        <w:rPr>
          <w:lang w:val="en-US"/>
        </w:rPr>
        <w:t>XV</w:t>
      </w:r>
      <w:r w:rsidRPr="00BB219D">
        <w:t xml:space="preserve"> в</w:t>
      </w:r>
      <w:r w:rsidR="00BB219D">
        <w:t>еках</w:t>
      </w:r>
    </w:p>
    <w:p w:rsidR="007F172C" w:rsidRPr="00BB219D" w:rsidRDefault="007F172C" w:rsidP="00BB219D">
      <w:pPr>
        <w:spacing w:line="360" w:lineRule="auto"/>
        <w:ind w:firstLine="709"/>
        <w:jc w:val="center"/>
      </w:pPr>
    </w:p>
    <w:p w:rsidR="007F172C" w:rsidRPr="00BB219D" w:rsidRDefault="007F172C" w:rsidP="00BB219D">
      <w:pPr>
        <w:spacing w:line="360" w:lineRule="auto"/>
        <w:ind w:firstLine="709"/>
        <w:jc w:val="center"/>
      </w:pPr>
    </w:p>
    <w:p w:rsidR="007F172C" w:rsidRPr="00BB219D" w:rsidRDefault="007F172C" w:rsidP="00BB219D">
      <w:pPr>
        <w:spacing w:line="360" w:lineRule="auto"/>
        <w:ind w:firstLine="709"/>
        <w:jc w:val="center"/>
      </w:pPr>
    </w:p>
    <w:p w:rsidR="007F172C" w:rsidRDefault="007F172C" w:rsidP="00BB219D">
      <w:pPr>
        <w:spacing w:line="360" w:lineRule="auto"/>
        <w:ind w:firstLine="709"/>
        <w:jc w:val="center"/>
      </w:pPr>
    </w:p>
    <w:p w:rsidR="00BB219D" w:rsidRDefault="00BB219D" w:rsidP="00BB219D">
      <w:pPr>
        <w:spacing w:line="360" w:lineRule="auto"/>
        <w:ind w:firstLine="709"/>
        <w:jc w:val="center"/>
      </w:pPr>
    </w:p>
    <w:p w:rsidR="00BB219D" w:rsidRPr="00BB219D" w:rsidRDefault="00BB219D" w:rsidP="00BB219D">
      <w:pPr>
        <w:spacing w:line="360" w:lineRule="auto"/>
        <w:ind w:firstLine="709"/>
        <w:jc w:val="center"/>
      </w:pPr>
    </w:p>
    <w:p w:rsidR="007F172C" w:rsidRPr="00BB219D" w:rsidRDefault="007F172C" w:rsidP="00BB219D">
      <w:pPr>
        <w:tabs>
          <w:tab w:val="left" w:pos="6966"/>
        </w:tabs>
        <w:spacing w:line="360" w:lineRule="auto"/>
        <w:ind w:firstLine="709"/>
        <w:jc w:val="right"/>
      </w:pPr>
      <w:r w:rsidRPr="00BB219D">
        <w:t>Студент 1 курса</w:t>
      </w:r>
    </w:p>
    <w:p w:rsidR="007F172C" w:rsidRPr="00BB219D" w:rsidRDefault="007F172C" w:rsidP="00BB219D">
      <w:pPr>
        <w:spacing w:line="360" w:lineRule="auto"/>
        <w:ind w:firstLine="709"/>
        <w:jc w:val="right"/>
      </w:pPr>
      <w:r w:rsidRPr="00BB219D">
        <w:t>Группа № 12</w:t>
      </w:r>
    </w:p>
    <w:p w:rsidR="007F172C" w:rsidRPr="00BB219D" w:rsidRDefault="007F172C" w:rsidP="00BB219D">
      <w:pPr>
        <w:spacing w:line="360" w:lineRule="auto"/>
        <w:ind w:firstLine="709"/>
        <w:jc w:val="right"/>
      </w:pPr>
      <w:r w:rsidRPr="00BB219D">
        <w:t xml:space="preserve">Зиновьева </w:t>
      </w:r>
      <w:r w:rsidR="00325F6B" w:rsidRPr="00BB219D">
        <w:t xml:space="preserve">Анна </w:t>
      </w:r>
      <w:r w:rsidRPr="00BB219D">
        <w:t>Николаевна</w:t>
      </w:r>
    </w:p>
    <w:p w:rsidR="007F172C" w:rsidRPr="00BB219D" w:rsidRDefault="007F172C" w:rsidP="00BB219D">
      <w:pPr>
        <w:spacing w:line="360" w:lineRule="auto"/>
        <w:ind w:firstLine="709"/>
        <w:jc w:val="right"/>
      </w:pPr>
      <w:r w:rsidRPr="00BB219D">
        <w:t>Зачетная книжка №</w:t>
      </w:r>
      <w:r w:rsidR="00E61DE8">
        <w:t xml:space="preserve"> </w:t>
      </w:r>
      <w:r w:rsidRPr="00BB219D">
        <w:t>0702.</w:t>
      </w:r>
    </w:p>
    <w:p w:rsidR="007F172C" w:rsidRPr="00BB219D" w:rsidRDefault="007F172C" w:rsidP="00BB219D">
      <w:pPr>
        <w:spacing w:line="360" w:lineRule="auto"/>
        <w:ind w:firstLine="709"/>
        <w:jc w:val="center"/>
      </w:pPr>
    </w:p>
    <w:p w:rsidR="007F172C" w:rsidRDefault="007F172C" w:rsidP="00BB219D">
      <w:pPr>
        <w:spacing w:line="360" w:lineRule="auto"/>
        <w:ind w:firstLine="709"/>
        <w:jc w:val="center"/>
      </w:pPr>
    </w:p>
    <w:p w:rsidR="00BB219D" w:rsidRDefault="00BB219D" w:rsidP="00BB219D">
      <w:pPr>
        <w:spacing w:line="360" w:lineRule="auto"/>
        <w:ind w:firstLine="709"/>
        <w:jc w:val="center"/>
      </w:pPr>
    </w:p>
    <w:p w:rsidR="00BB219D" w:rsidRDefault="00BB219D" w:rsidP="00BB219D">
      <w:pPr>
        <w:spacing w:line="360" w:lineRule="auto"/>
        <w:ind w:firstLine="709"/>
        <w:jc w:val="center"/>
      </w:pPr>
    </w:p>
    <w:p w:rsidR="00BB219D" w:rsidRDefault="00BB219D" w:rsidP="00BB219D">
      <w:pPr>
        <w:spacing w:line="360" w:lineRule="auto"/>
        <w:ind w:firstLine="709"/>
        <w:jc w:val="center"/>
      </w:pPr>
    </w:p>
    <w:p w:rsidR="00BB219D" w:rsidRDefault="00BB219D" w:rsidP="00BB219D">
      <w:pPr>
        <w:spacing w:line="360" w:lineRule="auto"/>
        <w:ind w:firstLine="709"/>
        <w:jc w:val="center"/>
      </w:pPr>
    </w:p>
    <w:p w:rsidR="00BB219D" w:rsidRDefault="00BB219D" w:rsidP="00BB219D">
      <w:pPr>
        <w:spacing w:line="360" w:lineRule="auto"/>
        <w:ind w:firstLine="709"/>
        <w:jc w:val="center"/>
      </w:pPr>
    </w:p>
    <w:p w:rsidR="00BB219D" w:rsidRDefault="00BB219D" w:rsidP="00BB219D">
      <w:pPr>
        <w:spacing w:line="360" w:lineRule="auto"/>
        <w:ind w:firstLine="709"/>
        <w:jc w:val="center"/>
      </w:pPr>
    </w:p>
    <w:p w:rsidR="007F172C" w:rsidRPr="00BB219D" w:rsidRDefault="007F172C" w:rsidP="00BB219D">
      <w:pPr>
        <w:spacing w:line="360" w:lineRule="auto"/>
        <w:ind w:firstLine="709"/>
        <w:jc w:val="center"/>
      </w:pPr>
      <w:r w:rsidRPr="00BB219D">
        <w:t>Москва</w:t>
      </w:r>
    </w:p>
    <w:p w:rsidR="007F172C" w:rsidRPr="00BB219D" w:rsidRDefault="007F172C" w:rsidP="00BB219D">
      <w:pPr>
        <w:spacing w:line="360" w:lineRule="auto"/>
        <w:ind w:firstLine="709"/>
        <w:jc w:val="center"/>
      </w:pPr>
      <w:r w:rsidRPr="00BB219D">
        <w:t>200</w:t>
      </w:r>
      <w:r w:rsidR="00D73D5D" w:rsidRPr="00BB219D">
        <w:t>8</w:t>
      </w:r>
    </w:p>
    <w:p w:rsidR="007F172C" w:rsidRPr="00BB219D" w:rsidRDefault="007F172C" w:rsidP="00BB219D">
      <w:pPr>
        <w:spacing w:line="360" w:lineRule="auto"/>
        <w:ind w:firstLine="709"/>
        <w:jc w:val="center"/>
      </w:pPr>
      <w:r w:rsidRPr="00BB219D">
        <w:br w:type="page"/>
      </w:r>
      <w:r w:rsidRPr="00BB219D">
        <w:rPr>
          <w:b/>
        </w:rPr>
        <w:t>Содержание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tabs>
          <w:tab w:val="right" w:pos="9638"/>
        </w:tabs>
        <w:spacing w:line="360" w:lineRule="auto"/>
      </w:pPr>
      <w:r w:rsidRPr="00BB219D">
        <w:rPr>
          <w:lang w:val="en-US"/>
        </w:rPr>
        <w:t>I</w:t>
      </w:r>
      <w:r w:rsidR="00E61DE8">
        <w:t xml:space="preserve"> </w:t>
      </w:r>
      <w:r w:rsidRPr="00BB219D">
        <w:t>Введение</w:t>
      </w:r>
    </w:p>
    <w:p w:rsidR="00EC4E75" w:rsidRPr="00BB219D" w:rsidRDefault="007F172C" w:rsidP="00BB219D">
      <w:pPr>
        <w:spacing w:line="360" w:lineRule="auto"/>
      </w:pPr>
      <w:r w:rsidRPr="00BB219D">
        <w:rPr>
          <w:lang w:val="en-US"/>
        </w:rPr>
        <w:t>II</w:t>
      </w:r>
      <w:r w:rsidRPr="00BB219D">
        <w:t xml:space="preserve"> Особенности социально-экономического развития </w:t>
      </w:r>
      <w:r w:rsidR="00EC4E75" w:rsidRPr="00BB219D">
        <w:t>Новгорода и Пскова</w:t>
      </w:r>
    </w:p>
    <w:p w:rsidR="007F172C" w:rsidRPr="00BB219D" w:rsidRDefault="00BB219D" w:rsidP="00BB219D">
      <w:pPr>
        <w:spacing w:line="360" w:lineRule="auto"/>
      </w:pPr>
      <w:r>
        <w:t>1.</w:t>
      </w:r>
      <w:r w:rsidR="007F172C" w:rsidRPr="00BB219D">
        <w:t>1 Территория и хозяйство</w:t>
      </w:r>
    </w:p>
    <w:p w:rsidR="007F172C" w:rsidRPr="00BB219D" w:rsidRDefault="00BB219D" w:rsidP="00BB219D">
      <w:pPr>
        <w:spacing w:line="360" w:lineRule="auto"/>
      </w:pPr>
      <w:r>
        <w:t>1.</w:t>
      </w:r>
      <w:r w:rsidR="007F172C" w:rsidRPr="00BB219D">
        <w:t>2</w:t>
      </w:r>
      <w:r w:rsidR="00E61DE8">
        <w:t xml:space="preserve"> </w:t>
      </w:r>
      <w:r w:rsidR="007F172C" w:rsidRPr="00BB219D">
        <w:t>Общественный строй</w:t>
      </w:r>
    </w:p>
    <w:p w:rsidR="007F172C" w:rsidRPr="00BB219D" w:rsidRDefault="00BB219D" w:rsidP="00BB219D">
      <w:pPr>
        <w:spacing w:line="360" w:lineRule="auto"/>
      </w:pPr>
      <w:r>
        <w:t>1.</w:t>
      </w:r>
      <w:r w:rsidR="007F172C" w:rsidRPr="00BB219D">
        <w:t>2.1 Феодалы</w:t>
      </w:r>
    </w:p>
    <w:p w:rsidR="007F172C" w:rsidRPr="00BB219D" w:rsidRDefault="00BB219D" w:rsidP="00BB219D">
      <w:pPr>
        <w:spacing w:line="360" w:lineRule="auto"/>
      </w:pPr>
      <w:r>
        <w:t>1.</w:t>
      </w:r>
      <w:r w:rsidR="007F172C" w:rsidRPr="00BB219D">
        <w:t>2.2 Купцы</w:t>
      </w:r>
    </w:p>
    <w:p w:rsidR="007F172C" w:rsidRPr="00BB219D" w:rsidRDefault="00BB219D" w:rsidP="00BB219D">
      <w:pPr>
        <w:spacing w:line="360" w:lineRule="auto"/>
      </w:pPr>
      <w:r>
        <w:t>1.</w:t>
      </w:r>
      <w:r w:rsidR="007F172C" w:rsidRPr="00BB219D">
        <w:t>2.3 Черные люди</w:t>
      </w:r>
    </w:p>
    <w:p w:rsidR="007F172C" w:rsidRPr="00BB219D" w:rsidRDefault="00BB219D" w:rsidP="00BB219D">
      <w:pPr>
        <w:spacing w:line="360" w:lineRule="auto"/>
      </w:pPr>
      <w:r>
        <w:t>1.</w:t>
      </w:r>
      <w:r w:rsidR="007F172C" w:rsidRPr="00BB219D">
        <w:t>2.4 Феодально-зависимое население</w:t>
      </w:r>
    </w:p>
    <w:p w:rsidR="007F172C" w:rsidRPr="00BB219D" w:rsidRDefault="007F172C" w:rsidP="00BB219D">
      <w:pPr>
        <w:spacing w:line="360" w:lineRule="auto"/>
      </w:pPr>
      <w:r w:rsidRPr="00BB219D">
        <w:rPr>
          <w:lang w:val="en-US"/>
        </w:rPr>
        <w:t>III</w:t>
      </w:r>
      <w:r w:rsidRPr="00BB219D">
        <w:t xml:space="preserve"> Развитие политической свободы и самостоятельности Новгорода и Пскова</w:t>
      </w:r>
    </w:p>
    <w:p w:rsidR="007F172C" w:rsidRPr="00BB219D" w:rsidRDefault="007F172C" w:rsidP="00BB219D">
      <w:pPr>
        <w:spacing w:line="360" w:lineRule="auto"/>
      </w:pPr>
      <w:r w:rsidRPr="00BB219D">
        <w:rPr>
          <w:lang w:val="en-US"/>
        </w:rPr>
        <w:t>IV</w:t>
      </w:r>
      <w:r w:rsidRPr="00BB219D">
        <w:t xml:space="preserve"> Государственный строй и управление Новгорода и Пскова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1 Вече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2 Совет господ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3 Посадничество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4 Тысяцкий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5 Князь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5.1 Роль князя в управлении Новгорода и Пскова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5.2 Третья договорная грамота Новгорода с Великим князем Ярославом Ярославичем</w:t>
      </w:r>
    </w:p>
    <w:p w:rsidR="007F172C" w:rsidRPr="00BB219D" w:rsidRDefault="00BB219D" w:rsidP="00BB219D">
      <w:pPr>
        <w:spacing w:line="360" w:lineRule="auto"/>
      </w:pPr>
      <w:r>
        <w:t>4.</w:t>
      </w:r>
      <w:r w:rsidR="007F172C" w:rsidRPr="00BB219D">
        <w:t>6 Судебные органы</w:t>
      </w:r>
    </w:p>
    <w:p w:rsidR="007F172C" w:rsidRPr="00BB219D" w:rsidRDefault="007F172C" w:rsidP="00BB219D">
      <w:pPr>
        <w:spacing w:line="360" w:lineRule="auto"/>
      </w:pPr>
      <w:r w:rsidRPr="00BB219D">
        <w:rPr>
          <w:lang w:val="en-US"/>
        </w:rPr>
        <w:t>V</w:t>
      </w:r>
      <w:r w:rsidRPr="00BB219D">
        <w:t xml:space="preserve"> Псковская судная грамота</w:t>
      </w:r>
    </w:p>
    <w:p w:rsidR="007F172C" w:rsidRPr="00BB219D" w:rsidRDefault="00BB219D" w:rsidP="00BB219D">
      <w:pPr>
        <w:spacing w:line="360" w:lineRule="auto"/>
      </w:pPr>
      <w:r>
        <w:t>5.</w:t>
      </w:r>
      <w:r w:rsidR="007F172C" w:rsidRPr="00BB219D">
        <w:t>1 Право по Псковской судной грамоте</w:t>
      </w:r>
    </w:p>
    <w:p w:rsidR="007F172C" w:rsidRPr="00BB219D" w:rsidRDefault="00BB219D" w:rsidP="00BB219D">
      <w:pPr>
        <w:spacing w:line="360" w:lineRule="auto"/>
      </w:pPr>
      <w:r>
        <w:t>5.</w:t>
      </w:r>
      <w:r w:rsidR="007F172C" w:rsidRPr="00BB219D">
        <w:t>2 Виды договоров по Псковской судной грамоте</w:t>
      </w:r>
    </w:p>
    <w:p w:rsidR="007F172C" w:rsidRPr="00BB219D" w:rsidRDefault="00BB219D" w:rsidP="00BB219D">
      <w:pPr>
        <w:spacing w:line="360" w:lineRule="auto"/>
      </w:pPr>
      <w:r>
        <w:t>5.</w:t>
      </w:r>
      <w:r w:rsidR="007F172C" w:rsidRPr="00BB219D">
        <w:t>3 Виды преступлений и наказаний по Псковской судной грамоте</w:t>
      </w:r>
    </w:p>
    <w:p w:rsidR="007F172C" w:rsidRPr="00BB219D" w:rsidRDefault="007F172C" w:rsidP="00BB219D">
      <w:pPr>
        <w:spacing w:line="360" w:lineRule="auto"/>
      </w:pPr>
      <w:r w:rsidRPr="00BB219D">
        <w:rPr>
          <w:lang w:val="en-US"/>
        </w:rPr>
        <w:t>VI</w:t>
      </w:r>
      <w:r w:rsidR="00E61DE8">
        <w:t xml:space="preserve"> </w:t>
      </w:r>
      <w:r w:rsidRPr="00BB219D">
        <w:t>Вывод</w:t>
      </w:r>
    </w:p>
    <w:p w:rsidR="007F172C" w:rsidRPr="00BB219D" w:rsidRDefault="007F172C" w:rsidP="00BB219D">
      <w:pPr>
        <w:spacing w:line="360" w:lineRule="auto"/>
      </w:pPr>
      <w:r w:rsidRPr="00BB219D">
        <w:rPr>
          <w:lang w:val="en-US"/>
        </w:rPr>
        <w:t>VII</w:t>
      </w:r>
      <w:r w:rsidRPr="00BB219D">
        <w:t xml:space="preserve"> Библиография</w:t>
      </w: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</w:rPr>
      </w:pPr>
      <w:r>
        <w:br w:type="page"/>
      </w:r>
      <w:smartTag w:uri="urn:schemas-microsoft-com:office:smarttags" w:element="place">
        <w:r w:rsidR="007F172C" w:rsidRPr="00BB219D"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Введение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История Новгородской и Псковской феодальных республик всегда привлекала внимание историков. Ученые полагают, что, хотя политическая жизнь в Новгороде и Пскове, как и в других республиках Средневековья, носил некоторые черты демократизма</w:t>
      </w:r>
      <w:r w:rsidRPr="00BB219D">
        <w:rPr>
          <w:rStyle w:val="a5"/>
        </w:rPr>
        <w:footnoteReference w:id="1"/>
      </w:r>
      <w:r w:rsidRPr="00BB219D">
        <w:t>, этот демократизм был весьма далек от подлинного народоправства. Это была своеобразная демократия господствующего класса феодалов. Если в других русских княжествах в управлении государством участвовала небольшая группа феодалов во главе с князем, то в Новгороде и Пскове в управление были вовлечены более широкие слои господствующего класса.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Цель моей работы заключается в том, чтобы проанализировать своеобразие</w:t>
      </w:r>
      <w:r w:rsidR="00E61DE8">
        <w:t xml:space="preserve"> </w:t>
      </w:r>
      <w:r w:rsidRPr="00BB219D">
        <w:t>экономической, социальной жизни Новгорода и Пскова, но особенно я выделяю блок вопросов, касающихся</w:t>
      </w:r>
      <w:r w:rsidR="00E61DE8">
        <w:t xml:space="preserve"> </w:t>
      </w:r>
      <w:r w:rsidRPr="00BB219D">
        <w:t>государственного строя и развития права в этих республиках.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Для раскрытия темы я использовала документы и исторические материалы по данному периоду ( </w:t>
      </w:r>
      <w:r w:rsidRPr="00BB219D">
        <w:rPr>
          <w:lang w:val="en-US"/>
        </w:rPr>
        <w:t>XII</w:t>
      </w:r>
      <w:r w:rsidRPr="00BB219D">
        <w:t>-</w:t>
      </w:r>
      <w:r w:rsidRPr="00BB219D">
        <w:rPr>
          <w:lang w:val="en-US"/>
        </w:rPr>
        <w:t>XV</w:t>
      </w:r>
      <w:r w:rsidRPr="00BB219D">
        <w:t xml:space="preserve"> ), которые указаны в разделе «Библиография».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center"/>
        <w:rPr>
          <w:b/>
        </w:rPr>
      </w:pPr>
      <w:r w:rsidRPr="00BB219D">
        <w:br w:type="page"/>
      </w:r>
      <w:r w:rsidRPr="00BB219D">
        <w:rPr>
          <w:b/>
          <w:lang w:val="en-US"/>
        </w:rPr>
        <w:t>II</w:t>
      </w:r>
      <w:r w:rsidR="00BB219D">
        <w:rPr>
          <w:b/>
        </w:rPr>
        <w:t>.</w:t>
      </w:r>
      <w:r w:rsidRPr="00BB219D">
        <w:rPr>
          <w:b/>
        </w:rPr>
        <w:t xml:space="preserve"> Особенности социально-экономическ</w:t>
      </w:r>
      <w:r w:rsidR="00BB219D">
        <w:rPr>
          <w:b/>
        </w:rPr>
        <w:t>ого развития Новгорода и Пскова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Главным фактором как экономического, так и политического развития любого государства является его географическое положение. От этого зависит не только род занятий населения государства, но и их отношения с соседями.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1.1 Территория и хозяйство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Господин Великий Новгород, как</w:t>
      </w:r>
      <w:r w:rsidR="00E61DE8">
        <w:t xml:space="preserve"> </w:t>
      </w:r>
      <w:r w:rsidRPr="00BB219D">
        <w:t>называли его современники, занимал особое место среди других русских княжеств. Новгородские земли простирались на огромные расстояния: от Балтийских гор до Уральских, от Белого моря и берегов Ледовитого океана до междуречья Волги и Оки.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Основным занятием населения было земледелие. Однако, за исключением юго-западной окраины, новгородские земли или вовсе были непригодны для сельского хозяйства, или были малоплодородными. Поэтому Новгороду никогда не хватало своего хлеба для обеспечения многочисленного городского населения. В этом смысле Новгородское государство было не самодовлеющем и постоянно нуждалось в привозном хлебе. Кроме того, были развиты такие отрасли хозяйства, как рыболовство, охота, бортничество, добыча железа и соли. Значительное место занимали ремесла: гончарное, кузнечное, войлочное, кожевенное и др.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Новгород располагался на знаменитом пути из «варяг в греки». Отсюда шли пути в Южную Прибалтику, в немецкие земли, в Швецию, в Норвегию, в Данию, в Волжскую Булгарию, Хазарию и страны Востока, в Византию, на балканский п-ов. Поэтому внутренняя и внешняя торговля играли большую роль в экономике. Главное богатство новгородских земель составляли ценные меха – собольи, лисьи, бобровые и др.,- которые в огромных количествах вывозились в Среднюю и Западную Европу. Кроме мехов Новгород поставлял в Европу кожу, китовое и моржовое сало, воск, смолу, строительный лес, изделия новгородских ремесленников. Привозились же сукна и другие материалы, вина, металлические изделия.</w:t>
      </w:r>
    </w:p>
    <w:p w:rsidR="007F172C" w:rsidRPr="00BB219D" w:rsidRDefault="00222A6A" w:rsidP="00BB219D">
      <w:pPr>
        <w:spacing w:line="360" w:lineRule="auto"/>
        <w:ind w:firstLine="709"/>
        <w:jc w:val="both"/>
      </w:pPr>
      <w:r w:rsidRPr="00BB219D">
        <w:t xml:space="preserve">Уже в XII в. в </w:t>
      </w:r>
      <w:r w:rsidR="007F172C" w:rsidRPr="00BB219D">
        <w:t>Новгороде</w:t>
      </w:r>
      <w:r w:rsidRPr="00BB219D">
        <w:t xml:space="preserve"> была</w:t>
      </w:r>
      <w:r w:rsidR="007F172C" w:rsidRPr="00BB219D">
        <w:t xml:space="preserve"> заграничная торговая фактория, так называемый Готский двор, а также дворы приезжих русских купцов. Новгородские купцы, со своей стороны, целыми партиями ездили для торговых операций в различные земли русского мира.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Торговля как внутренняя, так и внешняя также была достаточно развита в Пскове, но здесь она не играла той исключительно важной роли, как в Новгороде. В Пскове, с его плодородной землей, главное место занимало земледелие. Важной отраслью сельского хозяйств было выращивание льна и конопли, получило развитие огородничество. Усиленное строительство церковных зданий и военных</w:t>
      </w:r>
      <w:r w:rsidR="00E61DE8">
        <w:t xml:space="preserve"> </w:t>
      </w:r>
      <w:r w:rsidRPr="00BB219D">
        <w:t>укреплений способствовало образованию многолюдных групп строительных мастеров</w:t>
      </w:r>
      <w:r w:rsidR="00E61DE8">
        <w:t xml:space="preserve"> </w:t>
      </w:r>
      <w:r w:rsidRPr="00BB219D">
        <w:t>и рабочих.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Таким образом, псковское народное хозяйство</w:t>
      </w:r>
      <w:r w:rsidR="00E61DE8">
        <w:t xml:space="preserve"> </w:t>
      </w:r>
      <w:r w:rsidRPr="00BB219D">
        <w:t>представляло собой устойчивую комбинацию различных отраслей – сельского хозяйства, промышленности и торговли.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Уверенное же хозяйственное развитие Новгорода во многом объяснялось не только выгодными природными и географическими условиями, но и тем, что он не знал внешней опасности: ни печенеги, ни половцы не доходили до этих мест; немецкие рыцари появились здесь позднее. Это оберегало народный труд, создавало благоприятные условия для развития края, в котором основным экономическим фактором была не земля, а капитал.</w:t>
      </w:r>
      <w:r w:rsidRPr="00BB219D">
        <w:rPr>
          <w:rStyle w:val="a5"/>
        </w:rPr>
        <w:footnoteReference w:id="2"/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1.</w:t>
      </w:r>
      <w:r w:rsidR="007F172C" w:rsidRPr="00BB219D">
        <w:rPr>
          <w:b/>
          <w:bCs/>
        </w:rPr>
        <w:t>2 Общественный строй</w:t>
      </w:r>
    </w:p>
    <w:p w:rsidR="00BB219D" w:rsidRDefault="00BB219D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Особенности общественного строя Новгорода определялись прежде всего своеобразием экономического развития этого крупнейшего торгового, культурного и ремесленного центра, имевшего большие колонии. Господствующий класс – феодалы, крупные землевладельцы – был тесно связан с торговлей и ремеслом, с эксплуатацией населения, зависимых земель.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D962B4" w:rsidRPr="00BB219D" w:rsidRDefault="00BB219D" w:rsidP="00BB219D">
      <w:pPr>
        <w:spacing w:line="360" w:lineRule="auto"/>
        <w:ind w:firstLine="709"/>
        <w:jc w:val="center"/>
        <w:rPr>
          <w:b/>
          <w:iCs/>
        </w:rPr>
      </w:pPr>
      <w:r w:rsidRPr="00BB219D">
        <w:rPr>
          <w:b/>
          <w:iCs/>
        </w:rPr>
        <w:t>1.</w:t>
      </w:r>
      <w:r w:rsidR="007F172C" w:rsidRPr="00BB219D">
        <w:rPr>
          <w:b/>
          <w:iCs/>
        </w:rPr>
        <w:t>2.1</w:t>
      </w:r>
      <w:r w:rsidRPr="00BB219D">
        <w:rPr>
          <w:b/>
          <w:iCs/>
        </w:rPr>
        <w:t xml:space="preserve"> Феодалы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  <w:i/>
          <w:iCs/>
        </w:rPr>
      </w:pPr>
      <w:r w:rsidRPr="00BB219D">
        <w:rPr>
          <w:iCs/>
        </w:rPr>
        <w:t>Господствующий класс феодалов назывался «людьми лучшими» и делился на бояр, житьих людей, земчан и духовенство.</w:t>
      </w:r>
      <w:r w:rsidRPr="00BB219D">
        <w:rPr>
          <w:iCs/>
        </w:rPr>
        <w:footnoteReference w:id="3"/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а) Бояре.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Верхушку господствующего класса составляли бояре. Это были землевладельцы, рабовладельцы и капиталисты, которые эксплуатировали население на своих земельных, лесных и речных владениях.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Кроме того, бояре организовывали ремесленные и торговые предприятия, вели через купцов обширную внутреннюю и внешнюю торговлю, являлись банкирами, занимались ростовщичеством. В их руках находились все основные отрасли народного хозяйства и государства.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Владея большим количеством земель и собирая подати и поборы с подвластного им населения, новгородские и псковские бояре осуществляли на своей земле функции государственной власти.</w:t>
      </w:r>
    </w:p>
    <w:p w:rsidR="00377123" w:rsidRPr="00BB219D" w:rsidRDefault="007F172C" w:rsidP="00BB219D">
      <w:pPr>
        <w:spacing w:line="360" w:lineRule="auto"/>
        <w:ind w:firstLine="709"/>
        <w:jc w:val="both"/>
      </w:pPr>
      <w:r w:rsidRPr="00BB219D">
        <w:t>Бояре пользовались различными привилегиями и льготами. Они не платили податей и не несли повинностей в пользу государства, за исключением тех случаев, когда к выполнению той или иной повинности привлекалось буквально все население города. После установления в Новгороде аристократической республики бояре стали руководить деятельностью веча, «осподы»</w:t>
      </w:r>
      <w:r w:rsidRPr="00BB219D">
        <w:rPr>
          <w:rStyle w:val="a5"/>
        </w:rPr>
        <w:footnoteReference w:id="4"/>
      </w:r>
      <w:r w:rsidRPr="00BB219D">
        <w:t>, контролировать деятельность приглашенного князя и всех должностных лиц. Они избирали</w:t>
      </w:r>
      <w:r w:rsidR="00D962B4" w:rsidRPr="00BB219D">
        <w:t xml:space="preserve"> из своей среды посадников, тысяц</w:t>
      </w:r>
      <w:r w:rsidRPr="00BB219D">
        <w:t>к</w:t>
      </w:r>
      <w:r w:rsidR="00D962B4" w:rsidRPr="00BB219D">
        <w:t>их, сотских, губских старост,</w:t>
      </w:r>
      <w:r w:rsidR="00377123" w:rsidRPr="00BB219D">
        <w:t xml:space="preserve"> воевод и других должностных лиц. Из бояр избирались также послы. Таким образом, все нити государственного управления находились в руках бояр.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б) Житьи люди.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Следующую группу господствующего класса феодалов занимали житьи люди – крупные землевладельцы, но менее знатные, чем бояре. Житьи люди не пользовались всеми привилегиями принадлежавшими боярам. Они не могли быть избраны на высшие государственные должности. Они также занимались торговлей и ростовщичеством.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в) Земцы.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Средние и мелкие землевладельцы в Новгороде назывались своеземцами, а в Пскове – земцами. Нуждаясь в вооруженной силе, Новгород и Псков наделяли их землей, которой они владели до тех пор, пока несли службу. Обрабатывали они свои наделы, как правило, своим трудом. Иногда земцы объединялись в товарищества или артели, так называемые «сябры» или «складники», для совместной эксплуатации своих земель и других угодий.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г) Духовенство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К господствующему классу относилось и многочисленное духовенство, являвшееся наряду с боярами, крупнейшим землевладельцем. Во главе новгородской церкви стоял владыка архиепископ Великого Новгорода и Пскова. Военные действия новгородцы начинали не иначе, как по благословению архиепископа.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Новгородские и Псковские монастыри владели не только землей, но и угодьями для рыбной ловли, а так же вели торговлю через собственные лавки в городе. Духовенство имело право на «десятину» (десятую часть от торговых пошлин и продаж</w:t>
      </w:r>
      <w:r w:rsidRPr="00BB219D">
        <w:rPr>
          <w:rStyle w:val="a5"/>
        </w:rPr>
        <w:footnoteReference w:id="5"/>
      </w:r>
      <w:r w:rsidRPr="00BB219D">
        <w:t>). Оно играло большую роль в политической жизни государства, и теснейшим образом было связано с боярством. Высшее духовенство пользовалось большим влиянием на вече. Духовные лица часто направлялись в соседние государства в качестве послов. Им поручалось хранение государственной казны. Духовенство освобождалось от податей и повинностей. Оно имело свои объединения – соборы.</w:t>
      </w:r>
    </w:p>
    <w:p w:rsidR="00B16116" w:rsidRPr="00BB219D" w:rsidRDefault="00B16116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iCs/>
        </w:rPr>
      </w:pPr>
      <w:r w:rsidRPr="00BB219D">
        <w:rPr>
          <w:b/>
          <w:iCs/>
        </w:rPr>
        <w:t>1.2.2 Купцы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Значительную роль в экономической и политической жизни Новгорода и Пскова играло крупное купечество, которое пользовалось рядом льгот и привилегий. Купцы были освобождены от некоторых податей и повинностей. У них были свои купеческие организации</w:t>
      </w:r>
      <w:r w:rsidRPr="00BB219D">
        <w:rPr>
          <w:rStyle w:val="a5"/>
        </w:rPr>
        <w:footnoteReference w:id="6"/>
      </w:r>
      <w:r w:rsidRPr="00BB219D">
        <w:t>. Так, в Новгороде при церкви Ивана Предтечи на Опоках существовало купеческое общество, называвшееся «Иванское сто» (сотня)</w:t>
      </w:r>
      <w:r w:rsidR="00377123" w:rsidRPr="00BB219D">
        <w:rPr>
          <w:rStyle w:val="a5"/>
        </w:rPr>
        <w:footnoteReference w:id="7"/>
      </w:r>
      <w:r w:rsidRPr="00BB219D">
        <w:t>. Оно объединяло самых богатых купцов Новгорода. Купец, вступающий в Иванскую сотню, должен был внести 50 гривен серебром – крупный по тому времени взнос. Члены Иванской сотни пользовались рядом привилегий. Они избирали из своей среды пять старост, которые под председательством тысяцкого ведали торговыми делами и торговыми судами. Они устанавливали меры веса, длины и следили за соблюдением правил торговли. Кроме Иванской сотни в Новгороде существовали и другие купеческие объединения вокруг той или иной церкви.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iCs/>
        </w:rPr>
      </w:pPr>
      <w:r w:rsidRPr="00BB219D">
        <w:rPr>
          <w:b/>
          <w:iCs/>
        </w:rPr>
        <w:t>1.</w:t>
      </w:r>
      <w:r w:rsidR="007F172C" w:rsidRPr="00BB219D">
        <w:rPr>
          <w:b/>
          <w:iCs/>
        </w:rPr>
        <w:t>2.3 Черные люди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Все остальное городское население называлось черными или молодшими людьми – мелкие ремесленники и наемные рабочие - плотники, каменщики, гончары, кузнецы портные, кожевенники, далее – рыболовы, лодочники, перевозчики и т.д.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Черные люди платили подати, выполняли повозную</w:t>
      </w:r>
      <w:r w:rsidR="00BD5E9E" w:rsidRPr="00BB219D">
        <w:t xml:space="preserve"> повинность -</w:t>
      </w:r>
      <w:r w:rsidR="00E61DE8">
        <w:t xml:space="preserve"> </w:t>
      </w:r>
      <w:r w:rsidRPr="00BB219D">
        <w:t>«городовое дело», т.е. занимались постройкой и ремонтом городских укреплений или вносили на это деньги по раскладке. В военное время они участвовали в ополчении или на свои деньги снаряжали воинов.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iCs/>
        </w:rPr>
      </w:pPr>
      <w:r w:rsidRPr="00BB219D">
        <w:rPr>
          <w:b/>
          <w:iCs/>
        </w:rPr>
        <w:t>1.</w:t>
      </w:r>
      <w:r w:rsidR="007F172C" w:rsidRPr="00BB219D">
        <w:rPr>
          <w:b/>
          <w:iCs/>
        </w:rPr>
        <w:t>2.</w:t>
      </w:r>
      <w:r w:rsidRPr="00BB219D">
        <w:rPr>
          <w:b/>
          <w:iCs/>
        </w:rPr>
        <w:t>4 Феодально-зависимое население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Крестьяне Новгородской земли, отбывавшие различные повинности в пользу «Господина Великого Новгорода», назывались </w:t>
      </w:r>
      <w:r w:rsidRPr="00BB219D">
        <w:rPr>
          <w:i/>
        </w:rPr>
        <w:t>смердами.</w:t>
      </w:r>
      <w:r w:rsidRPr="00BB219D">
        <w:t xml:space="preserve"> Они объединялись в сельские общины, называемые погостами. Смерды были лично свободны и имели право переходить от одних землевладельцев к другим. В своих погостах они пользовались самоуправлением, собирались на сход к церкви своего погоста, где они выбирали себе старосту, распоряжались сбором и раскладкой податей, творили свой суд и т.д.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Второй категорией феодально-зависимого населения являлись </w:t>
      </w:r>
      <w:r w:rsidRPr="00BB219D">
        <w:rPr>
          <w:i/>
        </w:rPr>
        <w:t xml:space="preserve">закладники </w:t>
      </w:r>
      <w:r w:rsidRPr="00BB219D">
        <w:t>– обедневшие крестьяне, попавшие в кабалу к феодалам. Они владели землей, но несли различные повинности в пользу феодалов.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Далее идут </w:t>
      </w:r>
      <w:r w:rsidRPr="00BB219D">
        <w:rPr>
          <w:i/>
        </w:rPr>
        <w:t>половники</w:t>
      </w:r>
      <w:r w:rsidRPr="00BB219D">
        <w:t xml:space="preserve"> – смерды, имевшие земли и не имевшие достаточно средств для ведения сельского хозяйства. Они получали ссуду от феодалов и работали на их земле. Половниками они назывались потому, что за пользование землей платили феодалу исполу, т.е. половину урожая. Кроме того они платили подати и несли различные повинности в пользу феодала. Главный особенностью половников являлось то, что они подлежали не общему суду, а суду своих феодалов.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Пскове половники делились на изорников</w:t>
      </w:r>
      <w:r w:rsidRPr="00BB219D">
        <w:rPr>
          <w:rStyle w:val="a5"/>
        </w:rPr>
        <w:footnoteReference w:id="8"/>
      </w:r>
      <w:r w:rsidRPr="00BB219D">
        <w:t>, огородников и кочетников.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rPr>
          <w:i/>
        </w:rPr>
        <w:t xml:space="preserve">Изорниками </w:t>
      </w:r>
      <w:r w:rsidRPr="00BB219D">
        <w:t xml:space="preserve">назывались половники, которые селились на землях феодалов и занимались земледелием, за то, что платили феодалу часть урожая. </w:t>
      </w:r>
      <w:r w:rsidRPr="00BB219D">
        <w:rPr>
          <w:i/>
        </w:rPr>
        <w:t>Огородники</w:t>
      </w:r>
      <w:r w:rsidRPr="00BB219D">
        <w:t xml:space="preserve"> обрабатывали огороды феодалов. </w:t>
      </w:r>
      <w:r w:rsidRPr="00BB219D">
        <w:rPr>
          <w:i/>
        </w:rPr>
        <w:t xml:space="preserve">Кочетники </w:t>
      </w:r>
      <w:r w:rsidRPr="00BB219D">
        <w:t>занимались рыболовством.</w:t>
      </w:r>
    </w:p>
    <w:p w:rsidR="007F172C" w:rsidRPr="00BB219D" w:rsidRDefault="00BD5E9E" w:rsidP="00BB219D">
      <w:pPr>
        <w:spacing w:line="360" w:lineRule="auto"/>
        <w:ind w:firstLine="709"/>
        <w:jc w:val="both"/>
      </w:pPr>
      <w:r w:rsidRPr="00BB219D">
        <w:t xml:space="preserve">Низший </w:t>
      </w:r>
      <w:r w:rsidR="007F172C" w:rsidRPr="00BB219D">
        <w:t>слой в новгородской и псковской землях составлял многочисленный класс холопов, которые были слугами в боярских дворах и рабочими в</w:t>
      </w:r>
      <w:r w:rsidRPr="00BB219D">
        <w:t xml:space="preserve"> крупных</w:t>
      </w:r>
      <w:r w:rsidR="007F172C" w:rsidRPr="00BB219D">
        <w:t xml:space="preserve"> боярских вотчинах.</w:t>
      </w: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7F172C" w:rsidRPr="00BB219D">
        <w:rPr>
          <w:b/>
          <w:bCs/>
          <w:lang w:val="en-US"/>
        </w:rPr>
        <w:t>III</w:t>
      </w:r>
      <w:r w:rsidR="007F172C" w:rsidRPr="00BB219D">
        <w:rPr>
          <w:b/>
          <w:bCs/>
        </w:rPr>
        <w:t>. Развитие политической свободы и самос</w:t>
      </w:r>
      <w:r>
        <w:rPr>
          <w:b/>
          <w:bCs/>
        </w:rPr>
        <w:t>тоятельности Новгорода и Пскова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  <w:bCs/>
        </w:rPr>
      </w:pPr>
    </w:p>
    <w:p w:rsidR="007F172C" w:rsidRPr="00BB219D" w:rsidRDefault="0029165A" w:rsidP="00BB219D">
      <w:pPr>
        <w:spacing w:line="360" w:lineRule="auto"/>
        <w:ind w:firstLine="709"/>
        <w:jc w:val="both"/>
      </w:pPr>
      <w:r w:rsidRPr="00BB219D">
        <w:t xml:space="preserve">В </w:t>
      </w:r>
      <w:r w:rsidR="007F172C" w:rsidRPr="00BB219D">
        <w:rPr>
          <w:lang w:val="en-US"/>
        </w:rPr>
        <w:t>X</w:t>
      </w:r>
      <w:r w:rsidR="007F172C" w:rsidRPr="00BB219D">
        <w:t xml:space="preserve"> – </w:t>
      </w:r>
      <w:r w:rsidR="007F172C" w:rsidRPr="00BB219D">
        <w:rPr>
          <w:lang w:val="en-US"/>
        </w:rPr>
        <w:t>XI</w:t>
      </w:r>
      <w:r w:rsidR="007F172C" w:rsidRPr="00BB219D">
        <w:t xml:space="preserve"> вв.</w:t>
      </w:r>
      <w:r w:rsidRPr="00BB219D">
        <w:t xml:space="preserve"> Новгород</w:t>
      </w:r>
      <w:r w:rsidR="007F172C" w:rsidRPr="00BB219D">
        <w:t xml:space="preserve"> находился под властью великих князей Киевских, которые держали в нем своего наместника и которым Новгород до времен Ярослава </w:t>
      </w:r>
      <w:r w:rsidRPr="00BB219D">
        <w:t>М</w:t>
      </w:r>
      <w:r w:rsidR="007F172C" w:rsidRPr="00BB219D">
        <w:t>удрого платил дань.</w:t>
      </w:r>
    </w:p>
    <w:p w:rsidR="0029165A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Разделение Руси в </w:t>
      </w:r>
      <w:r w:rsidRPr="00BB219D">
        <w:rPr>
          <w:lang w:val="en-US"/>
        </w:rPr>
        <w:t>XI</w:t>
      </w:r>
      <w:r w:rsidRPr="00BB219D">
        <w:t xml:space="preserve"> – </w:t>
      </w:r>
      <w:r w:rsidRPr="00BB219D">
        <w:rPr>
          <w:lang w:val="en-US"/>
        </w:rPr>
        <w:t>XII</w:t>
      </w:r>
      <w:r w:rsidRPr="00BB219D">
        <w:t xml:space="preserve"> вв. на несколько отдельных княжеств ослабило силу и влияние Киевского князя, а раздоры и междоусобия в княжеском роде предоставили возможность приглашать на княжение к себе того из князей-соперников, который был бы ему «люб». В течение всего </w:t>
      </w:r>
      <w:r w:rsidRPr="00BB219D">
        <w:rPr>
          <w:lang w:val="en-US"/>
        </w:rPr>
        <w:t>XI</w:t>
      </w:r>
      <w:r w:rsidRPr="00BB219D">
        <w:t xml:space="preserve"> в. великие князья Киевские еще продолжают рассматривать Новгород как свое владение и считают себя вправе посылать туда князем одного из своих сыновей, но к концу этого века новгородцы проявляют уже стремление к самостоятельности. Об этом свидетельствует то, что принимая от киевских князей наместников – сыновей, местная аристократия стремилась «выкормить» своего князя, который бы прежде всего отстаивал интересы господина Великого Новгорода. Так, своим «вскормленником» новгородцы считали сына Мономаха Мстислава Владимировича. И когда Святополк </w:t>
      </w:r>
      <w:r w:rsidRPr="00BB219D">
        <w:rPr>
          <w:lang w:val="en-US"/>
        </w:rPr>
        <w:t>II</w:t>
      </w:r>
      <w:r w:rsidRPr="00BB219D">
        <w:t>, заняв киевский престол, попытался послать туда своего сына, то новгородцы выразили резкий протест и заявили, что князь посылает его на верную смерть:</w:t>
      </w:r>
      <w:r w:rsidR="0029165A" w:rsidRPr="00BB219D">
        <w:t xml:space="preserve"> «Вот, князь, мы пришли к тебе, и вот что нам велено сказать: не хотим Святополка, ни сына его, если у твоего сына две головы, то пошли его в Новгород».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Эта «бескровная революция», ограничившаяся перебранкой новгородских послов с великим князем Киевским, означала в сущности конец власти последнего над Великим Новгородом.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Так же новгородцы воспротивились присылке сюда вместо Мстислава его сына Всеволода: он не был с малолетства « вскормлен» в Новгороде.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дальнейшем во времена Владимира Мономаха и его сына Мстислава, благоволившего к Новгороду, городская правящая верхушка веля себя более или менее лояльно.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По мере ослабления власти киевских князей, развития политического сепаратизма, Новгород становился все более независимым от Киева. После смерти в 1132г. Мстислава Владимировича новгородцы сразу почувствовали себя господами в своем доме. В Новгороде тогда продолжал сидеть Всеволод Мстиславович.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1136г., воспользовавшись восстанием городских низов и крестьянства против князя, оставшегося без поддержки духовенства и купцов, и его изгнания, бояре Новгорода захватили власть и установили свое политическое господство. Новгород стал феодальной боярской олигархической республикой.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 тех пор в летописях можно прочитать, что новгородцы «изгнаша», «выгнаша», «выслаша» от себя какого-то князя или «прияша», «позваша», «посадиша» другого.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Так в </w:t>
      </w:r>
      <w:smartTag w:uri="urn:schemas-microsoft-com:office:smarttags" w:element="metricconverter">
        <w:smartTagPr>
          <w:attr w:name="ProductID" w:val="1140 г"/>
        </w:smartTagPr>
        <w:r w:rsidRPr="00BB219D">
          <w:t>1140 г</w:t>
        </w:r>
      </w:smartTag>
      <w:r w:rsidRPr="00BB219D">
        <w:t>. был изгнан князь Святослав Ольгович.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В </w:t>
      </w:r>
      <w:smartTag w:uri="urn:schemas-microsoft-com:office:smarttags" w:element="metricconverter">
        <w:smartTagPr>
          <w:attr w:name="ProductID" w:val="1212 г"/>
        </w:smartTagPr>
        <w:r w:rsidRPr="00BB219D">
          <w:t>1212 г</w:t>
        </w:r>
      </w:smartTag>
      <w:r w:rsidRPr="00BB219D">
        <w:t>. «показаша путь полководцы князю Всеволоду»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В </w:t>
      </w:r>
      <w:smartTag w:uri="urn:schemas-microsoft-com:office:smarttags" w:element="metricconverter">
        <w:smartTagPr>
          <w:attr w:name="ProductID" w:val="1230 г"/>
        </w:smartTagPr>
        <w:r w:rsidRPr="00BB219D">
          <w:t>1230 г</w:t>
        </w:r>
      </w:smartTag>
      <w:r w:rsidRPr="00BB219D">
        <w:t>. «путь показаша» князю Ростиславу и т.д.</w:t>
      </w:r>
      <w:r w:rsidR="0029165A" w:rsidRPr="00BB219D">
        <w:rPr>
          <w:rStyle w:val="a5"/>
        </w:rPr>
        <w:footnoteReference w:id="9"/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Развитие политической свободы в Новгороде привело к тому, что теперь должности посадника, тысяцкого и владыки архиепископа новгородского становятся выборными. Право сменять эти должностные лица принадлежит только вечу, которое становится полновластным распорядителем судеб Новгородского государства.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Но если Новгород освободился от зависимости от Киева, то Псков от зависимости от своего «старшего брата» Новгорода.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Псковская земля входила в Новгородскую республику до середины </w:t>
      </w:r>
      <w:r w:rsidRPr="00BB219D">
        <w:rPr>
          <w:lang w:val="en-US"/>
        </w:rPr>
        <w:t>XIV</w:t>
      </w:r>
      <w:r w:rsidRPr="00BB219D">
        <w:t xml:space="preserve"> века. Первоначально Псков считался пригородом Новгорода, но очень рано он обнаружил стремление к самостоятельности. Уже в 1137г. псковичи призвали к себе Всеволода Мстислав</w:t>
      </w:r>
      <w:r w:rsidR="0029165A" w:rsidRPr="00BB219D">
        <w:t>ича</w:t>
      </w:r>
      <w:r w:rsidRPr="00BB219D">
        <w:t>, изгнанного из Новгорода, и «отложились» от новгородцев.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В начале </w:t>
      </w:r>
      <w:r w:rsidRPr="00BB219D">
        <w:rPr>
          <w:lang w:val="en-US"/>
        </w:rPr>
        <w:t>XIV</w:t>
      </w:r>
      <w:r w:rsidRPr="00BB219D">
        <w:t xml:space="preserve"> века Псков делает важнейшее на пути к политической независимости: он отказывается принимать посадников от Новгорода. Псковское вече само стало избирать своих посадников из числа псковских бояр. В </w:t>
      </w:r>
      <w:smartTag w:uri="urn:schemas-microsoft-com:office:smarttags" w:element="metricconverter">
        <w:smartTagPr>
          <w:attr w:name="ProductID" w:val="1323 г"/>
        </w:smartTagPr>
        <w:r w:rsidRPr="00BB219D">
          <w:t>1323 г</w:t>
        </w:r>
      </w:smartTag>
      <w:r w:rsidRPr="00BB219D">
        <w:t>. немцы напали на псковскую землю. Псков обратился за помощью к Новгороду, но поддержки не получил. Несмотря на это немцы были разбиты и изгнаны. С этого времени Псков вел самостоятельную внешнюю и внутреннюю политику. Соседние государства вынуждены были признать независимость Пскова. Только Новгород по-прежнему смотрел на Псков как на свой пригород.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В </w:t>
      </w:r>
      <w:smartTag w:uri="urn:schemas-microsoft-com:office:smarttags" w:element="metricconverter">
        <w:smartTagPr>
          <w:attr w:name="ProductID" w:val="1348 г"/>
        </w:smartTagPr>
        <w:r w:rsidRPr="00BB219D">
          <w:t>1348 г</w:t>
        </w:r>
      </w:smartTag>
      <w:r w:rsidRPr="00BB219D">
        <w:t>. по причине нападения шведов на Новгород, последний вынужден был просить помощи у Пскова. Псков выслал свои войска на помощь и шведы потерпели поражение. Затем был заключен так называемый «Болотовский мир» между Новгородом и Псковом, согласно которому Новгород отказался от притязаний на Псков. Так Псков превратился в самостоятельное государство – Псковскую республику.</w:t>
      </w: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7F172C" w:rsidRPr="00BB219D">
        <w:rPr>
          <w:b/>
          <w:bCs/>
          <w:lang w:val="en-US"/>
        </w:rPr>
        <w:t>IV</w:t>
      </w:r>
      <w:r w:rsidR="007F172C" w:rsidRPr="00BB219D">
        <w:rPr>
          <w:b/>
          <w:bCs/>
        </w:rPr>
        <w:t xml:space="preserve">. Государственный строй </w:t>
      </w:r>
      <w:r>
        <w:rPr>
          <w:b/>
          <w:bCs/>
        </w:rPr>
        <w:t>и управление Новгорода и Пскова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  <w:bCs/>
        </w:rPr>
      </w:pPr>
    </w:p>
    <w:p w:rsidR="00BB219D" w:rsidRDefault="007F172C" w:rsidP="00BB219D">
      <w:pPr>
        <w:spacing w:line="360" w:lineRule="auto"/>
        <w:ind w:firstLine="709"/>
        <w:jc w:val="both"/>
      </w:pPr>
      <w:r w:rsidRPr="00BB219D">
        <w:t>Государственный строй Новгорода и Пскова отличен от государственного строя других русских земель и может быть определен, как уже отмечалось, как феодальная (боярская) республика.</w:t>
      </w:r>
      <w:r w:rsidR="00BB219D">
        <w:t xml:space="preserve"> 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Управление Новгородом и Псковом строилось следующим образом: город делился на «концы», «сотни» и «улицы», и все эти деления имели свои местные веча и выбирали для управления и представительства сотских, а также кончанских и улицких старост.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  <w:bCs/>
        </w:rPr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4.</w:t>
      </w:r>
      <w:r w:rsidR="007F172C" w:rsidRPr="00BB219D">
        <w:rPr>
          <w:b/>
          <w:bCs/>
        </w:rPr>
        <w:t>1</w:t>
      </w:r>
      <w:r>
        <w:rPr>
          <w:b/>
          <w:bCs/>
        </w:rPr>
        <w:t xml:space="preserve"> Вече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  <w:bCs/>
        </w:rPr>
      </w:pPr>
    </w:p>
    <w:p w:rsidR="007F172C" w:rsidRPr="00BB219D" w:rsidRDefault="007F172C" w:rsidP="00BB219D">
      <w:pPr>
        <w:pStyle w:val="a9"/>
        <w:spacing w:line="360" w:lineRule="auto"/>
        <w:ind w:firstLine="709"/>
      </w:pPr>
      <w:r w:rsidRPr="00BB219D">
        <w:t>Формально высшим органом государственной власти было вече – собрание всех полноправных граждан республики. В Новгороде оно проходило либо на Ярославском дворе (западный берег реки Волхов), либо около Софийского собора (восточный берег), а в Пскове на площади Троицкого собора. И князь, и посадник, и любая группа граждан могли созвать вече.</w:t>
      </w:r>
      <w:r w:rsidR="00BB219D">
        <w:t xml:space="preserve"> </w:t>
      </w:r>
      <w:r w:rsidRPr="00BB219D">
        <w:t>Компетенция веча была всеобъемлющей. Оно принимало законы и правила</w:t>
      </w:r>
      <w:r w:rsidRPr="00BB219D">
        <w:rPr>
          <w:rStyle w:val="a5"/>
        </w:rPr>
        <w:footnoteReference w:id="10"/>
      </w:r>
      <w:r w:rsidRPr="00BB219D">
        <w:t>, оно приглашало князя, заключало с ним договор или изгоняло его; вече избирало, сменяло и судило посадника и тысяцкого; выбирало новгородского епископа; оно сосредоточило в своих руках всю военную и судебную власть; руководило всеми делами внешней и внутренней политики.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</w:pPr>
      <w:r>
        <w:rPr>
          <w:b/>
          <w:bCs/>
        </w:rPr>
        <w:br w:type="page"/>
        <w:t>4.2</w:t>
      </w:r>
      <w:r w:rsidR="007F172C" w:rsidRPr="00BB219D">
        <w:rPr>
          <w:b/>
          <w:bCs/>
        </w:rPr>
        <w:t xml:space="preserve"> Совет господ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Однако реальная власть в Новгороде принадлежала Совету господ</w:t>
      </w:r>
      <w:r w:rsidRPr="00BB219D">
        <w:footnoteReference w:id="11"/>
      </w:r>
      <w:r w:rsidRPr="00BB219D">
        <w:t>. Совет состоял из посадника, тысяцкого, бывших («старых») посадников и тысяцких, сотских, кончанских старост, т.е. верхушки феодалов. Возглавлял Совет новгородский архиепископ.</w:t>
      </w:r>
      <w:r w:rsidR="00BB219D">
        <w:t xml:space="preserve"> </w:t>
      </w:r>
      <w:r w:rsidRPr="00BB219D">
        <w:t>Владыка был ключевой фигурой в управлении республикой. В его руках государственная казна. Имя владыки стоит первым на всех важнейших государственных актах и договорах. Владычный наместник – обязательный участник государственного судопроизводства.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Совет господ предварительно рассматривал все дела, которые подлежали рассмотрению вечем, и предлагал ему готовые решения. Также Совет руководил военным делом,</w:t>
      </w:r>
      <w:r w:rsidR="00E61DE8">
        <w:t xml:space="preserve"> </w:t>
      </w:r>
      <w:r w:rsidRPr="00BB219D">
        <w:t>внешними сношениями, финансами, деятельностью высших должностных лиц, предлагал вечу кандидатуру на ту или иную высшую должность.</w:t>
      </w:r>
    </w:p>
    <w:p w:rsidR="00D63A21" w:rsidRPr="00BB219D" w:rsidRDefault="00D63A21" w:rsidP="00BB219D">
      <w:pPr>
        <w:spacing w:line="360" w:lineRule="auto"/>
        <w:ind w:firstLine="709"/>
        <w:jc w:val="both"/>
      </w:pPr>
      <w:r w:rsidRPr="00BB219D">
        <w:t>« Это</w:t>
      </w:r>
      <w:r w:rsidR="00E61DE8">
        <w:t xml:space="preserve"> </w:t>
      </w:r>
      <w:r w:rsidRPr="00BB219D">
        <w:t>была скрытая, но очень деятельная пружина новгородского управления»</w:t>
      </w:r>
      <w:r w:rsidRPr="00BB219D">
        <w:rPr>
          <w:rStyle w:val="a5"/>
        </w:rPr>
        <w:footnoteReference w:id="12"/>
      </w:r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Исходя из этого, можно сказать, что к XV в. вече превращается в орган власти боярской олигархии.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</w:rPr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</w:rPr>
      </w:pPr>
      <w:r>
        <w:rPr>
          <w:b/>
        </w:rPr>
        <w:t>4.3 Посадничество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Высшим должностным лицом в Новгороде и Пскове был посадник. Он являлся главой республики: обладал военными, административными и судебными полномочиями. В отличие от Новгорода в Пскове было два посадника. Выборы посадника в Новгороде проводились ежегодно, а в Пскове они избирались на неопределенный срок: до тех пор, пока были «любы» вечевому собранию.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Посадник председательствовал на вече. От имени веча он осуществлял контроль за деятельностью князя, а также контролировал деятельность всех должностных лиц. Во время войны посадник выступал в поход со всем войском как помощник и советник князя, в отсутствие которого он командовал войском и судил. Кроме того посадник следил за взысканием подати с населения.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 середины XIV в. в Новгороде избирают сразу 6 посадников с пожизненными полномочиями, но одного из них избирают на должность главного - степенного</w:t>
      </w:r>
      <w:r w:rsidRPr="00BB219D">
        <w:footnoteReference w:id="13"/>
      </w:r>
      <w:r w:rsidRPr="00BB219D">
        <w:t>- посадника.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</w:rPr>
      </w:pPr>
      <w:r>
        <w:rPr>
          <w:b/>
        </w:rPr>
        <w:t>4.</w:t>
      </w:r>
      <w:r w:rsidR="007F172C" w:rsidRPr="00BB219D">
        <w:rPr>
          <w:b/>
        </w:rPr>
        <w:t>4</w:t>
      </w:r>
      <w:r>
        <w:rPr>
          <w:b/>
        </w:rPr>
        <w:t xml:space="preserve"> Тысяцкий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</w:rPr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Вторым высшим должностным лицом в Новгороде был тысяцкий. На войне он командовал народным ополчением, а в мирное время занимался вопросами торговли и осуществлял суд по торговым делам. Помимо этого он осуществлял полицейский надзор за порядком в Новгороде.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За свою службу и посадник и тысяцкий получали поралье</w:t>
      </w:r>
      <w:r w:rsidRPr="00BB219D">
        <w:footnoteReference w:id="14"/>
      </w:r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</w:pPr>
      <w:r>
        <w:rPr>
          <w:b/>
        </w:rPr>
        <w:t>4.</w:t>
      </w:r>
      <w:r w:rsidR="007F172C" w:rsidRPr="00BB219D">
        <w:rPr>
          <w:b/>
        </w:rPr>
        <w:t>5 Князь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pStyle w:val="2"/>
        <w:spacing w:line="360" w:lineRule="auto"/>
        <w:ind w:firstLine="709"/>
      </w:pPr>
      <w:r w:rsidRPr="00BB219D">
        <w:t>Победа республиканского строя не привела к ликвидации князя как политической фигуры в Новгороде и Пскове. Князья приглашались после того, как их кандидатура предварительно обсуждалась на Совете. Затем кандидатура рекомендовалась вечу.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iCs/>
        </w:rPr>
      </w:pPr>
      <w:r w:rsidRPr="00BB219D">
        <w:rPr>
          <w:b/>
          <w:iCs/>
        </w:rPr>
        <w:t>4.</w:t>
      </w:r>
      <w:r w:rsidR="007F172C" w:rsidRPr="00BB219D">
        <w:rPr>
          <w:b/>
          <w:iCs/>
        </w:rPr>
        <w:t xml:space="preserve">5.1 Роль князя </w:t>
      </w:r>
      <w:r w:rsidRPr="00BB219D">
        <w:rPr>
          <w:b/>
          <w:iCs/>
        </w:rPr>
        <w:t>в управлении Новгорода и Пскова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Важнейшей функцией князей была защита Новгородской и Псковской республик от нападения извне. Князь также наблюдал за</w:t>
      </w:r>
      <w:r w:rsidR="00E61DE8">
        <w:t xml:space="preserve"> </w:t>
      </w:r>
      <w:r w:rsidRPr="00BB219D">
        <w:t>возведением оборонительных укреплений вокруг городов, выполнял судебные функции, участвовал в вече. Иногда князь направлялся в соседние страны.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Важнейшим источником доходов князя являлись судебные пошлины.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</w:rPr>
      </w:pPr>
      <w:r w:rsidRPr="00BB219D">
        <w:rPr>
          <w:b/>
          <w:iCs/>
        </w:rPr>
        <w:t>4.</w:t>
      </w:r>
      <w:r w:rsidR="007F172C" w:rsidRPr="00BB219D">
        <w:rPr>
          <w:b/>
          <w:iCs/>
        </w:rPr>
        <w:t>5.2 Третья договорная грамота Новгорода с Великим князем Ярославом Ярославичем</w:t>
      </w:r>
      <w:r w:rsidR="007F172C" w:rsidRPr="00BB219D">
        <w:rPr>
          <w:iCs/>
        </w:rPr>
        <w:footnoteReference w:id="15"/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Приглашая нового князя, Новгород заключал с ним формальный договор, определявший права и обязанности первого. Одним из таких договоров и стал договор Новгорода с князем Тверским Ярославом Ярославичем в </w:t>
      </w:r>
      <w:smartTag w:uri="urn:schemas-microsoft-com:office:smarttags" w:element="metricconverter">
        <w:smartTagPr>
          <w:attr w:name="ProductID" w:val="1270 г"/>
        </w:smartTagPr>
        <w:r w:rsidRPr="00BB219D">
          <w:t>1270 г</w:t>
        </w:r>
      </w:smartTag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Договорная грамота начинается и заканчивается «целованием креста», т.е. клятвой князя в том, что он будет соблюдать все положения данной грамоты: «…Целуй, князь, крест ко всему Новгороду на том, на чем целовали деды твои и отец твой Ярослав».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Из грамоты мы узнаем, что князь не мог отменять старые порядки в республике и вводить новые: « Новгород тебе держать по старине, по тому, как пошло искони…»; « Кому раздал волости Дмитрий вместе с новгородцами и брат твой Александр тебе без вины тех волостей не отнимать »; « А какие покосы, князь, повелись исстари твои и твоих мужей, то твое и твоих мужей. А какие покосы отнял брат твой Александр, то тебе не надобно…».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Вся судебная и правительственная деятельность князя осуществлялась под надзором посадника: « Без посадника тебе. Князь, суда не судить, волостей не раздавать, грамот не давать».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« Все волости новгородские не держать тебе, князь, своими мужами, а держать мужами новгородскими, а дар</w:t>
      </w:r>
      <w:r w:rsidRPr="00BB219D">
        <w:rPr>
          <w:rStyle w:val="a5"/>
        </w:rPr>
        <w:footnoteReference w:id="16"/>
      </w:r>
      <w:r w:rsidRPr="00BB219D">
        <w:t>тебе, князь, получать с тех волостей», т.е. вся администрация должна быть назначаема из новгородцев.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Ряд постановлений затрагивал вопросы торговли. Так князь не мог препятствовать въезду купцов в Новгород: « А гостю гостите всякому с обе стороны, путь чист без рубежа; а ворот ты не затворяти и всякий гость пустите…».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« В Немецком дворе торговать тебе через нашу братию, а двора тебе не затворять и приставов не приставлять»,- так князь был огражден от непосредственной торговли с немцами.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Кроме того, по договору князь не должен был принимать закладчиков из купцов и смердов: « А закладчиков, которые за князем Юрием на Торжку или за тобою, или за княгиней, или за мужами твоими, отпусти их прочь: кто купец, тот вернется в свою сотню, а смерд -</w:t>
      </w:r>
      <w:r w:rsidR="00E61DE8">
        <w:t xml:space="preserve"> </w:t>
      </w:r>
      <w:r w:rsidRPr="00BB219D">
        <w:t>в свой погост».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Князю запрещалось вершить суд за пределами города: « А на Низу, князь, тебе новгородцев не судить и даней не раздавать. Гнев твой, князь, на посадников и всех новгородцев отложить и никому от мала до велика мстить ни судом ни как-либо иначе…».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отношении внешней политики князь должен был «пособлять» Новгороду, но сам не должен был начинать войну без постановления веча: « А коли будет Новгород воевать с немцами или Литвой, или с другой землей, ты, князь, должен помочь…, а без новгородского слова ты, князь, войны не начинай».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Новгород заботился о том, чтобы князь со своей дружиной не вошел слишком глубоко в жизнь новгородского общества и не сделался в нем влиятельной социальной силой. Князь со своей дружиной должен был проживать на Городище. В грамоте устанавливались угодья князя, в которых он мог охотиться, ловить рыбу и т.д.: « А летом, князь, ездить на Озвало</w:t>
      </w:r>
      <w:r w:rsidRPr="00BB219D">
        <w:rPr>
          <w:rStyle w:val="a5"/>
        </w:rPr>
        <w:footnoteReference w:id="17"/>
      </w:r>
      <w:r w:rsidRPr="00BB219D">
        <w:t>зверей ловить. В Ладогу, князь, посылать осетренника и медовара…».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Князю и его людям запрещалось принимать кого-либо из новгородцев в личную зависимость: « А из Бежичей, князь, людей не выводить в свою волость, ни из другой волости новгородской, ни грамот им не давать, ни закладников не принимать…- ни смерда, ни купца». А также нельзя было приобретать земельную собственность во владениях Великого Новгорода: « А в Бежичах и во всей земле новгородской ни тебе, князь, ни княгине твоей, ни твоим боярам, ни, ни твоим слугам сел не держать, не покупать и в подарок не брать».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Таким образом, князь должен был стоять около Новгорода, служа ему, а не во главе его, правя им</w:t>
      </w:r>
      <w:r w:rsidRPr="00BB219D">
        <w:rPr>
          <w:rStyle w:val="a5"/>
        </w:rPr>
        <w:footnoteReference w:id="18"/>
      </w:r>
      <w:r w:rsidRPr="00BB219D">
        <w:t>. Город нуждался в князе, но « в тоже время относился к нему с крайним недоверием»</w:t>
      </w:r>
      <w:r w:rsidRPr="00BB219D">
        <w:rPr>
          <w:rStyle w:val="a5"/>
        </w:rPr>
        <w:footnoteReference w:id="19"/>
      </w:r>
      <w:r w:rsidRPr="00BB219D">
        <w:t xml:space="preserve"> и старался всячески стеснить и ограничить его власть.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</w:rPr>
      </w:pPr>
      <w:r>
        <w:rPr>
          <w:b/>
        </w:rPr>
        <w:t>4.</w:t>
      </w:r>
      <w:r w:rsidR="007F172C" w:rsidRPr="00BB219D">
        <w:rPr>
          <w:b/>
        </w:rPr>
        <w:t>6</w:t>
      </w:r>
      <w:r>
        <w:rPr>
          <w:b/>
        </w:rPr>
        <w:t xml:space="preserve"> Судебные органы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Основные нормы, относящиеся к судопроизводству, в Новгороде и Пскове мы можем найти в Новгородской и Псковской судных грамотах. Следует заметить, что суд, как и в Киевской Руси носил состязательный характер.</w:t>
      </w:r>
      <w:r w:rsidR="00E61DE8">
        <w:t xml:space="preserve"> </w:t>
      </w:r>
      <w:r w:rsidRPr="00BB219D">
        <w:t xml:space="preserve">Стороны </w:t>
      </w:r>
      <w:r w:rsidR="00D63A21" w:rsidRPr="00BB219D">
        <w:t>в</w:t>
      </w:r>
      <w:r w:rsidRPr="00BB219D">
        <w:t xml:space="preserve"> процессе назывались </w:t>
      </w:r>
      <w:r w:rsidRPr="00BB219D">
        <w:rPr>
          <w:i/>
        </w:rPr>
        <w:t>сутяжниками</w:t>
      </w:r>
      <w:r w:rsidR="00D63A21" w:rsidRPr="00BB219D">
        <w:rPr>
          <w:i/>
        </w:rPr>
        <w:t>.</w:t>
      </w:r>
      <w:r w:rsidRPr="00BB219D">
        <w:rPr>
          <w:i/>
        </w:rPr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Судебные функции в Новгороде и Пскове выполняли различные органы. Наиболее крупные уголовные дела: государственные преступления, преступления высших должностных лиц и др.,- рассматривало вече. В суд князя с посадником входило еще 10 «докладчиков» ( по боярину и житьему человеку от каждого из пяти концов</w:t>
      </w:r>
      <w:r w:rsidRPr="00BB219D">
        <w:footnoteReference w:id="20"/>
      </w:r>
      <w:r w:rsidRPr="00BB219D">
        <w:t>). Они разбирали дела об убийствах, разбое, грабеже и др.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Торговым судом ведал тысяцкий вместе с пятью старостами, избиравшимися купеческим обществом- Иванской сотней. Этот же суд с участием посадника</w:t>
      </w:r>
      <w:r w:rsidR="00E61DE8">
        <w:t xml:space="preserve"> </w:t>
      </w:r>
      <w:r w:rsidRPr="00BB219D">
        <w:t>рассматривал дела, возникавшие между новгородцами и купцами Немецкого двора в Новгороде.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Право суда над духовенством</w:t>
      </w:r>
      <w:r w:rsidRPr="00BB219D">
        <w:footnoteReference w:id="21"/>
      </w:r>
      <w:r w:rsidRPr="00BB219D">
        <w:t>, а также над феодально-зависимым населением, проживавшим на землях монастырей и церквей, принадлежала новгородскому епископу</w:t>
      </w:r>
      <w:r w:rsidRPr="00BB219D">
        <w:footnoteReference w:id="22"/>
      </w:r>
      <w:r w:rsidRPr="00BB219D">
        <w:t>. Он имел в Новгороде и Пскове своих владычных наместников, которые непосредственно или с помощью своих тиунов осуществляли судебные функции. К подсудности церковных судов относились преступления против</w:t>
      </w:r>
      <w:r w:rsidR="00E61DE8">
        <w:t xml:space="preserve"> </w:t>
      </w:r>
      <w:r w:rsidRPr="00BB219D">
        <w:t>религии, семьи и дела о наследстве. Мелкие уголовные дела, все гражданские дела, кроме споров о землевладении в самом Новгороде и Пскове, были подсудны выборным лицам- сотским. В Новгородских и Псковских пригородах дела рассматривались княжными наместниками вместе с посадниками пригородов. Судебные функции в волостях выполняли старосты волостей.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Помимо указанных органов, суд могла осуществлять также братчина. Братчина – это объединение ремесленников, носившее производственный, профессиональный характер. Участники братчины (пивцы) избирали из своей среды старосту, который являлся организатором</w:t>
      </w:r>
      <w:r w:rsidR="00E61DE8">
        <w:t xml:space="preserve"> </w:t>
      </w:r>
      <w:r w:rsidRPr="00BB219D">
        <w:t>увеселений. Во время этих увесилений могли быть случаи побоев, оскорблений и т.д. Псковская судная грамота предоставляла самой братчине рассматривать дела этой категории</w:t>
      </w:r>
      <w:r w:rsidRPr="00BB219D">
        <w:footnoteReference w:id="23"/>
      </w:r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Лицами, выполнявшими функции судебных исполнителей, являлись подвойские или приставы и княжеские агенты, которые получали за выполнение своих обязанностей с проигравшей стороны судебные пошлины.</w:t>
      </w:r>
    </w:p>
    <w:p w:rsidR="007F172C" w:rsidRPr="00BB219D" w:rsidRDefault="00BB219D" w:rsidP="00BB219D">
      <w:pPr>
        <w:tabs>
          <w:tab w:val="center" w:pos="5179"/>
          <w:tab w:val="left" w:pos="7836"/>
        </w:tabs>
        <w:spacing w:line="360" w:lineRule="auto"/>
        <w:ind w:firstLine="709"/>
        <w:jc w:val="center"/>
        <w:rPr>
          <w:b/>
        </w:rPr>
      </w:pPr>
      <w:r>
        <w:br w:type="page"/>
      </w:r>
      <w:r w:rsidR="007F172C" w:rsidRPr="00BB219D">
        <w:rPr>
          <w:b/>
          <w:lang w:val="en-US"/>
        </w:rPr>
        <w:t>V</w:t>
      </w:r>
      <w:r>
        <w:rPr>
          <w:b/>
        </w:rPr>
        <w:t>. Псковская судная грамота</w:t>
      </w:r>
    </w:p>
    <w:p w:rsidR="007F172C" w:rsidRPr="00BB219D" w:rsidRDefault="007F172C" w:rsidP="00BB219D">
      <w:pPr>
        <w:tabs>
          <w:tab w:val="center" w:pos="5179"/>
          <w:tab w:val="left" w:pos="7836"/>
        </w:tabs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Псковская судная грамота – крупнейший памятник феодального права эпохи феодальной раздробленности Руси</w:t>
      </w:r>
      <w:r w:rsidRPr="00BB219D">
        <w:footnoteReference w:id="24"/>
      </w:r>
      <w:r w:rsidRPr="00BB219D">
        <w:t xml:space="preserve">. Она явилась новым этапом в развитии русского права между изданиями Русской Правды и Судебника </w:t>
      </w:r>
      <w:smartTag w:uri="urn:schemas-microsoft-com:office:smarttags" w:element="metricconverter">
        <w:smartTagPr>
          <w:attr w:name="ProductID" w:val="1497 г"/>
        </w:smartTagPr>
        <w:r w:rsidRPr="00BB219D">
          <w:t>1497 г</w:t>
        </w:r>
      </w:smartTag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Псковская судная грамота содержит 120 статей, включавших </w:t>
      </w:r>
      <w:r w:rsidR="00D63A21" w:rsidRPr="00BB219D">
        <w:t xml:space="preserve">нормы </w:t>
      </w:r>
      <w:r w:rsidRPr="00BB219D">
        <w:t>гражданского и уголовного права, положения о судоустройстве и судебном процессе. Из ее статей мы узнаем о многих сторонах общественно-политического строя Пскове.</w:t>
      </w:r>
    </w:p>
    <w:p w:rsidR="007F172C" w:rsidRPr="00BB219D" w:rsidRDefault="007F172C" w:rsidP="00BB219D">
      <w:pPr>
        <w:tabs>
          <w:tab w:val="center" w:pos="5179"/>
          <w:tab w:val="left" w:pos="7836"/>
        </w:tabs>
        <w:spacing w:line="360" w:lineRule="auto"/>
        <w:ind w:firstLine="709"/>
        <w:jc w:val="both"/>
      </w:pPr>
    </w:p>
    <w:p w:rsidR="007F172C" w:rsidRPr="00BB219D" w:rsidRDefault="00BB219D" w:rsidP="00BB219D">
      <w:pPr>
        <w:tabs>
          <w:tab w:val="center" w:pos="5179"/>
          <w:tab w:val="left" w:pos="7836"/>
        </w:tabs>
        <w:spacing w:line="360" w:lineRule="auto"/>
        <w:ind w:firstLine="709"/>
        <w:jc w:val="center"/>
      </w:pPr>
      <w:r>
        <w:rPr>
          <w:b/>
        </w:rPr>
        <w:t>5.</w:t>
      </w:r>
      <w:r w:rsidR="007F172C" w:rsidRPr="00BB219D">
        <w:rPr>
          <w:b/>
        </w:rPr>
        <w:t>1</w:t>
      </w:r>
      <w:r w:rsidR="00E61DE8">
        <w:rPr>
          <w:b/>
        </w:rPr>
        <w:t xml:space="preserve"> </w:t>
      </w:r>
      <w:r w:rsidR="007F172C" w:rsidRPr="00BB219D">
        <w:rPr>
          <w:b/>
        </w:rPr>
        <w:t>Право собственности по Псковской судной грамоте</w:t>
      </w:r>
    </w:p>
    <w:p w:rsidR="007F172C" w:rsidRPr="00BB219D" w:rsidRDefault="007F172C" w:rsidP="00BB219D">
      <w:pPr>
        <w:tabs>
          <w:tab w:val="left" w:pos="1741"/>
        </w:tabs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Больше половины всех статей грамота посвящает нормам гражданского права. В ней имеется ряд статей, регулирующих право собственности ( вещное право). Прежде всего грамота различает имущество движимое (живот) и недвижимое (отчина). К</w:t>
      </w:r>
      <w:r w:rsidR="00E61DE8">
        <w:t xml:space="preserve"> </w:t>
      </w:r>
      <w:r w:rsidRPr="00BB219D">
        <w:t>недвижимому имуществу относятся пахотная земля, земля под лесом, борть (пасека)</w:t>
      </w:r>
      <w:r w:rsidRPr="00BB219D">
        <w:footnoteReference w:id="25"/>
      </w:r>
      <w:r w:rsidRPr="00BB219D">
        <w:t>, двор, клеть. Грамота знает право выкупа отчужденной земли</w:t>
      </w:r>
      <w:r w:rsidRPr="00BB219D">
        <w:footnoteReference w:id="26"/>
      </w:r>
      <w:r w:rsidRPr="00BB219D">
        <w:t>, не распространяемое на другие виды имущества. Право выкупа ограничивалось сроком давности и порядком разрешения спора: лицо, владеющее землей, само решает, избрать для разрешения спора судебный поединок или присягу истца.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Псковская грамота</w:t>
      </w:r>
      <w:r w:rsidR="00E61DE8">
        <w:t xml:space="preserve"> </w:t>
      </w:r>
      <w:r w:rsidRPr="00BB219D">
        <w:t>регулировала институт давности. Так, по ст. 9, владение и пользование пахотной землей</w:t>
      </w:r>
      <w:r w:rsidR="00E61DE8">
        <w:t xml:space="preserve"> </w:t>
      </w:r>
      <w:r w:rsidRPr="00BB219D">
        <w:t>или рыболовным участком в течение 4-5 лет уже само по себе предполагает возникновение права собственности. В случае возбуждения кем-либо спора, владелец</w:t>
      </w:r>
      <w:r w:rsidR="00E61DE8">
        <w:t xml:space="preserve"> </w:t>
      </w:r>
      <w:r w:rsidRPr="00BB219D">
        <w:t>должен подтвердить владение землей показаниями 4, 5 свидетелей: « А коли будет с кем суд о земле о полнеи, или о воде,… а стражет</w:t>
      </w:r>
      <w:r w:rsidR="00E61DE8">
        <w:t xml:space="preserve"> </w:t>
      </w:r>
      <w:r w:rsidRPr="00BB219D">
        <w:t>и владеет тою землею или водою лет 4 или на 5, ино тому истцю съслатся на сосед человек 4 или на 5».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Однако этот способ приобретения права собственности по давности не распространяется на случаи спора о земле под лесом. Ст. 10 предлагает разрешить спор на основании изучения грамот на землю, представленных спорящими сторонами. Затем суд назначал межевщиков, устанавливающих границы между владениями тяжущихся. После этого тяжущиеся присуждались к поединку.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Известен такой институт права, как «кормля» (временное пользование чужой собственностью), обозначенная в статье 72. Этим правом пользовался переживший супруг, который владел движимым и недвижимым имуществом</w:t>
      </w:r>
      <w:r w:rsidR="00E61DE8">
        <w:t xml:space="preserve"> </w:t>
      </w:r>
      <w:r w:rsidRPr="00BB219D">
        <w:t>умершего пожизненно, пи условии, что он не вступит в новый брак. В противном случае он лишался права пользования этим имуществом</w:t>
      </w:r>
      <w:r w:rsidRPr="00BB219D">
        <w:footnoteReference w:id="27"/>
      </w:r>
      <w:r w:rsidRPr="00BB219D">
        <w:t>. В этой же статье запрещается любое имущество, полученное по наследству. В случае продажи супруг должен был выкупить проданное. Затем он лишался этого имущества. Продолжающая статьи 88 и 89 ст. 90, предусматривает ближайших родственников умершего предъявлять иск к пережившему супругу по поводу одежды их родственника. Об имущественных спорах между невесткой и свекром или деверем говорится в ст. 91.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Кормлю можно отнести к способам приобретения имущества по наследству. О получении права собственности по наследству говорится</w:t>
      </w:r>
      <w:r w:rsidR="00E61DE8">
        <w:t xml:space="preserve"> </w:t>
      </w:r>
      <w:r w:rsidRPr="00BB219D">
        <w:t>также в ст. ст. 14, 15. Ст. 55 регулирует нормы наследственного права Статья говорит об отморошине</w:t>
      </w:r>
      <w:r w:rsidR="0058626A" w:rsidRPr="00BB219D">
        <w:t xml:space="preserve"> </w:t>
      </w:r>
      <w:r w:rsidRPr="00BB219D">
        <w:t>- наследованию по закону и о приказном – наследовании по завещанию. На случай спора, при составлении завещания должны были присутствовать свидетели. В ст. 100 говорится о получении имущества племянником через акт дарения. Для действительности этого акта необходимо было присутствие священника или « сторонних людей», при которых осуществлялась передача имущества и «рукописания» ( дарственной грамоты).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Однако в ст. 53 говорится о лишении сына наследства, если « сын отца или матерь не скормит до смерти, а пойдет из дому».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Следует отметить, что ст. 94 предусматривает переход долговых обязательств отца к его сыновьям, которые обязывались уплатить долг отца из общего имущества, а остаток разрешалось разделить.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последующей ст. 95 говорится о разделе имущества, если в отношения совместно-живущих братьев закрадывалась тень подозрений против одного из них в корыстном использовании общего имущества.</w:t>
      </w:r>
    </w:p>
    <w:p w:rsidR="007F172C" w:rsidRPr="00BB219D" w:rsidRDefault="007F172C" w:rsidP="00BB219D">
      <w:pPr>
        <w:tabs>
          <w:tab w:val="left" w:pos="1741"/>
        </w:tabs>
        <w:spacing w:line="360" w:lineRule="auto"/>
        <w:ind w:firstLine="709"/>
        <w:jc w:val="both"/>
      </w:pPr>
    </w:p>
    <w:p w:rsidR="007F172C" w:rsidRPr="00BB219D" w:rsidRDefault="00BB219D" w:rsidP="00BB219D">
      <w:pPr>
        <w:tabs>
          <w:tab w:val="left" w:pos="1741"/>
        </w:tabs>
        <w:spacing w:line="360" w:lineRule="auto"/>
        <w:ind w:firstLine="709"/>
        <w:jc w:val="center"/>
      </w:pPr>
      <w:r>
        <w:rPr>
          <w:b/>
        </w:rPr>
        <w:t>5.</w:t>
      </w:r>
      <w:r w:rsidR="007F172C" w:rsidRPr="00BB219D">
        <w:rPr>
          <w:b/>
        </w:rPr>
        <w:t>2</w:t>
      </w:r>
      <w:r w:rsidR="00E61DE8">
        <w:rPr>
          <w:b/>
        </w:rPr>
        <w:t xml:space="preserve"> </w:t>
      </w:r>
      <w:r w:rsidR="007F172C" w:rsidRPr="00BB219D">
        <w:rPr>
          <w:b/>
        </w:rPr>
        <w:t>Виды договоров по Псковской судной грамоте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Большое развитие получило и обязательственное право. Известны три способа заключения договоров: устный, «запись» и «доска».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При заключении устных договоров требовалось присутствие свидетелей. Это было важно, если в последующем возникал судебный спор.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«Запись» представляла собой письменный документ, копия которого сдавалась на хранение в архив Троицкого собора. Такая запись являлась в судебных спорах формальным документом, не подлежащим оспариванию.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отличие от «записи» «доска» была простым домашним документом, написанным на доске</w:t>
      </w:r>
      <w:r w:rsidRPr="00BB219D">
        <w:footnoteReference w:id="28"/>
      </w:r>
      <w:r w:rsidRPr="00BB219D">
        <w:t xml:space="preserve"> или бересте. Копия такого договора не сдавалась в архив и поэтому достоверность его могла быть оспариваема</w:t>
      </w:r>
      <w:r w:rsidRPr="00BB219D">
        <w:footnoteReference w:id="29"/>
      </w:r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Обязательственное право регламентировало договора купли-продажи, залога, займа, мены, поклажи, найма.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Ст. 114 касается договоров </w:t>
      </w:r>
      <w:r w:rsidRPr="00BB219D">
        <w:rPr>
          <w:i/>
        </w:rPr>
        <w:t>купли-продажи и мены</w:t>
      </w:r>
      <w:r w:rsidRPr="00BB219D">
        <w:t>. Согласно ей, договор мены или покупки, заключенный в пьяном виде, признается недействительным, если, протрезвев, одна из сторон захочет его расторгнуть: « а кто с ким на пьяне мнеится чим, или что купит, а потом проспятся и одному исцу не любо будет, ино им разменится…».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Значительное внимание ( а именно ст. ст. 14-19) уделялось договору </w:t>
      </w:r>
      <w:r w:rsidRPr="00BB219D">
        <w:rPr>
          <w:i/>
        </w:rPr>
        <w:t xml:space="preserve">поклажи </w:t>
      </w:r>
      <w:r w:rsidRPr="00BB219D">
        <w:t>(хранения имущества). Договор поклажи оформлялся записью</w:t>
      </w:r>
      <w:r w:rsidRPr="00BB219D">
        <w:footnoteReference w:id="30"/>
      </w:r>
      <w:r w:rsidRPr="00BB219D">
        <w:t>. В ст.16 говорится о том, что, если договор поклажи заключался в условиях бедствия, то запись составлять не обязательно;</w:t>
      </w:r>
      <w:r w:rsidR="00E61DE8">
        <w:t xml:space="preserve"> </w:t>
      </w:r>
      <w:r w:rsidRPr="00BB219D">
        <w:t>однако, в этом случае сложно получить свое имущество обратно. В ст.17</w:t>
      </w:r>
      <w:r w:rsidRPr="00BB219D">
        <w:rPr>
          <w:rStyle w:val="a5"/>
        </w:rPr>
        <w:footnoteReference w:id="31"/>
      </w:r>
      <w:r w:rsidRPr="00BB219D">
        <w:t xml:space="preserve"> предусматриваются случаи потери имущества, отданного на хранение, от пожара, урагана, или в пути. Статья </w:t>
      </w:r>
      <w:r w:rsidR="0038353C" w:rsidRPr="00BB219D">
        <w:t xml:space="preserve">18 </w:t>
      </w:r>
      <w:r w:rsidRPr="00BB219D">
        <w:t>касается договора поклажи, заключаемого лицом, живущим в сельской местности и принадлежащего к социальным низам.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Общий порядок заключения договора поклажи определен в ст.19: «А кто имет искати заблюдениа по доскам безыменно, старине, ино тот не доискался», - т.е. договор должен быть оформлен письменно, в нем поименно должны быть указаны вещи, отданные на сохранение, а также срок, на который эти вещи отдаются.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Судная грамота довольно подробно регулировала договор </w:t>
      </w:r>
      <w:r w:rsidRPr="00BB219D">
        <w:rPr>
          <w:i/>
        </w:rPr>
        <w:t>займа</w:t>
      </w:r>
      <w:r w:rsidRPr="00BB219D">
        <w:t>. Договор займа – более распространенный вид договора, чем договор поклажи. Один из способов оформления договора займа мы встречаем в ст.28. В этой статье говорится о том, что залогодержатель может подать иск на того, кто взял у него деньги под долг, в случае, если последний отрицает факт заключения договора и отказывается отдать долг.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При заключении некоторых договоров требовался </w:t>
      </w:r>
      <w:r w:rsidRPr="00BB219D">
        <w:rPr>
          <w:i/>
        </w:rPr>
        <w:t xml:space="preserve">заклад </w:t>
      </w:r>
      <w:r w:rsidRPr="00BB219D">
        <w:t>или поручительство. Порукой обеспечивался долг на сумму до рубля включительно</w:t>
      </w:r>
      <w:r w:rsidRPr="00BB219D">
        <w:rPr>
          <w:rStyle w:val="a5"/>
        </w:rPr>
        <w:footnoteReference w:id="32"/>
      </w:r>
      <w:r w:rsidRPr="00BB219D">
        <w:t>. Если заимодавец предъявлял иск к поручителю, то дело решалось по желанию истца: он мог выйти на судебный поединок с ответчиком или, положив цену иска у креста, дать возможность присягнуть ответчику</w:t>
      </w:r>
      <w:r w:rsidRPr="00BB219D">
        <w:rPr>
          <w:rStyle w:val="a5"/>
        </w:rPr>
        <w:footnoteReference w:id="33"/>
      </w:r>
      <w:r w:rsidRPr="00BB219D">
        <w:t>. В случае бегства должник выдавался головой поручителю.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грамоте различались залог движимого и недвижимого имущества. При залоге движимого имущества заложенная вещь переходила во владение залогодержателя впредь до уплаты долга. При залоге недвижимого имущества оно оставалось у собственника.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Положения, касающиеся заклада имущества, обозначены в статьях 31 (где показана роль залога как способа обеспечения исполнения обязательства), 104, 107 (в которой кредитор – залогодержатель отрицает факт получения залога) 103 (в этой статье предусматривается право подсудника предъявить иск хозяину), 30 (устанавливающей общий порядок заключения займа: «А кто имет давать серебро в займ, ино дати дати</w:t>
      </w:r>
      <w:r w:rsidRPr="00BB219D">
        <w:rPr>
          <w:rStyle w:val="a5"/>
        </w:rPr>
        <w:footnoteReference w:id="34"/>
      </w:r>
      <w:r w:rsidRPr="00BB219D">
        <w:t xml:space="preserve"> до рубля без заклада и без записи»), ст.43 (где определяется возможность кочетника заложить часть дохода, которая будет получена на весеннем промысле).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Должнику, возвратившему долг, полагалось иметь у себя формальную платежную расписку кредитора, которая хранилась в архиве Троицкого собора.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Судная грамота упоминает о договоре </w:t>
      </w:r>
      <w:r w:rsidRPr="00BB219D">
        <w:rPr>
          <w:i/>
        </w:rPr>
        <w:t>личного найма</w:t>
      </w:r>
      <w:r w:rsidRPr="00BB219D">
        <w:t xml:space="preserve">. Регулированию отношений, вытекающих из договора найма, посвящены ст.ст.39 – 41. По ст.39 договор заключается на время («отстоит свой урок») или для выполнения определенной работы («свое дело отделает»). </w:t>
      </w:r>
      <w:r w:rsidRPr="00BB219D">
        <w:tab/>
        <w:t>Договор,</w:t>
      </w:r>
      <w:r w:rsidR="00A01CB3" w:rsidRPr="00BB219D">
        <w:t xml:space="preserve"> </w:t>
      </w:r>
      <w:r w:rsidRPr="00BB219D">
        <w:t>как правило, заключался устно, в этом случае закон разрешал наемным рабочим требовать свой заработок путем заклича</w:t>
      </w:r>
      <w:r w:rsidRPr="00BB219D">
        <w:rPr>
          <w:rStyle w:val="a5"/>
        </w:rPr>
        <w:footnoteReference w:id="35"/>
      </w:r>
      <w:r w:rsidRPr="00BB219D">
        <w:t>. Однако ст.41, регулирующая отношения хозяина и наймита – плотника, упоминает о записи. Ст.</w:t>
      </w:r>
      <w:r w:rsidR="00FF3407" w:rsidRPr="00BB219D">
        <w:t xml:space="preserve"> 40</w:t>
      </w:r>
      <w:r w:rsidRPr="00BB219D">
        <w:t xml:space="preserve"> появляется частным случаем ст.39, когда договор заключается на срок. Статья заставляет обратить внимание на статус наймита дворного, определяемый как личной свободой, так и утратой или сокращением хозяйственной самостоятельности. Эта же статья устанавливает срок исковой давности в один год.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Существовал также договор</w:t>
      </w:r>
      <w:r w:rsidRPr="00BB219D">
        <w:rPr>
          <w:i/>
        </w:rPr>
        <w:t xml:space="preserve"> имущественного найма</w:t>
      </w:r>
      <w:r w:rsidRPr="00BB219D">
        <w:t>. В судной грамоте имеется лишь одна статья, посвященная этому виду договора, хотя можно предположить, что так</w:t>
      </w:r>
      <w:r w:rsidR="00A01CB3" w:rsidRPr="00BB219D">
        <w:t>и</w:t>
      </w:r>
      <w:r w:rsidRPr="00BB219D">
        <w:t>е сделки в условиях большого торгового города совершались часто. В ст.130 говорится: «А подсуседник но государи судьи или иного чего вольно искати». «Подсуседник» - это наниматель дома или части усадьбы. Он должен был оплачивать найм своей работой. Поэтому подсуседники находились в экономическ</w:t>
      </w:r>
      <w:r w:rsidR="00A01CB3" w:rsidRPr="00BB219D">
        <w:t>ой зависимости от хозяев дома, а</w:t>
      </w:r>
      <w:r w:rsidRPr="00BB219D">
        <w:t xml:space="preserve"> закон рассматривал подсуседников как одну из категорий зависимых людей. Судная грамота в этом отношении делает шаг вперед, разрешая предъявлять иски к хозяину дома по поводу обязательств, вытекающих из найма помещения.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Оформление таких договоров, как договор залога, займа, поклажи и найма можно рассматривать как еще один шаг к расслоению общества: возвышению господствующего класса и угнетению низших слоев населения. Это происходит потому, </w:t>
      </w:r>
      <w:r w:rsidR="00A01CB3" w:rsidRPr="00BB219D">
        <w:t>ч</w:t>
      </w:r>
      <w:r w:rsidRPr="00BB219D">
        <w:t>то позволить себе дать деньги в долг, сдать большой участок земли в аренду могли позволить себе лишь зажиточные люди. Очень часто они взимали проценты</w:t>
      </w:r>
      <w:r w:rsidRPr="00BB219D">
        <w:rPr>
          <w:rStyle w:val="a5"/>
        </w:rPr>
        <w:footnoteReference w:id="36"/>
      </w:r>
      <w:r w:rsidRPr="00BB219D">
        <w:t xml:space="preserve"> с займа (а также с заклада). Отдав же долг мог не каждый. В этом случае приходилось прибегать к помощи суда</w:t>
      </w:r>
      <w:r w:rsidRPr="00BB219D">
        <w:rPr>
          <w:rStyle w:val="a5"/>
        </w:rPr>
        <w:footnoteReference w:id="37"/>
      </w:r>
      <w:r w:rsidRPr="00BB219D">
        <w:t xml:space="preserve">. Хотя </w:t>
      </w:r>
      <w:r w:rsidR="00A01CB3" w:rsidRPr="00BB219D">
        <w:t>некоторые статьи, такие как 107,</w:t>
      </w:r>
      <w:r w:rsidRPr="00BB219D">
        <w:t xml:space="preserve"> 103, 41 и предполагали предъявление иска господину его работником или должником, не каждый мог позволить себе оплатить стоимость иска. Таким образом, Псковская судная грамота как и Русская Правда явилась звеном цепи под названием «Закрепощение крестьян»</w:t>
      </w:r>
      <w:r w:rsidRPr="00BB219D">
        <w:rPr>
          <w:rStyle w:val="a5"/>
        </w:rPr>
        <w:footnoteReference w:id="38"/>
      </w:r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5.</w:t>
      </w:r>
      <w:r w:rsidR="007F172C" w:rsidRPr="00BB219D">
        <w:rPr>
          <w:b/>
          <w:bCs/>
        </w:rPr>
        <w:t>3 Виды преступлений и наказа</w:t>
      </w:r>
      <w:r>
        <w:rPr>
          <w:b/>
          <w:bCs/>
        </w:rPr>
        <w:t>ний по Псковской судной грамоте</w:t>
      </w:r>
    </w:p>
    <w:p w:rsidR="007F172C" w:rsidRPr="00BB219D" w:rsidRDefault="007F172C" w:rsidP="00BB219D">
      <w:pPr>
        <w:spacing w:line="360" w:lineRule="auto"/>
        <w:ind w:firstLine="709"/>
        <w:jc w:val="both"/>
        <w:rPr>
          <w:b/>
          <w:bCs/>
        </w:rPr>
      </w:pP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Под преступлением Псковская судная грамота впервые в русском праве понимает причинение ущерба не только частным лицам, но и государству. Однако специального термина для обозначения понятия преступления грамота не содержит.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Субъектами преступления могли быть все свободные и феодально-зависимые люди. О холопах Псковская грамота не упоминает вообще.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Псковская грамота различала виновные и невиновные деяния. Во всяком случае закон предусматривает исключение ответственным при отсутствии вины. Так, по ст.98, если пристав придет в дом подозреваемого в краже для производства обыска, а беременная женщина, проживающая в этом доме испугается и у нее случится выкидыш, то в том </w:t>
      </w:r>
      <w:r w:rsidR="002E08D6" w:rsidRPr="00BB219D">
        <w:t>«</w:t>
      </w:r>
      <w:r w:rsidRPr="00BB219D">
        <w:t>головной вины нет</w:t>
      </w:r>
      <w:r w:rsidR="002E08D6" w:rsidRPr="00BB219D">
        <w:t>»</w:t>
      </w:r>
      <w:r w:rsidRPr="00BB219D">
        <w:t>, т.е. пристава нельзя обвинить в убийстве ребенка.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 соответствии с изменением общего понятия преступления Псковская судная грамота предусматривает и более сложную систему преступлений.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Впервые появляются государственные преступления («перевет», т.е. измена), а также преступления против порядка управления и суда.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По ст.58, если свидетель той или иной стороны пытался силой проникнуть в помещение, где проходил суд, или наносил побои привратнику, суду надлежало заключить виновного в колодку</w:t>
      </w:r>
      <w:r w:rsidR="00FE139E" w:rsidRPr="00BB219D">
        <w:rPr>
          <w:rStyle w:val="a5"/>
        </w:rPr>
        <w:footnoteReference w:id="39"/>
      </w:r>
      <w:r w:rsidRPr="00BB219D">
        <w:t>, взыскать с него рубль штрафа в пользу князя и 10 денег в пользу потерпевшего.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Псковская грамота рассматривала имущественные преступления более детально, чем Русская Правда. Псковскому праву известны поджог, татьба</w:t>
      </w:r>
      <w:r w:rsidRPr="00BB219D">
        <w:rPr>
          <w:rStyle w:val="a5"/>
        </w:rPr>
        <w:footnoteReference w:id="40"/>
      </w:r>
      <w:r w:rsidRPr="00BB219D">
        <w:t xml:space="preserve">, разбой и наход. Одним из самых опасных преступлений был </w:t>
      </w:r>
      <w:r w:rsidRPr="00BB219D">
        <w:rPr>
          <w:i/>
        </w:rPr>
        <w:t>поджог</w:t>
      </w:r>
      <w:r w:rsidRPr="00BB219D">
        <w:t>, за который полагалась смертная казнь. Если кого-либо подозревали в поджоге, но прямых улик не было, он освобождался от ответственности, присягнув в том, что он не совершал данного преступления</w:t>
      </w:r>
      <w:r w:rsidRPr="00BB219D">
        <w:rPr>
          <w:rStyle w:val="a5"/>
        </w:rPr>
        <w:footnoteReference w:id="41"/>
      </w:r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rPr>
          <w:i/>
        </w:rPr>
        <w:t xml:space="preserve">Татьба </w:t>
      </w:r>
      <w:r w:rsidRPr="00BB219D">
        <w:t>могла быть квалифицированной и простой. К квалифицированной татьбе относилась кримская татьба, т.е. кража в псковском Кремле, конокрадство и татьба, совершенная в третий раз. Простой татьбой считалась кража, совершенная в первый, второй раз, за исключением конокрадства и кражи из Кремля.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Согласно ст.ст. 34, 35 пострадавший сам разыскивает вора и ведет его к присяге. По ст.52 виновный должен был уплатить продажу</w:t>
      </w:r>
      <w:r w:rsidRPr="00BB219D">
        <w:rPr>
          <w:rStyle w:val="a5"/>
        </w:rPr>
        <w:footnoteReference w:id="42"/>
      </w:r>
      <w:r w:rsidRPr="00BB219D">
        <w:t xml:space="preserve"> князю и вознаграждение потерпевшему. Ст.60 предлагает не верить показаниям вора. Но, тем не менее обыск у человека, на которого </w:t>
      </w:r>
      <w:r w:rsidR="0000067B" w:rsidRPr="00BB219D">
        <w:t>«</w:t>
      </w:r>
      <w:r w:rsidRPr="00BB219D">
        <w:t>тать возникнет</w:t>
      </w:r>
      <w:r w:rsidR="0000067B" w:rsidRPr="00BB219D">
        <w:t>»</w:t>
      </w:r>
      <w:r w:rsidRPr="00BB219D">
        <w:t>, производился.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В ст. 1 упоминается такое преступление, как </w:t>
      </w:r>
      <w:r w:rsidRPr="00BB219D">
        <w:rPr>
          <w:i/>
        </w:rPr>
        <w:t>наход</w:t>
      </w:r>
      <w:r w:rsidRPr="00BB219D">
        <w:t>, т.е. разбой, произведенный шайкой. Ответственность нес</w:t>
      </w:r>
      <w:r w:rsidR="0000067B" w:rsidRPr="00BB219D">
        <w:t>ли все соучастники. Виновники в</w:t>
      </w:r>
      <w:r w:rsidRPr="00BB219D">
        <w:t xml:space="preserve"> находе наказывались так же как за разбой и грабеж.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Судной грамотой определялись преступления </w:t>
      </w:r>
      <w:r w:rsidRPr="00BB219D">
        <w:rPr>
          <w:i/>
        </w:rPr>
        <w:t>против личности</w:t>
      </w:r>
      <w:r w:rsidRPr="00BB219D">
        <w:t xml:space="preserve">. По ст.27 человек может пожаловаться в суд в случае, если его побили во время боя, учиненного в публичном месте (в данном случае – на торгу). Ст.111 предусматривает санкции за нанесение побоев истцу на суде. Денежный штраф шел в пользу князя, а избитому выплачивался моральный ущерб. Наиболее серьезным преступлением против личности считалось </w:t>
      </w:r>
      <w:r w:rsidRPr="00BB219D">
        <w:rPr>
          <w:i/>
        </w:rPr>
        <w:t>вырывание бороды</w:t>
      </w:r>
      <w:r w:rsidRPr="00BB219D">
        <w:t>, а также убийство (</w:t>
      </w:r>
      <w:r w:rsidRPr="00BB219D">
        <w:rPr>
          <w:i/>
        </w:rPr>
        <w:t>головшина</w:t>
      </w:r>
      <w:r w:rsidRPr="00BB219D">
        <w:t>), о котором говорится в ст.ст. 96, 97.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Псковская грамота предусматривала следующие виды наказания: смертная казнь и продажа.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Человек приговаривался к </w:t>
      </w:r>
      <w:r w:rsidRPr="00BB219D">
        <w:rPr>
          <w:i/>
        </w:rPr>
        <w:t xml:space="preserve">смертной казни </w:t>
      </w:r>
      <w:r w:rsidRPr="00BB219D">
        <w:t>за конокрадство, поджог, государственную измену, кражу церковного имущества или имущества из Кремля</w:t>
      </w:r>
      <w:r w:rsidRPr="00BB219D">
        <w:rPr>
          <w:rStyle w:val="a5"/>
        </w:rPr>
        <w:footnoteReference w:id="43"/>
      </w:r>
      <w:r w:rsidRPr="00BB219D">
        <w:t>, кражу на посаде и за троекратное совершение преступления</w:t>
      </w:r>
      <w:r w:rsidRPr="00BB219D">
        <w:rPr>
          <w:rStyle w:val="a5"/>
        </w:rPr>
        <w:footnoteReference w:id="44"/>
      </w:r>
      <w:r w:rsidRPr="00BB219D">
        <w:t>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Способы осуществления смертной казни в грамоте не указываются. Однако псковские летописи зафиксировали несколько случаев смертной казни, а именно путем избиений и истязаний, повешения или сожжения.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 xml:space="preserve">Вторым видом наказания была </w:t>
      </w:r>
      <w:r w:rsidRPr="00BB219D">
        <w:rPr>
          <w:i/>
        </w:rPr>
        <w:t>продажа,</w:t>
      </w:r>
      <w:r w:rsidRPr="00BB219D">
        <w:t xml:space="preserve"> назначаемая большинством статей судной грамоты. Она не превышала 2 рублей.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Кроме продажи, подсудимый должен был платить денежное вознаграждение потерпевшему или его родственникам.</w:t>
      </w:r>
    </w:p>
    <w:p w:rsidR="007F172C" w:rsidRPr="00BB219D" w:rsidRDefault="007F172C" w:rsidP="00BB219D">
      <w:pPr>
        <w:spacing w:line="360" w:lineRule="auto"/>
        <w:ind w:firstLine="709"/>
        <w:jc w:val="both"/>
      </w:pPr>
      <w:r w:rsidRPr="00BB219D">
        <w:t>Достаточно большие по размерам штрафы разоряли бедноту, городские низы и приводили их в кабалу к ростовщикам, боярам, купцам.</w:t>
      </w:r>
    </w:p>
    <w:p w:rsidR="007F172C" w:rsidRPr="00BB219D" w:rsidRDefault="007F172C" w:rsidP="00BB219D">
      <w:pPr>
        <w:numPr>
          <w:ilvl w:val="0"/>
          <w:numId w:val="3"/>
        </w:numPr>
        <w:spacing w:line="360" w:lineRule="auto"/>
        <w:ind w:left="0" w:firstLine="709"/>
        <w:jc w:val="center"/>
      </w:pPr>
      <w:r w:rsidRPr="00BB219D">
        <w:br w:type="page"/>
      </w:r>
      <w:r w:rsidRPr="00BB219D">
        <w:rPr>
          <w:b/>
          <w:bCs/>
        </w:rPr>
        <w:t>Вывод</w:t>
      </w:r>
    </w:p>
    <w:p w:rsidR="00AD317E" w:rsidRPr="00BB219D" w:rsidRDefault="00AD317E" w:rsidP="00BB219D">
      <w:pPr>
        <w:spacing w:line="360" w:lineRule="auto"/>
        <w:ind w:firstLine="709"/>
        <w:jc w:val="both"/>
      </w:pPr>
    </w:p>
    <w:p w:rsidR="00E84AC9" w:rsidRPr="00BB219D" w:rsidRDefault="00AD317E" w:rsidP="00BB219D">
      <w:pPr>
        <w:spacing w:line="360" w:lineRule="auto"/>
        <w:ind w:firstLine="709"/>
        <w:jc w:val="both"/>
      </w:pPr>
      <w:r w:rsidRPr="00BB219D">
        <w:t>Таким образом, проведя исследование литературы, указанной ниже, я хочу сказать о нескольких основных вещах.</w:t>
      </w:r>
      <w:r w:rsidR="00E84AC9" w:rsidRPr="00BB219D">
        <w:t xml:space="preserve"> Во-первых, вплоть до </w:t>
      </w:r>
      <w:r w:rsidR="002432A8" w:rsidRPr="00BB219D">
        <w:rPr>
          <w:lang w:val="en-US"/>
        </w:rPr>
        <w:t>XV</w:t>
      </w:r>
      <w:r w:rsidR="00E84AC9" w:rsidRPr="00BB219D">
        <w:t xml:space="preserve"> века Новгородская земля являлась практически независимым государством с самостоятельной культурой, правда не очень отличной от всего остального русского государства. При этом она была очень сильным государством, со многими своими землями и очень огромными зависимыми территориями.</w:t>
      </w:r>
    </w:p>
    <w:p w:rsidR="00E84AC9" w:rsidRPr="00BB219D" w:rsidRDefault="00E84AC9" w:rsidP="00BB219D">
      <w:pPr>
        <w:spacing w:line="360" w:lineRule="auto"/>
        <w:ind w:firstLine="709"/>
        <w:jc w:val="both"/>
      </w:pPr>
      <w:r w:rsidRPr="00BB219D">
        <w:t>Во-вторых, тако</w:t>
      </w:r>
      <w:r w:rsidR="007F172C" w:rsidRPr="00BB219D">
        <w:t>й</w:t>
      </w:r>
      <w:r w:rsidRPr="00BB219D">
        <w:t xml:space="preserve"> политическ</w:t>
      </w:r>
      <w:r w:rsidR="007F172C" w:rsidRPr="00BB219D">
        <w:t>ий</w:t>
      </w:r>
      <w:r w:rsidRPr="00BB219D">
        <w:t xml:space="preserve"> стро</w:t>
      </w:r>
      <w:r w:rsidR="007F172C" w:rsidRPr="00BB219D">
        <w:t>й</w:t>
      </w:r>
      <w:r w:rsidRPr="00BB219D">
        <w:t xml:space="preserve"> как </w:t>
      </w:r>
      <w:r w:rsidR="007F172C" w:rsidRPr="00BB219D">
        <w:t>республика в Средние века мог существовать только в период феодальной раздробленности, когда власть центра существенно ослаблена.</w:t>
      </w:r>
      <w:r w:rsidR="00A12E85" w:rsidRPr="00BB219D">
        <w:t xml:space="preserve"> Затем,</w:t>
      </w:r>
      <w:r w:rsidR="007F172C" w:rsidRPr="00BB219D">
        <w:t xml:space="preserve"> </w:t>
      </w:r>
      <w:r w:rsidR="00A12E85" w:rsidRPr="00BB219D">
        <w:t>в результате</w:t>
      </w:r>
      <w:r w:rsidR="002432A8" w:rsidRPr="00BB219D">
        <w:t xml:space="preserve"> начала объединения русских земель</w:t>
      </w:r>
      <w:r w:rsidR="00A12E85" w:rsidRPr="00BB219D">
        <w:t xml:space="preserve"> и похода московских войск на Великий Новгород в 1477-1478 гг.</w:t>
      </w:r>
      <w:r w:rsidR="002432A8" w:rsidRPr="00BB219D">
        <w:t>,</w:t>
      </w:r>
      <w:r w:rsidR="00A12E85" w:rsidRPr="00BB219D">
        <w:t xml:space="preserve"> были упразднены многие институты республиканской власти. Новгородская республика стала составной частью Русского государства, сохранив при этом некоторую автономию.</w:t>
      </w:r>
    </w:p>
    <w:p w:rsidR="006D2B33" w:rsidRPr="00BB219D" w:rsidRDefault="002432A8" w:rsidP="00BB219D">
      <w:pPr>
        <w:spacing w:line="360" w:lineRule="auto"/>
        <w:ind w:firstLine="709"/>
        <w:jc w:val="both"/>
      </w:pPr>
      <w:r w:rsidRPr="00BB219D">
        <w:t>Но не правильно считать феодальную раздробленность временем упадка и регресса или отож</w:t>
      </w:r>
      <w:r w:rsidR="0000067B" w:rsidRPr="00BB219D">
        <w:t>д</w:t>
      </w:r>
      <w:r w:rsidRPr="00BB219D">
        <w:t>ествля</w:t>
      </w:r>
      <w:r w:rsidR="006D2B33" w:rsidRPr="00BB219D">
        <w:t>ть</w:t>
      </w:r>
      <w:r w:rsidRPr="00BB219D">
        <w:t xml:space="preserve"> ее с княжескими усобицами, начавшимися еще в X веке. </w:t>
      </w:r>
      <w:r w:rsidR="006D2B33" w:rsidRPr="00BB219D">
        <w:t>Как мы видим, именно в этот период идет активное развитие права в Новгородской и Псковской республиках</w:t>
      </w:r>
      <w:r w:rsidR="0005443B" w:rsidRPr="00BB219D">
        <w:t xml:space="preserve"> ( создание Псковской судной грамоты</w:t>
      </w:r>
      <w:r w:rsidR="0000067B" w:rsidRPr="00BB219D">
        <w:t>),</w:t>
      </w:r>
      <w:r w:rsidR="0005443B" w:rsidRPr="00BB219D">
        <w:t xml:space="preserve"> </w:t>
      </w:r>
      <w:r w:rsidR="006D2B33" w:rsidRPr="00BB219D">
        <w:t>а также развитие культуры, ремесла и торговли</w:t>
      </w:r>
      <w:r w:rsidR="0005443B" w:rsidRPr="00BB219D">
        <w:t>.</w:t>
      </w:r>
    </w:p>
    <w:p w:rsidR="006D2B33" w:rsidRPr="00BB219D" w:rsidRDefault="00590E40" w:rsidP="00BB219D">
      <w:pPr>
        <w:spacing w:line="360" w:lineRule="auto"/>
        <w:ind w:firstLine="709"/>
        <w:jc w:val="both"/>
      </w:pPr>
      <w:r w:rsidRPr="00BB219D">
        <w:t>Изучением государственного строя и права этих двух республик Средневе</w:t>
      </w:r>
      <w:r w:rsidR="005D457C" w:rsidRPr="00BB219D">
        <w:t xml:space="preserve">ковья </w:t>
      </w:r>
      <w:r w:rsidRPr="00BB219D">
        <w:t>историки занимаются по</w:t>
      </w:r>
      <w:r w:rsidR="0000067B" w:rsidRPr="00BB219D">
        <w:t xml:space="preserve"> </w:t>
      </w:r>
      <w:r w:rsidRPr="00BB219D">
        <w:t>сей день</w:t>
      </w:r>
      <w:r w:rsidR="005D457C" w:rsidRPr="00BB219D">
        <w:t>, потому что нормы права, обозначенные в юридических документах того времени, нашли свое отражение в</w:t>
      </w:r>
      <w:r w:rsidR="00247AB7" w:rsidRPr="00BB219D">
        <w:t xml:space="preserve"> создании последующих</w:t>
      </w:r>
      <w:r w:rsidR="0073298F" w:rsidRPr="00BB219D">
        <w:t xml:space="preserve"> правовых кодексов. Кроме этого данный период истории государства Российского очень интересен происходившими в нем событиями.</w:t>
      </w:r>
      <w:r w:rsidR="00BB219D">
        <w:t xml:space="preserve"> </w:t>
      </w:r>
      <w:r w:rsidR="0000067B" w:rsidRPr="00BB219D">
        <w:t>И</w:t>
      </w:r>
      <w:r w:rsidR="0073298F" w:rsidRPr="00BB219D">
        <w:t xml:space="preserve">менно поэтому я и выбрала для </w:t>
      </w:r>
      <w:r w:rsidR="0000067B" w:rsidRPr="00BB219D">
        <w:t>исследования эту тему.</w:t>
      </w:r>
    </w:p>
    <w:p w:rsidR="007F172C" w:rsidRPr="00BB219D" w:rsidRDefault="00BB219D" w:rsidP="00BB219D">
      <w:pPr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7F172C" w:rsidRPr="00BB219D">
        <w:rPr>
          <w:b/>
          <w:bCs/>
          <w:lang w:val="en-US"/>
        </w:rPr>
        <w:t>VII</w:t>
      </w:r>
      <w:r>
        <w:rPr>
          <w:b/>
          <w:bCs/>
        </w:rPr>
        <w:t>. Библиография</w:t>
      </w:r>
    </w:p>
    <w:p w:rsidR="007F172C" w:rsidRPr="00BB219D" w:rsidRDefault="007F172C" w:rsidP="00BB219D">
      <w:pPr>
        <w:spacing w:line="360" w:lineRule="auto"/>
        <w:ind w:firstLine="709"/>
        <w:jc w:val="both"/>
      </w:pP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 xml:space="preserve">Полное Собрание Русских Летописей изданных Археографической Комиссией: т. </w:t>
      </w:r>
      <w:r w:rsidRPr="00BB219D">
        <w:rPr>
          <w:lang w:val="en-US"/>
        </w:rPr>
        <w:t>III</w:t>
      </w:r>
      <w:r w:rsidRPr="00BB219D">
        <w:t xml:space="preserve"> – </w:t>
      </w:r>
      <w:r w:rsidRPr="00BB219D">
        <w:rPr>
          <w:lang w:val="en-US"/>
        </w:rPr>
        <w:t>IV</w:t>
      </w:r>
      <w:r w:rsidRPr="00BB219D">
        <w:t xml:space="preserve"> Летописи Новгородские, т.</w:t>
      </w:r>
      <w:r w:rsidRPr="00BB219D">
        <w:rPr>
          <w:lang w:val="en-US"/>
        </w:rPr>
        <w:t>IV</w:t>
      </w:r>
      <w:r w:rsidRPr="00BB219D">
        <w:t xml:space="preserve"> – </w:t>
      </w:r>
      <w:r w:rsidRPr="00BB219D">
        <w:rPr>
          <w:lang w:val="en-US"/>
        </w:rPr>
        <w:t>V</w:t>
      </w:r>
      <w:r w:rsidRPr="00BB219D">
        <w:t xml:space="preserve"> Летописи Псковские.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 xml:space="preserve">Российское законодательство </w:t>
      </w:r>
      <w:r w:rsidRPr="00BB219D">
        <w:rPr>
          <w:lang w:val="en-US"/>
        </w:rPr>
        <w:t>X</w:t>
      </w:r>
      <w:r w:rsidRPr="00BB219D">
        <w:t>-</w:t>
      </w:r>
      <w:r w:rsidRPr="00BB219D">
        <w:rPr>
          <w:lang w:val="en-US"/>
        </w:rPr>
        <w:t>XX</w:t>
      </w:r>
      <w:r w:rsidRPr="00BB219D">
        <w:t xml:space="preserve"> вв. т.1.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>Хрестоматия по истории СССР с древнейших времен до 1861г.: Учебное пособие для студентов пед. Институтов. - М.: Просвещение, 1987.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>Андреева И.А., Маркова А.Н., Скворцова Е.М., История России: Учебное пособие для ВУЗов. – М.: ЮНИТИ-ДАНА, 200</w:t>
      </w:r>
      <w:r w:rsidR="005C6BF1" w:rsidRPr="00BB219D">
        <w:t>7</w:t>
      </w:r>
      <w:r w:rsidRPr="00BB219D">
        <w:t>г.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 xml:space="preserve">Исаев И. А. История государства и права России : Полный курс лекций. – М.: Юристъ, </w:t>
      </w:r>
      <w:r w:rsidR="005C6BF1" w:rsidRPr="00BB219D">
        <w:t>200</w:t>
      </w:r>
      <w:r w:rsidRPr="00BB219D">
        <w:t>5г.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 xml:space="preserve">История Отечества, Век </w:t>
      </w:r>
      <w:r w:rsidRPr="00BB219D">
        <w:rPr>
          <w:lang w:val="en-US"/>
        </w:rPr>
        <w:t>XII</w:t>
      </w:r>
      <w:r w:rsidRPr="00BB219D">
        <w:t>. Злато слово. – М.: Молодая гвардия, 1986.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 xml:space="preserve">История Отечества. Век </w:t>
      </w:r>
      <w:r w:rsidRPr="00BB219D">
        <w:rPr>
          <w:lang w:val="en-US"/>
        </w:rPr>
        <w:t>XV</w:t>
      </w:r>
      <w:r w:rsidRPr="00BB219D">
        <w:t>. Государство все нам держати. - М.: Молодая гвардия, 1986.</w:t>
      </w:r>
    </w:p>
    <w:p w:rsidR="008F321E" w:rsidRPr="00BB219D" w:rsidRDefault="008F321E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>Ключевский В.О. Сочинения в 9 т.; Курс русской истории, т.2, ч.2. М.:Мысль, 1988.</w:t>
      </w:r>
    </w:p>
    <w:p w:rsidR="007F172C" w:rsidRPr="00BB219D" w:rsidRDefault="008F321E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>Пушкарев С.Г</w:t>
      </w:r>
      <w:r w:rsidR="007F172C" w:rsidRPr="00BB219D">
        <w:t>. «Обзор русской истории». – Ставрополь: «Кавказский край».1993.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 xml:space="preserve">Сахаров А.Н. История России с древнейших времен до конца </w:t>
      </w:r>
      <w:r w:rsidRPr="00BB219D">
        <w:rPr>
          <w:lang w:val="en-US"/>
        </w:rPr>
        <w:t>XVII</w:t>
      </w:r>
      <w:r w:rsidRPr="00BB219D">
        <w:t xml:space="preserve"> в.: Учебник для 10 класса общеобразовательных учреждений. – М.: Просвещение, 1995.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>Титов Ю.П. История государства и права России: Учебник. – М.:Проспект, 1998г.</w:t>
      </w:r>
    </w:p>
    <w:p w:rsidR="007F172C" w:rsidRPr="00BB219D" w:rsidRDefault="007F172C" w:rsidP="00BB219D">
      <w:pPr>
        <w:numPr>
          <w:ilvl w:val="0"/>
          <w:numId w:val="2"/>
        </w:numPr>
        <w:tabs>
          <w:tab w:val="left" w:pos="360"/>
          <w:tab w:val="num" w:pos="2418"/>
        </w:tabs>
        <w:spacing w:line="360" w:lineRule="auto"/>
        <w:ind w:left="0" w:firstLine="0"/>
      </w:pPr>
      <w:r w:rsidRPr="00BB219D">
        <w:t>Словарь древнерусского языка</w:t>
      </w:r>
      <w:r w:rsidR="00240660" w:rsidRPr="00BB219D">
        <w:t>(</w:t>
      </w:r>
      <w:r w:rsidR="00240660" w:rsidRPr="00BB219D">
        <w:rPr>
          <w:lang w:val="en-US"/>
        </w:rPr>
        <w:t>XI</w:t>
      </w:r>
      <w:r w:rsidR="00240660" w:rsidRPr="00BB219D">
        <w:t xml:space="preserve"> – </w:t>
      </w:r>
      <w:r w:rsidR="00240660" w:rsidRPr="00BB219D">
        <w:rPr>
          <w:lang w:val="en-US"/>
        </w:rPr>
        <w:t>XIV</w:t>
      </w:r>
      <w:r w:rsidR="00240660" w:rsidRPr="00BB219D">
        <w:t xml:space="preserve"> вв</w:t>
      </w:r>
      <w:r w:rsidRPr="00BB219D">
        <w:t>.</w:t>
      </w:r>
      <w:r w:rsidR="00240660" w:rsidRPr="00BB219D">
        <w:t>): в10 т.</w:t>
      </w:r>
      <w:r w:rsidRPr="00BB219D">
        <w:t xml:space="preserve"> -М.: Русский язык, </w:t>
      </w:r>
      <w:smartTag w:uri="urn:schemas-microsoft-com:office:smarttags" w:element="metricconverter">
        <w:smartTagPr>
          <w:attr w:name="ProductID" w:val="1988 г"/>
        </w:smartTagPr>
        <w:r w:rsidRPr="00BB219D">
          <w:t>1988 г</w:t>
        </w:r>
      </w:smartTag>
      <w:r w:rsidRPr="00BB219D">
        <w:t>.</w:t>
      </w:r>
      <w:bookmarkStart w:id="0" w:name="_GoBack"/>
      <w:bookmarkEnd w:id="0"/>
    </w:p>
    <w:sectPr w:rsidR="007F172C" w:rsidRPr="00BB219D" w:rsidSect="00BB219D">
      <w:footerReference w:type="even" r:id="rId7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8E" w:rsidRDefault="009A4F8E">
      <w:r>
        <w:separator/>
      </w:r>
    </w:p>
  </w:endnote>
  <w:endnote w:type="continuationSeparator" w:id="0">
    <w:p w:rsidR="009A4F8E" w:rsidRDefault="009A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B7" w:rsidRDefault="00102BB7" w:rsidP="00193F2E">
    <w:pPr>
      <w:pStyle w:val="a6"/>
      <w:framePr w:wrap="around" w:vAnchor="text" w:hAnchor="margin" w:xAlign="center" w:y="1"/>
      <w:rPr>
        <w:rStyle w:val="a8"/>
      </w:rPr>
    </w:pPr>
  </w:p>
  <w:p w:rsidR="00102BB7" w:rsidRDefault="00102B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8E" w:rsidRDefault="009A4F8E">
      <w:r>
        <w:separator/>
      </w:r>
    </w:p>
  </w:footnote>
  <w:footnote w:type="continuationSeparator" w:id="0">
    <w:p w:rsidR="009A4F8E" w:rsidRDefault="009A4F8E">
      <w:r>
        <w:continuationSeparator/>
      </w:r>
    </w:p>
  </w:footnote>
  <w:footnote w:id="1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И.А.. Исаев, История государства и права России: По</w:t>
      </w:r>
      <w:r w:rsidR="005C6BF1">
        <w:t>лный курс лекций- М.: Юристъ, 200</w:t>
      </w:r>
      <w:r>
        <w:t>5. стр 23.</w:t>
      </w:r>
    </w:p>
  </w:footnote>
  <w:footnote w:id="2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Исаев И.А., История государства и права России: Полный курс лекций, М.:Юрист,</w:t>
      </w:r>
      <w:r w:rsidR="005C6BF1">
        <w:t>200</w:t>
      </w:r>
      <w:r>
        <w:t>5 с.23</w:t>
      </w:r>
    </w:p>
  </w:footnote>
  <w:footnote w:id="3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Перечень основных слоев населения дан в вводной части Новгородской судной грамоты.</w:t>
      </w:r>
    </w:p>
  </w:footnote>
  <w:footnote w:id="4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Оспода – боярский совет.</w:t>
      </w:r>
    </w:p>
  </w:footnote>
  <w:footnote w:id="5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Продажа – судебный штраф</w:t>
      </w:r>
    </w:p>
  </w:footnote>
  <w:footnote w:id="6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Обычно купцы объединялись в артели либо по направлению своей торговли (купцы «заморские» или «низовские», т.е. из центральной княжеской Великороссии), либо по предметам торговли (купцы суконники, хлебники и т.д.)</w:t>
      </w:r>
    </w:p>
  </w:footnote>
  <w:footnote w:id="7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Церковь Ивана на Опоках построена среди новгородского торга в 1127-1130 гг. В 1135 при посаднике Мирославе князь Всеволод Мстиславич составил «Рукописание», посвященное льготам и привилегиям купеческогого братства при этой церви. Гильдия имела свой общинный праздник 11 сентября.</w:t>
      </w:r>
    </w:p>
  </w:footnote>
  <w:footnote w:id="8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Существуют расхождения в понимании того, кто же все-таки изорник: Ключевский В.О. и Владимирский М.Ф. видели в изорнике арендатора по земельному договору. Юшков С.В., Греков Б.Д. и др. определяют его как феодально-зависимого крестьянина.</w:t>
      </w:r>
    </w:p>
  </w:footnote>
  <w:footnote w:id="9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Новгородская летопись.</w:t>
      </w:r>
    </w:p>
  </w:footnote>
  <w:footnote w:id="10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В 1471г. (примерная дата) вечем была принята и утверждена Новгородская судная грамота, в статьях которой нашли отражение особенности политического строя Новгородской республики, а также судопроизводства.</w:t>
      </w:r>
    </w:p>
  </w:footnote>
  <w:footnote w:id="11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Другие названия: господа (в Пскове), оспода.</w:t>
      </w:r>
    </w:p>
  </w:footnote>
  <w:footnote w:id="12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В.О. Ключевский. Собрание сочинений в 9 т.: Курс русской истории, т2, ч2, стр. 68.-М.: Мысль.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</w:t>
      </w:r>
    </w:p>
  </w:footnote>
  <w:footnote w:id="13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Степень – помост на главной вечевой площади Новгорода, с которой высшие должностные лица обращались к народу.</w:t>
      </w:r>
    </w:p>
  </w:footnote>
  <w:footnote w:id="14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Поралье – налог с каждого плуга.</w:t>
      </w:r>
    </w:p>
  </w:footnote>
  <w:footnote w:id="15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В источнике грамота дана сокращенная и в переводе. </w:t>
      </w:r>
    </w:p>
  </w:footnote>
  <w:footnote w:id="16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Дар – собираемое с волостей вознаграждение князю за его правительственную деятельность. Размер дара определяется в договоре.</w:t>
      </w:r>
    </w:p>
  </w:footnote>
  <w:footnote w:id="17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Озвало – урочище у старой Руссы.</w:t>
      </w:r>
    </w:p>
  </w:footnote>
  <w:footnote w:id="18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В.О. Ключевский, Сочинения в 9 т.: Курс русской истории , т 2, ч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>.: Мысль. 1988, стр 72.</w:t>
      </w:r>
    </w:p>
  </w:footnote>
  <w:footnote w:id="19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См : Ссылку 1.</w:t>
      </w:r>
    </w:p>
  </w:footnote>
  <w:footnote w:id="20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26 ПСГ.</w:t>
      </w:r>
    </w:p>
  </w:footnote>
  <w:footnote w:id="21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109 ПСГ.</w:t>
      </w:r>
    </w:p>
  </w:footnote>
  <w:footnote w:id="22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1 НСГ.</w:t>
      </w:r>
    </w:p>
  </w:footnote>
  <w:footnote w:id="23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113 ПСГ.</w:t>
      </w:r>
    </w:p>
  </w:footnote>
  <w:footnote w:id="24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Время издания ПСГ определяется с большим трудом. По И.А. Исаеву и Ю.П. Титову – это </w:t>
      </w:r>
      <w:smartTag w:uri="urn:schemas-microsoft-com:office:smarttags" w:element="metricconverter">
        <w:smartTagPr>
          <w:attr w:name="ProductID" w:val="1467 г"/>
        </w:smartTagPr>
        <w:r>
          <w:t>1467 г</w:t>
        </w:r>
      </w:smartTag>
      <w:r>
        <w:t>.</w:t>
      </w:r>
    </w:p>
  </w:footnote>
  <w:footnote w:id="25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106 ПСГ.</w:t>
      </w:r>
    </w:p>
  </w:footnote>
  <w:footnote w:id="26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13 ПСГ.</w:t>
      </w:r>
    </w:p>
  </w:footnote>
  <w:footnote w:id="27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88 и 89.</w:t>
      </w:r>
    </w:p>
  </w:footnote>
  <w:footnote w:id="28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Отсюда и название документа – «доска».</w:t>
      </w:r>
    </w:p>
  </w:footnote>
  <w:footnote w:id="29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75.</w:t>
      </w:r>
    </w:p>
  </w:footnote>
  <w:footnote w:id="30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 14.</w:t>
      </w:r>
    </w:p>
  </w:footnote>
  <w:footnote w:id="31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Существуют некоторые противоречия в понимании данной статьи</w:t>
      </w:r>
    </w:p>
  </w:footnote>
  <w:footnote w:id="32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Ст.33</w:t>
      </w:r>
    </w:p>
  </w:footnote>
  <w:footnote w:id="33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Ст.101</w:t>
      </w:r>
    </w:p>
  </w:footnote>
  <w:footnote w:id="34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так в первоисточнике</w:t>
      </w:r>
    </w:p>
  </w:footnote>
  <w:footnote w:id="35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Заклич – публичное объявление претензий наймита своему господину на торгу.</w:t>
      </w:r>
    </w:p>
  </w:footnote>
  <w:footnote w:id="36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Ст.ст.73, 74</w:t>
      </w:r>
    </w:p>
  </w:footnote>
  <w:footnote w:id="37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порядок судебного разбирательства определен почти в каждой статье</w:t>
      </w:r>
    </w:p>
  </w:footnote>
  <w:footnote w:id="38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Ст.42 Псковской судной грамоты о процессе закрепощения крестьян в Псковской феодальной республике. Государь имел право отпускать («дать отрок») изорника, кочетника, огородника только в Филиппов день (14 ноября по старому стилю). Это положение сравнимо с Юрьевым днем (ст.57 Судебника 1497г)</w:t>
      </w:r>
    </w:p>
  </w:footnote>
  <w:footnote w:id="39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Одновременно эта статья являлась единственной статьей ПСГ, в которой говорилось о телесном наказании. </w:t>
      </w:r>
    </w:p>
  </w:footnote>
  <w:footnote w:id="40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Татьба - кража</w:t>
      </w:r>
    </w:p>
  </w:footnote>
  <w:footnote w:id="41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Ст.116</w:t>
      </w:r>
    </w:p>
  </w:footnote>
  <w:footnote w:id="42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продажа – штраф в пользу князя</w:t>
      </w:r>
    </w:p>
  </w:footnote>
  <w:footnote w:id="43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ст.7</w:t>
      </w:r>
    </w:p>
  </w:footnote>
  <w:footnote w:id="44">
    <w:p w:rsidR="009A4F8E" w:rsidRDefault="00102BB7">
      <w:pPr>
        <w:pStyle w:val="a3"/>
      </w:pPr>
      <w:r>
        <w:rPr>
          <w:rStyle w:val="a5"/>
        </w:rPr>
        <w:footnoteRef/>
      </w:r>
      <w:r>
        <w:t xml:space="preserve"> ст.8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375D"/>
    <w:multiLevelType w:val="hybridMultilevel"/>
    <w:tmpl w:val="6B8A182A"/>
    <w:lvl w:ilvl="0" w:tplc="F25EAC2A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31970F0"/>
    <w:multiLevelType w:val="hybridMultilevel"/>
    <w:tmpl w:val="F92A7B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5097719E"/>
    <w:multiLevelType w:val="hybridMultilevel"/>
    <w:tmpl w:val="C6F06BF2"/>
    <w:lvl w:ilvl="0" w:tplc="CD246A20">
      <w:start w:val="1"/>
      <w:numFmt w:val="decimal"/>
      <w:lvlText w:val="%1."/>
      <w:lvlJc w:val="left"/>
      <w:pPr>
        <w:tabs>
          <w:tab w:val="num" w:pos="2418"/>
        </w:tabs>
        <w:ind w:left="2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38"/>
        </w:tabs>
        <w:ind w:left="3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58"/>
        </w:tabs>
        <w:ind w:left="3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78"/>
        </w:tabs>
        <w:ind w:left="4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98"/>
        </w:tabs>
        <w:ind w:left="5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18"/>
        </w:tabs>
        <w:ind w:left="6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38"/>
        </w:tabs>
        <w:ind w:left="6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58"/>
        </w:tabs>
        <w:ind w:left="7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78"/>
        </w:tabs>
        <w:ind w:left="817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17E"/>
    <w:rsid w:val="0000067B"/>
    <w:rsid w:val="00002190"/>
    <w:rsid w:val="000365BA"/>
    <w:rsid w:val="0005443B"/>
    <w:rsid w:val="00102BB7"/>
    <w:rsid w:val="00193F2E"/>
    <w:rsid w:val="00222A6A"/>
    <w:rsid w:val="00232B24"/>
    <w:rsid w:val="00240660"/>
    <w:rsid w:val="002432A8"/>
    <w:rsid w:val="00247AB7"/>
    <w:rsid w:val="0029165A"/>
    <w:rsid w:val="00291E1C"/>
    <w:rsid w:val="002B31F7"/>
    <w:rsid w:val="002E08D6"/>
    <w:rsid w:val="00325552"/>
    <w:rsid w:val="00325F6B"/>
    <w:rsid w:val="00337F9F"/>
    <w:rsid w:val="00340113"/>
    <w:rsid w:val="00377123"/>
    <w:rsid w:val="0038353C"/>
    <w:rsid w:val="003846F6"/>
    <w:rsid w:val="003E0157"/>
    <w:rsid w:val="0045765D"/>
    <w:rsid w:val="004D324B"/>
    <w:rsid w:val="0058626A"/>
    <w:rsid w:val="00590E40"/>
    <w:rsid w:val="005C6BF1"/>
    <w:rsid w:val="005D457C"/>
    <w:rsid w:val="006D2B33"/>
    <w:rsid w:val="0073298F"/>
    <w:rsid w:val="007B05B8"/>
    <w:rsid w:val="007D24A4"/>
    <w:rsid w:val="007F172C"/>
    <w:rsid w:val="008F321E"/>
    <w:rsid w:val="0096631A"/>
    <w:rsid w:val="009A4F8E"/>
    <w:rsid w:val="00A01CB3"/>
    <w:rsid w:val="00A12E85"/>
    <w:rsid w:val="00A77189"/>
    <w:rsid w:val="00A916AC"/>
    <w:rsid w:val="00AB3DED"/>
    <w:rsid w:val="00AD317E"/>
    <w:rsid w:val="00B16116"/>
    <w:rsid w:val="00BB219D"/>
    <w:rsid w:val="00BB34E5"/>
    <w:rsid w:val="00BD5E9E"/>
    <w:rsid w:val="00C73287"/>
    <w:rsid w:val="00D63A21"/>
    <w:rsid w:val="00D73D5D"/>
    <w:rsid w:val="00D962B4"/>
    <w:rsid w:val="00E23F14"/>
    <w:rsid w:val="00E5757B"/>
    <w:rsid w:val="00E61DE8"/>
    <w:rsid w:val="00E84AC9"/>
    <w:rsid w:val="00EC4E75"/>
    <w:rsid w:val="00FE139E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3C8E98-9FA2-4BCA-8F71-1127D777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ody Text Indent"/>
    <w:basedOn w:val="a"/>
    <w:link w:val="aa"/>
    <w:uiPriority w:val="99"/>
    <w:pPr>
      <w:ind w:firstLine="708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pPr>
      <w:suppressAutoHyphens/>
      <w:autoSpaceDE w:val="0"/>
      <w:autoSpaceDN w:val="0"/>
      <w:adjustRightInd w:val="0"/>
      <w:ind w:right="-82" w:firstLine="72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B21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6293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юридическая                        </vt:lpstr>
    </vt:vector>
  </TitlesOfParts>
  <Company>Управление ПФР по г.Серпухову</Company>
  <LinksUpToDate>false</LinksUpToDate>
  <CharactersWithSpaces>42085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юридическая                        </dc:title>
  <dc:subject/>
  <dc:creator>Никаноров Александр</dc:creator>
  <cp:keywords/>
  <dc:description/>
  <cp:lastModifiedBy>admin</cp:lastModifiedBy>
  <cp:revision>2</cp:revision>
  <cp:lastPrinted>2002-11-20T14:29:00Z</cp:lastPrinted>
  <dcterms:created xsi:type="dcterms:W3CDTF">2014-03-08T17:55:00Z</dcterms:created>
  <dcterms:modified xsi:type="dcterms:W3CDTF">2014-03-08T17:55:00Z</dcterms:modified>
</cp:coreProperties>
</file>