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AA" w:rsidRDefault="004153AA">
      <w:pPr>
        <w:widowControl w:val="0"/>
        <w:spacing w:before="120"/>
        <w:jc w:val="center"/>
        <w:rPr>
          <w:b/>
          <w:bCs/>
          <w:color w:val="000000"/>
          <w:sz w:val="32"/>
          <w:szCs w:val="32"/>
        </w:rPr>
      </w:pPr>
      <w:r>
        <w:rPr>
          <w:b/>
          <w:bCs/>
          <w:color w:val="000000"/>
          <w:sz w:val="32"/>
          <w:szCs w:val="32"/>
        </w:rPr>
        <w:t>Грабёж, вымогательство: разграничение составов</w:t>
      </w:r>
    </w:p>
    <w:p w:rsidR="004153AA" w:rsidRDefault="004153AA">
      <w:pPr>
        <w:widowControl w:val="0"/>
        <w:spacing w:before="120"/>
        <w:jc w:val="center"/>
        <w:rPr>
          <w:color w:val="000000"/>
          <w:sz w:val="28"/>
          <w:szCs w:val="28"/>
        </w:rPr>
      </w:pPr>
      <w:r>
        <w:rPr>
          <w:color w:val="000000"/>
          <w:sz w:val="28"/>
          <w:szCs w:val="28"/>
        </w:rPr>
        <w:t>Курсовая работа по дисциплине: "Уголовное право" студента Соколова Н.В</w:t>
      </w:r>
    </w:p>
    <w:p w:rsidR="004153AA" w:rsidRDefault="004153AA">
      <w:pPr>
        <w:widowControl w:val="0"/>
        <w:spacing w:before="120"/>
        <w:jc w:val="center"/>
        <w:rPr>
          <w:color w:val="000000"/>
          <w:sz w:val="28"/>
          <w:szCs w:val="28"/>
        </w:rPr>
      </w:pPr>
      <w:r>
        <w:rPr>
          <w:color w:val="000000"/>
          <w:sz w:val="28"/>
          <w:szCs w:val="28"/>
        </w:rPr>
        <w:t>Московский государственный открытый университет</w:t>
      </w:r>
    </w:p>
    <w:p w:rsidR="004153AA" w:rsidRDefault="004153AA">
      <w:pPr>
        <w:widowControl w:val="0"/>
        <w:spacing w:before="120"/>
        <w:jc w:val="center"/>
        <w:rPr>
          <w:color w:val="000000"/>
          <w:sz w:val="28"/>
          <w:szCs w:val="28"/>
        </w:rPr>
      </w:pPr>
      <w:r>
        <w:rPr>
          <w:color w:val="000000"/>
          <w:sz w:val="28"/>
          <w:szCs w:val="28"/>
        </w:rPr>
        <w:t>2003г.</w:t>
      </w:r>
    </w:p>
    <w:p w:rsidR="004153AA" w:rsidRDefault="004153AA">
      <w:pPr>
        <w:widowControl w:val="0"/>
        <w:spacing w:before="120"/>
        <w:jc w:val="center"/>
        <w:rPr>
          <w:b/>
          <w:bCs/>
          <w:color w:val="000000"/>
          <w:sz w:val="28"/>
          <w:szCs w:val="28"/>
        </w:rPr>
      </w:pPr>
      <w:r>
        <w:rPr>
          <w:b/>
          <w:bCs/>
          <w:color w:val="000000"/>
          <w:sz w:val="28"/>
          <w:szCs w:val="28"/>
        </w:rPr>
        <w:t>Введение</w:t>
      </w:r>
    </w:p>
    <w:p w:rsidR="004153AA" w:rsidRDefault="004153AA">
      <w:pPr>
        <w:widowControl w:val="0"/>
        <w:spacing w:before="120"/>
        <w:ind w:firstLine="567"/>
        <w:jc w:val="both"/>
        <w:rPr>
          <w:color w:val="000000"/>
        </w:rPr>
      </w:pPr>
      <w:r>
        <w:rPr>
          <w:color w:val="000000"/>
        </w:rPr>
        <w:t>Обыденное понимание корыстной преступности, так же как и насильственной, на первый взгляд вроде бы не представляет особой трудности. Основным группировочным признаком рассматриваемых деяний является своеобразный характер мотивации — корысть.</w:t>
      </w:r>
    </w:p>
    <w:p w:rsidR="004153AA" w:rsidRDefault="004153AA">
      <w:pPr>
        <w:widowControl w:val="0"/>
        <w:spacing w:before="120"/>
        <w:ind w:firstLine="567"/>
        <w:jc w:val="both"/>
        <w:rPr>
          <w:color w:val="000000"/>
        </w:rPr>
      </w:pPr>
      <w:r>
        <w:rPr>
          <w:color w:val="000000"/>
        </w:rPr>
        <w:t>В советском уголовном законодательстве 60-х годов эта мотивация формулировалась в виде "корыстных побуждений", "корыстной цели", "цели обогащения", "цели наживы" и других понятий</w:t>
      </w:r>
      <w:r>
        <w:rPr>
          <w:rStyle w:val="a5"/>
          <w:color w:val="000000"/>
          <w:vertAlign w:val="baseline"/>
        </w:rPr>
        <w:footnoteReference w:id="1"/>
      </w:r>
      <w:r>
        <w:rPr>
          <w:color w:val="000000"/>
        </w:rPr>
        <w:t>. В УК РФ 1996 года рассматриваемая мотивация обозначена терминами "корыстные побуждения", "корыстная заинтересованность", "извлечение дохода", "извлечение имущественной выгоды", "по найму", а также "кража", "хищение", "мошенничество" и другие названия преступлений, которые совершаются только по корыстным мотивам.</w:t>
      </w:r>
    </w:p>
    <w:p w:rsidR="004153AA" w:rsidRDefault="004153AA">
      <w:pPr>
        <w:widowControl w:val="0"/>
        <w:spacing w:before="120"/>
        <w:ind w:firstLine="567"/>
        <w:jc w:val="both"/>
        <w:rPr>
          <w:color w:val="000000"/>
        </w:rPr>
      </w:pPr>
      <w:r>
        <w:rPr>
          <w:color w:val="000000"/>
        </w:rPr>
        <w:t>Утрата идеологической оценки побуждений не меняет сути корыстной мотивации — стремления получить материальную выгоду преступным путем. Универсальным корыстным мотивом являются деньги. Они всегда "светят" многопотребностным отражённым смыслом. «Все то, что не можешь ты, — писал Маркс, — могут твои деньги. Они могут есть, пить, ходить на балы, в театр, могут путешествовать, умеют приобрести себе искусство, ученость, исторические редкости, политическую власть — все это они могут себе присвоить; все это они могут купить; они настоящая сила»</w:t>
      </w:r>
      <w:r>
        <w:rPr>
          <w:rStyle w:val="a5"/>
          <w:color w:val="000000"/>
          <w:vertAlign w:val="baseline"/>
        </w:rPr>
        <w:footnoteReference w:id="2"/>
      </w:r>
      <w:r>
        <w:rPr>
          <w:color w:val="000000"/>
        </w:rPr>
        <w:t xml:space="preserve">. </w:t>
      </w:r>
    </w:p>
    <w:p w:rsidR="004153AA" w:rsidRDefault="004153AA">
      <w:pPr>
        <w:widowControl w:val="0"/>
        <w:spacing w:before="120"/>
        <w:ind w:firstLine="567"/>
        <w:jc w:val="both"/>
        <w:rPr>
          <w:color w:val="000000"/>
        </w:rPr>
      </w:pPr>
      <w:r>
        <w:rPr>
          <w:color w:val="000000"/>
        </w:rPr>
        <w:t xml:space="preserve">В статистике разных стран, как правило, нет выделения группы корыстных преступлений. Реально по корыстным побуждениям могут совершаться преступления, посягающие на самые разные объекты: против собственности, личности, государства, правосудия, здоровья населения, экологии, управления и т. д. Причем эта мотивация в ряде случаев не является единственной при одной и той же уголовно-правовой квалификации. Государственная измена, например, совершаемая по материальным, идеологическим или иным мотивам, остается все той же государственной изменой. </w:t>
      </w:r>
    </w:p>
    <w:p w:rsidR="004153AA" w:rsidRDefault="004153AA">
      <w:pPr>
        <w:widowControl w:val="0"/>
        <w:spacing w:before="120"/>
        <w:ind w:firstLine="567"/>
        <w:jc w:val="both"/>
        <w:rPr>
          <w:color w:val="000000"/>
        </w:rPr>
      </w:pPr>
      <w:r>
        <w:rPr>
          <w:color w:val="000000"/>
        </w:rPr>
        <w:t xml:space="preserve">В четырех обзорах ООН о тенденциях преступности (1970— 1990 г.) из всех корыстных преступлений отслеживались грабежи, кражи, мошенничество, вымогательство (со Второго обзора с включением растрат), незаконная торговля наркотиками (преступления, связанные с наркотиками) и со Второго обзора — взяточничество, подкуп, коррупция. Во Втором и Третьем обзорах значились похищение людей, похищение детей, в том числе и с целью выкупа. Удельный вес этих корыстных преступлений в структуре всех отслеживаемых ООН деяний находился в пределах 96—97% с тенденцией повышения данной доли от обзора к обзору. В развитых странах она превышала 90%, а в развивающихся колебалась от 60 до 70%. Наибольший удельный вес в структуре учитываемой ООН преступности составляли кражи (около 70, в развитых странах — около 80%). На втором месте — преступления, связанные с наркотиками (до 6%), на третьем — ограбления, вымогательства (до 6%), на четвертом — мошенничество с включением растрат (до 4%). Доли остальных деяний колебались в пределах 1%. </w:t>
      </w:r>
    </w:p>
    <w:p w:rsidR="004153AA" w:rsidRDefault="004153AA">
      <w:pPr>
        <w:widowControl w:val="0"/>
        <w:spacing w:before="120"/>
        <w:ind w:firstLine="567"/>
        <w:jc w:val="both"/>
        <w:rPr>
          <w:color w:val="000000"/>
        </w:rPr>
      </w:pPr>
      <w:r>
        <w:rPr>
          <w:color w:val="000000"/>
        </w:rPr>
        <w:t>Корыстная преступность совершено 33 649 340 серьезных преступлений, из них 22 270 760, или 66,2%, а вместе с грабежами 69,8% — имущественных".</w:t>
      </w:r>
    </w:p>
    <w:p w:rsidR="004153AA" w:rsidRDefault="004153AA">
      <w:pPr>
        <w:widowControl w:val="0"/>
        <w:spacing w:before="120"/>
        <w:ind w:firstLine="567"/>
        <w:jc w:val="both"/>
        <w:rPr>
          <w:color w:val="000000"/>
        </w:rPr>
      </w:pPr>
      <w:r>
        <w:rPr>
          <w:color w:val="000000"/>
        </w:rPr>
        <w:t>Преступления, которые вызывают у населения большую озабоченность, — это преступления на улицах.</w:t>
      </w:r>
    </w:p>
    <w:p w:rsidR="004153AA" w:rsidRDefault="004153AA">
      <w:pPr>
        <w:widowControl w:val="0"/>
        <w:spacing w:before="120"/>
        <w:ind w:firstLine="567"/>
        <w:jc w:val="both"/>
        <w:rPr>
          <w:color w:val="000000"/>
        </w:rPr>
      </w:pPr>
      <w:r>
        <w:rPr>
          <w:color w:val="000000"/>
        </w:rPr>
        <w:t>Из 24 групп преступлений, охватываемых более чем 250 статьями УК, по полицейской статистике ФРГ 14 групп, как правило, совершаются по корыстным мотивам: кражи, мошенничество, грабежи, вымогательства, присвоение имущества, подделка документов, укрывательство краденого, преступления в хозяйственном секторе, нарушения алиментных обязательств, злоупотребление доверием, должностные преступления и др. Они составляют 75—80% от всех зарегистрированных преступлений. Их абсолютные и относительные показатели из года в год увеличиваются.</w:t>
      </w:r>
    </w:p>
    <w:p w:rsidR="004153AA" w:rsidRDefault="004153AA">
      <w:pPr>
        <w:widowControl w:val="0"/>
        <w:spacing w:before="120"/>
        <w:ind w:firstLine="567"/>
        <w:jc w:val="both"/>
        <w:rPr>
          <w:color w:val="000000"/>
        </w:rPr>
      </w:pPr>
      <w:r>
        <w:rPr>
          <w:color w:val="000000"/>
        </w:rPr>
        <w:t xml:space="preserve">Во французской криминальной статистике построенной до недавнего времени на УК 1810 года с Изменениями и дополнениями, значились три большие группы преступлений, которые охватывают более 60 конкретных составов, совершаемых по корыстным мотивам. </w:t>
      </w:r>
    </w:p>
    <w:p w:rsidR="004153AA" w:rsidRDefault="004153AA">
      <w:pPr>
        <w:widowControl w:val="0"/>
        <w:spacing w:before="120"/>
        <w:ind w:firstLine="567"/>
        <w:jc w:val="both"/>
        <w:rPr>
          <w:color w:val="000000"/>
        </w:rPr>
      </w:pPr>
      <w:r>
        <w:rPr>
          <w:color w:val="000000"/>
        </w:rPr>
        <w:t>По данным 1991 года, хищения во Франции составили 65,6% от общего числа зарегистрированных преступлений (2 456 871 от 3 744 112), мошенничество и другие экономические преступления — 15,1, грабежи и вымогательства— около 10%. Общая доля корыстных преступлений превысила 90%. По неполным данным Интерпола, в 1992 году во Франции их было зарегистрировано 3 830 996, из них 3 061 547, или 79,9%, можно отнести к корыстным. Фактический уровень их намного больше.</w:t>
      </w:r>
    </w:p>
    <w:p w:rsidR="004153AA" w:rsidRDefault="004153AA">
      <w:pPr>
        <w:widowControl w:val="0"/>
        <w:spacing w:before="120"/>
        <w:ind w:firstLine="567"/>
        <w:jc w:val="both"/>
        <w:rPr>
          <w:color w:val="000000"/>
        </w:rPr>
      </w:pPr>
      <w:r>
        <w:rPr>
          <w:color w:val="000000"/>
        </w:rPr>
        <w:t>По ежегодно меняющемуся содержанию краткого изложения Белой книги в Японии трудно вычислить уровень корыстных преступлений. Но если ограничить анализ нарушениями уголовного кодекса, зарегистрированными полицией, и включить в число корыстных преступлений кражи, разбои, грабежи, вымогательства и преступления, связанные с наркотиками, то их доля в 1993 году составила около 88%.</w:t>
      </w:r>
    </w:p>
    <w:p w:rsidR="004153AA" w:rsidRDefault="004153AA">
      <w:pPr>
        <w:widowControl w:val="0"/>
        <w:spacing w:before="120"/>
        <w:ind w:firstLine="567"/>
        <w:jc w:val="both"/>
        <w:rPr>
          <w:color w:val="000000"/>
        </w:rPr>
      </w:pPr>
      <w:r>
        <w:rPr>
          <w:color w:val="000000"/>
        </w:rPr>
        <w:t>По неполным, но сопоставимым данным Интерпола последних лет (1993—1994 гг.), и в других странах подтверждается общая закономерность высокого уровня корыстных преступлений, например в европейских развитых демократических странах, и менее высокого в иных: в Дании — 87,6%, Чехии — '81,3, Венгрии — 64,1, Италии — 63,9, Австрии — 54,4, Азербайджане — 46,3, Румынии —" 44,8, Турции (1990 г.) — 37,4%. Разница — более чем в 2 раза.</w:t>
      </w:r>
    </w:p>
    <w:p w:rsidR="004153AA" w:rsidRDefault="004153AA">
      <w:pPr>
        <w:widowControl w:val="0"/>
        <w:spacing w:before="120"/>
        <w:ind w:firstLine="567"/>
        <w:jc w:val="both"/>
        <w:rPr>
          <w:color w:val="000000"/>
        </w:rPr>
      </w:pPr>
      <w:r>
        <w:rPr>
          <w:color w:val="000000"/>
        </w:rPr>
        <w:t>Распад СССР породил в Российской Федерации, равно как и в других странах СНГ, многие негативные процессы: дестабилизацию общественной жизни, падение авторитета государственной власти, неуважение к закону. В условиях становления рыночных отношений происходит имущественное расслоение населения на богатых и малообеспеченных, растет безработица. Эти и некоторые другие факторы в значительной степени обусловили рост преступности. Особенно ярко это проявляется в увеличении числа посягательств на имущественные интересы граждан.</w:t>
      </w:r>
    </w:p>
    <w:p w:rsidR="004153AA" w:rsidRDefault="004153AA">
      <w:pPr>
        <w:widowControl w:val="0"/>
        <w:spacing w:before="120"/>
        <w:ind w:firstLine="567"/>
        <w:jc w:val="both"/>
        <w:rPr>
          <w:color w:val="000000"/>
        </w:rPr>
      </w:pPr>
      <w:r>
        <w:rPr>
          <w:color w:val="000000"/>
        </w:rPr>
        <w:t xml:space="preserve">В этом ряду преступлений все большее место занимают грабежи, вымогательства, получившие широкую распространенность во всех регионах РФ. </w:t>
      </w:r>
    </w:p>
    <w:p w:rsidR="004153AA" w:rsidRDefault="004153AA">
      <w:pPr>
        <w:widowControl w:val="0"/>
        <w:spacing w:before="120"/>
        <w:ind w:firstLine="567"/>
        <w:jc w:val="both"/>
        <w:rPr>
          <w:color w:val="000000"/>
        </w:rPr>
      </w:pPr>
      <w:r>
        <w:rPr>
          <w:color w:val="000000"/>
        </w:rPr>
        <w:t>Отмечается исключительно быстрое увеличение количества данных преступлений, дерзость их совершения, жестокость виновных, многообразие объектов посягательств. Наблюдается переход к более законспирированным организованным формам противоправной деятельности, перенос центра активности в сферу предпринимательской деятельности, теневой экономики.</w:t>
      </w:r>
    </w:p>
    <w:p w:rsidR="004153AA" w:rsidRDefault="004153AA">
      <w:pPr>
        <w:widowControl w:val="0"/>
        <w:spacing w:before="120"/>
        <w:ind w:firstLine="567"/>
        <w:jc w:val="both"/>
        <w:rPr>
          <w:color w:val="000000"/>
        </w:rPr>
      </w:pPr>
      <w:r>
        <w:rPr>
          <w:color w:val="000000"/>
        </w:rPr>
        <w:t>В публикуемых статистических сборниках о преступности в СССР, а ныне в России группа корыстных преступлений тоже не выделяется. В УК РСФСР 1960 года было две главы о преступлениях против государственной (общественной) и личной собственности, которые по закону от 1 июля 1994 г. объединены в одну (кража, грабеж, разбой, мошенничество, вымогательство, присвоение вверенного имущества, хищение предметов, имеющих особую ценность, неправомерное завладение транспортным средством, неправомерное завладение чужим недвижимым имуществом, причинение имущественного вреда путем обмана и злоупотребления доверием, присвоение найденного и др.). В этой главе предусмотрены и неосторожные посягательства на чужую собственность, которые нельзя отнести к корыстным. По данным 1993—1995 годов, перечисленные преступления статистически хотя и составляли более 60% от всех зарегистрированных и около 80% от корыстных, но не отражали их качественного разнообразия.</w:t>
      </w:r>
    </w:p>
    <w:p w:rsidR="004153AA" w:rsidRDefault="004153AA">
      <w:pPr>
        <w:widowControl w:val="0"/>
        <w:spacing w:before="120"/>
        <w:ind w:firstLine="567"/>
        <w:jc w:val="both"/>
        <w:rPr>
          <w:color w:val="000000"/>
        </w:rPr>
      </w:pPr>
      <w:r>
        <w:rPr>
          <w:color w:val="000000"/>
        </w:rPr>
        <w:t>Корыстная преступность в мире и России фактически является доминирующей. Ее динамика определяет основные тенденции и проблемы преступности в целом. Корысть, в конечном счете, лежит в основе большинства насильственных преступлений, она является становым хребтом организованной преступности. Нависшая над планетой глобальная наркотизация, приносит новые «плоды» своей чёрной работы, в данной среде корыстная преступность растёт как на дрожжах, статистические прогнозы не утешительные.</w:t>
      </w:r>
    </w:p>
    <w:p w:rsidR="004153AA" w:rsidRDefault="004153AA">
      <w:pPr>
        <w:widowControl w:val="0"/>
        <w:spacing w:before="120"/>
        <w:ind w:firstLine="567"/>
        <w:jc w:val="both"/>
        <w:rPr>
          <w:color w:val="000000"/>
        </w:rPr>
      </w:pPr>
      <w:r>
        <w:rPr>
          <w:color w:val="000000"/>
        </w:rPr>
        <w:t>Российские корыстные мотивации, отражающие Шопенгауэровское изречения: "Иные люди были бы в состоянии убить своего ближнего просто для того, чтобы его жиром смазать себе сапоги"</w:t>
      </w:r>
      <w:r>
        <w:rPr>
          <w:rStyle w:val="a5"/>
          <w:color w:val="000000"/>
          <w:vertAlign w:val="baseline"/>
        </w:rPr>
        <w:footnoteReference w:id="3"/>
      </w:r>
      <w:r>
        <w:rPr>
          <w:color w:val="000000"/>
        </w:rPr>
        <w:t xml:space="preserve">, оказались не просто устойчивыми, но и репродуктивными. </w:t>
      </w:r>
    </w:p>
    <w:p w:rsidR="004153AA" w:rsidRDefault="004153AA">
      <w:pPr>
        <w:widowControl w:val="0"/>
        <w:spacing w:before="120"/>
        <w:ind w:firstLine="567"/>
        <w:jc w:val="both"/>
        <w:rPr>
          <w:color w:val="000000"/>
        </w:rPr>
      </w:pPr>
      <w:r>
        <w:rPr>
          <w:color w:val="000000"/>
        </w:rPr>
        <w:t>Борьба с данными преступлениями сопряжена со значительными трудностями. Преступники действуют, как правило, организованными группами, соблюдают отработанные способы криминальных действий, принимают меры к сокрытию преступлений, пресекают попытки обращений потерпевших в правоохранительные органы. Данные преступления отличается высокой степенью латентности. Существенное затруднение в борьбе с данной категорией преступлений предопределено и тем, что лица, совершившие преступления в одной республике, скрываются в других республиках Российской Федерации и государствах СНГ. Договоры же о правовой помощи со всеми странами так называемого ближнего зарубежья и законодательной основы для согласованных действий правоохранительных органов в таких условиях реализуются не в полной мере.</w:t>
      </w:r>
    </w:p>
    <w:p w:rsidR="004153AA" w:rsidRDefault="004153AA">
      <w:pPr>
        <w:widowControl w:val="0"/>
        <w:spacing w:before="120"/>
        <w:jc w:val="center"/>
        <w:rPr>
          <w:b/>
          <w:bCs/>
          <w:color w:val="000000"/>
          <w:sz w:val="28"/>
          <w:szCs w:val="28"/>
        </w:rPr>
      </w:pPr>
      <w:r>
        <w:rPr>
          <w:b/>
          <w:bCs/>
          <w:color w:val="000000"/>
          <w:sz w:val="28"/>
          <w:szCs w:val="28"/>
        </w:rPr>
        <w:t>Статья 161. Грабёж.</w:t>
      </w:r>
    </w:p>
    <w:p w:rsidR="004153AA" w:rsidRDefault="004153AA">
      <w:pPr>
        <w:widowControl w:val="0"/>
        <w:spacing w:before="120"/>
        <w:ind w:firstLine="567"/>
        <w:jc w:val="both"/>
        <w:rPr>
          <w:color w:val="000000"/>
        </w:rPr>
      </w:pPr>
      <w:r>
        <w:rPr>
          <w:color w:val="000000"/>
        </w:rPr>
        <w:t>По Уголовному кодексу РФ грабеж - это “есть открытое хищение чужого имущества”.</w:t>
      </w:r>
    </w:p>
    <w:p w:rsidR="004153AA" w:rsidRDefault="004153AA">
      <w:pPr>
        <w:widowControl w:val="0"/>
        <w:spacing w:before="120"/>
        <w:ind w:firstLine="567"/>
        <w:jc w:val="both"/>
        <w:rPr>
          <w:color w:val="000000"/>
        </w:rPr>
      </w:pPr>
      <w:r>
        <w:rPr>
          <w:color w:val="000000"/>
        </w:rPr>
        <w:t xml:space="preserve">Родовым объектом грабежа является экономика Российской Федерации в целом, поскольку в случае причинения вреда собственности конкретного лица опосредовано причиняется вред всей экономике. </w:t>
      </w:r>
    </w:p>
    <w:p w:rsidR="004153AA" w:rsidRDefault="004153AA">
      <w:pPr>
        <w:widowControl w:val="0"/>
        <w:spacing w:before="120"/>
        <w:ind w:firstLine="567"/>
        <w:jc w:val="both"/>
        <w:rPr>
          <w:color w:val="000000"/>
        </w:rPr>
      </w:pPr>
      <w:r>
        <w:rPr>
          <w:color w:val="000000"/>
        </w:rPr>
        <w:t>Видовым объектом грабежа являются отношения собственности. Согласно ч.1 ст. 209 ГК РФ: «Собственнику принадлежат права владения, пользования и распоряжения своим имуществом». При совершении грабежа нарушаются правомочия собственника по владению и пользованию похищенным имуществом. Право по распоряжению имуществом не нарушается.</w:t>
      </w:r>
    </w:p>
    <w:p w:rsidR="004153AA" w:rsidRDefault="004153AA">
      <w:pPr>
        <w:widowControl w:val="0"/>
        <w:spacing w:before="120"/>
        <w:ind w:firstLine="567"/>
        <w:jc w:val="both"/>
        <w:rPr>
          <w:color w:val="000000"/>
        </w:rPr>
      </w:pPr>
      <w:r>
        <w:rPr>
          <w:color w:val="000000"/>
        </w:rPr>
        <w:t xml:space="preserve">Непосредственным объектом грабежа является право собственности конкретного лица на определенное имущество. Так, например, при хищении путем грабежа автомобиля, принадлежащего потерпевшему, непосредственным объектом грабежа будет выступать право собственности потерпевшего на автомобиль. </w:t>
      </w:r>
    </w:p>
    <w:p w:rsidR="004153AA" w:rsidRDefault="004153AA">
      <w:pPr>
        <w:widowControl w:val="0"/>
        <w:spacing w:before="120"/>
        <w:ind w:firstLine="567"/>
        <w:jc w:val="both"/>
        <w:rPr>
          <w:color w:val="000000"/>
        </w:rPr>
      </w:pPr>
      <w:r>
        <w:rPr>
          <w:color w:val="000000"/>
        </w:rPr>
        <w:t xml:space="preserve">Предмет грабежа является вещи, находящиеся в гражданском обороте. К ним, согласно ст. 128 ГК, относятся деньги, ценные бумаги, иное имущество. Остальные объекты гражданских прав, указанные в данной статье не могут являться предметом грабежа, поскольку они не являются предметами материального мира и не могут быть похищены открытым способом. Особое внимание необходимо уделить грабежу предметов, изъятых из гражданского оборота. При совершении подобного вида преступлений ответственность по ст. 161 УК РФ не наступает. Уголовный кодекс содержит ряд преступлений, предусматривающих уголовную ответственность за грабеж предметов, изъятых из гражданского оборота (ст. ст. 221, 226, 229 УК РФ). Ответственность в подобных случаях по правилу о конкуренции общей и специальной норм наступает по специальной норме, а норма ст. 161 УК в данном случае будет являться общей. </w:t>
      </w:r>
    </w:p>
    <w:p w:rsidR="004153AA" w:rsidRDefault="004153AA">
      <w:pPr>
        <w:widowControl w:val="0"/>
        <w:spacing w:before="120"/>
        <w:ind w:firstLine="567"/>
        <w:jc w:val="both"/>
        <w:rPr>
          <w:color w:val="000000"/>
        </w:rPr>
      </w:pPr>
      <w:r>
        <w:rPr>
          <w:color w:val="000000"/>
        </w:rPr>
        <w:t>Стоимость похищенного не влияет на квалификацию преступления как грабежа и лицо не может быть освобождено от уголовной ответственности с привлечением к административной за мелкое хищение, поскольку данное деяние характеризуется высокой степенью общественной опасности, обусловленной способом совершения преступления данного вида.</w:t>
      </w:r>
    </w:p>
    <w:p w:rsidR="004153AA" w:rsidRDefault="004153AA">
      <w:pPr>
        <w:widowControl w:val="0"/>
        <w:spacing w:before="120"/>
        <w:ind w:firstLine="567"/>
        <w:jc w:val="both"/>
        <w:rPr>
          <w:color w:val="000000"/>
        </w:rPr>
      </w:pPr>
      <w:r>
        <w:rPr>
          <w:color w:val="000000"/>
        </w:rPr>
        <w:t>Объективная сторона грабежа характеризуется деянием, причинно-следственной связью, последствием и способом совершения преступления. Деяние выражено в форме действия, под которым понимается телодвижение виновного, иных лиц. Грабеж невозможно совершить в форме бездействия, поскольку необходимо изъятие имущества у потерпевшего. Необходимо учитывать, что изъятие должно быть безвозмездным, то есть без представления эквивалентного стоимостного возмещения собственнику. К примеру, если гражданин А., находясь в состоянии алкогольного опьянения, возьмет с прилавка, оставленного без присмотра продавцом бутылку кефира оставив на прилавке деньги, то в данном случае состав грабежа отсутствует, поскольку нет признака безвозмездности.</w:t>
      </w:r>
    </w:p>
    <w:p w:rsidR="004153AA" w:rsidRDefault="004153AA">
      <w:pPr>
        <w:widowControl w:val="0"/>
        <w:spacing w:before="120"/>
        <w:ind w:firstLine="567"/>
        <w:jc w:val="both"/>
        <w:rPr>
          <w:color w:val="000000"/>
        </w:rPr>
      </w:pPr>
      <w:r>
        <w:rPr>
          <w:color w:val="000000"/>
        </w:rPr>
        <w:t>Следующим признаком объективной стороны грабежа является общественно опасное последствие в виде причинения ущерба собственнику либо иному законному владельцу этого имущества. Оно должно выражаться в лишении собственника возможности владеть и пользоваться похищенным имуществом.</w:t>
      </w:r>
    </w:p>
    <w:p w:rsidR="004153AA" w:rsidRDefault="004153AA">
      <w:pPr>
        <w:widowControl w:val="0"/>
        <w:spacing w:before="120"/>
        <w:ind w:firstLine="567"/>
        <w:jc w:val="both"/>
        <w:rPr>
          <w:color w:val="000000"/>
        </w:rPr>
      </w:pPr>
      <w:r>
        <w:rPr>
          <w:color w:val="000000"/>
        </w:rPr>
        <w:t>Между изъятием имущества и причинением собственнику ущерба должна существовать причинно-следственная связь.</w:t>
      </w:r>
    </w:p>
    <w:p w:rsidR="004153AA" w:rsidRDefault="004153AA">
      <w:pPr>
        <w:widowControl w:val="0"/>
        <w:spacing w:before="120"/>
        <w:ind w:firstLine="567"/>
        <w:jc w:val="both"/>
        <w:rPr>
          <w:color w:val="000000"/>
        </w:rPr>
      </w:pPr>
      <w:r>
        <w:rPr>
          <w:color w:val="000000"/>
        </w:rPr>
        <w:t>Грабеж является преступлением с материальным составом и считается оконечным с момента наступления общественно опасного последствия в виде причинения собственнику похищенного имущества ущерба. Грабеж считается оконечным, когда имущество не только изъято, но виновный получил возможность им распоряжаться. Следует правда оговориться, что речь идет только о возможности распоряжаться, а не о реальном распоряжении по намеченному плану.</w:t>
      </w:r>
    </w:p>
    <w:p w:rsidR="004153AA" w:rsidRDefault="004153AA">
      <w:pPr>
        <w:widowControl w:val="0"/>
        <w:spacing w:before="120"/>
        <w:ind w:firstLine="567"/>
        <w:jc w:val="both"/>
        <w:rPr>
          <w:color w:val="000000"/>
        </w:rPr>
      </w:pPr>
      <w:r>
        <w:rPr>
          <w:color w:val="000000"/>
        </w:rPr>
        <w:t>Особо важным для состава грабежа является способ изъятия имущества у потерпевшего. Грабеж характеризуется открытым способом хищения чужого имущества.</w:t>
      </w:r>
    </w:p>
    <w:p w:rsidR="004153AA" w:rsidRDefault="004153AA">
      <w:pPr>
        <w:widowControl w:val="0"/>
        <w:spacing w:before="120"/>
        <w:ind w:firstLine="567"/>
        <w:jc w:val="both"/>
        <w:rPr>
          <w:color w:val="000000"/>
        </w:rPr>
      </w:pPr>
      <w:r>
        <w:rPr>
          <w:color w:val="000000"/>
        </w:rPr>
        <w:t>Открытым хищением является такое противоправное изъятие чужого имущества, которое совершается в присутствии потерпевшего, лиц, в ведении или под охраной которых находится имущество, либо на виду у посторонних, когда лицо, совершающее хищение, сознает, что присутствующие при этом лица понимают характер его действий, но игнорируют данное обстоятельство (Постановление Пленума Верховного Суда РСФСР № 31 от 22 марта 1966 г</w:t>
      </w:r>
      <w:r>
        <w:rPr>
          <w:rStyle w:val="a5"/>
          <w:color w:val="000000"/>
          <w:vertAlign w:val="baseline"/>
        </w:rPr>
        <w:footnoteReference w:id="4"/>
      </w:r>
      <w:r>
        <w:rPr>
          <w:color w:val="000000"/>
        </w:rPr>
        <w:t xml:space="preserve">.). </w:t>
      </w:r>
    </w:p>
    <w:p w:rsidR="004153AA" w:rsidRDefault="004153AA">
      <w:pPr>
        <w:widowControl w:val="0"/>
        <w:spacing w:before="120"/>
        <w:ind w:firstLine="567"/>
        <w:jc w:val="both"/>
        <w:rPr>
          <w:color w:val="000000"/>
        </w:rPr>
      </w:pPr>
      <w:r>
        <w:rPr>
          <w:color w:val="000000"/>
        </w:rPr>
        <w:t>Субъективные признаки. К субъективным признакам грабежа относится субъективная сторона которая в свою очередь характеризуется признаками: вины (в форме умысла и неосторожности); мотива, цели, и аффекта (характеристика поведения лица на время совершения преступления, а не на время судебного заседания).</w:t>
      </w:r>
    </w:p>
    <w:p w:rsidR="004153AA" w:rsidRDefault="004153AA">
      <w:pPr>
        <w:widowControl w:val="0"/>
        <w:spacing w:before="120"/>
        <w:ind w:firstLine="567"/>
        <w:jc w:val="both"/>
        <w:rPr>
          <w:color w:val="000000"/>
        </w:rPr>
      </w:pPr>
      <w:r>
        <w:rPr>
          <w:color w:val="000000"/>
        </w:rPr>
        <w:t>Грабеж может быть совершен только с прямым умыслом: лицо осознает, что незаконно изымает имущество, на которое не имеет ни действительного, ни предполагаемого права, предвидит, что своими действиями причинит собственнику прямой материальный ущерб, и желает этого. Л. Д. Гаухман и В. А. Павшковский отмечают в своей книге</w:t>
      </w:r>
      <w:r>
        <w:rPr>
          <w:rStyle w:val="a5"/>
          <w:color w:val="000000"/>
          <w:vertAlign w:val="baseline"/>
        </w:rPr>
        <w:footnoteReference w:id="5"/>
      </w:r>
      <w:r>
        <w:rPr>
          <w:color w:val="000000"/>
        </w:rPr>
        <w:t xml:space="preserve"> что: «Умыслом совершающего насильственный грабеж охватывается еще и применение насилия, не опасного для жизни или здоровья потерпевшего, либо угрозы таковым и использования насилия или угрозы в качестве средства похищения имущества или удержания уже похищенного имущества». </w:t>
      </w:r>
    </w:p>
    <w:p w:rsidR="004153AA" w:rsidRDefault="004153AA">
      <w:pPr>
        <w:widowControl w:val="0"/>
        <w:spacing w:before="120"/>
        <w:ind w:firstLine="567"/>
        <w:jc w:val="both"/>
        <w:rPr>
          <w:color w:val="000000"/>
        </w:rPr>
      </w:pPr>
      <w:r>
        <w:rPr>
          <w:color w:val="000000"/>
        </w:rPr>
        <w:t xml:space="preserve">Под изъятием нужно понимать противоправное извлечение, удаление и любое другое обособление имущества из владения собственника с одновременным переводом его в фактическое незаконное физическое обладание преступника. </w:t>
      </w:r>
    </w:p>
    <w:p w:rsidR="004153AA" w:rsidRDefault="004153AA">
      <w:pPr>
        <w:widowControl w:val="0"/>
        <w:spacing w:before="120"/>
        <w:ind w:firstLine="567"/>
        <w:jc w:val="both"/>
        <w:rPr>
          <w:color w:val="000000"/>
        </w:rPr>
      </w:pPr>
      <w:r>
        <w:rPr>
          <w:color w:val="000000"/>
        </w:rPr>
        <w:t>Корыстные мотив и цель, обязательные признаки грабежа. Корысть по определению русского толкового словаря – это стремление к личной выгоде, наживе, жадность</w:t>
      </w:r>
      <w:r>
        <w:rPr>
          <w:rStyle w:val="a5"/>
          <w:color w:val="000000"/>
          <w:vertAlign w:val="baseline"/>
        </w:rPr>
        <w:footnoteReference w:id="6"/>
      </w:r>
      <w:r>
        <w:rPr>
          <w:color w:val="000000"/>
        </w:rPr>
        <w:t xml:space="preserve">. Мотив в данном составе преступления предполагает стремление лица к обогащению, (наживе) путем изъятия, какой либо материальной, имущественной выгоды, что является для преступника целью. </w:t>
      </w:r>
    </w:p>
    <w:p w:rsidR="004153AA" w:rsidRDefault="004153AA">
      <w:pPr>
        <w:widowControl w:val="0"/>
        <w:spacing w:before="120"/>
        <w:ind w:firstLine="567"/>
        <w:jc w:val="both"/>
        <w:rPr>
          <w:color w:val="000000"/>
        </w:rPr>
      </w:pPr>
      <w:r>
        <w:rPr>
          <w:color w:val="000000"/>
        </w:rPr>
        <w:t xml:space="preserve">Корысть при грабеже означает извлечение материальной выгоды, как для самого виновного, так и для других лиц в судьбе которых он заинтересован. Корысть иметься там, где грабитель стремиться нажиться сам, так и там, где он преследует цель дать нажиться другому, поскольку в обоих случаях обогащение происходит за счет незаконно изымаемого чужого имущества, за счет других граждан, чем нарушает принцип распределения материальных благ в обществе. </w:t>
      </w:r>
    </w:p>
    <w:p w:rsidR="004153AA" w:rsidRDefault="004153AA">
      <w:pPr>
        <w:widowControl w:val="0"/>
        <w:spacing w:before="120"/>
        <w:ind w:firstLine="567"/>
        <w:jc w:val="both"/>
        <w:rPr>
          <w:color w:val="000000"/>
        </w:rPr>
      </w:pPr>
      <w:r>
        <w:rPr>
          <w:color w:val="000000"/>
        </w:rPr>
        <w:t>Но в тех случаях, когда виновный открыто стремиться изъять или изымает чужое имущество, не преследуя при этом корыстной цели, а совершает это, например, из озорства, из хулиганских побуждений, в его действиях нет состава грабежа.</w:t>
      </w:r>
    </w:p>
    <w:p w:rsidR="004153AA" w:rsidRDefault="004153AA">
      <w:pPr>
        <w:widowControl w:val="0"/>
        <w:spacing w:before="120"/>
        <w:ind w:firstLine="567"/>
        <w:jc w:val="both"/>
        <w:rPr>
          <w:color w:val="000000"/>
        </w:rPr>
      </w:pPr>
      <w:r>
        <w:rPr>
          <w:color w:val="000000"/>
        </w:rPr>
        <w:t>Так, приговором Турковского районного народного суда, оставленном в силе судебной коллегией по уголовным делам Саратовского областного суда, К. был осужден по ст.15 и ч. 2 ст.145 УК РСФСР (ст.30 и ч.2 п. «г», ст161 УК РФ). Заместитель прокурора РСФСР, внес протест о переквалификации действий К. со ст. 15 и ч. 2 ст. 145 на ч . 1 ст.206 УК РСФСР (ч .1 ст. 213 УК РФ)</w:t>
      </w:r>
    </w:p>
    <w:p w:rsidR="004153AA" w:rsidRDefault="004153AA">
      <w:pPr>
        <w:widowControl w:val="0"/>
        <w:spacing w:before="120"/>
        <w:ind w:firstLine="567"/>
        <w:jc w:val="both"/>
        <w:rPr>
          <w:color w:val="000000"/>
        </w:rPr>
      </w:pPr>
      <w:r>
        <w:rPr>
          <w:color w:val="000000"/>
        </w:rPr>
        <w:t>Судебная коллегия, рассмотрев матерьялы дела, установила, что при оценке действий К. суд не принял во внимание конкретную обстановку, в которой происходили указанные события.</w:t>
      </w:r>
    </w:p>
    <w:p w:rsidR="004153AA" w:rsidRDefault="004153AA">
      <w:pPr>
        <w:widowControl w:val="0"/>
        <w:spacing w:before="120"/>
        <w:ind w:firstLine="567"/>
        <w:jc w:val="both"/>
        <w:rPr>
          <w:color w:val="000000"/>
        </w:rPr>
      </w:pPr>
      <w:r>
        <w:rPr>
          <w:color w:val="000000"/>
        </w:rPr>
        <w:t>К. пристал к С. в центре села Турки, на улице, в многолюдном месте. Находясь в состоянии опьянения, не помнил случившегося, а когда на другой день узнал обо всем произошедшем, то выплатил потерпевшей стоимость плаща который, был испачкан в грязи.</w:t>
      </w:r>
    </w:p>
    <w:p w:rsidR="004153AA" w:rsidRDefault="004153AA">
      <w:pPr>
        <w:widowControl w:val="0"/>
        <w:spacing w:before="120"/>
        <w:ind w:firstLine="567"/>
        <w:jc w:val="both"/>
        <w:rPr>
          <w:color w:val="000000"/>
        </w:rPr>
      </w:pPr>
      <w:r>
        <w:rPr>
          <w:color w:val="000000"/>
        </w:rPr>
        <w:t>Все эти данные свидетельствуют об отсутствии у К. умысла на ограбление.</w:t>
      </w:r>
    </w:p>
    <w:p w:rsidR="004153AA" w:rsidRDefault="004153AA">
      <w:pPr>
        <w:widowControl w:val="0"/>
        <w:spacing w:before="120"/>
        <w:ind w:firstLine="567"/>
        <w:jc w:val="both"/>
        <w:rPr>
          <w:color w:val="000000"/>
        </w:rPr>
      </w:pPr>
      <w:r>
        <w:rPr>
          <w:color w:val="000000"/>
        </w:rPr>
        <w:t>Судебная коллегия по уголовным делам Верховного Суда РСФСР переквалифицировала действия К., со ст. 15 ч. 2 ст. 145 УК РСФСР на ч. 1 ст. 206 УК РСФСР.</w:t>
      </w:r>
      <w:r>
        <w:rPr>
          <w:rStyle w:val="a5"/>
          <w:color w:val="000000"/>
          <w:vertAlign w:val="baseline"/>
        </w:rPr>
        <w:footnoteReference w:id="7"/>
      </w:r>
      <w:r>
        <w:rPr>
          <w:color w:val="000000"/>
        </w:rPr>
        <w:t xml:space="preserve"> </w:t>
      </w:r>
    </w:p>
    <w:p w:rsidR="004153AA" w:rsidRDefault="004153AA">
      <w:pPr>
        <w:widowControl w:val="0"/>
        <w:spacing w:before="120"/>
        <w:ind w:firstLine="567"/>
        <w:jc w:val="both"/>
        <w:rPr>
          <w:color w:val="000000"/>
        </w:rPr>
      </w:pPr>
      <w:r>
        <w:rPr>
          <w:color w:val="000000"/>
        </w:rPr>
        <w:t>Поскольку субъективная сторона определяется как интеллектуально волевое отношение лица к совершаемому деянию и к его последствиям, аффект будет устанавливаться в данном составе не как одна из характеристик вменяемости субъекта, а именно как характеристика интеллектуально волевого отношения к деянию и его последствию на время совершения преступления.</w:t>
      </w:r>
    </w:p>
    <w:p w:rsidR="004153AA" w:rsidRDefault="004153AA">
      <w:pPr>
        <w:widowControl w:val="0"/>
        <w:spacing w:before="120"/>
        <w:ind w:firstLine="567"/>
        <w:jc w:val="both"/>
        <w:rPr>
          <w:color w:val="000000"/>
        </w:rPr>
      </w:pPr>
      <w:r>
        <w:rPr>
          <w:color w:val="000000"/>
        </w:rPr>
        <w:t>Особенность, лежащая в основе выделения грабежа в самостоятельный состав преступления, состоит в открытом способе изъятия имущества. Открытым считается такое похищение, которое совершается в присутствии потерпевшего или лиц, в ведении или под охраной которых находится имущество, либо в присутствии посторонних, когда лицо, совершающее хищение осознает, что присутствующие понимают характер его действий, но игнорирует данное обстоятельство. При этом вопрос об открытом характере хищения имущества решается на основании субъективного критерия, т.е. исходя из субъективного восприятия обстановки потерпевшими и виновным. В соответствии с постановлением пленума Верховного Суда РФ N 31 от 22 марта 1996 г. «О судебной практике по делам о грабеже и разбое»</w:t>
      </w:r>
      <w:r>
        <w:rPr>
          <w:rStyle w:val="a5"/>
          <w:color w:val="000000"/>
          <w:vertAlign w:val="baseline"/>
        </w:rPr>
        <w:footnoteReference w:id="8"/>
      </w:r>
      <w:r>
        <w:rPr>
          <w:color w:val="000000"/>
        </w:rPr>
        <w:t xml:space="preserve"> (в ред. Постановлений Пленума Верховного Суда РФ от 23.12.70 N 54, от 27.07.83), “похищение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w:t>
      </w:r>
      <w:r>
        <w:rPr>
          <w:rStyle w:val="a5"/>
          <w:color w:val="000000"/>
          <w:vertAlign w:val="baseline"/>
        </w:rPr>
        <w:footnoteReference w:id="9"/>
      </w:r>
      <w:r>
        <w:rPr>
          <w:color w:val="000000"/>
        </w:rPr>
        <w:t xml:space="preserve"> </w:t>
      </w:r>
    </w:p>
    <w:p w:rsidR="004153AA" w:rsidRDefault="004153AA">
      <w:pPr>
        <w:widowControl w:val="0"/>
        <w:spacing w:before="120"/>
        <w:ind w:firstLine="567"/>
        <w:jc w:val="both"/>
        <w:rPr>
          <w:color w:val="000000"/>
        </w:rPr>
      </w:pPr>
      <w:r>
        <w:rPr>
          <w:color w:val="000000"/>
        </w:rPr>
        <w:t>Следовательно, объективная сторона грабежа характеризуется активными действиями преступника, состоящими в открытом ненасильственном завладении чужим имуществом. Типичным грабежом является “рывок”, т.е. внезапный захват чужого имущества, совершаемый без намерения оказать какое-либо физическое воздействие на потерпевшего.</w:t>
      </w:r>
      <w:r>
        <w:rPr>
          <w:rStyle w:val="a5"/>
          <w:color w:val="000000"/>
          <w:vertAlign w:val="baseline"/>
        </w:rPr>
        <w:footnoteReference w:id="10"/>
      </w:r>
      <w:r>
        <w:rPr>
          <w:color w:val="000000"/>
        </w:rPr>
        <w:t xml:space="preserve"> </w:t>
      </w:r>
    </w:p>
    <w:p w:rsidR="004153AA" w:rsidRDefault="004153AA">
      <w:pPr>
        <w:widowControl w:val="0"/>
        <w:spacing w:before="120"/>
        <w:ind w:firstLine="567"/>
        <w:jc w:val="both"/>
        <w:rPr>
          <w:color w:val="000000"/>
        </w:rPr>
      </w:pPr>
      <w:r>
        <w:rPr>
          <w:color w:val="000000"/>
        </w:rPr>
        <w:t>Если же присутствующие не замечают хищения, либо, наблюдая факт изъятия имущества, считают его правомерным, на что и рассчитывает виновный, то хищение не может быть признанно открытым - то есть грабежом. Хищение не может квалифицироваться как грабеж и в том случае, когда кто-либо из присутствующих замечает, что совершается незаконное завладение чужим имуществом, однако сам преступник ошибочно полагает, что действует незаметно для других лиц. В этом случае хищение также квалифицируется не как грабеж, а как кража.</w:t>
      </w:r>
    </w:p>
    <w:p w:rsidR="004153AA" w:rsidRDefault="004153AA">
      <w:pPr>
        <w:widowControl w:val="0"/>
        <w:spacing w:before="120"/>
        <w:ind w:firstLine="567"/>
        <w:jc w:val="both"/>
        <w:rPr>
          <w:color w:val="000000"/>
        </w:rPr>
      </w:pPr>
      <w:r>
        <w:rPr>
          <w:color w:val="000000"/>
        </w:rPr>
        <w:t xml:space="preserve">Возможна и более сложная ситуация, когда хищение, начатое как тайное, перерастает в грабеж. Если виновный намеревался совершить хищение тайно, но после того, как его застигли на месте преступления, перешел к активным действиям, совершенное следует рассматривать как грабеж. Вопрос о перерастании тайного хищения в открытые возникает лишь в тех случаях, когда действия, начатые как кража, еще не закончены, т.е. виновный еще не завладел имуществом и не получил реальной возможности воспользоваться им (или распорядиться) по своему усмотрению. </w:t>
      </w:r>
    </w:p>
    <w:p w:rsidR="004153AA" w:rsidRDefault="004153AA">
      <w:pPr>
        <w:widowControl w:val="0"/>
        <w:spacing w:before="120"/>
        <w:ind w:firstLine="567"/>
        <w:jc w:val="both"/>
        <w:rPr>
          <w:color w:val="000000"/>
        </w:rPr>
      </w:pPr>
      <w:r>
        <w:rPr>
          <w:color w:val="000000"/>
        </w:rPr>
        <w:t>В данном случае следует учитывать, что грабеж признается оконченным с момента завладения чужим имуществом и получения возможности распоряжаться им по своему усмотрению. Общественно опасные последствия грабежа, выраженные в виде имущественного ущерба, нанесенного собственнику или иному законному владельцу имущества, являются обязательным признаком объективной стороны этого вида хищения. При этом в расчет не принимается то обстоятельство, успел виновный фактически распорядиться похищенным имуществом либо использовать его или нет. Фактическая реализация этой возможности находится вне рамок объективной стороны грабежа.</w:t>
      </w:r>
    </w:p>
    <w:p w:rsidR="004153AA" w:rsidRDefault="004153AA">
      <w:pPr>
        <w:widowControl w:val="0"/>
        <w:spacing w:before="120"/>
        <w:ind w:firstLine="567"/>
        <w:jc w:val="both"/>
        <w:rPr>
          <w:color w:val="000000"/>
        </w:rPr>
      </w:pPr>
      <w:r>
        <w:rPr>
          <w:color w:val="000000"/>
        </w:rPr>
        <w:t xml:space="preserve">Неудавшаяся же попытка открыто завладеть имуществом рассматривается лишь как покушение на грабеж. </w:t>
      </w:r>
    </w:p>
    <w:p w:rsidR="004153AA" w:rsidRDefault="004153AA">
      <w:pPr>
        <w:widowControl w:val="0"/>
        <w:spacing w:before="120"/>
        <w:ind w:firstLine="567"/>
        <w:jc w:val="both"/>
        <w:rPr>
          <w:color w:val="000000"/>
        </w:rPr>
      </w:pPr>
      <w:r>
        <w:rPr>
          <w:color w:val="000000"/>
        </w:rPr>
        <w:t>Кроме того, в соответствии с комментарием к Уголовному кодексу, не образуют состава грабежа и открытые действия, направленные на завладение чужим имуществом с целью его уничтожения, совершаемые из хулиганских побуждений или с целью временного его использования, либо в связи с действительным или предполагаемым правом на это имущество.</w:t>
      </w:r>
      <w:r>
        <w:rPr>
          <w:rStyle w:val="a5"/>
          <w:color w:val="000000"/>
          <w:vertAlign w:val="baseline"/>
        </w:rPr>
        <w:footnoteReference w:id="11"/>
      </w:r>
      <w:r>
        <w:rPr>
          <w:color w:val="000000"/>
        </w:rPr>
        <w:t xml:space="preserve"> В качестве примера можно рассмотреть следующую ситуацию. </w:t>
      </w:r>
    </w:p>
    <w:p w:rsidR="004153AA" w:rsidRDefault="004153AA">
      <w:pPr>
        <w:widowControl w:val="0"/>
        <w:spacing w:before="120"/>
        <w:ind w:firstLine="567"/>
        <w:jc w:val="both"/>
        <w:rPr>
          <w:color w:val="000000"/>
        </w:rPr>
      </w:pPr>
      <w:r>
        <w:rPr>
          <w:color w:val="000000"/>
        </w:rPr>
        <w:t xml:space="preserve">Гражданин К. со своей находящейся в положении женой возвращались вечером из гостей. У женщины неожиданно начались предродовые схватки и возникла необходимость срочно доставить ее в родильный дом. Однако, К. не удавалось остановить редкие проезжавшие мимо автомобили. Единственный же остановившийся водитель заявил, что ему не по пути... Возбужденный К. насильно выволок водителя из машины и фактически угнал ее. Однако, целью гражданина К. не был грабеж машины как таковой и, следовательно, квалифицировать его действия как грабеж нельзя. </w:t>
      </w:r>
    </w:p>
    <w:p w:rsidR="004153AA" w:rsidRDefault="004153AA">
      <w:pPr>
        <w:widowControl w:val="0"/>
        <w:spacing w:before="120"/>
        <w:ind w:firstLine="567"/>
        <w:jc w:val="both"/>
        <w:rPr>
          <w:color w:val="000000"/>
        </w:rPr>
      </w:pPr>
      <w:r>
        <w:rPr>
          <w:color w:val="000000"/>
        </w:rPr>
        <w:t>Таким образом, в объективную сторону грабежа входит также причинно-следственная связь между противозаконными действиями виновного, преследовавшими цель завладеть чужим имуществом, и наступившими вредными последствиями.</w:t>
      </w:r>
    </w:p>
    <w:p w:rsidR="004153AA" w:rsidRDefault="004153AA">
      <w:pPr>
        <w:widowControl w:val="0"/>
        <w:spacing w:before="120"/>
        <w:ind w:firstLine="567"/>
        <w:jc w:val="both"/>
        <w:rPr>
          <w:color w:val="000000"/>
        </w:rPr>
      </w:pPr>
      <w:r>
        <w:rPr>
          <w:color w:val="000000"/>
        </w:rPr>
        <w:t xml:space="preserve">Как уже было сказанного выше, субъективная сторона грабежа характеризуется прямым умыслом: виновный осознает, что открыто, т.е. на глазах у других лиц, похищает чужое имущество, предвидит, что его действия нанесут собственнику или иному законному владельцу материальный ущерб, и желает наступления данных последствий. Руководствуясь корыстным мотивом, он преследует цель незаконного извлечения наживы за счет чужого имущества. </w:t>
      </w:r>
    </w:p>
    <w:p w:rsidR="004153AA" w:rsidRDefault="004153AA">
      <w:pPr>
        <w:widowControl w:val="0"/>
        <w:spacing w:before="120"/>
        <w:ind w:firstLine="567"/>
        <w:jc w:val="both"/>
        <w:rPr>
          <w:color w:val="000000"/>
        </w:rPr>
      </w:pPr>
      <w:r>
        <w:rPr>
          <w:color w:val="000000"/>
        </w:rPr>
        <w:t xml:space="preserve">Субъектом грабежа может быть любое дееспособное лицо, достигшее 14-летнего возраста. </w:t>
      </w:r>
    </w:p>
    <w:p w:rsidR="004153AA" w:rsidRDefault="004153AA">
      <w:pPr>
        <w:widowControl w:val="0"/>
        <w:spacing w:before="120"/>
        <w:jc w:val="center"/>
        <w:rPr>
          <w:b/>
          <w:bCs/>
          <w:color w:val="000000"/>
          <w:sz w:val="28"/>
          <w:szCs w:val="28"/>
        </w:rPr>
      </w:pPr>
      <w:r>
        <w:rPr>
          <w:b/>
          <w:bCs/>
          <w:color w:val="000000"/>
          <w:sz w:val="28"/>
          <w:szCs w:val="28"/>
        </w:rPr>
        <w:t xml:space="preserve">Квалифицирующие признаки грабежа по Уголовному кодексу </w:t>
      </w:r>
    </w:p>
    <w:p w:rsidR="004153AA" w:rsidRDefault="004153AA">
      <w:pPr>
        <w:widowControl w:val="0"/>
        <w:spacing w:before="120"/>
        <w:ind w:firstLine="567"/>
        <w:jc w:val="both"/>
        <w:rPr>
          <w:color w:val="000000"/>
        </w:rPr>
      </w:pPr>
      <w:r>
        <w:rPr>
          <w:color w:val="000000"/>
        </w:rPr>
        <w:t xml:space="preserve">Грабеж, как и другие виды хищения, может квалифицироваться как преступление различного уровня тяжести в зависимости от: размеров похищенного, от соответствующих ему квалифицирующих признаков. </w:t>
      </w:r>
    </w:p>
    <w:p w:rsidR="004153AA" w:rsidRDefault="004153AA">
      <w:pPr>
        <w:widowControl w:val="0"/>
        <w:spacing w:before="120"/>
        <w:ind w:firstLine="567"/>
        <w:jc w:val="both"/>
        <w:rPr>
          <w:color w:val="000000"/>
        </w:rPr>
      </w:pPr>
      <w:r>
        <w:rPr>
          <w:color w:val="000000"/>
        </w:rPr>
        <w:t>В Уголовном кодексе классифицирующие признаки расположены главным образом в следующем порядке: сначала перечисляются обстоятельства, имеющие отношение к объекту и объективной стороне преступления, а затем имеющие отношение к субъекту и субъективной стороне.</w:t>
      </w:r>
    </w:p>
    <w:p w:rsidR="004153AA" w:rsidRDefault="004153AA">
      <w:pPr>
        <w:widowControl w:val="0"/>
        <w:spacing w:before="120"/>
        <w:ind w:firstLine="567"/>
        <w:jc w:val="both"/>
        <w:rPr>
          <w:color w:val="000000"/>
        </w:rPr>
      </w:pPr>
      <w:r>
        <w:rPr>
          <w:color w:val="000000"/>
        </w:rPr>
        <w:t xml:space="preserve">В соответствии со ст. 161 УК РФ, признаками квалифицированного грабежа, характеризующими его объект и объективную сторону деяния, являются совершения его: </w:t>
      </w:r>
    </w:p>
    <w:p w:rsidR="004153AA" w:rsidRDefault="004153AA">
      <w:pPr>
        <w:widowControl w:val="0"/>
        <w:spacing w:before="120"/>
        <w:ind w:firstLine="567"/>
        <w:jc w:val="both"/>
        <w:rPr>
          <w:color w:val="000000"/>
        </w:rPr>
      </w:pPr>
      <w:r>
        <w:rPr>
          <w:color w:val="000000"/>
        </w:rPr>
        <w:t>а) группой лиц по предварительному сговору;</w:t>
      </w:r>
    </w:p>
    <w:p w:rsidR="004153AA" w:rsidRDefault="004153AA">
      <w:pPr>
        <w:widowControl w:val="0"/>
        <w:spacing w:before="120"/>
        <w:ind w:firstLine="567"/>
        <w:jc w:val="both"/>
        <w:rPr>
          <w:color w:val="000000"/>
        </w:rPr>
      </w:pPr>
      <w:r>
        <w:rPr>
          <w:color w:val="000000"/>
        </w:rPr>
        <w:t>б) неоднократно;</w:t>
      </w:r>
    </w:p>
    <w:p w:rsidR="004153AA" w:rsidRDefault="004153AA">
      <w:pPr>
        <w:widowControl w:val="0"/>
        <w:spacing w:before="120"/>
        <w:ind w:firstLine="567"/>
        <w:jc w:val="both"/>
        <w:rPr>
          <w:color w:val="000000"/>
        </w:rPr>
      </w:pPr>
      <w:r>
        <w:rPr>
          <w:color w:val="000000"/>
        </w:rPr>
        <w:t>в) с незаконным проникновением в жилище, помещение или иное хранилище;</w:t>
      </w:r>
    </w:p>
    <w:p w:rsidR="004153AA" w:rsidRDefault="004153AA">
      <w:pPr>
        <w:widowControl w:val="0"/>
        <w:spacing w:before="120"/>
        <w:ind w:firstLine="567"/>
        <w:jc w:val="both"/>
        <w:rPr>
          <w:color w:val="000000"/>
        </w:rPr>
      </w:pPr>
      <w:r>
        <w:rPr>
          <w:color w:val="000000"/>
        </w:rPr>
        <w:t>г) с применением насилия, не опасного для жизни или здоровья или с угрозой применения такого насилия;</w:t>
      </w:r>
    </w:p>
    <w:p w:rsidR="004153AA" w:rsidRDefault="004153AA">
      <w:pPr>
        <w:widowControl w:val="0"/>
        <w:spacing w:before="120"/>
        <w:ind w:firstLine="567"/>
        <w:jc w:val="both"/>
        <w:rPr>
          <w:color w:val="000000"/>
        </w:rPr>
      </w:pPr>
      <w:r>
        <w:rPr>
          <w:color w:val="000000"/>
        </w:rPr>
        <w:t>д) с причинением значительного ущерба гражданину.</w:t>
      </w:r>
    </w:p>
    <w:p w:rsidR="004153AA" w:rsidRDefault="004153AA">
      <w:pPr>
        <w:widowControl w:val="0"/>
        <w:spacing w:before="120"/>
        <w:ind w:firstLine="567"/>
        <w:jc w:val="both"/>
        <w:rPr>
          <w:color w:val="000000"/>
        </w:rPr>
      </w:pPr>
      <w:r>
        <w:rPr>
          <w:color w:val="000000"/>
        </w:rPr>
        <w:t>В основном по своему содержанию перечисленные признаки квалифицированного грабежа соответствуют признакам квалифицированной кражи, мошенничества. Однако, опять же необходимо учитывать, что в данном виде преступления - например, в случае присутствия такого признака, как проникновение в жилище, помещение или иное хранилище - важно, что преступник еще до проникновения в чужое помещение имел намерение похитить имущество именно открытым способом.</w:t>
      </w:r>
    </w:p>
    <w:p w:rsidR="004153AA" w:rsidRDefault="004153AA">
      <w:pPr>
        <w:widowControl w:val="0"/>
        <w:spacing w:before="120"/>
        <w:ind w:firstLine="567"/>
        <w:jc w:val="both"/>
        <w:rPr>
          <w:color w:val="000000"/>
        </w:rPr>
      </w:pPr>
      <w:r>
        <w:rPr>
          <w:color w:val="000000"/>
        </w:rPr>
        <w:t>Рассмотрим квалифицирующие признаки грабежа подробнее.</w:t>
      </w:r>
    </w:p>
    <w:p w:rsidR="004153AA" w:rsidRDefault="004153AA">
      <w:pPr>
        <w:widowControl w:val="0"/>
        <w:spacing w:before="120"/>
        <w:ind w:firstLine="567"/>
        <w:jc w:val="both"/>
        <w:rPr>
          <w:color w:val="000000"/>
        </w:rPr>
      </w:pPr>
      <w:r>
        <w:rPr>
          <w:color w:val="000000"/>
        </w:rPr>
        <w:t>Совершение грабежа группой лиц по предварительному сговору (п.”а” ч.2 ст.161 УК РФ) означает, что в нем принимают участие два или более лица заранее, т.е. до начала преступления, договорившиеся о совместном совершении грабежа. При этом предварительным считается сговор, состоявшийся до начала хищения, во время приготовления к нему или непосредственно перед покушением. Подобная, изложенная законодателями, трактовка группового грабежа расходится с мнением отдельных отечественных правоведов, которые полагают, что хищение должно признаваться групповым только в тех случаях, когда функции по его исполнению заранее распределены между его участниками: кто-то играет роль исполнителя, кто-то пособника и т.д...</w:t>
      </w:r>
      <w:r>
        <w:rPr>
          <w:rStyle w:val="a5"/>
          <w:color w:val="000000"/>
          <w:vertAlign w:val="baseline"/>
        </w:rPr>
        <w:footnoteReference w:id="12"/>
      </w:r>
      <w:r>
        <w:rPr>
          <w:color w:val="000000"/>
        </w:rPr>
        <w:t xml:space="preserve"> В законе же речь идет не о соучастии в предварительном сговоре, а о совершении деяния группой лиц, действующих по предварительному сговору - то есть о непосредственном участии в грабеже не одного лица, а нескольких, что существенно повышает опасность деяния и служит объективным основанием для усиления ответственности всех непосредственных участников грабежа.</w:t>
      </w:r>
    </w:p>
    <w:p w:rsidR="004153AA" w:rsidRDefault="004153AA">
      <w:pPr>
        <w:widowControl w:val="0"/>
        <w:spacing w:before="120"/>
        <w:ind w:firstLine="567"/>
        <w:jc w:val="both"/>
        <w:rPr>
          <w:color w:val="000000"/>
        </w:rPr>
      </w:pPr>
      <w:r>
        <w:rPr>
          <w:color w:val="000000"/>
        </w:rPr>
        <w:t xml:space="preserve">Признак неоднократности (п.”б” ч.2 ст.191 УК РФ) по общему правилу означает повторение тождественного преступления, т.е. совершение подобного преступления в прошлом один или более раз (см. ст.16 УК РФ). Признак неоднократности имеет место при условии, если не истек срок давности уголовного преследования, если за первое преступление не был вынесен приговор, либо не истек срок погашения судимости, если за первое преступление виновный был осужден. При совершении грабежа лицом, которое до этого совершило однородное преступление и не было за него осуждено, имеет место совокупность преступлений. При этом последнее преступление квалифицируется как грабеж, совершенный неоднократно только в тех случаях, если ранее было совершено однородное преступление более тяжелой разновидности - например, разбой. </w:t>
      </w:r>
    </w:p>
    <w:p w:rsidR="004153AA" w:rsidRDefault="004153AA">
      <w:pPr>
        <w:widowControl w:val="0"/>
        <w:spacing w:before="120"/>
        <w:ind w:firstLine="567"/>
        <w:jc w:val="both"/>
        <w:rPr>
          <w:color w:val="000000"/>
        </w:rPr>
      </w:pPr>
      <w:r>
        <w:rPr>
          <w:color w:val="000000"/>
        </w:rPr>
        <w:t xml:space="preserve">Грабеж, совершенный неоднократно, следует отличать от единого продолжающегося преступления в тех случаях, когда он складывается из нескольких этапов. Т.е., как и другие виды хищения, грабеж считается продолжающимся, если он состоит из нескольких эпизодов, характеризующихся сходными способами и объединенных единым умыслом. </w:t>
      </w:r>
    </w:p>
    <w:p w:rsidR="004153AA" w:rsidRDefault="004153AA">
      <w:pPr>
        <w:widowControl w:val="0"/>
        <w:spacing w:before="120"/>
        <w:ind w:firstLine="567"/>
        <w:jc w:val="both"/>
        <w:rPr>
          <w:color w:val="000000"/>
        </w:rPr>
      </w:pPr>
      <w:r>
        <w:rPr>
          <w:color w:val="000000"/>
        </w:rPr>
        <w:t xml:space="preserve">Например: Гражданин Ж. был осужден по ч.1 ст. 89 УК РСФСР (1960 г.) как за единое продолжающееся преступление, совершенное при следующих обстоятельствах: он проник ночью в состоянии опьянения в продовольственный магазин и на глазах у сторожа похитил оттуда продукты. В ту же ночь из другого магазина он украл вино и деньги. Судебная коллегия по уголовным делам Верховного Суда РСФСР признала данную квалификацию неправильной, указав, что Ж. совершил два самостоятельных преступления, которые не являются осуществлением единого преступного плана. </w:t>
      </w:r>
    </w:p>
    <w:p w:rsidR="004153AA" w:rsidRDefault="004153AA">
      <w:pPr>
        <w:widowControl w:val="0"/>
        <w:spacing w:before="120"/>
        <w:ind w:firstLine="567"/>
        <w:jc w:val="both"/>
        <w:rPr>
          <w:color w:val="000000"/>
        </w:rPr>
      </w:pPr>
      <w:r>
        <w:rPr>
          <w:color w:val="000000"/>
        </w:rPr>
        <w:t>Грабеж, совершенный с незаконным проникновением в жилище, помещение или иное хранилище (п.”в” ч.2. ст. 191 УК РФ), до внесения в 1994 г. изменений в ранее действовавший УК и введения в действие нового Уголовного кодекса РФ рассматривался как совершенный при особо отягчающих обстоятельствах. Теперь же этот квалифицирующий признак имеет значение только при условии, что похититель незаконно проникает в жилище, помещение или иное хранилище.Проникновение при этом понимается как незаконное в том случае, если оно совершено человеком, который не имел на это никакого права или вопреки установленному запрету.</w:t>
      </w:r>
    </w:p>
    <w:p w:rsidR="004153AA" w:rsidRDefault="004153AA">
      <w:pPr>
        <w:widowControl w:val="0"/>
        <w:spacing w:before="120"/>
        <w:ind w:firstLine="567"/>
        <w:jc w:val="both"/>
        <w:rPr>
          <w:color w:val="000000"/>
        </w:rPr>
      </w:pPr>
      <w:r>
        <w:rPr>
          <w:color w:val="000000"/>
        </w:rPr>
        <w:t>Под проникновением понимается тайное вторжение виновного в жилище, помещение или хранилище с целью изъятия чужого имущества. Оно предполагает соответствии с постановлением пленума Верховного Суда РФ N 31 от 22 марта 1966 г. «О СУДЕБНОЙ ПРАКТИКЕ ПО ДЕЛАМ О ГРАБЕЖЕ И РАЗБОЕ»</w:t>
      </w:r>
      <w:r>
        <w:rPr>
          <w:rStyle w:val="a5"/>
          <w:color w:val="000000"/>
          <w:vertAlign w:val="baseline"/>
        </w:rPr>
        <w:footnoteReference w:id="13"/>
      </w:r>
      <w:r>
        <w:rPr>
          <w:color w:val="000000"/>
        </w:rPr>
        <w:t xml:space="preserve"> (в ред. Постановлений Пленума Верховного Суда РФ от 23.12.70 N 54, от 27.07.83) нельзя усматривать этот признак, если лицо оказалось в чужом помещении по иному поводу (например, если виновный оказался в помещении, ином хранилище либо жилище с добровольного согласия потерпевшего или лиц, под охраной которых находилось имущество, в силу родственных отношений, знакомства и т.д. либо в случае, когда умысел на завладение имуществом возник у него в процессе пребывания в указанных помещениях (ином хранилище).</w:t>
      </w:r>
    </w:p>
    <w:p w:rsidR="004153AA" w:rsidRDefault="004153AA">
      <w:pPr>
        <w:widowControl w:val="0"/>
        <w:spacing w:before="120"/>
        <w:ind w:firstLine="567"/>
        <w:jc w:val="both"/>
        <w:rPr>
          <w:color w:val="000000"/>
        </w:rPr>
      </w:pPr>
      <w:r>
        <w:rPr>
          <w:color w:val="000000"/>
        </w:rPr>
        <w:t xml:space="preserve">Проникновением в чужое жилище, помещение или иное хранилище считается не только физическое вторжение в его пределы, но и извлечение из них имущества при помощи каких-либо приспособлений и орудий. </w:t>
      </w:r>
    </w:p>
    <w:p w:rsidR="004153AA" w:rsidRDefault="004153AA">
      <w:pPr>
        <w:widowControl w:val="0"/>
        <w:spacing w:before="120"/>
        <w:ind w:firstLine="567"/>
        <w:jc w:val="both"/>
        <w:rPr>
          <w:color w:val="000000"/>
        </w:rPr>
      </w:pPr>
      <w:r>
        <w:rPr>
          <w:color w:val="000000"/>
        </w:rPr>
        <w:t>Специфическим для грабежа квалифицирующим признаком является применение насилия, не опасного для жизни или здоровья потерпевших, либо угроза применения такого насилия (п. “г” ч.2 ст.161 УК РФ). Для правильного применения этого признака, как отмечают российские юристы, необходимо учитывать три обстоятельства: во-первых, в отличие от Уголовного кодекса РСФСР 1960 г., новый кодекс предусматривает не только фактическое применение насилия, но и угрозу его применения. Причем признаком квалифицированного грабежа теперь является не только физическое, но и психическое насилие, выражающееся в угрозе реального применения физического насилия. Во-вторых, при совершении грабежа насилие может быть применено как к собственнику (или иному законному владельцу имущества), так и к другим лицам, которые, по мнению преступника, реально могли воспрепятствовать хищению. В-третьих, признаком насильственного грабежа является лишь такое насилие, которое по своему характеру не представляет опасности для жизни или здоровья граждан.</w:t>
      </w:r>
    </w:p>
    <w:p w:rsidR="004153AA" w:rsidRDefault="004153AA">
      <w:pPr>
        <w:widowControl w:val="0"/>
        <w:spacing w:before="120"/>
        <w:ind w:firstLine="567"/>
        <w:jc w:val="both"/>
        <w:rPr>
          <w:color w:val="000000"/>
        </w:rPr>
      </w:pPr>
      <w:r>
        <w:rPr>
          <w:color w:val="000000"/>
        </w:rPr>
        <w:t>Под насилием, не опасным для жизни и здоровья потерпевшего, принято понимать действия, которые не создали угрозу для жизни и не причинили реального вреда здоровью потерпевшего, не вызвали стойкую, хотя бы и кратковременную, утрату трудоспособности, но были сопряжены с причинением физической боли с нанесением побоев или с ограничением свободы потерпевшего.</w:t>
      </w:r>
      <w:r>
        <w:rPr>
          <w:rStyle w:val="a5"/>
          <w:color w:val="000000"/>
          <w:vertAlign w:val="baseline"/>
        </w:rPr>
        <w:footnoteReference w:id="14"/>
      </w:r>
      <w:r>
        <w:rPr>
          <w:color w:val="000000"/>
        </w:rPr>
        <w:t xml:space="preserve"> Легкий вред здоровью может быть выражен в поверхностных повреждениях в виде небольших ран, кровоподтеков, ссадин и т.д.. К разряду такого насилия относятся также побои и иные насильственные действия, связанные с причинением потерпевшему лишь физической боли, но не повлекшие последствия, указанные в статье 115 УК (умышленное причинение легкого вреда здоровью), как то: кратковременное расстройство здоровья или незначительная стойкая утрата общей трудоспособности. </w:t>
      </w:r>
    </w:p>
    <w:p w:rsidR="004153AA" w:rsidRDefault="004153AA">
      <w:pPr>
        <w:widowControl w:val="0"/>
        <w:spacing w:before="120"/>
        <w:ind w:firstLine="567"/>
        <w:jc w:val="both"/>
        <w:rPr>
          <w:color w:val="000000"/>
        </w:rPr>
      </w:pPr>
      <w:r>
        <w:rPr>
          <w:color w:val="000000"/>
        </w:rPr>
        <w:t>Физическое насилие при грабеже может выражаться в побоях, отдельных ударах, нанесении ссадин, кровоподтёков, гематом, причинении физической боли путем заламывания рук, проведения болевых приемов самбо, каратэ и других боевых единоборств, тугого болезненного связывания конечностей, интенсифицирует процесс посягательства на собственность и выступает как средство, облегчающее открытое изъятие имущества. Судебно-следственная Практика последовательно квалифицирует как насильственный грабежа (такие, например, агрессивные действия, как сбивание жертвы с ног подножкой, опрокидывание её на землю, удержание захватом, вырывание серег у женщины с повреждением мочки уха, насильственное лишение или ограничение свободы передвижения и действий.</w:t>
      </w:r>
    </w:p>
    <w:p w:rsidR="004153AA" w:rsidRDefault="004153AA">
      <w:pPr>
        <w:widowControl w:val="0"/>
        <w:spacing w:before="120"/>
        <w:ind w:firstLine="567"/>
        <w:jc w:val="both"/>
        <w:rPr>
          <w:color w:val="000000"/>
        </w:rPr>
      </w:pPr>
      <w:r>
        <w:rPr>
          <w:color w:val="000000"/>
        </w:rPr>
        <w:t>Психические насилие, т. е. запугивание, угроза применения рассмотренного выше физического насилия, не опасного для жизни и здоровья потерпевшего, впервые введена законодателем в качестве квалифицирующего признака состава грабежа.</w:t>
      </w:r>
    </w:p>
    <w:p w:rsidR="004153AA" w:rsidRDefault="004153AA">
      <w:pPr>
        <w:widowControl w:val="0"/>
        <w:spacing w:before="120"/>
        <w:ind w:firstLine="567"/>
        <w:jc w:val="both"/>
        <w:rPr>
          <w:color w:val="000000"/>
        </w:rPr>
      </w:pPr>
      <w:r>
        <w:rPr>
          <w:color w:val="000000"/>
        </w:rPr>
        <w:t>Физическое или психическое насилие выступают при совершении грабежа в двух качествах: 1) средства открытого изъятия имущества и 2) средства удержания уже изъятого имущества. Определении подлинной степени тяжести примененного насилия - важное условии квалификаций действий виновного по ч. 2 ст. 161 УК. Поэтому по такого рода уголовным делам в пограничных ситуациях следует назначать судебно-медицинскую: экспертизу на предмет установления характера и тяжести насилия, применённого к потерпевшему.</w:t>
      </w:r>
    </w:p>
    <w:p w:rsidR="004153AA" w:rsidRDefault="004153AA">
      <w:pPr>
        <w:widowControl w:val="0"/>
        <w:spacing w:before="120"/>
        <w:ind w:firstLine="567"/>
        <w:jc w:val="both"/>
        <w:rPr>
          <w:color w:val="000000"/>
        </w:rPr>
      </w:pPr>
      <w:r>
        <w:rPr>
          <w:color w:val="000000"/>
        </w:rPr>
        <w:t>К причинению легкого вреда, не имеющего последствий, также относятся незначительные быстро проходящие последствия, длившиеся не более 6 дней, а также слабые недомогания, не оставившие видимых следов.</w:t>
      </w:r>
      <w:r>
        <w:rPr>
          <w:rStyle w:val="a5"/>
          <w:color w:val="000000"/>
          <w:vertAlign w:val="baseline"/>
        </w:rPr>
        <w:footnoteReference w:id="15"/>
      </w:r>
      <w:r>
        <w:rPr>
          <w:color w:val="000000"/>
        </w:rPr>
        <w:t>Так же введение в организм потерпевшего веществ, не представляющей опасности для его жизни и здоровья, следует квалифицировать как грабёж с применением насилия либо покушение на это преступления.</w:t>
      </w:r>
    </w:p>
    <w:p w:rsidR="004153AA" w:rsidRDefault="004153AA">
      <w:pPr>
        <w:widowControl w:val="0"/>
        <w:spacing w:before="120"/>
        <w:ind w:firstLine="567"/>
        <w:jc w:val="both"/>
        <w:rPr>
          <w:color w:val="000000"/>
        </w:rPr>
      </w:pPr>
      <w:r>
        <w:rPr>
          <w:color w:val="000000"/>
        </w:rPr>
        <w:t>Следует сказать, что некоторые правоведы предлагают несколько иную трактовку понятия вреда, нанесенного здоровью. Так, в постановлении Пленума Верховного Суда РФ от 18 августа 1992 г. говорится, что под насилием, опасным для жизни и здоровья, предлагается понимать в том числе такое насилие, которое, хотя и не причинило особого вреда, но в момент причинения создавало реальную опасность для жизни и здоровья потерпевшего.</w:t>
      </w:r>
      <w:r>
        <w:rPr>
          <w:rStyle w:val="a5"/>
          <w:color w:val="000000"/>
          <w:vertAlign w:val="baseline"/>
        </w:rPr>
        <w:footnoteReference w:id="16"/>
      </w:r>
      <w:r>
        <w:rPr>
          <w:color w:val="000000"/>
        </w:rPr>
        <w:t xml:space="preserve"> Все это говорит о том, что в судебной практике не существует устойчивого определения понятия насилия, не опасного для жизни и здоровья потерпевшего, что, безусловно, затрудняет квалификацию преступлений, с ним сопряженных. </w:t>
      </w:r>
    </w:p>
    <w:p w:rsidR="004153AA" w:rsidRDefault="004153AA">
      <w:pPr>
        <w:widowControl w:val="0"/>
        <w:spacing w:before="120"/>
        <w:ind w:firstLine="567"/>
        <w:jc w:val="both"/>
        <w:rPr>
          <w:color w:val="000000"/>
        </w:rPr>
      </w:pPr>
      <w:r>
        <w:rPr>
          <w:color w:val="000000"/>
        </w:rPr>
        <w:t>Что же касается лишения или ограничения свободы потерпевшего, то оно может рассматриваться как насилие, не опасное для здоровья, в тех случаях, когда эти действия виновного направлены к тому, чтобы лишить потерпевшего возможности воспрепятствовать изъятию имущества.</w:t>
      </w:r>
    </w:p>
    <w:p w:rsidR="004153AA" w:rsidRDefault="004153AA">
      <w:pPr>
        <w:widowControl w:val="0"/>
        <w:spacing w:before="120"/>
        <w:ind w:firstLine="567"/>
        <w:jc w:val="both"/>
        <w:rPr>
          <w:color w:val="000000"/>
        </w:rPr>
      </w:pPr>
      <w:r>
        <w:rPr>
          <w:color w:val="000000"/>
        </w:rPr>
        <w:t>В свою очередь действия виновного, связанные с применением физической силы, но не к потерпевшему, а к его имуществу (срывание шапки с головы, вырывание из рук сумочки), также не принято квалифицировать как насилие.</w:t>
      </w:r>
    </w:p>
    <w:p w:rsidR="004153AA" w:rsidRDefault="004153AA">
      <w:pPr>
        <w:widowControl w:val="0"/>
        <w:spacing w:before="120"/>
        <w:ind w:firstLine="567"/>
        <w:jc w:val="both"/>
        <w:rPr>
          <w:color w:val="000000"/>
        </w:rPr>
      </w:pPr>
      <w:r>
        <w:rPr>
          <w:color w:val="000000"/>
        </w:rPr>
        <w:t xml:space="preserve">Наконец, грабеж является насильственным только в том случае, когда примененное насилие служило средством завладения имуществом или средством его удерживания непосредственно после задержания. Поэтому насилие, которое виновный применяет с целью избежать задержания после окончания, например, кражи, не может превратить ее в грабеж. И наоборот, если преступление было начато, как ненасильственный грабеж или как кража, но после его обнаружения похититель применил, насилие для завладения имуществом или для его удержания сразу после тайного завладения, деяние перерастает в насильственный грабеж. </w:t>
      </w:r>
    </w:p>
    <w:p w:rsidR="004153AA" w:rsidRDefault="004153AA">
      <w:pPr>
        <w:widowControl w:val="0"/>
        <w:spacing w:before="120"/>
        <w:ind w:firstLine="567"/>
        <w:jc w:val="both"/>
        <w:rPr>
          <w:color w:val="000000"/>
        </w:rPr>
      </w:pPr>
      <w:r>
        <w:rPr>
          <w:color w:val="000000"/>
        </w:rPr>
        <w:t>В целом можно сказать, что выделяя насильственный грабеж в качестве квалифицированного состава преступления, законодатель исходит из повышенной общественной опасности действий виновного, который для завладения чужим имуществом избирает способ, выражающийся в посягательстве на личность. Факт применения насилия меняет юридическую сущность грабежа. В подобных обстоятельствах преступление становится двухобъектным: вред причиняется (или создается угроза причинения вреда) не только отношениям собственности, но и здоровью граждан или их личной свободе.</w:t>
      </w:r>
      <w:r>
        <w:rPr>
          <w:rStyle w:val="a5"/>
          <w:color w:val="000000"/>
          <w:vertAlign w:val="baseline"/>
        </w:rPr>
        <w:footnoteReference w:id="17"/>
      </w:r>
    </w:p>
    <w:p w:rsidR="004153AA" w:rsidRDefault="004153AA">
      <w:pPr>
        <w:widowControl w:val="0"/>
        <w:spacing w:before="120"/>
        <w:ind w:firstLine="567"/>
        <w:jc w:val="both"/>
        <w:rPr>
          <w:color w:val="000000"/>
        </w:rPr>
      </w:pPr>
      <w:r>
        <w:rPr>
          <w:color w:val="000000"/>
        </w:rPr>
        <w:t>Важным нововведением Уголовного кодекса Российской Федерации является указание на угрозу применения насилия, не опасного для жизни или здоровья. Конечно, как справедливо отмечают авторы комментариев к УК, психическое насилие, применяемое при нападениях, выражается, как правило, в крайних формах устрашения. Вместе с тем не исключается возможность применения угрозы насилием, явно не представляющим опасности для здоровья потерпевшего. Однако, следует учитывать, что в практической деятельности установление характера угрозы является довольно проблематичным, поскольку правоохранительным органам приходится иметь дело не с реальным причиненным вредом, а с вредом мнимым, предполагаемым. Вопрос о последнем должен решаться с учетом места совершения преступления, числа преступников, отсутствием возможности позвать на помощь и т.д..</w:t>
      </w:r>
      <w:r>
        <w:rPr>
          <w:rStyle w:val="a5"/>
          <w:color w:val="000000"/>
          <w:vertAlign w:val="baseline"/>
        </w:rPr>
        <w:footnoteReference w:id="18"/>
      </w:r>
      <w:r>
        <w:rPr>
          <w:color w:val="000000"/>
        </w:rPr>
        <w:t xml:space="preserve"> </w:t>
      </w:r>
    </w:p>
    <w:p w:rsidR="004153AA" w:rsidRDefault="004153AA">
      <w:pPr>
        <w:widowControl w:val="0"/>
        <w:spacing w:before="120"/>
        <w:ind w:firstLine="567"/>
        <w:jc w:val="both"/>
        <w:rPr>
          <w:color w:val="000000"/>
        </w:rPr>
      </w:pPr>
      <w:r>
        <w:rPr>
          <w:color w:val="000000"/>
        </w:rPr>
        <w:t xml:space="preserve">Содержание грабежа, совершенного с причинением значительного ущерба гражданину (п.”д” ч.2 ст. 161 УК РФ), по своей формулировке отличается от того состава, который был предусмотрен прежним УК РСФСР. В Уголовном кодексе 1960 г. говорилось о потерпевшем вообще, без конкретизации этого понятия. Новый же УК данный квалифицирующий признак связан с причинением значительного ущерба только гражданину, т.е. частному лицу. По замечанию специалистов, поскольку содержание этого признака в законе не формализовано и носит оценочный характер, признание причиненного кражей ущерба значительным предоставлено на усмотрение суда. Это означает, что суд в каждом конкретном случае должен исходить из уровня средней заработной платы, доходов гражданина, выступающего в роли потерпевшего, ценности и значения похищенного имущества, в том числе - для самого потерпевшего, из учета числа лиц, находящихся на его иждивении, и т.п. </w:t>
      </w:r>
    </w:p>
    <w:p w:rsidR="004153AA" w:rsidRDefault="004153AA">
      <w:pPr>
        <w:widowControl w:val="0"/>
        <w:spacing w:before="120"/>
        <w:ind w:firstLine="567"/>
        <w:jc w:val="both"/>
        <w:rPr>
          <w:color w:val="000000"/>
        </w:rPr>
      </w:pPr>
      <w:r>
        <w:rPr>
          <w:color w:val="000000"/>
        </w:rPr>
        <w:t>За все виды грабежа, отягченного перечисленными выше квалифицирующими признаками, включая применение насилия, не опасного для жизни и здоровья либо угрозу применения такового, УК РФ предусматривает наказание в виде лишения свободы на срок от трех до семи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4153AA" w:rsidRDefault="004153AA">
      <w:pPr>
        <w:widowControl w:val="0"/>
        <w:spacing w:before="120"/>
        <w:jc w:val="center"/>
        <w:rPr>
          <w:b/>
          <w:bCs/>
          <w:color w:val="000000"/>
          <w:sz w:val="28"/>
          <w:szCs w:val="28"/>
        </w:rPr>
      </w:pPr>
      <w:r>
        <w:rPr>
          <w:b/>
          <w:bCs/>
          <w:color w:val="000000"/>
          <w:sz w:val="28"/>
          <w:szCs w:val="28"/>
        </w:rPr>
        <w:t>Статья 163. Вымогательство</w:t>
      </w:r>
    </w:p>
    <w:p w:rsidR="004153AA" w:rsidRDefault="004153AA">
      <w:pPr>
        <w:widowControl w:val="0"/>
        <w:spacing w:before="120"/>
        <w:ind w:firstLine="567"/>
        <w:jc w:val="both"/>
        <w:rPr>
          <w:color w:val="000000"/>
        </w:rPr>
      </w:pPr>
      <w:r>
        <w:rPr>
          <w:color w:val="000000"/>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4153AA" w:rsidRDefault="004153AA">
      <w:pPr>
        <w:widowControl w:val="0"/>
        <w:spacing w:before="120"/>
        <w:ind w:firstLine="567"/>
        <w:jc w:val="both"/>
        <w:rPr>
          <w:color w:val="000000"/>
        </w:rPr>
      </w:pPr>
      <w:r>
        <w:rPr>
          <w:color w:val="000000"/>
        </w:rPr>
        <w:t>Вымогательство относится к числу корыстных преступлений против собственности, не содержащих признаков хищения, поскольку изъятие чужого имущества и обращение его в пользу виновного пли других лиц находятся вне рамок данного состава преступления.</w:t>
      </w:r>
    </w:p>
    <w:p w:rsidR="004153AA" w:rsidRDefault="004153AA">
      <w:pPr>
        <w:widowControl w:val="0"/>
        <w:spacing w:before="120"/>
        <w:ind w:firstLine="567"/>
        <w:jc w:val="both"/>
        <w:rPr>
          <w:color w:val="000000"/>
        </w:rPr>
      </w:pPr>
      <w:r>
        <w:rPr>
          <w:color w:val="000000"/>
        </w:rPr>
        <w:t>Основным непосредственным объектом вымогательства является конкретная форма собственности, дополнительным — то личное благо потерпевшего, которому угрожает опасность. |Дополнительный объект обусловливается характером психического насилия, применяемого виновным. Им могут выступать: честь и достоинство личности (при угрозе распространить сведения, позорящие потерпевшего или его близких), неприкосновенность частной жизни лица (при угрозе распространить сведения, которые могут причинить существенный вред правам и законным интересам потерпевшего или его близких), здоровье личности (при угрозе применить насилие).</w:t>
      </w:r>
    </w:p>
    <w:p w:rsidR="004153AA" w:rsidRDefault="004153AA">
      <w:pPr>
        <w:widowControl w:val="0"/>
        <w:spacing w:before="120"/>
        <w:ind w:firstLine="567"/>
        <w:jc w:val="both"/>
        <w:rPr>
          <w:color w:val="000000"/>
        </w:rPr>
      </w:pPr>
      <w:r>
        <w:rPr>
          <w:color w:val="000000"/>
        </w:rPr>
        <w:t xml:space="preserve">Предметом вымогательства могут выступить: а) имущество, б) право на имущество (расписка, договор или иной документ, подтверждающий наличие; долга за вымогателем, либо документ, согласно котором) определенные имущественные права переходят к вымогателю), в) действия имущественного характера (выполнение работы, предоставление услуги и т. п.). </w:t>
      </w:r>
    </w:p>
    <w:p w:rsidR="004153AA" w:rsidRDefault="004153AA">
      <w:pPr>
        <w:widowControl w:val="0"/>
        <w:spacing w:before="120"/>
        <w:ind w:firstLine="567"/>
        <w:jc w:val="both"/>
        <w:rPr>
          <w:color w:val="000000"/>
        </w:rPr>
      </w:pPr>
      <w:r>
        <w:rPr>
          <w:color w:val="000000"/>
        </w:rPr>
        <w:t>Имущество — это предметы материального мира, которые обладают определенной физической формой и потому осязаем. Под имуществом в составе вымогательства, следует понимать как движимое, так и недвижимое имущество. Специфика объективной стороны состава данного преступления, обязательным элементом которого является "требование передачи", не опровергает данный тезис; как было установлено ранее, под изъятием имущества понимается не только его фактическое перемещение, но и юридическое изъятие, при котором происходит переход собственности на то или иное имущество. В том случае, если вымогатель требует передать ему в собственность недвижимое имущество, можно говорить о требовании передачи имущества.</w:t>
      </w:r>
    </w:p>
    <w:p w:rsidR="004153AA" w:rsidRDefault="004153AA">
      <w:pPr>
        <w:widowControl w:val="0"/>
        <w:spacing w:before="120"/>
        <w:ind w:firstLine="567"/>
        <w:jc w:val="both"/>
        <w:rPr>
          <w:color w:val="000000"/>
        </w:rPr>
      </w:pPr>
      <w:r>
        <w:rPr>
          <w:color w:val="000000"/>
        </w:rPr>
        <w:t>Право на имущество — это юридическая категория, Содержанием которой являются правомочия собственника, знаменитая цивилистическая триада справом владения, пользования и распоряжения. При вымогательстве виновный может требовать передачи одного либо нескольких полномочий, не требуя при этом передачи имущества в собственность. Предметом вымогательства могут выступать права как на движимое, так и на недвижимое имущество. Другими словами, требование передачи чужого имущества возникает в том случае, если оно сопряжено со сменой собственника, а требование права на имущество, следует вменять, когда вымогатель требует предоставления определенных полномочий без перехода собственности. Вымогательство отдельных видов имущества, изъятого из свободного оборота, образует специальные составы, предусмотренные ст. 221, 226 и 229 УК.</w:t>
      </w:r>
    </w:p>
    <w:p w:rsidR="004153AA" w:rsidRDefault="004153AA">
      <w:pPr>
        <w:widowControl w:val="0"/>
        <w:spacing w:before="120"/>
        <w:ind w:firstLine="567"/>
        <w:jc w:val="both"/>
        <w:rPr>
          <w:color w:val="000000"/>
        </w:rPr>
      </w:pPr>
      <w:r>
        <w:rPr>
          <w:color w:val="000000"/>
        </w:rPr>
        <w:t xml:space="preserve">Предметом вымогательства может быть только чужое имущество или право на него. В том случае, если вымогается, даже под угрозой насилия, имущество, на которые виновный имеет действительное или предполагаемое право, состав данного преступления исключается. </w:t>
      </w:r>
    </w:p>
    <w:p w:rsidR="004153AA" w:rsidRDefault="004153AA">
      <w:pPr>
        <w:widowControl w:val="0"/>
        <w:spacing w:before="120"/>
        <w:ind w:firstLine="567"/>
        <w:jc w:val="both"/>
        <w:rPr>
          <w:color w:val="000000"/>
        </w:rPr>
      </w:pPr>
      <w:r>
        <w:rPr>
          <w:color w:val="000000"/>
        </w:rPr>
        <w:t>Действия имущественного характера включают в себя бесплатное выполнение работ или оказание услуг, которые обычно оплачиваются (бесплатный ремонт квартиры, машины, офиса, безвозмездная постройка коттеджа, гаража, производственных или административных помещений и т. п.). Кроме того, сюда относятся любые другие действия, которые способны принести вымогателю имущественную выгоду (уничтожение завещания, отказ от наследства, от доли в общей собственности и т. п.). Психическое насилие при вымогательстве выражается в угрозах. Угроза применить, насилие может быть адресована и потерпевшему, и его близким. Законодатель не делает какой-либо оговорки относительно ее интенсивности, стало быть, она может быть любой — от угрозы побоев до угрозы убийством. Все они полностью охватываются ст. 163 УК и дополнительной квалификации не требуют. Угроза применения насилия направлена в будущее. Немедленная реализация угрозы превращает психическое насилие в физическое, а вымогательство — в грабеж или разбой. Если же и останется состав вымогательства, то квалифицированный, предусмотренный п. "в" ч. 2 ст. 163 УК, — вымогательство, совершенное с применением насилия.</w:t>
      </w:r>
    </w:p>
    <w:p w:rsidR="004153AA" w:rsidRDefault="004153AA">
      <w:pPr>
        <w:widowControl w:val="0"/>
        <w:spacing w:before="120"/>
        <w:ind w:firstLine="567"/>
        <w:jc w:val="both"/>
        <w:rPr>
          <w:color w:val="000000"/>
        </w:rPr>
      </w:pPr>
      <w:r>
        <w:rPr>
          <w:color w:val="000000"/>
        </w:rPr>
        <w:t xml:space="preserve">Угроза уничтожения или повреждения имущества. Под уничтожением понимается такое воздействие на имущество, в результате которого оно либо вообще прекращает существовать, либо приводится в полную негодность. При повреждении имущество подлежит ремонту, реставрации. Следует отметить, что диспозиция т. 163 УК не включает угрозу изъятия, хищения другого более ценного имущества. Между тем подобного рода угрозы в практике встречается и в данном плане можно говорить о пробельности закона. </w:t>
      </w:r>
    </w:p>
    <w:p w:rsidR="004153AA" w:rsidRDefault="004153AA">
      <w:pPr>
        <w:widowControl w:val="0"/>
        <w:spacing w:before="120"/>
        <w:ind w:firstLine="567"/>
        <w:jc w:val="both"/>
        <w:rPr>
          <w:color w:val="000000"/>
        </w:rPr>
      </w:pPr>
      <w:r>
        <w:rPr>
          <w:color w:val="000000"/>
        </w:rPr>
        <w:t xml:space="preserve">Угрозы распространения сведений, позорящих потерпевшего или его близких, называют шантажом. Позорящие сведения — это любая информация, распространение которой способно нарушить честь и достоинство личности. Позорящими можно считать сведения о совершенном потерпевшим или его близкими правонарушений, наличии определенных болезней, супружеской измене и т. д. То, насколько они являются позорящими и в какой степени их разглашение способно причинить вред чести и достоинству личности зависит от субъективного восприятия потерпевшего. Не имеет значения, является ли такая информация истинной или ложной. </w:t>
      </w:r>
    </w:p>
    <w:p w:rsidR="004153AA" w:rsidRDefault="004153AA">
      <w:pPr>
        <w:widowControl w:val="0"/>
        <w:spacing w:before="120"/>
        <w:ind w:firstLine="567"/>
        <w:jc w:val="both"/>
        <w:rPr>
          <w:color w:val="000000"/>
        </w:rPr>
      </w:pPr>
      <w:r>
        <w:rPr>
          <w:color w:val="000000"/>
        </w:rPr>
        <w:t>Под распространением понимается сообщение этих сведений третьим лицам, причем необязательно посторонним. Нередко большую эффективность составляют угрозы сообщить информацию близким потерпевшего (жене, детям, родителям, партнерам по бизнесу),</w:t>
      </w:r>
    </w:p>
    <w:p w:rsidR="004153AA" w:rsidRDefault="004153AA">
      <w:pPr>
        <w:widowControl w:val="0"/>
        <w:spacing w:before="120"/>
        <w:ind w:firstLine="567"/>
        <w:jc w:val="both"/>
        <w:rPr>
          <w:color w:val="000000"/>
        </w:rPr>
      </w:pPr>
      <w:r>
        <w:rPr>
          <w:color w:val="000000"/>
        </w:rPr>
        <w:t>В качестве примера иных сведений, которые могут причинить существенный вред правам или законным интересам потерпевшего или его близких, можно привести информацию о факте усыновления ребенка, о наличии тех или иных заболеваний.</w:t>
      </w:r>
    </w:p>
    <w:p w:rsidR="004153AA" w:rsidRDefault="004153AA">
      <w:pPr>
        <w:widowControl w:val="0"/>
        <w:spacing w:before="120"/>
        <w:ind w:firstLine="567"/>
        <w:jc w:val="both"/>
        <w:rPr>
          <w:color w:val="000000"/>
        </w:rPr>
      </w:pPr>
      <w:r>
        <w:rPr>
          <w:color w:val="000000"/>
        </w:rPr>
        <w:t>Независимо от вида угрозы психическое насилие при вымогательстве имеет общие признаки. Во-первых, оно служит средством, способом воздействия на психику потерпевшего с целью побуждения его выполнить требования вымогателя. Другими словами, угроза — это средство устрашения. Во-вторых, только реальная угроза может выполнить свою функцию. О реальности самой угрозы и ее восприятия в качестве таковой могут свидетельствовать различные обстоятельства— характер угроз, личность угрожающего, его предшествующее поведение, способ передачи угрозы, место и время ее передачи, поведение вымогателя в этот момент. Например: Члены организованной группы вымогателей, требуя крупную сумму денег, угрожали потерпевшей в случае отказа сжечь ее грудного ребенка, с которым она была захвачена преступниками.</w:t>
      </w:r>
    </w:p>
    <w:p w:rsidR="004153AA" w:rsidRDefault="004153AA">
      <w:pPr>
        <w:widowControl w:val="0"/>
        <w:spacing w:before="120"/>
        <w:ind w:firstLine="567"/>
        <w:jc w:val="both"/>
        <w:rPr>
          <w:color w:val="000000"/>
        </w:rPr>
      </w:pPr>
      <w:r>
        <w:rPr>
          <w:color w:val="000000"/>
        </w:rPr>
        <w:t>В-третьих, адресатом угроз может быть как сам потерпевший так и его близкие. К их числу относятся две категории лиц: а) близкие родственники (родители, дети, супруги и т. п.). Применительно к ним факт близких отношений с потерпевшими презюмируется; б) иные лица, как состоящие, так и не состоящие в родственных отношениях. Таковыми могут быть друзья, невеста, жених, любимая и т. д. В отношении этих лиц близкие отношения с потерпевшим подлежат доказыванию. В-четвертых, по общему правилу, психическое насилие в составе вымогательства направлено в будущее. Вымогатели обещают реализовать свои угрозы, если их требование не будет удовлетворено. При угрозе немедленного применения физического насилия вымогательство может быть вменено лишь в том случае, если эта угроза сочетается с требованием передачи права на имущество, совершения действий имущественного характера или передачи имущества в будущем. Если же такая угроза соединена немедленным завладением имуществом, действия виновных образуют грабеж или разбой.</w:t>
      </w:r>
    </w:p>
    <w:p w:rsidR="004153AA" w:rsidRDefault="004153AA">
      <w:pPr>
        <w:widowControl w:val="0"/>
        <w:spacing w:before="120"/>
        <w:ind w:firstLine="567"/>
        <w:jc w:val="both"/>
        <w:rPr>
          <w:color w:val="000000"/>
        </w:rPr>
      </w:pPr>
      <w:r>
        <w:rPr>
          <w:color w:val="000000"/>
        </w:rPr>
        <w:t>Состав преступления является формальным; преступление закончено в момент предъявления названных выше требований</w:t>
      </w:r>
    </w:p>
    <w:p w:rsidR="004153AA" w:rsidRDefault="004153AA">
      <w:pPr>
        <w:widowControl w:val="0"/>
        <w:spacing w:before="120"/>
        <w:ind w:firstLine="567"/>
        <w:jc w:val="both"/>
        <w:rPr>
          <w:color w:val="000000"/>
        </w:rPr>
      </w:pPr>
      <w:r>
        <w:rPr>
          <w:color w:val="000000"/>
        </w:rPr>
        <w:t xml:space="preserve">Для признания вымогательства оконченным составом преступления не имеет значения факт передачи имущества или права на имущество. </w:t>
      </w:r>
    </w:p>
    <w:p w:rsidR="004153AA" w:rsidRDefault="004153AA">
      <w:pPr>
        <w:widowControl w:val="0"/>
        <w:spacing w:before="120"/>
        <w:ind w:firstLine="567"/>
        <w:jc w:val="both"/>
        <w:rPr>
          <w:color w:val="000000"/>
        </w:rPr>
      </w:pPr>
      <w:r>
        <w:rPr>
          <w:color w:val="000000"/>
        </w:rPr>
        <w:t>Субъективная сторона вымогательства характеризуется в форме прямого умысла и корыстной целью. Лицо сознает, что предъявляет незаконное требование, соединенное с угрозой, и желает таким образом добиться своей цели.</w:t>
      </w:r>
    </w:p>
    <w:p w:rsidR="004153AA" w:rsidRDefault="004153AA">
      <w:pPr>
        <w:widowControl w:val="0"/>
        <w:spacing w:before="120"/>
        <w:ind w:firstLine="567"/>
        <w:jc w:val="both"/>
        <w:rPr>
          <w:color w:val="000000"/>
        </w:rPr>
      </w:pPr>
      <w:r>
        <w:rPr>
          <w:color w:val="000000"/>
        </w:rPr>
        <w:t>С объективной стороны вымогательство представляет собой сложное составное преступление: требования передачи имущества, права на имущество, совершения действий имущественного характера, с одной стороны, применения психического насилия с другой. Требование предъявляется любым способом; устно, письменно, по телефону, факсу, по почте. Оно может быть обращено к собственнику имущества, лицу, которое является его законным владельцем либо под охраной которого это имущество находится. Причем требование это обычно направлено в будущее. Именно по данному признаку вымогательство отграничивается от хищений, в частности от грабежа и разбоя. В то же время в некоторых ситуациях требование передачи имущества может быть удовлетворено в настоящий момент, сразу же после предъявления требования.</w:t>
      </w:r>
    </w:p>
    <w:p w:rsidR="004153AA" w:rsidRDefault="004153AA">
      <w:pPr>
        <w:widowControl w:val="0"/>
        <w:spacing w:before="120"/>
        <w:ind w:firstLine="567"/>
        <w:jc w:val="both"/>
        <w:rPr>
          <w:color w:val="000000"/>
        </w:rPr>
      </w:pPr>
      <w:r>
        <w:rPr>
          <w:color w:val="000000"/>
        </w:rPr>
        <w:t>Субъект преступления общий — физическое вменяемое лицо достигшее 14-летнего возраста.</w:t>
      </w:r>
    </w:p>
    <w:p w:rsidR="004153AA" w:rsidRDefault="004153AA">
      <w:pPr>
        <w:widowControl w:val="0"/>
        <w:spacing w:before="120"/>
        <w:jc w:val="center"/>
        <w:rPr>
          <w:b/>
          <w:bCs/>
          <w:color w:val="000000"/>
          <w:sz w:val="28"/>
          <w:szCs w:val="28"/>
        </w:rPr>
      </w:pPr>
      <w:r>
        <w:rPr>
          <w:b/>
          <w:bCs/>
          <w:color w:val="000000"/>
          <w:sz w:val="28"/>
          <w:szCs w:val="28"/>
        </w:rPr>
        <w:t xml:space="preserve">Квалифицированный вид вымогательства </w:t>
      </w:r>
    </w:p>
    <w:p w:rsidR="004153AA" w:rsidRDefault="004153AA">
      <w:pPr>
        <w:widowControl w:val="0"/>
        <w:spacing w:before="120"/>
        <w:ind w:firstLine="567"/>
        <w:jc w:val="both"/>
        <w:rPr>
          <w:color w:val="000000"/>
        </w:rPr>
      </w:pPr>
      <w:r>
        <w:rPr>
          <w:color w:val="000000"/>
        </w:rPr>
        <w:t xml:space="preserve">(ч, 2 ст. 163) означает его совершение при наличии любого из трех признаков: </w:t>
      </w:r>
    </w:p>
    <w:p w:rsidR="004153AA" w:rsidRDefault="004153AA">
      <w:pPr>
        <w:widowControl w:val="0"/>
        <w:spacing w:before="120"/>
        <w:ind w:firstLine="567"/>
        <w:jc w:val="both"/>
        <w:rPr>
          <w:color w:val="000000"/>
        </w:rPr>
      </w:pPr>
      <w:r>
        <w:rPr>
          <w:color w:val="000000"/>
        </w:rPr>
        <w:t>а) группой лиц по предварительному сговору;</w:t>
      </w:r>
    </w:p>
    <w:p w:rsidR="004153AA" w:rsidRDefault="004153AA">
      <w:pPr>
        <w:widowControl w:val="0"/>
        <w:spacing w:before="120"/>
        <w:ind w:firstLine="567"/>
        <w:jc w:val="both"/>
        <w:rPr>
          <w:color w:val="000000"/>
        </w:rPr>
      </w:pPr>
      <w:r>
        <w:rPr>
          <w:color w:val="000000"/>
        </w:rPr>
        <w:t>б) неоднократно;</w:t>
      </w:r>
    </w:p>
    <w:p w:rsidR="004153AA" w:rsidRDefault="004153AA">
      <w:pPr>
        <w:widowControl w:val="0"/>
        <w:spacing w:before="120"/>
        <w:ind w:firstLine="567"/>
        <w:jc w:val="both"/>
        <w:rPr>
          <w:color w:val="000000"/>
        </w:rPr>
      </w:pPr>
      <w:r>
        <w:rPr>
          <w:color w:val="000000"/>
        </w:rPr>
        <w:t>в) с применением насилия;</w:t>
      </w:r>
    </w:p>
    <w:p w:rsidR="004153AA" w:rsidRDefault="004153AA">
      <w:pPr>
        <w:widowControl w:val="0"/>
        <w:spacing w:before="120"/>
        <w:ind w:firstLine="567"/>
        <w:jc w:val="both"/>
        <w:rPr>
          <w:color w:val="000000"/>
        </w:rPr>
      </w:pPr>
      <w:r>
        <w:rPr>
          <w:color w:val="000000"/>
        </w:rPr>
        <w:t>Содержание первого из этих признаков законодатель раскрывает в ч. 2 ст. 35 УК, второго в примечании 3 к ст. 158 УК. Под вымогательством с применением насилия следует понимать совершение этого преступления, связанное с ограничением свободы, причинением физической боли, нанесении ударов, побоев, причинением легкого или средней тяжести вреда здоровью потерпевшего или его близких. Следовательно, сущность вымогательства состоит в противоправном требовании, выраженном в категорической форме, соединенном с запугиванием, угрозой причинить зло или насилие, с помощью которых виновный принуждает лицо к удовлетворению этого требования. В научной литературе традиционно указывается, что угроза при вымогательстве должна быть реальной, противоправной и восприниматься потерпевшим как вполне осуществимая в отношении не только себя, но и своих близких.</w:t>
      </w:r>
    </w:p>
    <w:p w:rsidR="004153AA" w:rsidRDefault="004153AA">
      <w:pPr>
        <w:widowControl w:val="0"/>
        <w:spacing w:before="120"/>
        <w:ind w:firstLine="567"/>
        <w:jc w:val="both"/>
        <w:rPr>
          <w:color w:val="000000"/>
        </w:rPr>
      </w:pPr>
      <w:r>
        <w:rPr>
          <w:color w:val="000000"/>
        </w:rPr>
        <w:t>Из содержания закона вытекает, что действия вымогателя носят сложный характер и проявляются в виде: психического и (или) физического насилия. Оно может быть направлено не только против потерпевшего, но и против других лиц. Под физическим насилием при совершении вымогательства следует понимать активные противоправные действия в отношении непосредственно личности потерпевшего или его близких, посягающие на их жизнь (естественно, что убийство не охватывается таковым насилием), здоровье, свободу, а также честь и достоинство. Эти активные действия могут совершаться не только самим вымогателем, но по его указанию и другими лицами.</w:t>
      </w:r>
    </w:p>
    <w:p w:rsidR="004153AA" w:rsidRDefault="004153AA">
      <w:pPr>
        <w:widowControl w:val="0"/>
        <w:spacing w:before="120"/>
        <w:ind w:firstLine="567"/>
        <w:jc w:val="both"/>
        <w:rPr>
          <w:color w:val="000000"/>
        </w:rPr>
      </w:pPr>
      <w:r>
        <w:rPr>
          <w:color w:val="000000"/>
        </w:rPr>
        <w:t>Группа лиц по предварительному сговору. Поскольку вымогательство является сложным преступлением, исполнителями признаются и те, кто выполнил только одну часть объективной стороны (только предъявил требования или только высказывал угрозы). По нашему мнению, не могут быть признаны соисполнителями вымогательства лица, действия которых находятся за рамками состава (в частности, прием имущества, распространение позорящих Сведений). Во всяком случае, это касается группы лиц по предварительному сговору в элементарной форме.</w:t>
      </w:r>
    </w:p>
    <w:p w:rsidR="004153AA" w:rsidRDefault="004153AA">
      <w:pPr>
        <w:widowControl w:val="0"/>
        <w:spacing w:before="120"/>
        <w:ind w:firstLine="567"/>
        <w:jc w:val="both"/>
        <w:rPr>
          <w:color w:val="000000"/>
        </w:rPr>
      </w:pPr>
      <w:r>
        <w:rPr>
          <w:color w:val="000000"/>
        </w:rPr>
        <w:t>Неоднократное вымогательство следует отличать от продолжаемого. Таковым признаются неоднократные требования передачи, скажем, имущества, обращенные к одному или нескольким лицам, если эти требования объединены единым умыслом и направлены на завладение одним и тем же имуществом. Классическим примером продолжаемого вымогательства является ежемесячное собирание так называемой "дани" с предпринимателей.</w:t>
      </w:r>
    </w:p>
    <w:p w:rsidR="004153AA" w:rsidRDefault="004153AA">
      <w:pPr>
        <w:widowControl w:val="0"/>
        <w:spacing w:before="120"/>
        <w:ind w:firstLine="567"/>
        <w:jc w:val="both"/>
        <w:rPr>
          <w:color w:val="000000"/>
        </w:rPr>
      </w:pPr>
      <w:r>
        <w:rPr>
          <w:color w:val="000000"/>
        </w:rPr>
        <w:t>Применение насилия при вымогательстве как квалифицирующий признак подразумевает только физическое насилие, ибо психическое насилие является обязательным признаком основного состава. Физическое насилие при вымогательстве также является средством принудить потерпевшего к выполнению предъявленных требований. Оно может быть применено к самому потерпевшему либо к его близким. По интенсивности это насилие может быть как опасным, так и не опасным для жизни и здоровья.</w:t>
      </w:r>
    </w:p>
    <w:p w:rsidR="004153AA" w:rsidRDefault="004153AA">
      <w:pPr>
        <w:widowControl w:val="0"/>
        <w:spacing w:before="120"/>
        <w:ind w:firstLine="567"/>
        <w:jc w:val="both"/>
        <w:rPr>
          <w:color w:val="000000"/>
        </w:rPr>
      </w:pPr>
      <w:r>
        <w:rPr>
          <w:color w:val="000000"/>
        </w:rPr>
        <w:t>Если в результате такого насилия причинен вред здоровью человека, возникает проблема соотношения вымогательства с преступлениями против личности. По общему правилу, это соотношение проявляется в виде конкуренции части и целого, при которой предпочтение отдается целому. Поэтому побои, легкий вред, вред средней тяжести охватываются составом вымогательства и дополнительной квалификации по ст. 116, 115, 112 УК не требуют.</w:t>
      </w:r>
    </w:p>
    <w:p w:rsidR="004153AA" w:rsidRDefault="004153AA">
      <w:pPr>
        <w:widowControl w:val="0"/>
        <w:spacing w:before="120"/>
        <w:ind w:firstLine="567"/>
        <w:jc w:val="both"/>
        <w:rPr>
          <w:color w:val="000000"/>
        </w:rPr>
      </w:pPr>
      <w:r>
        <w:rPr>
          <w:color w:val="000000"/>
        </w:rPr>
        <w:t>Если в процессе вымогательства совершены изнасилование или насильственные действия сексуального характера, содеянное следует квалифицировать по совокупности ст. 163 и 131, 132 УК.</w:t>
      </w:r>
    </w:p>
    <w:p w:rsidR="004153AA" w:rsidRDefault="004153AA">
      <w:pPr>
        <w:widowControl w:val="0"/>
        <w:spacing w:before="120"/>
        <w:ind w:firstLine="567"/>
        <w:jc w:val="both"/>
        <w:rPr>
          <w:color w:val="000000"/>
        </w:rPr>
      </w:pPr>
      <w:r>
        <w:rPr>
          <w:color w:val="000000"/>
        </w:rPr>
        <w:t xml:space="preserve">Насилие может выразиться и в ограничении свободы человека, которое предусмотрено ст. 126, 127, 206 </w:t>
      </w:r>
    </w:p>
    <w:p w:rsidR="004153AA" w:rsidRDefault="004153AA">
      <w:pPr>
        <w:widowControl w:val="0"/>
        <w:spacing w:before="120"/>
        <w:ind w:firstLine="567"/>
        <w:jc w:val="both"/>
        <w:rPr>
          <w:color w:val="000000"/>
        </w:rPr>
      </w:pPr>
      <w:r>
        <w:rPr>
          <w:color w:val="000000"/>
        </w:rPr>
        <w:t>Статья 163 УК РФ такого квалифицирующего признака, как захват заложников, не предусматривает.</w:t>
      </w:r>
    </w:p>
    <w:p w:rsidR="004153AA" w:rsidRDefault="004153AA">
      <w:pPr>
        <w:widowControl w:val="0"/>
        <w:spacing w:before="120"/>
        <w:jc w:val="center"/>
        <w:rPr>
          <w:b/>
          <w:bCs/>
          <w:color w:val="000000"/>
          <w:sz w:val="28"/>
          <w:szCs w:val="28"/>
        </w:rPr>
      </w:pPr>
      <w:r>
        <w:rPr>
          <w:b/>
          <w:bCs/>
          <w:color w:val="000000"/>
          <w:sz w:val="28"/>
          <w:szCs w:val="28"/>
        </w:rPr>
        <w:t>Разграничения вымогательства с грабежом</w:t>
      </w:r>
    </w:p>
    <w:p w:rsidR="004153AA" w:rsidRDefault="004153AA">
      <w:pPr>
        <w:widowControl w:val="0"/>
        <w:spacing w:before="120"/>
        <w:ind w:firstLine="567"/>
        <w:jc w:val="both"/>
        <w:rPr>
          <w:color w:val="000000"/>
        </w:rPr>
      </w:pPr>
      <w:r>
        <w:rPr>
          <w:color w:val="000000"/>
        </w:rPr>
        <w:t xml:space="preserve">Наиболее важными являются вопросы разграничения вымогательства с грабежом. Предметом грабежа выступает только чужое имущество. Предметом вымогательства может быть чужое имущество, имущественные права, действия имущественного характера. Поэтому проблема разграничения возникает только в том случае, если предметом преступного посягательства выступает имущество. </w:t>
      </w:r>
    </w:p>
    <w:p w:rsidR="004153AA" w:rsidRDefault="004153AA">
      <w:pPr>
        <w:widowControl w:val="0"/>
        <w:spacing w:before="120"/>
        <w:ind w:firstLine="567"/>
        <w:jc w:val="both"/>
        <w:rPr>
          <w:color w:val="000000"/>
        </w:rPr>
      </w:pPr>
      <w:r>
        <w:rPr>
          <w:color w:val="000000"/>
        </w:rPr>
        <w:t>Имущество-это деньги, вещи и ценные бумаги (акции, чеки, сертификаты, векселя).</w:t>
      </w:r>
    </w:p>
    <w:p w:rsidR="004153AA" w:rsidRDefault="004153AA">
      <w:pPr>
        <w:widowControl w:val="0"/>
        <w:spacing w:before="120"/>
        <w:ind w:firstLine="567"/>
        <w:jc w:val="both"/>
        <w:rPr>
          <w:color w:val="000000"/>
        </w:rPr>
      </w:pPr>
      <w:r>
        <w:rPr>
          <w:color w:val="000000"/>
        </w:rPr>
        <w:t>Имущественные права могут быть самыми различными: право на</w:t>
      </w:r>
    </w:p>
    <w:p w:rsidR="004153AA" w:rsidRDefault="004153AA">
      <w:pPr>
        <w:widowControl w:val="0"/>
        <w:spacing w:before="120"/>
        <w:ind w:firstLine="567"/>
        <w:jc w:val="both"/>
        <w:rPr>
          <w:color w:val="000000"/>
        </w:rPr>
      </w:pPr>
      <w:r>
        <w:rPr>
          <w:color w:val="000000"/>
        </w:rPr>
        <w:t>жилище, дачу, земельный участок и т.д.</w:t>
      </w:r>
    </w:p>
    <w:p w:rsidR="004153AA" w:rsidRDefault="004153AA">
      <w:pPr>
        <w:widowControl w:val="0"/>
        <w:spacing w:before="120"/>
        <w:ind w:firstLine="567"/>
        <w:jc w:val="both"/>
        <w:rPr>
          <w:color w:val="000000"/>
        </w:rPr>
      </w:pPr>
      <w:r>
        <w:rPr>
          <w:color w:val="000000"/>
        </w:rPr>
        <w:t>Действия имущественного характера - это, например, требование о завышении выполненного объема работ, включении в приказ о выдаче премии, уступки выгодного клиента, поставщика и т. д.</w:t>
      </w:r>
    </w:p>
    <w:p w:rsidR="004153AA" w:rsidRDefault="004153AA">
      <w:pPr>
        <w:widowControl w:val="0"/>
        <w:spacing w:before="120"/>
        <w:ind w:firstLine="567"/>
        <w:jc w:val="both"/>
        <w:rPr>
          <w:color w:val="000000"/>
        </w:rPr>
      </w:pPr>
      <w:r>
        <w:rPr>
          <w:color w:val="000000"/>
        </w:rPr>
        <w:t>и неимущественные права.</w:t>
      </w:r>
    </w:p>
    <w:p w:rsidR="004153AA" w:rsidRDefault="004153AA">
      <w:pPr>
        <w:widowControl w:val="0"/>
        <w:spacing w:before="120"/>
        <w:ind w:firstLine="567"/>
        <w:jc w:val="both"/>
        <w:rPr>
          <w:color w:val="000000"/>
        </w:rPr>
      </w:pPr>
      <w:r>
        <w:rPr>
          <w:color w:val="000000"/>
        </w:rPr>
        <w:t>В п.2 постановления Пленума Верховного суда РФ «О судебной практике о вымогательстве указывается, что «при грабеже и разбое» насилие является средством завладения имуществом или его удержания, при вымогательстве - оно подкрепляет угрозу</w:t>
      </w:r>
    </w:p>
    <w:p w:rsidR="004153AA" w:rsidRDefault="004153AA">
      <w:pPr>
        <w:widowControl w:val="0"/>
        <w:spacing w:before="120"/>
        <w:ind w:firstLine="567"/>
        <w:jc w:val="both"/>
        <w:rPr>
          <w:color w:val="000000"/>
        </w:rPr>
      </w:pPr>
      <w:r>
        <w:rPr>
          <w:color w:val="000000"/>
        </w:rPr>
        <w:t>Вымогательство определено законодателем как требование</w:t>
      </w:r>
      <w:r>
        <w:rPr>
          <w:rStyle w:val="a5"/>
          <w:color w:val="000000"/>
          <w:vertAlign w:val="baseline"/>
        </w:rPr>
        <w:footnoteReference w:id="19"/>
      </w:r>
      <w:r>
        <w:rPr>
          <w:color w:val="000000"/>
        </w:rPr>
        <w:t xml:space="preserve"> виновного о передачи ему чужого имущества, не принадлежащих виновному имущественных прав, выполнения в его корыстных интересах действий имущественного характера. Требование может быть адресовано самому собственнику, непосредственно владеющему имуществом, или его близким, а также иным лицам, в ведении или под охраной которых находится государственное либо общественное или чужое личное имущество. </w:t>
      </w:r>
    </w:p>
    <w:p w:rsidR="004153AA" w:rsidRDefault="004153AA">
      <w:pPr>
        <w:widowControl w:val="0"/>
        <w:spacing w:before="120"/>
        <w:ind w:firstLine="567"/>
        <w:jc w:val="both"/>
        <w:rPr>
          <w:color w:val="000000"/>
        </w:rPr>
      </w:pPr>
      <w:r>
        <w:rPr>
          <w:color w:val="000000"/>
        </w:rPr>
        <w:t>Чтобы быть действенным, требование согласно ч. 1 ст. 163 УК РФ может сопровождаться угрозой насилием либо уничтожением или повреждением чужого имущества, а равно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близким.</w:t>
      </w:r>
    </w:p>
    <w:p w:rsidR="004153AA" w:rsidRDefault="004153AA">
      <w:pPr>
        <w:widowControl w:val="0"/>
        <w:spacing w:before="120"/>
        <w:ind w:firstLine="567"/>
        <w:jc w:val="both"/>
        <w:rPr>
          <w:color w:val="000000"/>
        </w:rPr>
      </w:pPr>
      <w:r>
        <w:rPr>
          <w:color w:val="000000"/>
        </w:rPr>
        <w:t xml:space="preserve">С момента высказывания требования, сопровождаемого угрозой, вымогательство является оконченным, на что обращено внимание правоохранительных органов в п. 5 постановления Пленума Верховного суда РСФСР от 4 мая 1990 г. “О судебной практике по делам о вымогательстве” </w:t>
      </w:r>
    </w:p>
    <w:p w:rsidR="004153AA" w:rsidRDefault="004153AA">
      <w:pPr>
        <w:widowControl w:val="0"/>
        <w:spacing w:before="120"/>
        <w:ind w:firstLine="567"/>
        <w:jc w:val="both"/>
        <w:rPr>
          <w:color w:val="000000"/>
        </w:rPr>
      </w:pPr>
      <w:r>
        <w:rPr>
          <w:color w:val="000000"/>
        </w:rPr>
        <w:t xml:space="preserve">При вымогательстве насилие может выражаться в угрозах физического насилия, угрозах уничтожения или повреждения имущества, угрозах распространения позорящих сведений, а также в применении физического насилия. При грабеже и разбое насилие имеет форму физического насилия и угрозы применения физического насилия, Два вида насилия совпадают, поэтому здесь необходимо использовать следующий критерий разграничения: 1) требование (сопровождаемую угрозой) и 2) фактическую передачу имущества, выполнение требований преступника. Если предполагается, что имущество будет получено в будущем, - это вымогательство, если требования должны быть выполнены немедленно, - грабеж или разбой. </w:t>
      </w:r>
    </w:p>
    <w:p w:rsidR="004153AA" w:rsidRDefault="004153AA">
      <w:pPr>
        <w:widowControl w:val="0"/>
        <w:spacing w:before="120"/>
        <w:ind w:firstLine="567"/>
        <w:jc w:val="both"/>
        <w:rPr>
          <w:color w:val="000000"/>
        </w:rPr>
      </w:pPr>
      <w:r>
        <w:rPr>
          <w:color w:val="000000"/>
        </w:rPr>
        <w:t>На самом деле необходимо исходить из разделения во времени:1) самого требования,2) его выполнения и 3) угрозы (ее реализации). Классическая формула для вымогательства - требование при угрозе и выполнении требования в будущем. Есть и другие варианты: требование и немедленное выполнение при угрозе в будущем: требование и насилие для исполнения требования в будущем (жертва беспрекословно подчиняется любым требованиям преступления). Следовательно, вымогательство налицо при разрыве во времени между любым из трех его составляющих: требованием, получением требуемого и предполагаемым моментом реализации угрозы.</w:t>
      </w:r>
    </w:p>
    <w:p w:rsidR="004153AA" w:rsidRDefault="004153AA">
      <w:pPr>
        <w:widowControl w:val="0"/>
        <w:spacing w:before="120"/>
        <w:ind w:firstLine="567"/>
        <w:jc w:val="both"/>
        <w:rPr>
          <w:color w:val="000000"/>
        </w:rPr>
      </w:pPr>
      <w:r>
        <w:rPr>
          <w:color w:val="000000"/>
        </w:rPr>
        <w:t>Угроза при вымогательстве представляет собой устное или письменное, переданное лично или через другое лицо, выраженное прямо или в косвенной форме, в виде просьбы или посредством действий доведение до сведения собственника либо лица, в ведении или под охраной которого находится это имущество, о том, что в случае невыполнения требования виновный лично или через других лиц совершит определенные действия.</w:t>
      </w:r>
    </w:p>
    <w:p w:rsidR="004153AA" w:rsidRDefault="004153AA">
      <w:pPr>
        <w:widowControl w:val="0"/>
        <w:spacing w:before="120"/>
        <w:ind w:firstLine="567"/>
        <w:jc w:val="both"/>
        <w:rPr>
          <w:color w:val="000000"/>
        </w:rPr>
      </w:pPr>
      <w:r>
        <w:rPr>
          <w:color w:val="000000"/>
        </w:rPr>
        <w:t>Угроза при вымогательстве имеет много общего с аналогичными действиями виновных при грабеже. Она должна быть, прежде всего, реальной, что определяется конкретными обстоятельствами дела: характером высказываний, демонстрацией оружия, личностью вымогателей, соотношением физических сил вымогателя и потерпевшего и другими ситуативными моментами.</w:t>
      </w:r>
    </w:p>
    <w:p w:rsidR="004153AA" w:rsidRDefault="004153AA">
      <w:pPr>
        <w:widowControl w:val="0"/>
        <w:spacing w:before="120"/>
        <w:ind w:firstLine="567"/>
        <w:jc w:val="both"/>
        <w:rPr>
          <w:color w:val="000000"/>
        </w:rPr>
      </w:pPr>
      <w:r>
        <w:rPr>
          <w:color w:val="000000"/>
        </w:rPr>
        <w:t>Угроза при вымогательстве отличается от грабежа и разбоя тремя признаками: характером благ, которые ставятся под угрозу (не только жизнь и здоровье), адресатом угрозы (потерпевший или его близкие), временем реализации угрозы- при вымогательстве, если предметом преступления является имущество, угроза не должна носить непосредственного характера, т.е. осуществляться непосредственно, как при грабеже и разбое, а должно быть обращено в будущее.</w:t>
      </w:r>
    </w:p>
    <w:p w:rsidR="004153AA" w:rsidRDefault="004153AA">
      <w:pPr>
        <w:widowControl w:val="0"/>
        <w:spacing w:before="120"/>
        <w:ind w:firstLine="567"/>
        <w:jc w:val="both"/>
        <w:rPr>
          <w:color w:val="000000"/>
        </w:rPr>
      </w:pPr>
      <w:r>
        <w:rPr>
          <w:color w:val="000000"/>
        </w:rPr>
        <w:t>Именно имея в виду эту ситуацию, Верховный суд РФ обоснованно оставил без удовлетворения протест заместителя Генерального прокурора РФ о переквалификации действий Токмашева с п. «6» ч.2 ст. 146 УК РСФСР на ч. 1 ст. 148 УК РФ. Токмашдев вошел следом за незнакомой ему К. а лифт, остановив ее между этажами и, раскрыв складной нож, потребовал у К. деньги. Она сказала, что денег при себе у нее нет. Токманцев настаивал отдать деньги, но К. повторила, что денег не имеет, после чего Токманцев вышел из лифта. В определении Верховного суда указано, что «разбой окончен с момента нападения». Токманцев потребопал у потерпевшей деньги, именно в этот момент угрожал нанести ей ранение ножом, а не причинением повреждений в будущем.</w:t>
      </w:r>
    </w:p>
    <w:p w:rsidR="004153AA" w:rsidRDefault="004153AA">
      <w:pPr>
        <w:widowControl w:val="0"/>
        <w:spacing w:before="120"/>
        <w:ind w:firstLine="567"/>
        <w:jc w:val="both"/>
        <w:rPr>
          <w:color w:val="000000"/>
        </w:rPr>
      </w:pPr>
      <w:r>
        <w:rPr>
          <w:color w:val="000000"/>
        </w:rPr>
        <w:t>Если при грабеже насилие происходит практически одновременно с завладением, то при вымогательстве насилие и фактическое завладение имуществом имеют разрыв во времени. Умысел вымогателя направлен на завладение имуществом в будущем.</w:t>
      </w:r>
    </w:p>
    <w:p w:rsidR="004153AA" w:rsidRDefault="004153AA">
      <w:pPr>
        <w:widowControl w:val="0"/>
        <w:spacing w:before="120"/>
        <w:ind w:firstLine="567"/>
        <w:jc w:val="both"/>
        <w:rPr>
          <w:color w:val="000000"/>
        </w:rPr>
      </w:pPr>
      <w:r>
        <w:rPr>
          <w:color w:val="000000"/>
        </w:rPr>
        <w:t>Так, по одному из уголовных дел вымогатель звонил по телефону, угрожал, требовал имущество, затем подкараулил потерпевшего, избил его, причинив менее тяжкие телесные повреждения, и потребовал через 3 дня передать указанную сумму денег посреднику. Такие действия, представляют собой квалифицированное вымогательство - п. « в» ч.2 ст. 163 УК РФ.</w:t>
      </w:r>
    </w:p>
    <w:p w:rsidR="004153AA" w:rsidRDefault="004153AA">
      <w:pPr>
        <w:widowControl w:val="0"/>
        <w:spacing w:before="120"/>
        <w:ind w:firstLine="567"/>
        <w:jc w:val="both"/>
        <w:rPr>
          <w:color w:val="000000"/>
        </w:rPr>
      </w:pPr>
      <w:r>
        <w:rPr>
          <w:color w:val="000000"/>
        </w:rPr>
        <w:t xml:space="preserve">Другой пример: Гражданин В. с лицом, освобожденным с ним из ИТК, пришел на квартиру к Г. и потребовал, чтобы она в течение недели достала ему 500 рублей, угрожал и ударил ее. Заместитель председателя Верховного суда РСФСР опротестовал приговор по п.п. «а», «б» ч.2 ст. 146 УК РСФСР и предложил его квалифицировать на ст. 148 УК РСФСР, с чем согласилась Судебная коллегия по уголовным делам Верховного суда РФ. </w:t>
      </w:r>
    </w:p>
    <w:p w:rsidR="004153AA" w:rsidRDefault="004153AA">
      <w:pPr>
        <w:widowControl w:val="0"/>
        <w:spacing w:before="120"/>
        <w:ind w:firstLine="567"/>
        <w:jc w:val="both"/>
        <w:rPr>
          <w:color w:val="000000"/>
        </w:rPr>
      </w:pPr>
      <w:r>
        <w:rPr>
          <w:color w:val="000000"/>
        </w:rPr>
        <w:t>Не имеет значения также время реализации угрозы насилием, если речь идет о совершении требований имущественного характера или передаче имущественных прав, поскольку ни первое, ни второе не может быть предметом очень схожего с вымогательством других корыстных преступлений - грабежа или разбоя.</w:t>
      </w:r>
    </w:p>
    <w:p w:rsidR="004153AA" w:rsidRDefault="004153AA">
      <w:pPr>
        <w:widowControl w:val="0"/>
        <w:spacing w:before="120"/>
        <w:ind w:firstLine="567"/>
        <w:jc w:val="both"/>
        <w:rPr>
          <w:color w:val="000000"/>
        </w:rPr>
      </w:pPr>
      <w:r>
        <w:rPr>
          <w:color w:val="000000"/>
        </w:rPr>
        <w:t>По адресату угроз вымогательства отличает то, что угроза насилием может быть обращена как к самому владельцу имущества или имущественных прав, так и к его близким. В п.8 Постановления Пленума Верховного Суда РСФСР от 4 мая 1990 г. разъясняется, что «под близкими потерпевшего следует понимать родственников, перечень которых приведен в ст. 34 УПК РСФСР, а также иных лиц, жизнь, здоровье и благополучие которых в силу сложившихся жизненных обстоятельств дороги потерпевшему». Это могут быть: жених, невеста, сожители, двоюродные братья, сестры, друзья.</w:t>
      </w:r>
    </w:p>
    <w:p w:rsidR="004153AA" w:rsidRDefault="004153AA">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4153AA" w:rsidRDefault="004153AA">
      <w:pPr>
        <w:widowControl w:val="0"/>
        <w:spacing w:before="120"/>
        <w:ind w:firstLine="567"/>
        <w:jc w:val="both"/>
        <w:rPr>
          <w:color w:val="000000"/>
        </w:rPr>
      </w:pPr>
      <w:r>
        <w:rPr>
          <w:color w:val="000000"/>
        </w:rPr>
        <w:t>Лучшев В. В. Мотивация преступного поведения. М., Наука, 1991. С. 191—224.</w:t>
      </w:r>
    </w:p>
    <w:p w:rsidR="004153AA" w:rsidRDefault="004153AA">
      <w:pPr>
        <w:widowControl w:val="0"/>
        <w:spacing w:before="120"/>
        <w:ind w:firstLine="567"/>
        <w:jc w:val="both"/>
        <w:rPr>
          <w:color w:val="000000"/>
        </w:rPr>
      </w:pPr>
      <w:r>
        <w:rPr>
          <w:color w:val="000000"/>
        </w:rPr>
        <w:t>Маркс К. Экономико-философские рукописи 1844. г. // Маркс К., Энгельс Ф. Соч. 2-е изд. Т. 1. С. 131.</w:t>
      </w:r>
    </w:p>
    <w:p w:rsidR="004153AA" w:rsidRDefault="004153AA">
      <w:pPr>
        <w:widowControl w:val="0"/>
        <w:spacing w:before="120"/>
        <w:ind w:firstLine="567"/>
        <w:jc w:val="both"/>
        <w:rPr>
          <w:color w:val="000000"/>
        </w:rPr>
      </w:pPr>
      <w:r>
        <w:rPr>
          <w:color w:val="000000"/>
        </w:rPr>
        <w:t>Шопенгауэр А. Свобода воли и основа морали. СПб., 1896. С. 252.</w:t>
      </w:r>
    </w:p>
    <w:p w:rsidR="004153AA" w:rsidRDefault="004153AA">
      <w:pPr>
        <w:widowControl w:val="0"/>
        <w:spacing w:before="120"/>
        <w:ind w:firstLine="567"/>
        <w:jc w:val="both"/>
        <w:rPr>
          <w:color w:val="000000"/>
        </w:rPr>
      </w:pPr>
      <w:r>
        <w:rPr>
          <w:color w:val="000000"/>
        </w:rPr>
        <w:t>Сборник постановлений пленума Верховного Суда по уголовным делам. М.: Инфра-М, 1999 г.</w:t>
      </w:r>
    </w:p>
    <w:p w:rsidR="004153AA" w:rsidRDefault="004153AA">
      <w:pPr>
        <w:widowControl w:val="0"/>
        <w:spacing w:before="120"/>
        <w:ind w:firstLine="567"/>
        <w:jc w:val="both"/>
        <w:rPr>
          <w:color w:val="000000"/>
        </w:rPr>
      </w:pPr>
      <w:r>
        <w:rPr>
          <w:color w:val="000000"/>
        </w:rPr>
        <w:t>Гаухман Л.Д Пашковский В.А. Уголовно-правовая охрана личной собственности граждан. - М., 78. – С. 35.</w:t>
      </w:r>
    </w:p>
    <w:p w:rsidR="004153AA" w:rsidRDefault="004153AA">
      <w:pPr>
        <w:widowControl w:val="0"/>
        <w:spacing w:before="120"/>
        <w:ind w:firstLine="567"/>
        <w:jc w:val="both"/>
        <w:rPr>
          <w:color w:val="000000"/>
        </w:rPr>
      </w:pPr>
      <w:r>
        <w:rPr>
          <w:color w:val="000000"/>
        </w:rPr>
        <w:t xml:space="preserve">Бюллетень Верховного Суда РСФСР 1963 г. №8, с. 7. </w:t>
      </w:r>
    </w:p>
    <w:p w:rsidR="004153AA" w:rsidRDefault="004153AA">
      <w:pPr>
        <w:widowControl w:val="0"/>
        <w:spacing w:before="120"/>
        <w:ind w:firstLine="567"/>
        <w:jc w:val="both"/>
        <w:rPr>
          <w:color w:val="000000"/>
        </w:rPr>
      </w:pPr>
      <w:r>
        <w:rPr>
          <w:color w:val="000000"/>
        </w:rPr>
        <w:t>Бюллетень Верховного Суда РФ. 1995. № 7.</w:t>
      </w:r>
    </w:p>
    <w:p w:rsidR="004153AA" w:rsidRDefault="004153AA">
      <w:pPr>
        <w:widowControl w:val="0"/>
        <w:spacing w:before="120"/>
        <w:ind w:firstLine="567"/>
        <w:jc w:val="both"/>
        <w:rPr>
          <w:color w:val="000000"/>
        </w:rPr>
      </w:pPr>
      <w:r>
        <w:rPr>
          <w:color w:val="000000"/>
        </w:rPr>
        <w:t>Б.В.Здравомыслов. - Уголовное право Российской Федерации: Особенная часть - М., 1996. С. 153.</w:t>
      </w:r>
    </w:p>
    <w:p w:rsidR="004153AA" w:rsidRDefault="004153AA">
      <w:pPr>
        <w:widowControl w:val="0"/>
        <w:spacing w:before="120"/>
        <w:ind w:firstLine="567"/>
        <w:jc w:val="both"/>
        <w:rPr>
          <w:color w:val="000000"/>
        </w:rPr>
      </w:pPr>
      <w:r>
        <w:rPr>
          <w:color w:val="000000"/>
        </w:rPr>
        <w:t>Комментарий к Уголовному кодексу Российской Федерации / Отв. ред. А.В.Наумов. - М., 1996. С. 414.</w:t>
      </w:r>
    </w:p>
    <w:p w:rsidR="004153AA" w:rsidRDefault="004153AA">
      <w:pPr>
        <w:widowControl w:val="0"/>
        <w:spacing w:before="120"/>
        <w:ind w:firstLine="567"/>
        <w:jc w:val="both"/>
        <w:rPr>
          <w:color w:val="000000"/>
        </w:rPr>
      </w:pPr>
      <w:r>
        <w:rPr>
          <w:color w:val="000000"/>
        </w:rPr>
        <w:t xml:space="preserve">Уголовное право: Особенная часть / Под ред. Беляева Н.А. Ч.1. - Спб., 1995. С. 167; </w:t>
      </w:r>
    </w:p>
    <w:p w:rsidR="004153AA" w:rsidRDefault="004153AA">
      <w:pPr>
        <w:widowControl w:val="0"/>
        <w:spacing w:before="120"/>
        <w:ind w:firstLine="567"/>
        <w:jc w:val="both"/>
        <w:rPr>
          <w:color w:val="000000"/>
        </w:rPr>
      </w:pPr>
      <w:r>
        <w:rPr>
          <w:color w:val="000000"/>
        </w:rPr>
        <w:t xml:space="preserve">Минская В., Калодина Р. Преступления против собственности. Проблемы и перспективы законодательного регулирования. // Российская юстиция. 1996. № 3 . С. 1 </w:t>
      </w:r>
    </w:p>
    <w:p w:rsidR="004153AA" w:rsidRDefault="004153AA">
      <w:pPr>
        <w:widowControl w:val="0"/>
        <w:spacing w:before="120"/>
        <w:ind w:firstLine="567"/>
        <w:jc w:val="both"/>
        <w:rPr>
          <w:color w:val="000000"/>
        </w:rPr>
      </w:pPr>
      <w:r>
        <w:rPr>
          <w:color w:val="000000"/>
        </w:rPr>
        <w:t xml:space="preserve">Зарипов З.С., Кабулов Р.К. Квалификация краж, грабежей, разбоев, совершенных путем проникновения в помещение или иное хранилище. - Ташкент, 1991. </w:t>
      </w:r>
    </w:p>
    <w:p w:rsidR="004153AA" w:rsidRDefault="004153AA">
      <w:pPr>
        <w:widowControl w:val="0"/>
        <w:spacing w:before="120"/>
        <w:ind w:firstLine="567"/>
        <w:jc w:val="both"/>
        <w:rPr>
          <w:color w:val="000000"/>
        </w:rPr>
      </w:pPr>
      <w:r>
        <w:rPr>
          <w:color w:val="000000"/>
        </w:rPr>
        <w:t>В. Даль. Толковый словарь живого великорусского языка. М., 1994. С.825.</w:t>
      </w:r>
    </w:p>
    <w:p w:rsidR="004153AA" w:rsidRDefault="004153AA">
      <w:pPr>
        <w:widowControl w:val="0"/>
        <w:spacing w:before="120"/>
        <w:ind w:firstLine="567"/>
        <w:jc w:val="both"/>
        <w:rPr>
          <w:color w:val="000000"/>
        </w:rPr>
      </w:pPr>
      <w:r>
        <w:rPr>
          <w:color w:val="000000"/>
        </w:rPr>
        <w:t>Даль А. Толковый словарь русского языка. - М., 1992</w:t>
      </w:r>
    </w:p>
    <w:p w:rsidR="004153AA" w:rsidRDefault="004153AA">
      <w:pPr>
        <w:widowControl w:val="0"/>
        <w:spacing w:before="120"/>
        <w:ind w:firstLine="567"/>
        <w:jc w:val="both"/>
        <w:rPr>
          <w:color w:val="000000"/>
        </w:rPr>
      </w:pPr>
      <w:r>
        <w:rPr>
          <w:color w:val="000000"/>
        </w:rPr>
        <w:t>Н.А. Селиванова Пособие для следователя- М 1999</w:t>
      </w:r>
    </w:p>
    <w:p w:rsidR="004153AA" w:rsidRDefault="004153AA">
      <w:pPr>
        <w:widowControl w:val="0"/>
        <w:spacing w:before="120"/>
        <w:ind w:firstLine="567"/>
        <w:jc w:val="both"/>
        <w:rPr>
          <w:color w:val="000000"/>
        </w:rPr>
      </w:pPr>
      <w:r>
        <w:rPr>
          <w:color w:val="000000"/>
        </w:rPr>
        <w:t>В.А. Иванов Методические указания «О тактике и методике расследований преступлений против собственности» Ханты-Мансийск 2001г.</w:t>
      </w:r>
      <w:bookmarkStart w:id="0" w:name="_GoBack"/>
      <w:bookmarkEnd w:id="0"/>
    </w:p>
    <w:sectPr w:rsidR="004153AA">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AA" w:rsidRDefault="004153AA">
      <w:r>
        <w:separator/>
      </w:r>
    </w:p>
  </w:endnote>
  <w:endnote w:type="continuationSeparator" w:id="0">
    <w:p w:rsidR="004153AA" w:rsidRDefault="004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AA" w:rsidRDefault="004153AA">
      <w:r>
        <w:separator/>
      </w:r>
    </w:p>
  </w:footnote>
  <w:footnote w:type="continuationSeparator" w:id="0">
    <w:p w:rsidR="004153AA" w:rsidRDefault="004153AA">
      <w:r>
        <w:continuationSeparator/>
      </w:r>
    </w:p>
  </w:footnote>
  <w:footnote w:id="1">
    <w:p w:rsidR="004153AA" w:rsidRDefault="004153AA">
      <w:pPr>
        <w:shd w:val="clear" w:color="auto" w:fill="FFFFFF"/>
        <w:autoSpaceDE w:val="0"/>
        <w:autoSpaceDN w:val="0"/>
        <w:adjustRightInd w:val="0"/>
        <w:rPr>
          <w:sz w:val="20"/>
          <w:szCs w:val="20"/>
        </w:rPr>
      </w:pPr>
      <w:r>
        <w:rPr>
          <w:rStyle w:val="a5"/>
        </w:rPr>
        <w:footnoteRef/>
      </w:r>
      <w:r>
        <w:t xml:space="preserve"> </w:t>
      </w:r>
      <w:r>
        <w:rPr>
          <w:i/>
          <w:iCs/>
          <w:color w:val="000000"/>
          <w:sz w:val="21"/>
          <w:szCs w:val="21"/>
        </w:rPr>
        <w:t xml:space="preserve">Луиеев В. В. </w:t>
      </w:r>
      <w:r>
        <w:rPr>
          <w:color w:val="000000"/>
          <w:sz w:val="21"/>
          <w:szCs w:val="21"/>
        </w:rPr>
        <w:t>Мотивация преступного поведения. М., Наука, 1991. С. 191—224.</w:t>
      </w:r>
    </w:p>
    <w:p w:rsidR="004153AA" w:rsidRDefault="004153AA">
      <w:pPr>
        <w:shd w:val="clear" w:color="auto" w:fill="FFFFFF"/>
        <w:autoSpaceDE w:val="0"/>
        <w:autoSpaceDN w:val="0"/>
        <w:adjustRightInd w:val="0"/>
      </w:pPr>
    </w:p>
  </w:footnote>
  <w:footnote w:id="2">
    <w:p w:rsidR="004153AA" w:rsidRDefault="004153AA">
      <w:pPr>
        <w:pStyle w:val="a3"/>
      </w:pPr>
      <w:r>
        <w:rPr>
          <w:rStyle w:val="a5"/>
        </w:rPr>
        <w:footnoteRef/>
      </w:r>
      <w:r>
        <w:t xml:space="preserve"> </w:t>
      </w:r>
      <w:r>
        <w:rPr>
          <w:color w:val="000000"/>
          <w:sz w:val="21"/>
          <w:szCs w:val="21"/>
        </w:rPr>
        <w:t xml:space="preserve">Маркс </w:t>
      </w:r>
      <w:r>
        <w:rPr>
          <w:i/>
          <w:iCs/>
          <w:color w:val="000000"/>
          <w:sz w:val="21"/>
          <w:szCs w:val="21"/>
        </w:rPr>
        <w:t xml:space="preserve">К. </w:t>
      </w:r>
      <w:r>
        <w:rPr>
          <w:color w:val="000000"/>
          <w:sz w:val="21"/>
          <w:szCs w:val="21"/>
        </w:rPr>
        <w:t>Экономико-философские рукописи 1844. г. // Маркс К., Энгельс Ф. Соч. 2-е изд. Т. 1. С. 131.</w:t>
      </w:r>
    </w:p>
  </w:footnote>
  <w:footnote w:id="3">
    <w:p w:rsidR="004153AA" w:rsidRDefault="004153AA">
      <w:pPr>
        <w:shd w:val="clear" w:color="auto" w:fill="FFFFFF"/>
        <w:autoSpaceDE w:val="0"/>
        <w:autoSpaceDN w:val="0"/>
        <w:adjustRightInd w:val="0"/>
        <w:rPr>
          <w:sz w:val="20"/>
          <w:szCs w:val="20"/>
        </w:rPr>
      </w:pPr>
      <w:r>
        <w:rPr>
          <w:rStyle w:val="a5"/>
        </w:rPr>
        <w:footnoteRef/>
      </w:r>
      <w:r>
        <w:t xml:space="preserve"> </w:t>
      </w:r>
      <w:r>
        <w:rPr>
          <w:i/>
          <w:iCs/>
          <w:color w:val="000000"/>
          <w:sz w:val="21"/>
          <w:szCs w:val="21"/>
        </w:rPr>
        <w:t xml:space="preserve">Шопенгауэр А. </w:t>
      </w:r>
      <w:r>
        <w:rPr>
          <w:color w:val="000000"/>
          <w:sz w:val="21"/>
          <w:szCs w:val="21"/>
        </w:rPr>
        <w:t>Свобода воли и основа морали. СПб., 1896. С. 252.</w:t>
      </w:r>
    </w:p>
    <w:p w:rsidR="004153AA" w:rsidRDefault="004153AA">
      <w:pPr>
        <w:shd w:val="clear" w:color="auto" w:fill="FFFFFF"/>
        <w:autoSpaceDE w:val="0"/>
        <w:autoSpaceDN w:val="0"/>
        <w:adjustRightInd w:val="0"/>
      </w:pPr>
    </w:p>
  </w:footnote>
  <w:footnote w:id="4">
    <w:p w:rsidR="004153AA" w:rsidRDefault="004153AA">
      <w:pPr>
        <w:pStyle w:val="a3"/>
      </w:pPr>
      <w:r>
        <w:rPr>
          <w:rStyle w:val="a5"/>
        </w:rPr>
        <w:footnoteRef/>
      </w:r>
      <w:r>
        <w:t xml:space="preserve"> Сборник постановлений пленума Верховного Суда по уголовным делам. М.: Инфра-М, 1999 г.</w:t>
      </w:r>
    </w:p>
    <w:p w:rsidR="004153AA" w:rsidRDefault="004153AA">
      <w:pPr>
        <w:pStyle w:val="a3"/>
      </w:pPr>
    </w:p>
  </w:footnote>
  <w:footnote w:id="5">
    <w:p w:rsidR="004153AA" w:rsidRDefault="004153AA">
      <w:pPr>
        <w:pStyle w:val="a3"/>
      </w:pPr>
      <w:r>
        <w:rPr>
          <w:rStyle w:val="a5"/>
        </w:rPr>
        <w:footnoteRef/>
      </w:r>
      <w:r>
        <w:t xml:space="preserve">  Гаухман Л.Д  Пашковский В.А. Уголовно-правовая охрана личной собственности граждан. - М., 78. – С. 35.</w:t>
      </w:r>
    </w:p>
    <w:p w:rsidR="004153AA" w:rsidRDefault="004153AA">
      <w:pPr>
        <w:pStyle w:val="a3"/>
      </w:pPr>
    </w:p>
  </w:footnote>
  <w:footnote w:id="6">
    <w:p w:rsidR="004153AA" w:rsidRDefault="004153AA">
      <w:pPr>
        <w:pStyle w:val="a3"/>
      </w:pPr>
      <w:r>
        <w:rPr>
          <w:rStyle w:val="a5"/>
        </w:rPr>
        <w:footnoteRef/>
      </w:r>
      <w:r>
        <w:t xml:space="preserve"> Даль А. Толковый словарь русского языка. - М., 1992</w:t>
      </w:r>
    </w:p>
  </w:footnote>
  <w:footnote w:id="7">
    <w:p w:rsidR="004153AA" w:rsidRDefault="004153AA">
      <w:pPr>
        <w:pStyle w:val="a3"/>
      </w:pPr>
      <w:r>
        <w:rPr>
          <w:rStyle w:val="a5"/>
        </w:rPr>
        <w:footnoteRef/>
      </w:r>
      <w:r>
        <w:t xml:space="preserve">  «Бюллетень Верховного Суда РСФСР »  1963  г.  №8, с. 7. </w:t>
      </w:r>
    </w:p>
    <w:p w:rsidR="004153AA" w:rsidRDefault="004153AA">
      <w:pPr>
        <w:pStyle w:val="a3"/>
      </w:pPr>
    </w:p>
  </w:footnote>
  <w:footnote w:id="8">
    <w:p w:rsidR="004153AA" w:rsidRDefault="004153AA">
      <w:pPr>
        <w:pStyle w:val="a3"/>
      </w:pPr>
      <w:r>
        <w:rPr>
          <w:rStyle w:val="a5"/>
          <w:rFonts w:ascii="Arial" w:hAnsi="Arial" w:cs="Arial"/>
        </w:rPr>
        <w:footnoteRef/>
      </w:r>
      <w:r>
        <w:t xml:space="preserve"> Бюллетень Верховного Суда Рф. 1995. № 7.</w:t>
      </w:r>
    </w:p>
  </w:footnote>
  <w:footnote w:id="9">
    <w:p w:rsidR="004153AA" w:rsidRDefault="004153AA">
      <w:pPr>
        <w:pStyle w:val="a3"/>
      </w:pPr>
      <w:r>
        <w:rPr>
          <w:rStyle w:val="a5"/>
          <w:rFonts w:ascii="Arial" w:hAnsi="Arial" w:cs="Arial"/>
        </w:rPr>
        <w:footnoteRef/>
      </w:r>
      <w:r>
        <w:t>Цит. по: Уголовное право Российской Федерации: Особенная часть / Отв. ред. Б.В.Здравомыслов. - М., 1996. С. 153.</w:t>
      </w:r>
    </w:p>
  </w:footnote>
  <w:footnote w:id="10">
    <w:p w:rsidR="004153AA" w:rsidRDefault="004153AA">
      <w:pPr>
        <w:pStyle w:val="a3"/>
      </w:pPr>
      <w:r>
        <w:rPr>
          <w:rStyle w:val="a5"/>
          <w:rFonts w:ascii="Arial" w:hAnsi="Arial" w:cs="Arial"/>
        </w:rPr>
        <w:footnoteRef/>
      </w:r>
      <w:r>
        <w:t xml:space="preserve"> См.: Комментарий к Уголовному кодексу Российской Федерации / Отв. ред. А.В.Наумов. - М., 1996. С. 414.</w:t>
      </w:r>
    </w:p>
  </w:footnote>
  <w:footnote w:id="11">
    <w:p w:rsidR="004153AA" w:rsidRDefault="004153AA">
      <w:pPr>
        <w:pStyle w:val="a3"/>
      </w:pPr>
      <w:r>
        <w:rPr>
          <w:rStyle w:val="a5"/>
          <w:rFonts w:ascii="Arial" w:hAnsi="Arial" w:cs="Arial"/>
        </w:rPr>
        <w:footnoteRef/>
      </w:r>
      <w:r>
        <w:t xml:space="preserve"> См.: Комментарий к Уголовному кодексу Российской Федерации / Отв. ред. А.В.Наумов. - М., 1996.</w:t>
      </w:r>
    </w:p>
  </w:footnote>
  <w:footnote w:id="12">
    <w:p w:rsidR="004153AA" w:rsidRDefault="004153AA">
      <w:pPr>
        <w:pStyle w:val="a3"/>
      </w:pPr>
      <w:r>
        <w:rPr>
          <w:rStyle w:val="a5"/>
          <w:rFonts w:ascii="Arial" w:hAnsi="Arial" w:cs="Arial"/>
        </w:rPr>
        <w:footnoteRef/>
      </w:r>
      <w:r>
        <w:t>Подробнее об этом см.: Уголовное право Российской Федерации: Особенная часть / Отв. ред. Б.В.Здравомыслов... С. 144.</w:t>
      </w:r>
    </w:p>
  </w:footnote>
  <w:footnote w:id="13">
    <w:p w:rsidR="004153AA" w:rsidRDefault="004153AA">
      <w:pPr>
        <w:pStyle w:val="a3"/>
      </w:pPr>
      <w:r>
        <w:rPr>
          <w:rStyle w:val="a5"/>
          <w:rFonts w:ascii="Arial" w:hAnsi="Arial" w:cs="Arial"/>
        </w:rPr>
        <w:footnoteRef/>
      </w:r>
      <w:r>
        <w:t xml:space="preserve"> Бюллетень Верховного Суда РФ. 1995. № 7.</w:t>
      </w:r>
    </w:p>
  </w:footnote>
  <w:footnote w:id="14">
    <w:p w:rsidR="004153AA" w:rsidRDefault="004153AA">
      <w:pPr>
        <w:pStyle w:val="a3"/>
      </w:pPr>
      <w:r>
        <w:rPr>
          <w:rStyle w:val="a5"/>
          <w:rFonts w:ascii="Arial" w:hAnsi="Arial" w:cs="Arial"/>
        </w:rPr>
        <w:footnoteRef/>
      </w:r>
      <w:r>
        <w:t xml:space="preserve"> Уголовное право: Особенная часть / Под ред. Беляева Н.А. Ч.1. - Спб., 1995. С. 167; Уголовное право Российской Федерации: Особенная часть / Отв. ред. Б.В.Здравомыслов. - М., 1996. С. 154-155.</w:t>
      </w:r>
    </w:p>
  </w:footnote>
  <w:footnote w:id="15">
    <w:p w:rsidR="004153AA" w:rsidRDefault="004153AA">
      <w:pPr>
        <w:pStyle w:val="a3"/>
      </w:pPr>
      <w:r>
        <w:rPr>
          <w:rStyle w:val="a5"/>
        </w:rPr>
        <w:footnoteRef/>
      </w:r>
      <w:r>
        <w:t xml:space="preserve"> См.: Комментарий к Уголовному кодексу Российской Федерации... С. 415.</w:t>
      </w:r>
    </w:p>
  </w:footnote>
  <w:footnote w:id="16">
    <w:p w:rsidR="004153AA" w:rsidRDefault="004153AA">
      <w:pPr>
        <w:pStyle w:val="a3"/>
      </w:pPr>
      <w:r>
        <w:rPr>
          <w:rStyle w:val="a5"/>
          <w:rFonts w:ascii="Arial" w:hAnsi="Arial" w:cs="Arial"/>
        </w:rPr>
        <w:footnoteRef/>
      </w:r>
      <w:r>
        <w:t xml:space="preserve"> Цит. по: Минская В., Калодина Р. Преступления против собственности. Проблемы и перспективы законодательного регулирования. // Российская юстиция. 1996. № 3 . С. 15. </w:t>
      </w:r>
    </w:p>
  </w:footnote>
  <w:footnote w:id="17">
    <w:p w:rsidR="004153AA" w:rsidRDefault="004153AA">
      <w:pPr>
        <w:pStyle w:val="a3"/>
      </w:pPr>
      <w:r>
        <w:rPr>
          <w:rStyle w:val="a5"/>
          <w:rFonts w:ascii="Arial" w:hAnsi="Arial" w:cs="Arial"/>
        </w:rPr>
        <w:footnoteRef/>
      </w:r>
      <w:r>
        <w:t xml:space="preserve"> Подробнее об этом см.: Зарипов З.С., Кабулов Р.К. Квалификация краж, грабежей, разбоев, совершенных путем проникновения в помещение или иное хранилище. - Ташкент, 1991. </w:t>
      </w:r>
      <w:r>
        <w:rPr>
          <w:sz w:val="28"/>
          <w:szCs w:val="28"/>
        </w:rPr>
        <w:t xml:space="preserve"> </w:t>
      </w:r>
    </w:p>
  </w:footnote>
  <w:footnote w:id="18">
    <w:p w:rsidR="004153AA" w:rsidRDefault="004153AA">
      <w:pPr>
        <w:pStyle w:val="a3"/>
      </w:pPr>
      <w:r>
        <w:rPr>
          <w:rStyle w:val="a5"/>
          <w:rFonts w:ascii="Arial" w:hAnsi="Arial" w:cs="Arial"/>
        </w:rPr>
        <w:footnoteRef/>
      </w:r>
      <w:r>
        <w:t xml:space="preserve"> Комментарий к Уголовному кодексу Российской Федерации... С. 415.</w:t>
      </w:r>
    </w:p>
  </w:footnote>
  <w:footnote w:id="19">
    <w:p w:rsidR="004153AA" w:rsidRDefault="004153AA">
      <w:pPr>
        <w:pStyle w:val="a3"/>
      </w:pPr>
      <w:r>
        <w:rPr>
          <w:rStyle w:val="a5"/>
        </w:rPr>
        <w:footnoteRef/>
      </w:r>
      <w:r>
        <w:t xml:space="preserve"> </w:t>
      </w:r>
      <w:r>
        <w:rPr>
          <w:color w:val="000000"/>
          <w:sz w:val="18"/>
          <w:szCs w:val="18"/>
        </w:rPr>
        <w:t>«тре</w:t>
      </w:r>
      <w:r>
        <w:rPr>
          <w:color w:val="000000"/>
          <w:sz w:val="18"/>
          <w:szCs w:val="18"/>
        </w:rPr>
        <w:softHyphen/>
        <w:t xml:space="preserve">бование» означает выраженную в категорической форме просьбу, распоряжение. </w:t>
      </w:r>
      <w:r>
        <w:rPr>
          <w:i/>
          <w:iCs/>
          <w:color w:val="000000"/>
          <w:sz w:val="18"/>
          <w:szCs w:val="18"/>
        </w:rPr>
        <w:t xml:space="preserve">В. Даль. </w:t>
      </w:r>
      <w:r>
        <w:rPr>
          <w:color w:val="000000"/>
          <w:sz w:val="18"/>
          <w:szCs w:val="18"/>
        </w:rPr>
        <w:t>Толковый словарь живого великорусского языка. М., 1994. С.825.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5006B6"/>
    <w:multiLevelType w:val="hybridMultilevel"/>
    <w:tmpl w:val="5EF43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F5042A3"/>
    <w:multiLevelType w:val="hybridMultilevel"/>
    <w:tmpl w:val="6AA4B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0933AC7"/>
    <w:multiLevelType w:val="hybridMultilevel"/>
    <w:tmpl w:val="6D6088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204104"/>
    <w:multiLevelType w:val="singleLevel"/>
    <w:tmpl w:val="E2A67C0A"/>
    <w:lvl w:ilvl="0">
      <w:start w:val="1"/>
      <w:numFmt w:val="decimal"/>
      <w:lvlText w:val="%1)"/>
      <w:lvlJc w:val="left"/>
      <w:pPr>
        <w:tabs>
          <w:tab w:val="num" w:pos="1211"/>
        </w:tabs>
        <w:ind w:left="1211"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F3"/>
    <w:rsid w:val="004153AA"/>
    <w:rsid w:val="00474EF3"/>
    <w:rsid w:val="00D82D41"/>
    <w:rsid w:val="00F21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730E4-465E-4AFC-A192-90A0956F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autoSpaceDE w:val="0"/>
      <w:autoSpaceDN w:val="0"/>
      <w:jc w:val="both"/>
    </w:pPr>
    <w:rPr>
      <w:rFonts w:ascii="Arial" w:hAnsi="Arial" w:cs="Arial"/>
      <w:sz w:val="22"/>
      <w:szCs w:val="2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autoSpaceDE w:val="0"/>
      <w:autoSpaceDN w:val="0"/>
      <w:spacing w:line="480" w:lineRule="atLeast"/>
      <w:ind w:firstLine="8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character" w:customStyle="1" w:styleId="a8">
    <w:name w:val="знак сноски"/>
    <w:uiPriority w:val="99"/>
    <w:rPr>
      <w:vertAlign w:val="superscript"/>
    </w:rPr>
  </w:style>
  <w:style w:type="paragraph" w:styleId="a9">
    <w:name w:val="Document Map"/>
    <w:basedOn w:val="a"/>
    <w:link w:val="aa"/>
    <w:uiPriority w:val="99"/>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rFonts w:ascii="Times New Roman" w:hAnsi="Times New Roman" w:cs="Times New Roman"/>
      <w:sz w:val="24"/>
      <w:szCs w:val="24"/>
    </w:rPr>
  </w:style>
  <w:style w:type="paragraph" w:styleId="3">
    <w:name w:val="Body Text 3"/>
    <w:basedOn w:val="a"/>
    <w:link w:val="30"/>
    <w:uiPriority w:val="99"/>
    <w:pPr>
      <w:jc w:val="both"/>
    </w:pPr>
    <w:rPr>
      <w:color w:val="0000FF"/>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36264</Words>
  <Characters>20671</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KOKA</Company>
  <LinksUpToDate>false</LinksUpToDate>
  <CharactersWithSpaces>56822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KOKA</dc:creator>
  <cp:keywords/>
  <dc:description/>
  <cp:lastModifiedBy>admin</cp:lastModifiedBy>
  <cp:revision>2</cp:revision>
  <dcterms:created xsi:type="dcterms:W3CDTF">2014-01-26T17:54:00Z</dcterms:created>
  <dcterms:modified xsi:type="dcterms:W3CDTF">2014-01-26T17:54:00Z</dcterms:modified>
</cp:coreProperties>
</file>