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E8" w:rsidRDefault="003820E8">
      <w:pPr>
        <w:pStyle w:val="2"/>
        <w:ind w:firstLine="567"/>
        <w:rPr>
          <w:rFonts w:ascii="Times New Roman" w:hAnsi="Times New Roman" w:cs="Times New Roman"/>
          <w:lang w:val="ru-RU"/>
        </w:rPr>
      </w:pPr>
      <w:bookmarkStart w:id="0" w:name="_Toc435696409"/>
      <w:r>
        <w:rPr>
          <w:rFonts w:ascii="Times New Roman" w:hAnsi="Times New Roman" w:cs="Times New Roman"/>
          <w:lang w:val="ru-RU"/>
        </w:rPr>
        <w:t xml:space="preserve"> Гражданское законодательство</w:t>
      </w:r>
      <w:bookmarkEnd w:id="0"/>
      <w:r>
        <w:rPr>
          <w:rFonts w:ascii="Times New Roman" w:hAnsi="Times New Roman" w:cs="Times New Roman"/>
          <w:lang w:val="ru-RU"/>
        </w:rPr>
        <w:t>. Понятие и действие.</w:t>
      </w:r>
    </w:p>
    <w:p w:rsidR="003820E8" w:rsidRDefault="003820E8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Применение по аналогии.</w:t>
      </w:r>
    </w:p>
    <w:p w:rsidR="003820E8" w:rsidRDefault="003820E8">
      <w:pPr>
        <w:widowControl w:val="0"/>
        <w:spacing w:before="140"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Нормы гражданского права свое непосредственное выражение находят</w:t>
      </w:r>
      <w:r>
        <w:rPr>
          <w:b/>
          <w:bCs/>
          <w:snapToGrid w:val="0"/>
          <w:sz w:val="24"/>
          <w:szCs w:val="24"/>
        </w:rPr>
        <w:t xml:space="preserve"> в статьях</w:t>
      </w:r>
      <w:r>
        <w:rPr>
          <w:snapToGrid w:val="0"/>
          <w:sz w:val="24"/>
          <w:szCs w:val="24"/>
        </w:rPr>
        <w:t xml:space="preserve"> различных правовых актов — законах, указах Президента Российской Федерации, постановлениях Правительства Российской Федерации и иных Юридических формах, которые принято именовать источниками гражданского права. Однако категорией гражданского законодательства охватывается не вся совокупность названных форм, а лишь часть из них — законы.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Статья 71 Конституции Российской Федерации отнесла гражданское законодательство к ведению Российской Федерации.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соответствии с конституционным принципом разделения властей в Гражданском кодексе впервые сформулировано положение о составе гражданского законодательства, имеющее существенное значение и для других отраслей российского законодательства. Отныне оно состоит и</w:t>
      </w:r>
      <w:bookmarkStart w:id="1" w:name="OCRUncertain142"/>
      <w:r>
        <w:rPr>
          <w:snapToGrid w:val="0"/>
          <w:sz w:val="24"/>
          <w:szCs w:val="24"/>
        </w:rPr>
        <w:t>з</w:t>
      </w:r>
      <w:bookmarkEnd w:id="1"/>
      <w:r>
        <w:rPr>
          <w:snapToGrid w:val="0"/>
          <w:sz w:val="24"/>
          <w:szCs w:val="24"/>
        </w:rPr>
        <w:t xml:space="preserve"> Гражданского кодекса и принятых в соответствии с ним иных федеральных законов. Следовательно, никакие другие нормативные установления в состав гражданского законодательства не включаются. Это, в частности, касается актов Президента Российской Федерации, Правительства Российской Федерации, ведомственных нормативных актов. Встречающиеся в Гражданском кодексе отсылки к "актам законодательства" (см</w:t>
      </w:r>
      <w:bookmarkStart w:id="2" w:name="OCRUncertain143"/>
      <w:r>
        <w:rPr>
          <w:snapToGrid w:val="0"/>
          <w:sz w:val="24"/>
          <w:szCs w:val="24"/>
        </w:rPr>
        <w:t>.,</w:t>
      </w:r>
      <w:bookmarkEnd w:id="2"/>
      <w:r>
        <w:rPr>
          <w:snapToGrid w:val="0"/>
          <w:sz w:val="24"/>
          <w:szCs w:val="24"/>
        </w:rPr>
        <w:t xml:space="preserve"> например, ст. 4 </w:t>
      </w:r>
      <w:bookmarkStart w:id="3" w:name="OCRUncertain144"/>
      <w:r>
        <w:rPr>
          <w:snapToGrid w:val="0"/>
          <w:sz w:val="24"/>
          <w:szCs w:val="24"/>
        </w:rPr>
        <w:t>ГК)</w:t>
      </w:r>
      <w:bookmarkEnd w:id="3"/>
      <w:r>
        <w:rPr>
          <w:snapToGrid w:val="0"/>
          <w:sz w:val="24"/>
          <w:szCs w:val="24"/>
        </w:rPr>
        <w:t xml:space="preserve"> или "законодательству" (см</w:t>
      </w:r>
      <w:bookmarkStart w:id="4" w:name="OCRUncertain145"/>
      <w:r>
        <w:rPr>
          <w:snapToGrid w:val="0"/>
          <w:sz w:val="24"/>
          <w:szCs w:val="24"/>
        </w:rPr>
        <w:t>.,</w:t>
      </w:r>
      <w:bookmarkEnd w:id="4"/>
      <w:r>
        <w:rPr>
          <w:snapToGrid w:val="0"/>
          <w:sz w:val="24"/>
          <w:szCs w:val="24"/>
        </w:rPr>
        <w:t xml:space="preserve"> например, ст. 5—6 ГК) следует понимать в буквальном смысле как отсылки исключительно к федеральным законам.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Исходя из вышеизложенного можно сформулировать: гражданское законодательство — система (совокупность) федеральных законов, принятых законодательным органом Российской Федерации в установленном порядке и направленных на установление, изменение, отмену и т. </w:t>
      </w:r>
      <w:bookmarkStart w:id="5" w:name="OCRUncertain146"/>
      <w:r>
        <w:rPr>
          <w:snapToGrid w:val="0"/>
          <w:sz w:val="24"/>
          <w:szCs w:val="24"/>
        </w:rPr>
        <w:t>д.</w:t>
      </w:r>
      <w:bookmarkEnd w:id="5"/>
      <w:r>
        <w:rPr>
          <w:snapToGrid w:val="0"/>
          <w:sz w:val="24"/>
          <w:szCs w:val="24"/>
        </w:rPr>
        <w:t xml:space="preserve"> норм гражданского права.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связи с этим необходимо обратить внимание на три момента. Во-первых, в отличие от ранее употребляемой в </w:t>
      </w:r>
      <w:bookmarkStart w:id="6" w:name="OCRUncertain147"/>
      <w:r>
        <w:rPr>
          <w:snapToGrid w:val="0"/>
          <w:sz w:val="24"/>
          <w:szCs w:val="24"/>
        </w:rPr>
        <w:t>широ</w:t>
      </w:r>
      <w:bookmarkEnd w:id="6"/>
      <w:r>
        <w:rPr>
          <w:snapToGrid w:val="0"/>
          <w:sz w:val="24"/>
          <w:szCs w:val="24"/>
        </w:rPr>
        <w:t>ком смысле категории законодательства, под которым в ряде случаев понималась вся совокупность источников гражданского права, в настоящее время аналогичное понятие используется в строгом, буквальном его смысле. Во-вторых, гражданское законодательство находится исключительно в ведении Российской Федерации. Это означает, что законы, содержащие нормы гражданского права, могут быть приняты лишь Российской Федерацией. В-третьих, именно с помощью федеральных законов в настоящее время формируется основной массив норм гражданского права, которые имеют высшую юридическую силу и прямое действие на всей территории Российской Федерации.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соответствии со ст. 76 Конституции РФ законы дифференцируются на федеральные конституционные и федеральные законы</w:t>
      </w:r>
      <w:bookmarkStart w:id="7" w:name="OCRUncertain148"/>
      <w:r>
        <w:rPr>
          <w:snapToGrid w:val="0"/>
          <w:sz w:val="24"/>
          <w:szCs w:val="24"/>
        </w:rPr>
        <w:t>,</w:t>
      </w:r>
      <w:bookmarkEnd w:id="7"/>
      <w:r>
        <w:rPr>
          <w:snapToGrid w:val="0"/>
          <w:sz w:val="24"/>
          <w:szCs w:val="24"/>
        </w:rPr>
        <w:t xml:space="preserve"> федеральные конституционные законы принимаются по вопросам, предусмотренным Конституцией Российской Федерации. Они имеют большую юридическую силу по сравнению с федеральными законами. Федеральные законы не могут им противоречить.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Среди федеральных конституционных законов наибольшей юридической силой обладает</w:t>
      </w:r>
      <w:r>
        <w:rPr>
          <w:b/>
          <w:bCs/>
          <w:snapToGrid w:val="0"/>
          <w:sz w:val="24"/>
          <w:szCs w:val="24"/>
        </w:rPr>
        <w:t xml:space="preserve"> Конституция Российской Федерации.</w:t>
      </w:r>
      <w:r>
        <w:rPr>
          <w:snapToGrid w:val="0"/>
          <w:sz w:val="24"/>
          <w:szCs w:val="24"/>
        </w:rPr>
        <w:t xml:space="preserve"> Являясь основным законом нашей страны, она содержит нормы различных отраслей права, в том числе гражданского. Так, важнейшие положения, касающиеся регулирования отношений собственности на территории РФ, закреплены в ст. 35—36 Конституции РФ. Принципиальное значение имеют нормы, провозглашающие право на жи</w:t>
      </w:r>
      <w:bookmarkStart w:id="8" w:name="OCRUncertain149"/>
      <w:r>
        <w:rPr>
          <w:snapToGrid w:val="0"/>
          <w:sz w:val="24"/>
          <w:szCs w:val="24"/>
        </w:rPr>
        <w:t>з</w:t>
      </w:r>
      <w:bookmarkEnd w:id="8"/>
      <w:r>
        <w:rPr>
          <w:snapToGrid w:val="0"/>
          <w:sz w:val="24"/>
          <w:szCs w:val="24"/>
        </w:rPr>
        <w:t>нь, свободу и личную неприкосновенность, неприкосновенность частной жизни, жилища, личную и семейную тайну, защиту своей чести и доброго имени, охрану достоинства личности и других личных нематериальных благ (ст. 20—25 Конституции РФ).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Второе после Конституции РФ место в системе гражданского законодательства занимает</w:t>
      </w:r>
      <w:r>
        <w:rPr>
          <w:b/>
          <w:bCs/>
          <w:snapToGrid w:val="0"/>
          <w:sz w:val="24"/>
          <w:szCs w:val="24"/>
        </w:rPr>
        <w:t xml:space="preserve"> Гражданский кодекс Российской Федерации.</w:t>
      </w:r>
      <w:r>
        <w:rPr>
          <w:snapToGrid w:val="0"/>
          <w:sz w:val="24"/>
          <w:szCs w:val="24"/>
        </w:rPr>
        <w:t xml:space="preserve"> В настоящее время действуют две его части: часть первая принята Государственной Думой 21 октября 1994 г. и введена в действие с 1 января 1995 г., за исключением положений, для которых установлены иные сроки, часть вторая принята Государственной Думой 22 декабря 1995 г. и вступила в силу с 1 марта 1996 г.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Часть первая </w:t>
      </w:r>
      <w:bookmarkStart w:id="9" w:name="OCRUncertain150"/>
      <w:r>
        <w:rPr>
          <w:snapToGrid w:val="0"/>
          <w:sz w:val="24"/>
          <w:szCs w:val="24"/>
        </w:rPr>
        <w:t>ГК</w:t>
      </w:r>
      <w:bookmarkEnd w:id="9"/>
      <w:r>
        <w:rPr>
          <w:snapToGrid w:val="0"/>
          <w:sz w:val="24"/>
          <w:szCs w:val="24"/>
        </w:rPr>
        <w:t xml:space="preserve"> охватывает общие положения, право собственности и другие вещные права, общую часть обязательственного права. Ее структура в целом опирается на объективно сложившуюся систему гражданского права.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Часть вторая ГК является необходимым развитием части первой. Она представляет собой раздел </w:t>
      </w:r>
      <w:r>
        <w:rPr>
          <w:snapToGrid w:val="0"/>
          <w:sz w:val="24"/>
          <w:szCs w:val="24"/>
          <w:lang w:val="en-US"/>
        </w:rPr>
        <w:t>IV</w:t>
      </w:r>
      <w:r>
        <w:rPr>
          <w:snapToGrid w:val="0"/>
          <w:sz w:val="24"/>
          <w:szCs w:val="24"/>
        </w:rPr>
        <w:t xml:space="preserve"> Гражданского кодекса "Отдельные виды обязательств" и включает 31 главу. Каждая глава содержит нормы об одном из видов договоров (купля-продажа, аренда, подряд, перевозка, заем и кредит, банковский счет, простое товарищество и т. </w:t>
      </w:r>
      <w:bookmarkStart w:id="10" w:name="OCRUncertain151"/>
      <w:r>
        <w:rPr>
          <w:snapToGrid w:val="0"/>
          <w:sz w:val="24"/>
          <w:szCs w:val="24"/>
        </w:rPr>
        <w:t>д.)</w:t>
      </w:r>
      <w:bookmarkEnd w:id="10"/>
      <w:r>
        <w:rPr>
          <w:snapToGrid w:val="0"/>
          <w:sz w:val="24"/>
          <w:szCs w:val="24"/>
        </w:rPr>
        <w:t xml:space="preserve"> или </w:t>
      </w:r>
      <w:bookmarkStart w:id="11" w:name="OCRUncertain152"/>
      <w:r>
        <w:rPr>
          <w:snapToGrid w:val="0"/>
          <w:sz w:val="24"/>
          <w:szCs w:val="24"/>
        </w:rPr>
        <w:t>внедого-ворных</w:t>
      </w:r>
      <w:bookmarkEnd w:id="11"/>
      <w:r>
        <w:rPr>
          <w:snapToGrid w:val="0"/>
          <w:sz w:val="24"/>
          <w:szCs w:val="24"/>
        </w:rPr>
        <w:t xml:space="preserve"> обязательств (действие в чужом интересе без поручения, публичный конкурс, обязательства из причинения вреда, обязательства вследствие неосновательного обогащения). Одним из структурных принципов части второй ГК является выделение в ней общих норм, характерных для всех разновидностей наиболее значимых и типичных договоров. В результате таким договорам, как купля-продажа, аренда, подряд, хранение, посвящено по одной главе, в рамках которой выделены общие положения и параграфы, содержащие специальные установления об отдельных разновидностях каждого из названных договоров.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Гражданский кодекс Российской Федерации занимает особое место в системе гражданского законодательства. Как отраслевой кодифицированный законодательный акт он призван обеспечить единообразное правовое регулирование имущественно-стоимостных и личных неимущественных отношений в рыночных условиях хозяйствования, закрепить наиболее важные, принципиальные нормы, распространяющиеся на все общественные отношения, входящие в предмет гражданского права, либо на определенные их типичные группы. ГК преследует также цель обеспечить неприкосновенность и равенство защиты всех форм собственности, гарантировать развитие предпринимательской деятельности, защиту прав и законных </w:t>
      </w:r>
      <w:bookmarkStart w:id="12" w:name="OCRUncertain153"/>
      <w:r>
        <w:rPr>
          <w:snapToGrid w:val="0"/>
          <w:sz w:val="24"/>
          <w:szCs w:val="24"/>
        </w:rPr>
        <w:t>ий-тересов</w:t>
      </w:r>
      <w:bookmarkEnd w:id="12"/>
      <w:r>
        <w:rPr>
          <w:snapToGrid w:val="0"/>
          <w:sz w:val="24"/>
          <w:szCs w:val="24"/>
        </w:rPr>
        <w:t xml:space="preserve"> участников гражданских правоотношений.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системе гражданского законодательства сохраняют свое значение также такие акты, как Основы гражданского законодательства Союза </w:t>
      </w:r>
      <w:bookmarkStart w:id="13" w:name="OCRUncertain154"/>
      <w:r>
        <w:rPr>
          <w:snapToGrid w:val="0"/>
          <w:sz w:val="24"/>
          <w:szCs w:val="24"/>
        </w:rPr>
        <w:t>ССР</w:t>
      </w:r>
      <w:bookmarkEnd w:id="13"/>
      <w:r>
        <w:rPr>
          <w:snapToGrid w:val="0"/>
          <w:sz w:val="24"/>
          <w:szCs w:val="24"/>
        </w:rPr>
        <w:t xml:space="preserve"> и республик и Гражданский кодекс РСФСР. Они ознаменовали собой важнейшие этапы в процессе развития нашего гражданского законодательства. Основы гражданского законодательства Союза ССР и республик были утверждены Верховным Советом СССР 31 мая 1991 г. и на территории РФ начали действовать с 3 августа 1992 г. До принятия нового Гражданского кодекса РФ Основы гражданского </w:t>
      </w:r>
      <w:bookmarkStart w:id="14" w:name="OCRUncertain155"/>
      <w:r>
        <w:rPr>
          <w:snapToGrid w:val="0"/>
          <w:sz w:val="24"/>
          <w:szCs w:val="24"/>
        </w:rPr>
        <w:t>зако</w:t>
      </w:r>
      <w:bookmarkStart w:id="15" w:name="OCRUncertain157"/>
      <w:bookmarkEnd w:id="14"/>
      <w:r>
        <w:rPr>
          <w:snapToGrid w:val="0"/>
          <w:sz w:val="24"/>
          <w:szCs w:val="24"/>
        </w:rPr>
        <w:t>нодательства</w:t>
      </w:r>
      <w:bookmarkEnd w:id="15"/>
      <w:r>
        <w:rPr>
          <w:snapToGrid w:val="0"/>
          <w:sz w:val="24"/>
          <w:szCs w:val="24"/>
        </w:rPr>
        <w:t xml:space="preserve"> применялись на территории РФ, за исключением положений, устанавливающих полномочия Союза ССР в области гражданского законодательства, и в части, не </w:t>
      </w:r>
      <w:bookmarkStart w:id="16" w:name="OCRUncertain158"/>
      <w:r>
        <w:rPr>
          <w:snapToGrid w:val="0"/>
          <w:sz w:val="24"/>
          <w:szCs w:val="24"/>
        </w:rPr>
        <w:t>противоре</w:t>
      </w:r>
      <w:bookmarkEnd w:id="16"/>
      <w:r>
        <w:rPr>
          <w:snapToGrid w:val="0"/>
          <w:sz w:val="24"/>
          <w:szCs w:val="24"/>
        </w:rPr>
        <w:t xml:space="preserve"> чащей законодательству РФ, принятому после 12 июня 1990 г.</w:t>
      </w:r>
    </w:p>
    <w:p w:rsidR="003820E8" w:rsidRDefault="003820E8">
      <w:pPr>
        <w:widowControl w:val="0"/>
        <w:spacing w:line="360" w:lineRule="auto"/>
        <w:ind w:right="8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Однако </w:t>
      </w:r>
      <w:bookmarkStart w:id="17" w:name="OCRUncertain159"/>
      <w:r>
        <w:rPr>
          <w:snapToGrid w:val="0"/>
          <w:sz w:val="24"/>
          <w:szCs w:val="24"/>
          <w:lang w:val="en-US"/>
        </w:rPr>
        <w:t>c</w:t>
      </w:r>
      <w:bookmarkEnd w:id="17"/>
      <w:r>
        <w:rPr>
          <w:snapToGrid w:val="0"/>
          <w:sz w:val="24"/>
          <w:szCs w:val="24"/>
        </w:rPr>
        <w:t xml:space="preserve"> января 1995 г. (с даты введения в действие части первой </w:t>
      </w:r>
      <w:bookmarkStart w:id="18" w:name="OCRUncertain160"/>
      <w:r>
        <w:rPr>
          <w:snapToGrid w:val="0"/>
          <w:sz w:val="24"/>
          <w:szCs w:val="24"/>
        </w:rPr>
        <w:t>ГК)</w:t>
      </w:r>
      <w:bookmarkEnd w:id="18"/>
      <w:r>
        <w:rPr>
          <w:snapToGrid w:val="0"/>
          <w:sz w:val="24"/>
          <w:szCs w:val="24"/>
        </w:rPr>
        <w:t xml:space="preserve"> на территории РФ не применяются: раздел 1 "Общие положения", раздел 2 "Право собственности. Другие вещные права" и глава 8 "Общие положения об обязательствах" Основ гражданского законодательства, а с 1 марта 1996 г. утратил силу в целом раздел 3 "Обязательственное право" согласно части 2 ст. 3 Закона РФ от 26 января 1996 г. № 15-ФЗ "О введении в действие части второй Гражданского кодекса Российской Федерации". В оставшейся, крайне незначительной, части Основы гражданского законодательства действуют на территории РФ лишь постольку, поскольку не противоречат Гражданскому кодексу РФ, иному законодательству РФ.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Гражданский кодекс РСФСР действует с 1 октября 1964 г. (с последующими изменениями и дополнениями). В соответствии с Постановлением Верховного Совета РФ от 14 июля 1992 г. № 3301-1 "О регулировании гражданских правоотношений в период проведения экономической реформы" положения ГК 1964 г. применялись к гражданским правоотношениям, если они не противоречили законодательным актам Российской Федерации, принятым после 12 июня 1990 г., и иным актам, действующим в установленном порядке на территории Российской Федерации. Под иными актами имелись в виду прежде всего Основы гражданского законодательства 1991 г. В настоящее время в соответствии со ст. 2 Федерального закона "О введении в действие части первой Гражданского кодекса Российской Федерации", а также ст. 2 Федерального закона "О введении в действие части второй Гражданского кодекса Российской Федерации" </w:t>
      </w:r>
      <w:bookmarkStart w:id="19" w:name="OCRUncertain161"/>
      <w:r>
        <w:rPr>
          <w:snapToGrid w:val="0"/>
          <w:sz w:val="24"/>
          <w:szCs w:val="24"/>
        </w:rPr>
        <w:t>призна</w:t>
      </w:r>
      <w:bookmarkEnd w:id="19"/>
      <w:r>
        <w:rPr>
          <w:snapToGrid w:val="0"/>
          <w:sz w:val="24"/>
          <w:szCs w:val="24"/>
        </w:rPr>
        <w:t>н утратившими силу с 1 января 1995 г.: преамбула, раздел 1 "Общие положения", раздел 2 "Право собственности" и подраздел 1 "Общие положения об обязательствах" раздела 3 "Обязательственное право" ГК 1964 г., а с 1 марта 1996 г. утратил силу в целом раздел 3 "Обязательственное право" ГК 1964 г.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Таким образом, ГК 1964 г. в настоящее время действует лишь в той части, которая не перекрывается частями первой и второй нового ГК. Однако и в этой оставшейся небольшой части ГК 1964 г. применяется постольку, поскольку не противоречит новому ГК.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Необходимо также обратить внимание на то, что и иные правовые акты Российской Федерации, а также законодательство Союза </w:t>
      </w:r>
      <w:bookmarkStart w:id="20" w:name="OCRUncertain162"/>
      <w:r>
        <w:rPr>
          <w:snapToGrid w:val="0"/>
          <w:sz w:val="24"/>
          <w:szCs w:val="24"/>
        </w:rPr>
        <w:t>ССР,</w:t>
      </w:r>
      <w:bookmarkEnd w:id="20"/>
      <w:r>
        <w:rPr>
          <w:snapToGrid w:val="0"/>
          <w:sz w:val="24"/>
          <w:szCs w:val="24"/>
        </w:rPr>
        <w:t xml:space="preserve"> действующее на территории Российской Федерации в пределах и порядке, установленных Конституцией Российской Федерации, постановлением Верховного Совета РСФСР от 12 декабря 1991 г. "О ратификации Соглашения о создании Содружества Независимых Государств", постановлениями Верховного Совета Российской Федерации от 14 июля 1992 г. "О регулировании гражданских правоотношений в период проведения экономической реформы", 3 марта 1993 г. "О некоторых вопросах применения законодательства Союза ССР на территории Российской Федерации" применяются лишь постольку, поскольку они не противоречат частям первой и второй Гражданского кодекса РФ.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Кроме федеральных конституционных законов и ГК в систему гражданского законодательства входят также федеральные законы, регулирующие отдельные виды общественных отношений, включаемых в предмет гражданского права. К числу таких законодательных актов могут быть отнесены: Федеральный закон от 26 декабря 1995 г. № 208-ФЗ "Об акционерных обществах", определяющий порядок создания и правовое положение акционерных обществ, права и обязанности акционеров, их защиту; Федеральный закон от 12 января 1996 г. № 7-ФЗ "О некоммерческих организациях", регулирующий правовое положение, порядок создания, деятельности, реорганизации и ликвидации некоммерческих организаций как юридических лиц; Закон РФ от 27 ноября 1992 г. № 4015-1 "О страховании", регламентирующий отношения между страховыми организациями и гражданами, предприятиями, учреждениями, организациями, отношения страховых организаций между собой и др.; Закон РФ от 9 июля 1993 г. № 5351-1 "Об авторском праве и смежных правах", регулирующий отношения, возникающие в связи с созданием и использованием произведений науки, литературы и искусства, фонограмм, исполнений, постановок, передач и др. объектов авторского права и смежных прав; Закон РФ от 28 мая 1992 г. № 2859-1 "О поставках продукции и товаров для государственных нужд", устанавливающий общие правовые и экономические правила формирования, размещения и исполнения на контрактной (договорной) основе заказов на закупку и поставку продукции для государственных нужд.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Кроме федеральных законов, определяющих гражданский оборот, соответствующее место принадлежит</w:t>
      </w:r>
      <w:r>
        <w:rPr>
          <w:b/>
          <w:bCs/>
          <w:snapToGrid w:val="0"/>
          <w:sz w:val="24"/>
          <w:szCs w:val="24"/>
        </w:rPr>
        <w:t xml:space="preserve"> указам Президента</w:t>
      </w:r>
      <w:r>
        <w:rPr>
          <w:snapToGrid w:val="0"/>
          <w:sz w:val="24"/>
          <w:szCs w:val="24"/>
        </w:rPr>
        <w:t xml:space="preserve"> Российской Федерации и</w:t>
      </w:r>
      <w:r>
        <w:rPr>
          <w:b/>
          <w:bCs/>
          <w:snapToGrid w:val="0"/>
          <w:sz w:val="24"/>
          <w:szCs w:val="24"/>
        </w:rPr>
        <w:t xml:space="preserve"> актам Правительства</w:t>
      </w:r>
      <w:r>
        <w:rPr>
          <w:snapToGrid w:val="0"/>
          <w:sz w:val="24"/>
          <w:szCs w:val="24"/>
        </w:rPr>
        <w:t xml:space="preserve"> Российской Федерации. Необходимость принятия названных правовых актов обусловлена следующими обстоятельствами. Во-первых, несмотря на то, что Гражданский кодекс определил круг </w:t>
      </w:r>
      <w:bookmarkStart w:id="21" w:name="OCRUncertain163"/>
      <w:r>
        <w:rPr>
          <w:snapToGrid w:val="0"/>
          <w:sz w:val="24"/>
          <w:szCs w:val="24"/>
        </w:rPr>
        <w:t>от-</w:t>
      </w:r>
      <w:bookmarkEnd w:id="21"/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ношений, регулируемых только федеральными законами, в настоящее время многие из них еще не приняты и соответствующие отношения регламентируются актами Президента Российской Федерации, Правительства Российской Федерации, которые действовали еще до вступления в силу нового Гражданского кодекса. Единовременно заменить их законами практически невозможно. Во-вторых, указы Президента Российской Федерации, акты Правительства Российской Федерации выполняют и свою, специфическую регулятивную функцию. В ряде случаев нормы, содержащиеся в этих актах, детализируют (конкретизируют) правовые установления законов. Кроме того, ряд законов содержит прямые отсылки к иным правовым актам, которые непосредственно должны урегулировать соответствующие моменты, и т. </w:t>
      </w:r>
      <w:bookmarkStart w:id="22" w:name="OCRUncertain164"/>
      <w:r>
        <w:rPr>
          <w:snapToGrid w:val="0"/>
          <w:sz w:val="24"/>
          <w:szCs w:val="24"/>
        </w:rPr>
        <w:t>д.</w:t>
      </w:r>
      <w:bookmarkEnd w:id="22"/>
      <w:r>
        <w:rPr>
          <w:snapToGrid w:val="0"/>
          <w:sz w:val="24"/>
          <w:szCs w:val="24"/>
        </w:rPr>
        <w:t xml:space="preserve"> Однако в любом случае указы Президента Российской Федерации и акты Правительства Российской Федерации не могут выходить за рамки общих направлений, установленных законодательством, противоречить его установлениям.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Среди многочисленных указов Президента Российской Федерации немало таких актов, которые содержат в себе нормы гражданского права. Например, Указ Президента Российской Федерации от 20 декабря 1994 г. № 2204 "Об обеспечении правопорядка при осуществлении платежей по обязательствам за поставку товаров (выполнение работ или оказание услуг</w:t>
      </w:r>
      <w:bookmarkStart w:id="23" w:name="OCRUncertain165"/>
      <w:r>
        <w:rPr>
          <w:snapToGrid w:val="0"/>
          <w:sz w:val="24"/>
          <w:szCs w:val="24"/>
        </w:rPr>
        <w:t xml:space="preserve">)", </w:t>
      </w:r>
      <w:bookmarkEnd w:id="23"/>
      <w:r>
        <w:rPr>
          <w:snapToGrid w:val="0"/>
          <w:sz w:val="24"/>
          <w:szCs w:val="24"/>
        </w:rPr>
        <w:t>Указ Президента Российской Федерации от 2 июня 1994 г. № 1114 "О продаже государственных предприятий-должников</w:t>
      </w:r>
      <w:bookmarkStart w:id="24" w:name="OCRUncertain166"/>
      <w:r>
        <w:rPr>
          <w:snapToGrid w:val="0"/>
          <w:sz w:val="24"/>
          <w:szCs w:val="24"/>
        </w:rPr>
        <w:t>"^</w:t>
      </w:r>
      <w:bookmarkEnd w:id="24"/>
      <w:r>
        <w:rPr>
          <w:snapToGrid w:val="0"/>
          <w:sz w:val="24"/>
          <w:szCs w:val="24"/>
        </w:rPr>
        <w:t xml:space="preserve"> и другие. На основании и во исполнение законов, указов Президента Российской Федерации Правительство Российской Федерации вправе принимать постановления, содержащие нормы гражданского права. Так, постановлением Правительства Российской Федерации от 15 мая 1995 г. № 469 утверждено Положение о продаже на аукционе имущества ликвидируемых и ликвидированных государственных и муниципальных предприятий</w:t>
      </w:r>
      <w:bookmarkStart w:id="25" w:name="OCRUncertain167"/>
      <w:r>
        <w:rPr>
          <w:snapToGrid w:val="0"/>
          <w:sz w:val="24"/>
          <w:szCs w:val="24"/>
        </w:rPr>
        <w:t>,</w:t>
      </w:r>
      <w:bookmarkEnd w:id="25"/>
      <w:r>
        <w:rPr>
          <w:snapToGrid w:val="0"/>
          <w:sz w:val="24"/>
          <w:szCs w:val="24"/>
        </w:rPr>
        <w:t xml:space="preserve"> постановлением Правительства Российской Федерации от 6 июля 1994 г. № 801 утверждены Правила предоставления услуг по техническому обслуживанию и ремонту автотранспортных средств". Указанные и другие постановления Правительства Российской Федерации не должны противоречить Конституции Российской Федерации, федеральным законам и указам Президента Российской Федерации. В противном случае они в </w:t>
      </w:r>
      <w:bookmarkStart w:id="26" w:name="OCRUncertain168"/>
      <w:r>
        <w:rPr>
          <w:snapToGrid w:val="0"/>
          <w:sz w:val="24"/>
          <w:szCs w:val="24"/>
        </w:rPr>
        <w:t>соот</w:t>
      </w:r>
      <w:bookmarkStart w:id="27" w:name="OCRUncertain169"/>
      <w:bookmarkEnd w:id="26"/>
      <w:r>
        <w:rPr>
          <w:snapToGrid w:val="0"/>
          <w:sz w:val="24"/>
          <w:szCs w:val="24"/>
        </w:rPr>
        <w:t>ветствующей</w:t>
      </w:r>
      <w:bookmarkEnd w:id="27"/>
      <w:r>
        <w:rPr>
          <w:snapToGrid w:val="0"/>
          <w:sz w:val="24"/>
          <w:szCs w:val="24"/>
        </w:rPr>
        <w:t xml:space="preserve"> части не подлежат применению.</w:t>
      </w:r>
    </w:p>
    <w:p w:rsidR="003820E8" w:rsidRDefault="003820E8">
      <w:pPr>
        <w:widowControl w:val="0"/>
        <w:spacing w:line="360" w:lineRule="auto"/>
        <w:ind w:right="4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Согласно </w:t>
      </w:r>
      <w:bookmarkStart w:id="28" w:name="OCRUncertain170"/>
      <w:r>
        <w:rPr>
          <w:snapToGrid w:val="0"/>
          <w:sz w:val="24"/>
          <w:szCs w:val="24"/>
        </w:rPr>
        <w:t>п.</w:t>
      </w:r>
      <w:bookmarkEnd w:id="28"/>
      <w:r>
        <w:rPr>
          <w:snapToGrid w:val="0"/>
          <w:sz w:val="24"/>
          <w:szCs w:val="24"/>
        </w:rPr>
        <w:t xml:space="preserve"> 7. ст. 3 Гражданского кодекса РФ министерства и иные федеральные органы исполнительной власти могут издавать ведомственные</w:t>
      </w:r>
      <w:r>
        <w:rPr>
          <w:b/>
          <w:bCs/>
          <w:snapToGrid w:val="0"/>
          <w:sz w:val="24"/>
          <w:szCs w:val="24"/>
        </w:rPr>
        <w:t xml:space="preserve"> акты,</w:t>
      </w:r>
      <w:r>
        <w:rPr>
          <w:snapToGrid w:val="0"/>
          <w:sz w:val="24"/>
          <w:szCs w:val="24"/>
        </w:rPr>
        <w:t xml:space="preserve"> содержащие нормы гражданского права.</w:t>
      </w:r>
    </w:p>
    <w:p w:rsidR="003820E8" w:rsidRDefault="003820E8">
      <w:pPr>
        <w:widowControl w:val="0"/>
        <w:spacing w:line="360" w:lineRule="auto"/>
        <w:ind w:right="4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Указанное право подвергнуто достаточно жесткой регламентации: такие акты издаются лишь в случаях и в пределах, предусмотренных </w:t>
      </w:r>
      <w:bookmarkStart w:id="29" w:name="OCRUncertain171"/>
      <w:r>
        <w:rPr>
          <w:snapToGrid w:val="0"/>
          <w:sz w:val="24"/>
          <w:szCs w:val="24"/>
        </w:rPr>
        <w:t>ГК,</w:t>
      </w:r>
      <w:bookmarkEnd w:id="29"/>
      <w:r>
        <w:rPr>
          <w:snapToGrid w:val="0"/>
          <w:sz w:val="24"/>
          <w:szCs w:val="24"/>
        </w:rPr>
        <w:t xml:space="preserve"> иными законами и другими правовыми актами (указы Президента Российской Федерации, постановления Правительства Российской Федерации). Например, ряд актов Центрального банка РФ, относящихся к регулированию валютных отношений, принят на основе ст. 9 Закона РФ "О валютном регулировании и валютном контроле</w:t>
      </w:r>
      <w:bookmarkStart w:id="30" w:name="OCRUncertain172"/>
      <w:r>
        <w:rPr>
          <w:snapToGrid w:val="0"/>
          <w:sz w:val="24"/>
          <w:szCs w:val="24"/>
        </w:rPr>
        <w:t>й</w:t>
      </w:r>
      <w:bookmarkEnd w:id="30"/>
      <w:r>
        <w:rPr>
          <w:snapToGrid w:val="0"/>
          <w:sz w:val="24"/>
          <w:szCs w:val="24"/>
        </w:rPr>
        <w:t xml:space="preserve"> Во исполнение постановления Правительства Российской Федерации от 7 июня 1995 г. № 561 Министерством РФ по делам гражданской обороны, чрезвычайным ситуациям и ликвидации последствий стихийных бедствий, Министерством строительства РФ и Министерством финансов РФ 10 июля 1995 г. утвержден Порядок и условия выдачи государственных жилищных сертификатов</w:t>
      </w:r>
      <w:bookmarkStart w:id="31" w:name="OCRUncertain173"/>
      <w:r>
        <w:rPr>
          <w:snapToGrid w:val="0"/>
          <w:sz w:val="24"/>
          <w:szCs w:val="24"/>
        </w:rPr>
        <w:t>.</w:t>
      </w:r>
      <w:bookmarkEnd w:id="31"/>
    </w:p>
    <w:p w:rsidR="003820E8" w:rsidRDefault="003820E8">
      <w:pPr>
        <w:widowControl w:val="0"/>
        <w:spacing w:line="360" w:lineRule="auto"/>
        <w:ind w:right="6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Нормативные акты министерств и других федеральных органов исполнительной власти, затрагивающие права, свободы и законные интересы граждан, а также любые межведомственные акты подлежат государственной регистрации в Министерстве юстиции Российской Федерации. Такие акты должны быть опубликованы не позднее 10 дней после регистрации. Акты, не прошедшие государственную регистрацию, а также зарегистрированные, но не опубликованные в установленном порядке, не подлежат применению как не вступившие в силу.</w:t>
      </w:r>
    </w:p>
    <w:p w:rsidR="003820E8" w:rsidRDefault="003820E8">
      <w:pPr>
        <w:widowControl w:val="0"/>
        <w:spacing w:line="360" w:lineRule="auto"/>
        <w:ind w:right="8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соответствии с Правилами подготовки нормативных и правовых актов федеральных органов исполнительной власти и их государственной регистрации, утвержденными постановлением Правительства РФ 13 августа 1997 г., федеральные органы исполнительной власти издают правовые акты в виде постановлений, приказов, распоряжений, правил, инструкций и положений</w:t>
      </w:r>
      <w:bookmarkStart w:id="32" w:name="OCRUncertain174"/>
      <w:r>
        <w:rPr>
          <w:snapToGrid w:val="0"/>
          <w:sz w:val="24"/>
          <w:szCs w:val="24"/>
        </w:rPr>
        <w:t>.</w:t>
      </w:r>
      <w:bookmarkEnd w:id="32"/>
      <w:r>
        <w:rPr>
          <w:snapToGrid w:val="0"/>
          <w:sz w:val="24"/>
          <w:szCs w:val="24"/>
        </w:rPr>
        <w:t xml:space="preserve"> Нормативные акты министерств и иных </w:t>
      </w:r>
      <w:bookmarkStart w:id="33" w:name="OCRUncertain175"/>
      <w:r>
        <w:rPr>
          <w:snapToGrid w:val="0"/>
          <w:sz w:val="24"/>
          <w:szCs w:val="24"/>
        </w:rPr>
        <w:t>федераль</w:t>
      </w:r>
      <w:bookmarkStart w:id="34" w:name="OCRUncertain176"/>
      <w:bookmarkEnd w:id="33"/>
      <w:r>
        <w:rPr>
          <w:snapToGrid w:val="0"/>
          <w:sz w:val="24"/>
          <w:szCs w:val="24"/>
        </w:rPr>
        <w:t>ных</w:t>
      </w:r>
      <w:bookmarkEnd w:id="34"/>
      <w:r>
        <w:rPr>
          <w:snapToGrid w:val="0"/>
          <w:sz w:val="24"/>
          <w:szCs w:val="24"/>
        </w:rPr>
        <w:t xml:space="preserve"> органов исполнительной власти Российской Федерации вступают в силу с момента их официального опубликования в газете "Российские вести".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Органы власти и управления субъектов Российской Федерации, а также муниципальные образования не вправе издавать нормативные акты, содержащие нормы гражданского права.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Переход к рыночным условиям </w:t>
      </w:r>
      <w:bookmarkStart w:id="35" w:name="OCRUncertain177"/>
      <w:r>
        <w:rPr>
          <w:snapToGrid w:val="0"/>
          <w:sz w:val="24"/>
          <w:szCs w:val="24"/>
        </w:rPr>
        <w:t>"</w:t>
      </w:r>
      <w:bookmarkEnd w:id="35"/>
      <w:r>
        <w:rPr>
          <w:snapToGrid w:val="0"/>
          <w:sz w:val="24"/>
          <w:szCs w:val="24"/>
        </w:rPr>
        <w:t xml:space="preserve">хозяйствования обусловливает необходимость более тесной интеграции Российской Федерации в систему мирового сообщества. Согласно </w:t>
      </w:r>
      <w:bookmarkStart w:id="36" w:name="OCRUncertain178"/>
      <w:r>
        <w:rPr>
          <w:snapToGrid w:val="0"/>
          <w:sz w:val="24"/>
          <w:szCs w:val="24"/>
        </w:rPr>
        <w:t>п.</w:t>
      </w:r>
      <w:bookmarkEnd w:id="36"/>
      <w:r>
        <w:rPr>
          <w:snapToGrid w:val="0"/>
          <w:sz w:val="24"/>
          <w:szCs w:val="24"/>
        </w:rPr>
        <w:t xml:space="preserve"> 4 ст. 15 Конституции РФ общепризнанные принципы и</w:t>
      </w:r>
      <w:r>
        <w:rPr>
          <w:b/>
          <w:bCs/>
          <w:snapToGrid w:val="0"/>
          <w:sz w:val="24"/>
          <w:szCs w:val="24"/>
        </w:rPr>
        <w:t xml:space="preserve"> нормы международного права </w:t>
      </w:r>
      <w:r>
        <w:rPr>
          <w:b/>
          <w:bCs/>
          <w:i/>
          <w:iCs/>
          <w:snapToGrid w:val="0"/>
          <w:sz w:val="24"/>
          <w:szCs w:val="24"/>
        </w:rPr>
        <w:t>и</w:t>
      </w:r>
      <w:r>
        <w:rPr>
          <w:b/>
          <w:bCs/>
          <w:snapToGrid w:val="0"/>
          <w:sz w:val="24"/>
          <w:szCs w:val="24"/>
        </w:rPr>
        <w:t xml:space="preserve"> международные договоры Российской Федерации</w:t>
      </w:r>
      <w:r>
        <w:rPr>
          <w:snapToGrid w:val="0"/>
          <w:sz w:val="24"/>
          <w:szCs w:val="24"/>
        </w:rPr>
        <w:t xml:space="preserve"> являются составной частью ее правовой системы. Международные договоры Российской Федерации применяются к отношениям, входящим в предмет гражданского права, непосредственно, кроме случаев, когда из международного договора следует, что для его применения требуется издание внутригосударственного акта. Причем в соответствии с </w:t>
      </w:r>
      <w:bookmarkStart w:id="37" w:name="OCRUncertain179"/>
      <w:r>
        <w:rPr>
          <w:snapToGrid w:val="0"/>
          <w:sz w:val="24"/>
          <w:szCs w:val="24"/>
        </w:rPr>
        <w:t>абз.</w:t>
      </w:r>
      <w:bookmarkEnd w:id="37"/>
      <w:r>
        <w:rPr>
          <w:snapToGrid w:val="0"/>
          <w:sz w:val="24"/>
          <w:szCs w:val="24"/>
        </w:rPr>
        <w:t xml:space="preserve"> 2 п. 2 ст. 7 </w:t>
      </w:r>
      <w:bookmarkStart w:id="38" w:name="OCRUncertain180"/>
      <w:r>
        <w:rPr>
          <w:snapToGrid w:val="0"/>
          <w:sz w:val="24"/>
          <w:szCs w:val="24"/>
        </w:rPr>
        <w:t xml:space="preserve">ГК, </w:t>
      </w:r>
      <w:bookmarkEnd w:id="38"/>
      <w:r>
        <w:rPr>
          <w:snapToGrid w:val="0"/>
          <w:sz w:val="24"/>
          <w:szCs w:val="24"/>
        </w:rPr>
        <w:t>если международным договором Российской Федерации установлены иные правила, чем те, которые предусмотрены гражданским законодательством, действуют правила международного договора. Это, безусловно, важное установление, на кот</w:t>
      </w:r>
      <w:bookmarkStart w:id="39" w:name="OCRUncertain181"/>
      <w:r>
        <w:rPr>
          <w:snapToGrid w:val="0"/>
          <w:sz w:val="24"/>
          <w:szCs w:val="24"/>
        </w:rPr>
        <w:t>о</w:t>
      </w:r>
      <w:bookmarkEnd w:id="39"/>
      <w:r>
        <w:rPr>
          <w:snapToGrid w:val="0"/>
          <w:sz w:val="24"/>
          <w:szCs w:val="24"/>
        </w:rPr>
        <w:t>ром основываются экономические и другие связи в системе мирового сообщества.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Обычаи делового оборота, нормы морали и нравственности.</w:t>
      </w:r>
      <w:r>
        <w:rPr>
          <w:snapToGrid w:val="0"/>
          <w:sz w:val="24"/>
          <w:szCs w:val="24"/>
        </w:rPr>
        <w:t xml:space="preserve"> Кроме законодательства, иных правовых актов, актов министерств и международных договоров Гражданский кодекс Российской Федерации в качестве вспомогательного источника права особо выделяет обычаи делового оборота. Согласно п. 1 ст. 5 ГК обычаем делового оборота признается сложившееся и широко применяемое в какой-либо области предпринимательской деятельности правило поведения, не предусмотренное законодательством, независимо от того, зафиксировано ли оно в каком-либо документе. Характерными признаками указанного определения являются следующие: а) речь идет о постоянном, сформировавшемся и достаточно определенном правиле поведения; б) такое правило является широко применяемым к достаточно большому кругу участников гражданских отношений; в) применение обычая делового оборота ограничено рамками предпринимательской деятельности; </w:t>
      </w:r>
      <w:bookmarkStart w:id="40" w:name="OCRUncertain182"/>
      <w:r>
        <w:rPr>
          <w:snapToGrid w:val="0"/>
          <w:sz w:val="24"/>
          <w:szCs w:val="24"/>
        </w:rPr>
        <w:t>г)</w:t>
      </w:r>
      <w:bookmarkEnd w:id="40"/>
      <w:r>
        <w:rPr>
          <w:snapToGrid w:val="0"/>
          <w:sz w:val="24"/>
          <w:szCs w:val="24"/>
        </w:rPr>
        <w:t xml:space="preserve"> названное правило поведения не предусмотрено законодательством; </w:t>
      </w:r>
      <w:bookmarkStart w:id="41" w:name="OCRUncertain183"/>
      <w:r>
        <w:rPr>
          <w:snapToGrid w:val="0"/>
          <w:sz w:val="24"/>
          <w:szCs w:val="24"/>
        </w:rPr>
        <w:t>д)</w:t>
      </w:r>
      <w:bookmarkEnd w:id="41"/>
      <w:r>
        <w:rPr>
          <w:snapToGrid w:val="0"/>
          <w:sz w:val="24"/>
          <w:szCs w:val="24"/>
        </w:rPr>
        <w:t xml:space="preserve"> обычай делового оборота не обязательно должен быть зафиксирован в определенном документе.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Общее правовое значение обычая делового оборота определено в ст. 5—6 Гражданского кодекса. В случаях, когда отношения, входящие в предмет гражданского права, не урегулированы законодательством или соглашением сторон, действует обычай делового оборота. Однако если последний противоречит обязательным для участников соответствующего отношения положениям законодательства или договору, он применяться не должен.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Обычаи делового оборота нельзя отождествлять с деловыми обыкновениями. Здесь по мень</w:t>
      </w:r>
      <w:bookmarkStart w:id="42" w:name="OCRUncertain184"/>
      <w:r>
        <w:rPr>
          <w:snapToGrid w:val="0"/>
          <w:sz w:val="24"/>
          <w:szCs w:val="24"/>
        </w:rPr>
        <w:t>ш</w:t>
      </w:r>
      <w:bookmarkEnd w:id="42"/>
      <w:r>
        <w:rPr>
          <w:snapToGrid w:val="0"/>
          <w:sz w:val="24"/>
          <w:szCs w:val="24"/>
        </w:rPr>
        <w:t>ей мере необходимо обратить внимание на два момента. Во-первых, обычаи делового оборота ГК официально признаны как источники гражданского права. Деловые обыкновения, под которыми понимаются устоявшиеся в гражданском обороте правила поведения, приобретают юридическую силу лишь в таких случаях, когда государство правовым актом прямо санкционирует их, как это было сделано в п. 2 ст. 57 Основ гражданского законодательства (ст. 168 ГК 1964 г.), согласно которому обязательства должны исполняться надлежащим образом и в установленный срок в соответствии с условиями договора и требованиями законодательства, а при отсутствии таковых — в соответствии с обычно предъявляемыми требованиями. Во-вторых, сфера применения обычаев делового оборота (предпринимательская деятельность) значительно уже области функционирования деловых обыкновений (гражданский оборот).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Нормы морали и нравственности сами по себе не являются источниками гражданского права. Однако отсюда не следует, что они вовсе не имеют значения для гражданского законодательства. Будучи закрепленными в соответствующих актах, они приобретают силу правовых установлений. Но даже и тогда, когда они прямо не отражены в законодательстве, нормы морали и нравственности важны для уяснения смысла гражданского законодательства, а следовательно, и для правильного применения содержащихся в нем норм. Например, нормы морали и нравственности способствуют правильному истолкованию ст. 169 ГК (о ничтожной сделке, совершенной с целью, заведомо противной основам правопорядка и нравственности).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Пленум Верховного Суда Российской Федерации и Пленум Высшего Арбитражного Суда Российской Федерации на основе обобщения материалов практики дают судебное толкование законодательства, разъясняют, как его следует применять к соответствующим гражданским отношениям. Такие разъяснения обычно выражаются в виде </w:t>
      </w:r>
      <w:r>
        <w:rPr>
          <w:i/>
          <w:iCs/>
          <w:snapToGrid w:val="0"/>
          <w:sz w:val="24"/>
          <w:szCs w:val="24"/>
        </w:rPr>
        <w:t>постановлений судебных пленумов.</w:t>
      </w:r>
      <w:r>
        <w:rPr>
          <w:snapToGrid w:val="0"/>
          <w:sz w:val="24"/>
          <w:szCs w:val="24"/>
        </w:rPr>
        <w:t xml:space="preserve"> Последние являются обязательными для судебных органов. Однако высшие судебные органы не могут устанавливать новые нормы, а правомочны лишь разъяснять, толковать действующие нормативные установления. Поэтому постановления судебных пленумов, при всей их важности для </w:t>
      </w:r>
      <w:bookmarkStart w:id="43" w:name="OCRUncertain185"/>
      <w:r>
        <w:rPr>
          <w:snapToGrid w:val="0"/>
          <w:sz w:val="24"/>
          <w:szCs w:val="24"/>
        </w:rPr>
        <w:t>правоприменительной</w:t>
      </w:r>
      <w:bookmarkEnd w:id="43"/>
      <w:r>
        <w:rPr>
          <w:snapToGrid w:val="0"/>
          <w:sz w:val="24"/>
          <w:szCs w:val="24"/>
        </w:rPr>
        <w:t xml:space="preserve"> практики, нельзя относить к источникам гражданского права</w:t>
      </w:r>
      <w:bookmarkStart w:id="44" w:name="OCRUncertain186"/>
      <w:r>
        <w:rPr>
          <w:snapToGrid w:val="0"/>
          <w:sz w:val="24"/>
          <w:szCs w:val="24"/>
        </w:rPr>
        <w:t>.</w:t>
      </w:r>
      <w:bookmarkEnd w:id="44"/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 является источником гражданского права и судебная практика, под которой понимается сложившееся единообразное решение судами той или иной категории дел. Вместе с тем судебная практика обеспечивает единообразное понимание и применение гражданского законодательства судебными органами, законность и правопорядок в обществе.</w:t>
      </w:r>
    </w:p>
    <w:p w:rsidR="003820E8" w:rsidRDefault="003820E8">
      <w:pPr>
        <w:pStyle w:val="2"/>
        <w:rPr>
          <w:rFonts w:ascii="Times New Roman" w:hAnsi="Times New Roman" w:cs="Times New Roman"/>
          <w:lang w:val="ru-RU"/>
        </w:rPr>
      </w:pPr>
      <w:bookmarkStart w:id="45" w:name="_Toc435696410"/>
      <w:r>
        <w:rPr>
          <w:rFonts w:ascii="Times New Roman" w:hAnsi="Times New Roman" w:cs="Times New Roman"/>
          <w:lang w:val="ru-RU"/>
        </w:rPr>
        <w:t>. Действие гражданского законодательства. Применение гражданского законодательства по аналогии</w:t>
      </w:r>
      <w:bookmarkEnd w:id="45"/>
    </w:p>
    <w:p w:rsidR="003820E8" w:rsidRDefault="003820E8">
      <w:pPr>
        <w:widowControl w:val="0"/>
        <w:spacing w:before="140"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 действием гражданского законодательства во времени понимается специфическая форма его юридического бытия, охватывающая собой начальный момент, с которого закон вступает в силу, отношения, на которые он распространяется, момент окончания его действия. Порядок введения в действие гражданских законов осуществляется в соответствии с Федеральным законом от 14 июня 1994 г. № 5-ФЗ "О порядке опубликования и вступления в силу федеральных конституционных законов, федеральных законов, актов палат федерального Собрания</w:t>
      </w:r>
      <w:bookmarkStart w:id="46" w:name="OCRUncertain187"/>
      <w:r>
        <w:rPr>
          <w:snapToGrid w:val="0"/>
          <w:sz w:val="24"/>
          <w:szCs w:val="24"/>
        </w:rPr>
        <w:t>".</w:t>
      </w:r>
      <w:bookmarkEnd w:id="46"/>
    </w:p>
    <w:p w:rsidR="003820E8" w:rsidRDefault="003820E8">
      <w:pPr>
        <w:widowControl w:val="0"/>
        <w:spacing w:line="360" w:lineRule="auto"/>
        <w:ind w:right="40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территории Российской Федерации применяются только те федеральные конституционные, федеральные законы, которые официально опубликованы. Согласно ст. 4 Федерального закона от 14 июня 1994 г. № 5-ФЗ официальным опубликованием федерального конституционного закона, федерального закона считается первая публикация его полного текста в "Российской газете" или "Собрании законодательства Российской Федерации".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Датой принятия федерального закона считается день принятия его Государственной Думой в окончательной редакции. Датой принятия федерального конституционного закона считается день, когда он одобрен палатами Федерального Собрания в порядке, установленном Конституцией Российской Федерации.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соответствии со ст. 6 Федерального закона от 14 июня 1994 г. № 5-ФЗ федеральные конституционные законы, федеральные законы вступают в силу одновременно на всей территории Российской Федерации по истечении десяти дней после дня их официального опубликования, если самим законом не установлен другой порядок.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Как правило, все нормы закона вступают в силу одновременно. Однако применительно к большим по объему и значению гражданским законам может быть сделано отступление от указанного правила. Так, гл. 17 </w:t>
      </w:r>
      <w:bookmarkStart w:id="47" w:name="OCRUncertain188"/>
      <w:r>
        <w:rPr>
          <w:snapToGrid w:val="0"/>
          <w:sz w:val="24"/>
          <w:szCs w:val="24"/>
        </w:rPr>
        <w:t>ГК</w:t>
      </w:r>
      <w:bookmarkEnd w:id="47"/>
      <w:r>
        <w:rPr>
          <w:snapToGrid w:val="0"/>
          <w:sz w:val="24"/>
          <w:szCs w:val="24"/>
        </w:rPr>
        <w:t xml:space="preserve"> вступает в силу с момента введения в действие Земельного кодекса Российской Федерации.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Согласно </w:t>
      </w:r>
      <w:bookmarkStart w:id="48" w:name="OCRUncertain189"/>
      <w:r>
        <w:rPr>
          <w:snapToGrid w:val="0"/>
          <w:sz w:val="24"/>
          <w:szCs w:val="24"/>
        </w:rPr>
        <w:t>п.</w:t>
      </w:r>
      <w:bookmarkEnd w:id="48"/>
      <w:r>
        <w:rPr>
          <w:snapToGrid w:val="0"/>
          <w:sz w:val="24"/>
          <w:szCs w:val="24"/>
        </w:rPr>
        <w:t xml:space="preserve"> 1 ст. 4 ГК акты гражданского законодательства не имеют обратной силы и применяются к отношениям, возникшим после введения их в действие. Однако из общего правила: "закон обратной силы не имеет" есть исключения. Во-первых, в самом законе может быть предусмотрено, что его действие распространяется и на отношения, возникшие до введения его в действие. Например, согласно ст. </w:t>
      </w:r>
      <w:r>
        <w:rPr>
          <w:snapToGrid w:val="0"/>
          <w:sz w:val="24"/>
          <w:szCs w:val="24"/>
          <w:lang w:val="en-US"/>
        </w:rPr>
        <w:t>II</w:t>
      </w:r>
      <w:r>
        <w:rPr>
          <w:snapToGrid w:val="0"/>
          <w:sz w:val="24"/>
          <w:szCs w:val="24"/>
        </w:rPr>
        <w:t xml:space="preserve"> Федерального закона "О введении в действие части первой Гражданского кодекса Российской Федерации" действие ст. 234 </w:t>
      </w:r>
      <w:bookmarkStart w:id="49" w:name="OCRUncertain190"/>
      <w:r>
        <w:rPr>
          <w:snapToGrid w:val="0"/>
          <w:sz w:val="24"/>
          <w:szCs w:val="24"/>
        </w:rPr>
        <w:t>(приобретательная</w:t>
      </w:r>
      <w:bookmarkEnd w:id="49"/>
      <w:r>
        <w:rPr>
          <w:snapToGrid w:val="0"/>
          <w:sz w:val="24"/>
          <w:szCs w:val="24"/>
        </w:rPr>
        <w:t xml:space="preserve"> давность) распространяется и на случаи, когда владение имуществом началось до 1 января 1995 г. и продолжается в момент введения в действие части первой Кодекса. Во-вторых, по так называемым длящимся правоотношениям (жилищное обязательство; авторское правоотношение; обязательство по возмещению работодателем вреда, причиненного здоровью работника и т. п</w:t>
      </w:r>
      <w:bookmarkStart w:id="50" w:name="OCRUncertain191"/>
      <w:r>
        <w:rPr>
          <w:snapToGrid w:val="0"/>
          <w:sz w:val="24"/>
          <w:szCs w:val="24"/>
        </w:rPr>
        <w:t>.),</w:t>
      </w:r>
      <w:bookmarkEnd w:id="50"/>
      <w:r>
        <w:rPr>
          <w:snapToGrid w:val="0"/>
          <w:sz w:val="24"/>
          <w:szCs w:val="24"/>
        </w:rPr>
        <w:t xml:space="preserve"> сложившимся до введения в действие акта гражданского законодательства, он применяется к правам и обязанностям, возникшим после его введения в действие. В-третьих, если после заключения договора принят закон, устанавливающий обязательные для сторон иные правила, чем те, которые действовали при заключении договора, условия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договора утрачивают силу лишь в том случае, когда в законе установлено, что его действие распространяется на отношения, возникшие из ранее заключенных договоров </w:t>
      </w:r>
      <w:bookmarkStart w:id="51" w:name="OCRUncertain192"/>
      <w:r>
        <w:rPr>
          <w:snapToGrid w:val="0"/>
          <w:sz w:val="24"/>
          <w:szCs w:val="24"/>
        </w:rPr>
        <w:t>(п.</w:t>
      </w:r>
      <w:bookmarkEnd w:id="51"/>
      <w:r>
        <w:rPr>
          <w:snapToGrid w:val="0"/>
          <w:sz w:val="24"/>
          <w:szCs w:val="24"/>
        </w:rPr>
        <w:t xml:space="preserve"> 2 ст. 422 </w:t>
      </w:r>
      <w:bookmarkStart w:id="52" w:name="OCRUncertain193"/>
      <w:r>
        <w:rPr>
          <w:snapToGrid w:val="0"/>
          <w:sz w:val="24"/>
          <w:szCs w:val="24"/>
        </w:rPr>
        <w:t>ГК).</w:t>
      </w:r>
      <w:bookmarkEnd w:id="52"/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Также, как и законы, указы Президента Российской Федерации и постановления Правительства Российской Федерации подлежат обязательному опубликованию, за и</w:t>
      </w:r>
      <w:bookmarkStart w:id="53" w:name="OCRUncertain194"/>
      <w:r>
        <w:rPr>
          <w:snapToGrid w:val="0"/>
          <w:sz w:val="24"/>
          <w:szCs w:val="24"/>
        </w:rPr>
        <w:t>с</w:t>
      </w:r>
      <w:bookmarkEnd w:id="53"/>
      <w:r>
        <w:rPr>
          <w:snapToGrid w:val="0"/>
          <w:sz w:val="24"/>
          <w:szCs w:val="24"/>
        </w:rPr>
        <w:t>ключением отдельных актов, содержащих сведения, относящиеся к государственной тайне. Официальным опубликованием указов Президента Российской Федерации, постановлений Правительства Российской Федерации считается их опубликование в "Собрании законодательства Российской Федерации", "Российской газете" и "Российских вестях". Акты Президента Российской Федерации и Правительства Российской Федерации могут быть переданы в установленном порядке Администрацией Президента Российской Федерации для опубликования в иных органах печати, обнародования по телевидению, радио, передачи по каналам связи, а также разосланы соответствующим государственным органам. Однако это не является их официальным опубликованием и осуществляется с целью оперативного доведения правовых актов до сведения лиц.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Акты Президента Российской Федерации, имеющие нормативный характер, вступают в силу на всей территории России одновременно по истечении семи дней после их опубликования в "Собрании законодательства Российской Федерации", "Российской газете" или "Российских вестях". Акты Правительства Российской Федерации вступают в силу со дня их подписания. Однако указанные сроки не применяются в тех случаях, когда при принятии акта соответственно Президентом Российской Федерации или Правительством Российской Федерации установлен другой срок введения его в действие.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Если в законе установлен срок его действия, то такой правовой акт утрачивает юридическую силу с момента наступления указанного в нем срока. Чаще всего этот срок заранее не определен, и в таком случае закон утрачивает силу либо в результате его прямой отмены, либо в связи с принятием нового закона, отменяющего или изменяющего содержание ранее действовавшего.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3820E8" w:rsidRDefault="003820E8">
      <w:pPr>
        <w:widowControl w:val="0"/>
        <w:spacing w:line="360" w:lineRule="auto"/>
        <w:ind w:right="40"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Действие гражданского законодательства в пространстве и по кругу лиц.</w:t>
      </w:r>
      <w:r>
        <w:rPr>
          <w:snapToGrid w:val="0"/>
          <w:sz w:val="24"/>
          <w:szCs w:val="24"/>
        </w:rPr>
        <w:t xml:space="preserve"> Как было отмечено выше, гражданское законодательство находится в ведении Российской Федерации. Это принципиально важное положение обусловливает то, что </w:t>
      </w:r>
      <w:bookmarkStart w:id="54" w:name="OCRUncertain195"/>
      <w:r>
        <w:rPr>
          <w:snapToGrid w:val="0"/>
          <w:sz w:val="24"/>
          <w:szCs w:val="24"/>
        </w:rPr>
        <w:t>дей</w:t>
      </w:r>
      <w:bookmarkStart w:id="55" w:name="OCRUncertain196"/>
      <w:bookmarkEnd w:id="54"/>
      <w:r>
        <w:rPr>
          <w:snapToGrid w:val="0"/>
          <w:sz w:val="24"/>
          <w:szCs w:val="24"/>
        </w:rPr>
        <w:t>ствие</w:t>
      </w:r>
      <w:bookmarkEnd w:id="55"/>
      <w:r>
        <w:rPr>
          <w:snapToGrid w:val="0"/>
          <w:sz w:val="24"/>
          <w:szCs w:val="24"/>
        </w:rPr>
        <w:t xml:space="preserve"> его распространяется на всю территорию Российской Федерации. Однако из этого правила имеется исключение: в самом законе может быть ограничена территория, на которую распространяет свое действие данный закон (например, только на районы Крайнего Севера и приравненные к ним местности).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 общему правилу, гражданское законодательство распространяется на всех лиц, находящихся на территории Российской Федерации. К ним относятся граждане, юридические лица, сама Российская Федерация, субъекты Российской Федерации, муниципальные образования. Указанное правило применяется также и к отношениям с участием иностранных граждан, лиц без гражданства и иностранных юридических лиц, если иное не предусмотрено федеральными законами.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 этого общего правила действия закона по кругу лиц имеется два исключения.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Первое состоит в том, что в самом законе прямо может быть указан круг лиц, на которых распространяются содержащиеся в нем нормы права. Например, в законе сказано, что он распространяется только на граждан или только на юридические лица либо на какую-то определенную категорию граждан или юридических лиц. Круг лиц может быть определен с использованием негативных приемов, когда в законе сказано, на кого он не распространяется.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Второе исключение может вытекать из смысла закона. Так, из смысла Федерального закона "О поставках продукции для федеральных государственных нужд</w:t>
      </w:r>
      <w:bookmarkStart w:id="56" w:name="OCRUncertain197"/>
      <w:r>
        <w:rPr>
          <w:snapToGrid w:val="0"/>
          <w:sz w:val="24"/>
          <w:szCs w:val="24"/>
        </w:rPr>
        <w:t>'"</w:t>
      </w:r>
      <w:bookmarkEnd w:id="56"/>
      <w:r>
        <w:rPr>
          <w:snapToGrid w:val="0"/>
          <w:sz w:val="24"/>
          <w:szCs w:val="24"/>
        </w:rPr>
        <w:t xml:space="preserve"> следует, что он применятся только к отношениям, участниками которых являются юридические лица.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Применение гражданского законодательства по аналогии.</w:t>
      </w:r>
      <w:r>
        <w:rPr>
          <w:snapToGrid w:val="0"/>
          <w:sz w:val="24"/>
          <w:szCs w:val="24"/>
        </w:rPr>
        <w:t xml:space="preserve"> Согласно п. 1 ст. 6 Гражданского кодекса в случаях, когда общественные отношения, входящие в предмет гражданского права, прямо не урегулированы законодательством или соглашением сторон и отсутствует применяемый к ним обычай делового оборота, к таким отношениям, если это не противоречит их существу, применяется гражданское законодательство, регулирующее сходные отношения. Применение гражданского законодательства по аналогии возможно, таким образом, при соблюдении следующих условий: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Имеется имущественное либо личное неимущественное отношение, которое относится к предмету гражданского права. 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Данное отношение прямо не урегулировано законодательством или соглашением сторон и отсутствует применяемый обычай делового оборота.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Имеется норма гражданского права, которая регулирует сходное общественное отношение.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4. Применение такой нормы права не должно противоречить существу указанного общественного отношения.</w:t>
      </w:r>
    </w:p>
    <w:p w:rsidR="003820E8" w:rsidRDefault="003820E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(аналогия права) и требований добросовестности, разумности и справедливости </w:t>
      </w:r>
      <w:bookmarkStart w:id="57" w:name="OCRUncertain200"/>
      <w:r>
        <w:rPr>
          <w:snapToGrid w:val="0"/>
          <w:sz w:val="24"/>
          <w:szCs w:val="24"/>
        </w:rPr>
        <w:t>(п.</w:t>
      </w:r>
      <w:bookmarkEnd w:id="57"/>
      <w:r>
        <w:rPr>
          <w:snapToGrid w:val="0"/>
          <w:sz w:val="24"/>
          <w:szCs w:val="24"/>
        </w:rPr>
        <w:t xml:space="preserve"> 2 ст. 6 </w:t>
      </w:r>
      <w:bookmarkStart w:id="58" w:name="OCRUncertain201"/>
      <w:r>
        <w:rPr>
          <w:snapToGrid w:val="0"/>
          <w:sz w:val="24"/>
          <w:szCs w:val="24"/>
        </w:rPr>
        <w:t>ГК).</w:t>
      </w:r>
      <w:bookmarkEnd w:id="58"/>
      <w:r>
        <w:rPr>
          <w:snapToGrid w:val="0"/>
          <w:sz w:val="24"/>
          <w:szCs w:val="24"/>
        </w:rPr>
        <w:t xml:space="preserve"> Для применения аналогии права, кроме первого и второго условия, о которых говорилось выше, необходимо третье: отсутствие нормы права, регулирующей сходное общественное отношение.</w:t>
      </w:r>
    </w:p>
    <w:p w:rsidR="003820E8" w:rsidRDefault="003820E8">
      <w:pPr>
        <w:pStyle w:val="21"/>
        <w:spacing w:before="0"/>
      </w:pPr>
      <w:r>
        <w:t>Потребность в применении аналогии закона возникает на практике редко. В еще большей мере это относится к аналогии права.</w:t>
      </w:r>
    </w:p>
    <w:p w:rsidR="003820E8" w:rsidRDefault="003820E8">
      <w:pPr>
        <w:rPr>
          <w:sz w:val="24"/>
          <w:szCs w:val="24"/>
        </w:rPr>
      </w:pPr>
      <w:bookmarkStart w:id="59" w:name="_GoBack"/>
      <w:bookmarkEnd w:id="59"/>
    </w:p>
    <w:sectPr w:rsidR="003820E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0E8" w:rsidRDefault="003820E8">
      <w:r>
        <w:separator/>
      </w:r>
    </w:p>
  </w:endnote>
  <w:endnote w:type="continuationSeparator" w:id="0">
    <w:p w:rsidR="003820E8" w:rsidRDefault="0038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0E8" w:rsidRDefault="003820E8">
      <w:r>
        <w:separator/>
      </w:r>
    </w:p>
  </w:footnote>
  <w:footnote w:type="continuationSeparator" w:id="0">
    <w:p w:rsidR="003820E8" w:rsidRDefault="0038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0E8" w:rsidRDefault="003820E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532"/>
    <w:rsid w:val="001B214A"/>
    <w:rsid w:val="003820E8"/>
    <w:rsid w:val="00492C75"/>
    <w:rsid w:val="008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67AF1E-F261-4D26-82AA-849C4039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widowControl w:val="0"/>
      <w:spacing w:before="140" w:line="360" w:lineRule="auto"/>
      <w:ind w:firstLine="567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4321</Words>
  <Characters>24632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Гражданское законодательство</vt:lpstr>
    </vt:vector>
  </TitlesOfParts>
  <Company>.</Company>
  <LinksUpToDate>false</LinksUpToDate>
  <CharactersWithSpaces>28896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Гражданское законодательство</dc:title>
  <dc:subject/>
  <dc:creator>Angel</dc:creator>
  <cp:keywords/>
  <dc:description/>
  <cp:lastModifiedBy>admin</cp:lastModifiedBy>
  <cp:revision>2</cp:revision>
  <dcterms:created xsi:type="dcterms:W3CDTF">2014-03-06T00:49:00Z</dcterms:created>
  <dcterms:modified xsi:type="dcterms:W3CDTF">2014-03-06T00:49:00Z</dcterms:modified>
</cp:coreProperties>
</file>