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51" w:rsidRDefault="00266851" w:rsidP="001F580C"/>
    <w:p w:rsidR="00266851" w:rsidRDefault="00266851" w:rsidP="001F580C"/>
    <w:p w:rsidR="00266851" w:rsidRDefault="00266851" w:rsidP="001F580C"/>
    <w:p w:rsidR="00266851" w:rsidRDefault="00266851" w:rsidP="001F580C"/>
    <w:p w:rsidR="00266851" w:rsidRDefault="00266851" w:rsidP="001F580C"/>
    <w:p w:rsidR="00266851" w:rsidRDefault="00266851" w:rsidP="001F580C"/>
    <w:p w:rsidR="00266851" w:rsidRDefault="00266851" w:rsidP="001F580C"/>
    <w:p w:rsidR="00266851" w:rsidRDefault="00266851" w:rsidP="001F580C"/>
    <w:p w:rsidR="001F580C" w:rsidRPr="00266851" w:rsidRDefault="00266851" w:rsidP="00266851">
      <w:pPr>
        <w:jc w:val="center"/>
        <w:rPr>
          <w:b/>
        </w:rPr>
      </w:pPr>
      <w:r w:rsidRPr="00266851">
        <w:rPr>
          <w:b/>
        </w:rPr>
        <w:t>Характеристика бюджета городского округа Самара Самарской области</w:t>
      </w:r>
      <w:r>
        <w:rPr>
          <w:b/>
        </w:rPr>
        <w:t xml:space="preserve"> за 2008-2009 годы</w:t>
      </w:r>
    </w:p>
    <w:p w:rsidR="001F580C" w:rsidRPr="00266851" w:rsidRDefault="001F580C" w:rsidP="001F580C">
      <w:pPr>
        <w:rPr>
          <w:b/>
        </w:rPr>
      </w:pPr>
    </w:p>
    <w:p w:rsidR="00093C0C" w:rsidRPr="00266851" w:rsidRDefault="001F580C" w:rsidP="001F580C">
      <w:pPr>
        <w:rPr>
          <w:b/>
        </w:rPr>
      </w:pPr>
      <w:r w:rsidRPr="00266851">
        <w:rPr>
          <w:b/>
        </w:rPr>
        <w:br w:type="page"/>
      </w:r>
      <w:r w:rsidR="00093C0C" w:rsidRPr="00266851">
        <w:rPr>
          <w:b/>
        </w:rPr>
        <w:t>Содержание</w:t>
      </w:r>
    </w:p>
    <w:p w:rsidR="00093C0C" w:rsidRPr="00266851" w:rsidRDefault="00093C0C" w:rsidP="001F580C">
      <w:pPr>
        <w:pStyle w:val="af3"/>
        <w:ind w:firstLine="709"/>
        <w:rPr>
          <w:color w:val="auto"/>
        </w:rPr>
      </w:pP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Введение</w:t>
      </w: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1. Теоретические основы бюджетного дефицита</w:t>
      </w:r>
    </w:p>
    <w:p w:rsidR="001F580C" w:rsidRPr="00266851" w:rsidRDefault="001F580C" w:rsidP="001F580C">
      <w:pPr>
        <w:pStyle w:val="27"/>
        <w:tabs>
          <w:tab w:val="right" w:leader="dot" w:pos="9345"/>
        </w:tabs>
        <w:spacing w:after="0"/>
        <w:ind w:left="0" w:firstLine="0"/>
        <w:rPr>
          <w:noProof/>
          <w:szCs w:val="24"/>
          <w:lang w:eastAsia="ru-RU"/>
        </w:rPr>
      </w:pPr>
      <w:r w:rsidRPr="00524EED">
        <w:rPr>
          <w:rStyle w:val="af8"/>
          <w:noProof/>
          <w:color w:val="auto"/>
        </w:rPr>
        <w:t>1.1 Сущность бюджетного дефицита и причины его возникновения</w:t>
      </w:r>
    </w:p>
    <w:p w:rsidR="001F580C" w:rsidRPr="00266851" w:rsidRDefault="001F580C" w:rsidP="001F580C">
      <w:pPr>
        <w:pStyle w:val="27"/>
        <w:tabs>
          <w:tab w:val="right" w:leader="dot" w:pos="9345"/>
        </w:tabs>
        <w:spacing w:after="0"/>
        <w:ind w:left="0" w:firstLine="0"/>
        <w:rPr>
          <w:noProof/>
          <w:szCs w:val="24"/>
          <w:lang w:eastAsia="ru-RU"/>
        </w:rPr>
      </w:pPr>
      <w:r w:rsidRPr="00524EED">
        <w:rPr>
          <w:rStyle w:val="af8"/>
          <w:noProof/>
          <w:color w:val="auto"/>
        </w:rPr>
        <w:t>1.2 Способы покрытия бюджетного дефицита</w:t>
      </w: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2. Анализ бюджетного дефицита Самарской области</w:t>
      </w:r>
    </w:p>
    <w:p w:rsidR="001F580C" w:rsidRPr="00266851" w:rsidRDefault="001F580C" w:rsidP="001F580C">
      <w:pPr>
        <w:pStyle w:val="27"/>
        <w:tabs>
          <w:tab w:val="right" w:leader="dot" w:pos="9345"/>
        </w:tabs>
        <w:spacing w:after="0"/>
        <w:ind w:left="0" w:firstLine="0"/>
        <w:rPr>
          <w:noProof/>
          <w:szCs w:val="24"/>
          <w:lang w:eastAsia="ru-RU"/>
        </w:rPr>
      </w:pPr>
      <w:r w:rsidRPr="00524EED">
        <w:rPr>
          <w:rStyle w:val="af8"/>
          <w:noProof/>
          <w:color w:val="auto"/>
        </w:rPr>
        <w:t>2.1 Структура бюджета Самарской области за 2008 год и анализ: формирование доходов</w:t>
      </w:r>
    </w:p>
    <w:p w:rsidR="001F580C" w:rsidRPr="00266851" w:rsidRDefault="001F580C" w:rsidP="001F580C">
      <w:pPr>
        <w:pStyle w:val="27"/>
        <w:tabs>
          <w:tab w:val="right" w:leader="dot" w:pos="9345"/>
        </w:tabs>
        <w:spacing w:after="0"/>
        <w:ind w:left="0" w:firstLine="0"/>
        <w:rPr>
          <w:noProof/>
          <w:szCs w:val="24"/>
          <w:lang w:eastAsia="ru-RU"/>
        </w:rPr>
      </w:pPr>
      <w:r w:rsidRPr="00524EED">
        <w:rPr>
          <w:rStyle w:val="af8"/>
          <w:noProof/>
          <w:color w:val="auto"/>
        </w:rPr>
        <w:t>2.2 Структура бюджета Самарской области за 2008 год и анализ: формирование расходов</w:t>
      </w: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3. Современное состояние бюджетного дефицита Самарской области</w:t>
      </w:r>
    </w:p>
    <w:p w:rsidR="001F580C" w:rsidRPr="00266851" w:rsidRDefault="001F580C" w:rsidP="001F580C">
      <w:pPr>
        <w:pStyle w:val="27"/>
        <w:tabs>
          <w:tab w:val="right" w:leader="dot" w:pos="9345"/>
        </w:tabs>
        <w:spacing w:after="0"/>
        <w:ind w:left="0" w:firstLine="0"/>
        <w:rPr>
          <w:noProof/>
          <w:szCs w:val="24"/>
          <w:lang w:eastAsia="ru-RU"/>
        </w:rPr>
      </w:pPr>
      <w:r w:rsidRPr="00524EED">
        <w:rPr>
          <w:rStyle w:val="af8"/>
          <w:noProof/>
          <w:color w:val="auto"/>
        </w:rPr>
        <w:t>3.1 Структура бюджета Самарской области на 2009 год и анализ</w:t>
      </w:r>
    </w:p>
    <w:p w:rsidR="001F580C" w:rsidRPr="00266851" w:rsidRDefault="001F580C" w:rsidP="001F580C">
      <w:pPr>
        <w:pStyle w:val="27"/>
        <w:tabs>
          <w:tab w:val="right" w:leader="dot" w:pos="9345"/>
        </w:tabs>
        <w:spacing w:after="0"/>
        <w:ind w:left="0" w:firstLine="0"/>
        <w:rPr>
          <w:noProof/>
          <w:szCs w:val="24"/>
          <w:lang w:eastAsia="ru-RU"/>
        </w:rPr>
      </w:pPr>
      <w:r w:rsidRPr="00524EED">
        <w:rPr>
          <w:rStyle w:val="af8"/>
          <w:noProof/>
          <w:color w:val="auto"/>
        </w:rPr>
        <w:t>3.2 Методы покрытия бюджетного дефицита Самарской области</w:t>
      </w: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Заключение</w:t>
      </w: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Библиографический список</w:t>
      </w:r>
    </w:p>
    <w:p w:rsidR="001F580C" w:rsidRPr="00266851" w:rsidRDefault="001F580C" w:rsidP="001F580C">
      <w:pPr>
        <w:pStyle w:val="12"/>
        <w:tabs>
          <w:tab w:val="right" w:leader="dot" w:pos="9345"/>
        </w:tabs>
        <w:spacing w:after="0"/>
        <w:ind w:firstLine="0"/>
        <w:rPr>
          <w:noProof/>
          <w:szCs w:val="24"/>
          <w:lang w:eastAsia="ru-RU"/>
        </w:rPr>
      </w:pPr>
      <w:r w:rsidRPr="00524EED">
        <w:rPr>
          <w:rStyle w:val="af8"/>
          <w:noProof/>
          <w:color w:val="auto"/>
        </w:rPr>
        <w:t>Приложение 1</w:t>
      </w:r>
    </w:p>
    <w:p w:rsidR="00093C0C" w:rsidRPr="00266851" w:rsidRDefault="00093C0C" w:rsidP="001F580C">
      <w:pPr>
        <w:ind w:firstLine="0"/>
      </w:pPr>
    </w:p>
    <w:p w:rsidR="00093C0C" w:rsidRPr="00266851" w:rsidRDefault="00093C0C" w:rsidP="001F580C">
      <w:pPr>
        <w:suppressAutoHyphens w:val="0"/>
        <w:rPr>
          <w:b/>
        </w:rPr>
      </w:pPr>
      <w:r w:rsidRPr="00266851">
        <w:br w:type="page"/>
      </w:r>
      <w:bookmarkStart w:id="0" w:name="_Toc241470871"/>
      <w:r w:rsidRPr="00266851">
        <w:rPr>
          <w:b/>
        </w:rPr>
        <w:t>Введение</w:t>
      </w:r>
      <w:bookmarkEnd w:id="0"/>
    </w:p>
    <w:p w:rsidR="00093C0C" w:rsidRPr="00266851" w:rsidRDefault="00093C0C" w:rsidP="001F580C"/>
    <w:p w:rsidR="00093C0C" w:rsidRPr="00266851" w:rsidRDefault="00093C0C" w:rsidP="001F580C">
      <w:pPr>
        <w:widowControl w:val="0"/>
        <w:autoSpaceDE w:val="0"/>
        <w:autoSpaceDN w:val="0"/>
        <w:adjustRightInd w:val="0"/>
      </w:pPr>
      <w:r w:rsidRPr="00266851">
        <w:t xml:space="preserve">Бюджет выполняет важнейшие функции регулирования общественных благ и обеспечения государственного управления. На эффективность управления бюджетом влияют множество внешних и внутренних факторов. Системе государственного управления бюджетом присущи свойства сложных иерархичных систем. </w:t>
      </w:r>
    </w:p>
    <w:p w:rsidR="00093C0C" w:rsidRPr="00266851" w:rsidRDefault="00093C0C" w:rsidP="001F580C">
      <w:pPr>
        <w:widowControl w:val="0"/>
        <w:autoSpaceDE w:val="0"/>
        <w:autoSpaceDN w:val="0"/>
        <w:adjustRightInd w:val="0"/>
        <w:rPr>
          <w:szCs w:val="28"/>
        </w:rPr>
      </w:pPr>
      <w:r w:rsidRPr="00266851">
        <w:rPr>
          <w:szCs w:val="28"/>
        </w:rPr>
        <w:t>Современное отношение к бюджетному дефициту неоднозначно. Некоторые экономисты считают, что использование бюджетного дефицита не является наилучшим стимулятором развития экономики и ведет к ускорению инфляции, то есть выступают сторонниками бездефицитных бюджетов и высказывают опасения по поводу рискованности чрезмерных бюджетных дефицитов. Другие экономисты, наоборот, считают использование бюджетных дефицитов наиболее эффективным способом оживления экономики, особенно в периоды ее спада. Следовательно, актуальны такой вопрос: нужен ли бюджетный дефицит вообще; какой он должны быть по размеру.</w:t>
      </w:r>
    </w:p>
    <w:p w:rsidR="00093C0C" w:rsidRPr="00266851" w:rsidRDefault="00093C0C" w:rsidP="001F580C">
      <w:pPr>
        <w:widowControl w:val="0"/>
        <w:autoSpaceDE w:val="0"/>
        <w:autoSpaceDN w:val="0"/>
        <w:adjustRightInd w:val="0"/>
      </w:pPr>
      <w:r w:rsidRPr="00266851">
        <w:t>Дефицитное финансирование приводит к росту процентных ставок, вытеснению частных инвесторов, а, следовательно, и снижению инвестиций. При рассмотрении этих процессов обязательно следует учитывать эффект мультипликатора. С учетом данного эффекта в условиях спада производства и высокой безработицы увеличение государственных расходов и возникающий при этом дефицит бюджета будут стимулировать развитие экономики, рост инвестиций и потребительского сектора.</w:t>
      </w:r>
    </w:p>
    <w:p w:rsidR="00093C0C" w:rsidRPr="00266851" w:rsidRDefault="00093C0C" w:rsidP="001F580C">
      <w:pPr>
        <w:widowControl w:val="0"/>
        <w:autoSpaceDE w:val="0"/>
        <w:autoSpaceDN w:val="0"/>
        <w:adjustRightInd w:val="0"/>
      </w:pPr>
      <w:r w:rsidRPr="00266851">
        <w:t>Целью исследования является рассмотрение проблем регулирования бюджетного дефицита</w:t>
      </w:r>
    </w:p>
    <w:p w:rsidR="00093C0C" w:rsidRPr="00266851" w:rsidRDefault="00093C0C" w:rsidP="001F580C">
      <w:pPr>
        <w:widowControl w:val="0"/>
        <w:autoSpaceDE w:val="0"/>
        <w:autoSpaceDN w:val="0"/>
        <w:adjustRightInd w:val="0"/>
      </w:pPr>
      <w:r w:rsidRPr="00266851">
        <w:t xml:space="preserve">В рамках поставленной цели необходимо рассмотреть следующие задачи: </w:t>
      </w:r>
    </w:p>
    <w:p w:rsidR="00093C0C" w:rsidRPr="00266851" w:rsidRDefault="00093C0C" w:rsidP="001F580C">
      <w:r w:rsidRPr="00266851">
        <w:t>1) теоретические основы бюджетного дефицита.</w:t>
      </w:r>
    </w:p>
    <w:p w:rsidR="00093C0C" w:rsidRPr="00266851" w:rsidRDefault="00093C0C" w:rsidP="001F580C">
      <w:r w:rsidRPr="00266851">
        <w:t>2) анализ бюджетного дефицита субъекта РФ на примере Самарской области.</w:t>
      </w:r>
    </w:p>
    <w:p w:rsidR="00093C0C" w:rsidRPr="00266851" w:rsidRDefault="00093C0C" w:rsidP="001F580C">
      <w:r w:rsidRPr="00266851">
        <w:t>3) современное состояние бюджетного дефицита и проблемы управления им.</w:t>
      </w:r>
    </w:p>
    <w:p w:rsidR="00093C0C" w:rsidRPr="00266851" w:rsidRDefault="00093C0C" w:rsidP="001F580C">
      <w:r w:rsidRPr="00266851">
        <w:t xml:space="preserve">Предметом исследования стала совокупность финансовых отношений, возникающих в процессе управления бюджетом субъекта РФ, а также способов и методов управления региональным бюджетом. </w:t>
      </w:r>
    </w:p>
    <w:p w:rsidR="00093C0C" w:rsidRPr="00266851" w:rsidRDefault="00093C0C" w:rsidP="001F580C">
      <w:r w:rsidRPr="00266851">
        <w:t>Объектом исследования определены бюджетный процесс субъекта РФ как объект государственного управления, а также органы исполнительной власти региона как субъекты бюджетного управления</w:t>
      </w:r>
    </w:p>
    <w:p w:rsidR="00093C0C" w:rsidRPr="00266851" w:rsidRDefault="00093C0C" w:rsidP="001F580C">
      <w:pPr>
        <w:widowControl w:val="0"/>
        <w:autoSpaceDE w:val="0"/>
        <w:autoSpaceDN w:val="0"/>
        <w:adjustRightInd w:val="0"/>
      </w:pPr>
    </w:p>
    <w:p w:rsidR="00093C0C" w:rsidRPr="00266851" w:rsidRDefault="00093C0C" w:rsidP="001F580C">
      <w:pPr>
        <w:suppressAutoHyphens w:val="0"/>
        <w:rPr>
          <w:b/>
        </w:rPr>
      </w:pPr>
      <w:r w:rsidRPr="00266851">
        <w:br w:type="page"/>
      </w:r>
      <w:bookmarkStart w:id="1" w:name="_Toc241470872"/>
      <w:r w:rsidRPr="00266851">
        <w:rPr>
          <w:b/>
        </w:rPr>
        <w:t>1. Теоретические основы бюджетного дефицита</w:t>
      </w:r>
      <w:bookmarkEnd w:id="1"/>
    </w:p>
    <w:p w:rsidR="001F580C" w:rsidRPr="00266851" w:rsidRDefault="001F580C" w:rsidP="001F580C">
      <w:pPr>
        <w:pStyle w:val="2"/>
        <w:ind w:firstLine="709"/>
        <w:jc w:val="both"/>
        <w:rPr>
          <w:color w:val="auto"/>
        </w:rPr>
      </w:pPr>
      <w:bookmarkStart w:id="2" w:name="_Toc241470873"/>
    </w:p>
    <w:p w:rsidR="00093C0C" w:rsidRPr="00266851" w:rsidRDefault="00093C0C" w:rsidP="001F580C">
      <w:pPr>
        <w:pStyle w:val="2"/>
        <w:ind w:firstLine="709"/>
        <w:jc w:val="both"/>
        <w:rPr>
          <w:color w:val="auto"/>
        </w:rPr>
      </w:pPr>
      <w:r w:rsidRPr="00266851">
        <w:rPr>
          <w:color w:val="auto"/>
        </w:rPr>
        <w:t>1.1 Сущность бюджетного дефицита и причины его возникновения</w:t>
      </w:r>
      <w:bookmarkEnd w:id="2"/>
    </w:p>
    <w:p w:rsidR="00093C0C" w:rsidRPr="00266851" w:rsidRDefault="00093C0C" w:rsidP="001F580C">
      <w:pPr>
        <w:pStyle w:val="Style7"/>
        <w:widowControl/>
        <w:spacing w:line="360" w:lineRule="auto"/>
        <w:ind w:firstLine="709"/>
        <w:rPr>
          <w:rStyle w:val="FontStyle28"/>
          <w:sz w:val="28"/>
          <w:szCs w:val="28"/>
        </w:rPr>
      </w:pPr>
    </w:p>
    <w:p w:rsidR="00093C0C" w:rsidRPr="00266851" w:rsidRDefault="00093C0C" w:rsidP="001F580C">
      <w:pPr>
        <w:pStyle w:val="Style7"/>
        <w:widowControl/>
        <w:spacing w:line="360" w:lineRule="auto"/>
        <w:ind w:firstLine="709"/>
        <w:rPr>
          <w:rStyle w:val="FontStyle23"/>
          <w:sz w:val="28"/>
          <w:szCs w:val="28"/>
        </w:rPr>
      </w:pPr>
      <w:r w:rsidRPr="00266851">
        <w:rPr>
          <w:rStyle w:val="FontStyle28"/>
          <w:sz w:val="28"/>
          <w:szCs w:val="28"/>
        </w:rPr>
        <w:t xml:space="preserve">В процессе составления, утверждения и исполнения бюджетов бюджет должен быть </w:t>
      </w:r>
      <w:r w:rsidRPr="00266851">
        <w:rPr>
          <w:rStyle w:val="FontStyle25"/>
          <w:rFonts w:ascii="Times New Roman" w:hAnsi="Times New Roman" w:cs="Times New Roman"/>
          <w:sz w:val="28"/>
          <w:szCs w:val="28"/>
        </w:rPr>
        <w:t xml:space="preserve">сбалансированным по </w:t>
      </w:r>
      <w:r w:rsidRPr="00266851">
        <w:rPr>
          <w:rStyle w:val="FontStyle28"/>
          <w:sz w:val="28"/>
          <w:szCs w:val="28"/>
        </w:rPr>
        <w:t xml:space="preserve">доходам и расходам. Сбалансированность является основным принципом бюджетной системы РФ. Превышение расходов над доходами называется </w:t>
      </w:r>
      <w:r w:rsidRPr="00266851">
        <w:rPr>
          <w:sz w:val="28"/>
          <w:szCs w:val="28"/>
        </w:rPr>
        <w:t>дефицитом бюджета, превышение доходов над расходами -</w:t>
      </w:r>
      <w:r w:rsidR="008745EE" w:rsidRPr="00266851">
        <w:rPr>
          <w:sz w:val="28"/>
          <w:szCs w:val="28"/>
        </w:rPr>
        <w:t xml:space="preserve"> </w:t>
      </w:r>
      <w:r w:rsidRPr="00266851">
        <w:rPr>
          <w:sz w:val="28"/>
          <w:szCs w:val="28"/>
        </w:rPr>
        <w:t>профицитом бюджета.</w:t>
      </w:r>
    </w:p>
    <w:p w:rsidR="00093C0C" w:rsidRPr="00266851" w:rsidRDefault="00093C0C" w:rsidP="001F580C">
      <w:pPr>
        <w:pStyle w:val="Style7"/>
        <w:widowControl/>
        <w:spacing w:line="360" w:lineRule="auto"/>
        <w:ind w:firstLine="709"/>
        <w:rPr>
          <w:rStyle w:val="FontStyle28"/>
          <w:sz w:val="28"/>
          <w:szCs w:val="28"/>
        </w:rPr>
      </w:pPr>
      <w:r w:rsidRPr="00266851">
        <w:rPr>
          <w:rStyle w:val="FontStyle28"/>
          <w:sz w:val="28"/>
          <w:szCs w:val="28"/>
        </w:rPr>
        <w:t>Бюджетный дефицит не относится к числу финансовых явлений, носящих чрезвычайный характер. В экономической теории отношение к нему разное, но его нельзя считать абсолютным злом или абсолютным благом, многое зависит от причин его возникновения и источников покрытия. Пределы бюджетного дефицита зависят от экономической ситуации.</w:t>
      </w:r>
    </w:p>
    <w:p w:rsidR="00093C0C" w:rsidRPr="00266851" w:rsidRDefault="00093C0C" w:rsidP="001F580C">
      <w:pPr>
        <w:pStyle w:val="Style7"/>
        <w:widowControl/>
        <w:spacing w:line="360" w:lineRule="auto"/>
        <w:ind w:firstLine="709"/>
        <w:rPr>
          <w:rStyle w:val="FontStyle28"/>
          <w:sz w:val="28"/>
          <w:szCs w:val="28"/>
        </w:rPr>
      </w:pPr>
      <w:r w:rsidRPr="00266851">
        <w:rPr>
          <w:rStyle w:val="FontStyle28"/>
          <w:sz w:val="28"/>
          <w:szCs w:val="28"/>
        </w:rPr>
        <w:t>Известный английский экономист Дж. Кейнс и его последователи в целях взбадривания экономического роста и обеспечения полной занятости рекомендовали проводить политику дефицитного финансирования, которая представляет собой способ государственного регулирования экономики. По их мнению, любое увеличение государственных расходов (в т.ч. военных) дает мультиплицирующий толчок экономическому росту в условиях присущей рыночной экономике недогрузке производственных мощностей и резервной армии труда.</w:t>
      </w:r>
    </w:p>
    <w:p w:rsidR="00093C0C" w:rsidRPr="00266851" w:rsidRDefault="00093C0C" w:rsidP="001F580C">
      <w:pPr>
        <w:pStyle w:val="Style7"/>
        <w:widowControl/>
        <w:spacing w:line="360" w:lineRule="auto"/>
        <w:ind w:firstLine="709"/>
        <w:rPr>
          <w:rStyle w:val="FontStyle28"/>
          <w:sz w:val="28"/>
          <w:szCs w:val="28"/>
        </w:rPr>
      </w:pPr>
      <w:r w:rsidRPr="00266851">
        <w:rPr>
          <w:rStyle w:val="FontStyle28"/>
          <w:sz w:val="28"/>
          <w:szCs w:val="28"/>
        </w:rPr>
        <w:t>Бюджетный дефицит встречается в бюджетах многих стран. Причинами его образования могут выступать:</w:t>
      </w:r>
    </w:p>
    <w:p w:rsidR="00093C0C" w:rsidRPr="00266851" w:rsidRDefault="00093C0C" w:rsidP="001F580C">
      <w:pPr>
        <w:pStyle w:val="Style10"/>
        <w:widowControl/>
        <w:numPr>
          <w:ilvl w:val="0"/>
          <w:numId w:val="1"/>
        </w:numPr>
        <w:tabs>
          <w:tab w:val="left" w:pos="854"/>
        </w:tabs>
        <w:spacing w:line="360" w:lineRule="auto"/>
        <w:ind w:firstLine="709"/>
        <w:jc w:val="both"/>
        <w:rPr>
          <w:rStyle w:val="FontStyle28"/>
          <w:sz w:val="28"/>
          <w:szCs w:val="28"/>
        </w:rPr>
      </w:pPr>
      <w:r w:rsidRPr="00266851">
        <w:rPr>
          <w:rStyle w:val="FontStyle28"/>
          <w:sz w:val="28"/>
          <w:szCs w:val="28"/>
        </w:rPr>
        <w:t>рост государственных расходов в связи со структурной перестройкой экономики и увеличения инвестиций;</w:t>
      </w:r>
    </w:p>
    <w:p w:rsidR="00093C0C" w:rsidRPr="00266851" w:rsidRDefault="00093C0C" w:rsidP="001F580C">
      <w:pPr>
        <w:pStyle w:val="Style10"/>
        <w:widowControl/>
        <w:numPr>
          <w:ilvl w:val="0"/>
          <w:numId w:val="1"/>
        </w:numPr>
        <w:tabs>
          <w:tab w:val="left" w:pos="854"/>
        </w:tabs>
        <w:spacing w:line="360" w:lineRule="auto"/>
        <w:ind w:firstLine="709"/>
        <w:jc w:val="both"/>
        <w:rPr>
          <w:rStyle w:val="FontStyle28"/>
          <w:sz w:val="28"/>
          <w:szCs w:val="28"/>
        </w:rPr>
      </w:pPr>
      <w:r w:rsidRPr="00266851">
        <w:rPr>
          <w:rStyle w:val="FontStyle28"/>
          <w:sz w:val="28"/>
          <w:szCs w:val="28"/>
        </w:rPr>
        <w:t>чрезвычайные обстоятельства (стихийные бедствия, войны и т. п.), вызывающие рост непредвиденных расходов на их покрытие;</w:t>
      </w:r>
    </w:p>
    <w:p w:rsidR="00093C0C" w:rsidRPr="00266851" w:rsidRDefault="00093C0C" w:rsidP="001F580C">
      <w:pPr>
        <w:pStyle w:val="Style10"/>
        <w:widowControl/>
        <w:numPr>
          <w:ilvl w:val="0"/>
          <w:numId w:val="1"/>
        </w:numPr>
        <w:tabs>
          <w:tab w:val="left" w:pos="854"/>
        </w:tabs>
        <w:spacing w:line="360" w:lineRule="auto"/>
        <w:ind w:firstLine="709"/>
        <w:jc w:val="both"/>
        <w:rPr>
          <w:rStyle w:val="FontStyle28"/>
          <w:sz w:val="28"/>
          <w:szCs w:val="28"/>
        </w:rPr>
      </w:pPr>
      <w:r w:rsidRPr="00266851">
        <w:rPr>
          <w:rStyle w:val="FontStyle28"/>
          <w:sz w:val="28"/>
          <w:szCs w:val="28"/>
        </w:rPr>
        <w:t>кризисные явления в экономике, развал и неэффективность финансовой системы.</w:t>
      </w:r>
    </w:p>
    <w:p w:rsidR="00093C0C" w:rsidRPr="00266851" w:rsidRDefault="00093C0C" w:rsidP="001F580C">
      <w:pPr>
        <w:pStyle w:val="Style7"/>
        <w:widowControl/>
        <w:spacing w:line="360" w:lineRule="auto"/>
        <w:ind w:firstLine="709"/>
        <w:rPr>
          <w:rStyle w:val="FontStyle28"/>
          <w:sz w:val="28"/>
          <w:szCs w:val="28"/>
        </w:rPr>
      </w:pPr>
      <w:r w:rsidRPr="00266851">
        <w:rPr>
          <w:rStyle w:val="FontStyle28"/>
          <w:sz w:val="28"/>
          <w:szCs w:val="28"/>
        </w:rPr>
        <w:t>Минимизация дефицита бюджета достигается разными методами: одни используются при формировании бюджета, другие при его исполнении.</w:t>
      </w:r>
    </w:p>
    <w:p w:rsidR="00093C0C" w:rsidRPr="00266851" w:rsidRDefault="00093C0C" w:rsidP="001F580C">
      <w:pPr>
        <w:pStyle w:val="Style7"/>
        <w:widowControl/>
        <w:tabs>
          <w:tab w:val="left" w:pos="6298"/>
        </w:tabs>
        <w:spacing w:line="360" w:lineRule="auto"/>
        <w:ind w:firstLine="709"/>
        <w:rPr>
          <w:rStyle w:val="FontStyle28"/>
          <w:sz w:val="28"/>
          <w:szCs w:val="28"/>
        </w:rPr>
      </w:pPr>
      <w:r w:rsidRPr="00266851">
        <w:rPr>
          <w:rStyle w:val="FontStyle28"/>
          <w:sz w:val="28"/>
          <w:szCs w:val="28"/>
        </w:rPr>
        <w:t>К методам, широко используемым в практике бюджетного планирования, относятся: лимитирование бюджетных расходов, совершенствование механизма распределения бюджетных доходов, выявление и мобилизация резервов роста бюджетных доходов, построение эффективной системы бюджетного регулирования и оказания финансовой помощи в сфере межбюджетных отношений, сокращение масштабов государственного сектора экономики, жесткая экономия расходов путем исключения из них лишних затрат, использование наиболее эффективных форм бюджетных заимствований.</w:t>
      </w:r>
    </w:p>
    <w:p w:rsidR="00093C0C" w:rsidRPr="00266851" w:rsidRDefault="00093C0C" w:rsidP="001F580C">
      <w:pPr>
        <w:pStyle w:val="Style7"/>
        <w:widowControl/>
        <w:spacing w:line="360" w:lineRule="auto"/>
        <w:ind w:firstLine="709"/>
        <w:rPr>
          <w:rStyle w:val="FontStyle28"/>
          <w:sz w:val="28"/>
          <w:szCs w:val="28"/>
          <w:vertAlign w:val="superscript"/>
        </w:rPr>
      </w:pPr>
      <w:r w:rsidRPr="00266851">
        <w:rPr>
          <w:rStyle w:val="FontStyle28"/>
          <w:sz w:val="28"/>
          <w:szCs w:val="28"/>
        </w:rPr>
        <w:t>В ходе исполнения бюджета минимизация размера дефицита достигается с помощью: введения процедуры санкционирования бюджетных расходов, строгого соблюдения установленных лимитов бюджетных обязательств</w:t>
      </w:r>
      <w:r w:rsidRPr="00266851">
        <w:rPr>
          <w:rStyle w:val="FontStyle28"/>
          <w:sz w:val="28"/>
          <w:szCs w:val="28"/>
          <w:vertAlign w:val="superscript"/>
        </w:rPr>
        <w:t>1</w:t>
      </w:r>
      <w:r w:rsidRPr="00266851">
        <w:rPr>
          <w:rStyle w:val="FontStyle28"/>
          <w:sz w:val="28"/>
          <w:szCs w:val="28"/>
        </w:rPr>
        <w:t>, определения оптимальных сроков осуществления расходов, использования механизма сокращения и блокировки расходов бюджета, мобилизации резервов роста бюджетных доходов, последовательного проведения финансового контроля за целевым и эффективным использованием бюджетных средств, оказания финансовой помощи другим бюджетам.</w:t>
      </w:r>
      <w:r w:rsidRPr="00266851">
        <w:rPr>
          <w:rStyle w:val="af6"/>
          <w:sz w:val="28"/>
          <w:szCs w:val="28"/>
        </w:rPr>
        <w:footnoteReference w:id="1"/>
      </w:r>
      <w:r w:rsidRPr="00266851">
        <w:rPr>
          <w:rStyle w:val="FontStyle28"/>
          <w:sz w:val="28"/>
          <w:szCs w:val="28"/>
          <w:vertAlign w:val="superscript"/>
        </w:rPr>
        <w:t>2</w:t>
      </w:r>
    </w:p>
    <w:p w:rsidR="00093C0C" w:rsidRPr="00266851" w:rsidRDefault="00093C0C" w:rsidP="001F580C">
      <w:pPr>
        <w:pStyle w:val="Style12"/>
        <w:widowControl/>
        <w:spacing w:line="360" w:lineRule="auto"/>
        <w:ind w:firstLine="709"/>
        <w:jc w:val="both"/>
        <w:rPr>
          <w:rStyle w:val="FontStyle28"/>
          <w:sz w:val="28"/>
          <w:szCs w:val="28"/>
        </w:rPr>
      </w:pPr>
      <w:r w:rsidRPr="00266851">
        <w:rPr>
          <w:rStyle w:val="FontStyle28"/>
          <w:sz w:val="28"/>
          <w:szCs w:val="28"/>
        </w:rPr>
        <w:t>Обычно в случае принятия бюджета на очередной финансовый год с дефицитом законом (решением) об этом бюджете утверждаются источники финансирования дефицита бюджета.</w:t>
      </w:r>
    </w:p>
    <w:p w:rsidR="00093C0C" w:rsidRPr="00266851" w:rsidRDefault="00093C0C" w:rsidP="001F580C">
      <w:r w:rsidRPr="00266851">
        <w:t>Источники финансирования дефицита бюджета утверждаются органами законодательной (представительной) власти в законе (решении) о бюджете на очередной финансовый год по основным видам привлеченных средств.</w:t>
      </w:r>
    </w:p>
    <w:p w:rsidR="00093C0C" w:rsidRPr="00266851" w:rsidRDefault="00093C0C" w:rsidP="001F580C">
      <w:r w:rsidRPr="00266851">
        <w:t>Кредиты Банка России, а также приобретенные Банком России долговые обязательства РФ, субъектов РФ и муниципальных образований при их первичном размещении не могут быть источниками финансирования дефицита бюджета.</w:t>
      </w:r>
    </w:p>
    <w:p w:rsidR="00093C0C" w:rsidRPr="00266851" w:rsidRDefault="00093C0C" w:rsidP="001F580C">
      <w:r w:rsidRPr="00266851">
        <w:t>Выделяют внутренние и внешние источники финансирования дефицита бюджета.</w:t>
      </w:r>
    </w:p>
    <w:p w:rsidR="00093C0C" w:rsidRPr="00266851" w:rsidRDefault="00093C0C" w:rsidP="001F580C">
      <w:r w:rsidRPr="00266851">
        <w:t>Внутренние источники финансирования дефицита федерального бюджета бывают следующих видов:</w:t>
      </w:r>
    </w:p>
    <w:p w:rsidR="00093C0C" w:rsidRPr="00266851" w:rsidRDefault="00093C0C" w:rsidP="008745EE">
      <w:pPr>
        <w:pStyle w:val="ab"/>
        <w:numPr>
          <w:ilvl w:val="0"/>
          <w:numId w:val="6"/>
        </w:numPr>
        <w:tabs>
          <w:tab w:val="left" w:pos="1120"/>
        </w:tabs>
        <w:ind w:left="0" w:firstLine="709"/>
      </w:pPr>
      <w:r w:rsidRPr="00266851">
        <w:t>кредиты, полученные РФ от кредитных организаций в национальной валюте;</w:t>
      </w:r>
    </w:p>
    <w:p w:rsidR="00093C0C" w:rsidRPr="00266851" w:rsidRDefault="00093C0C" w:rsidP="008745EE">
      <w:pPr>
        <w:pStyle w:val="ab"/>
        <w:numPr>
          <w:ilvl w:val="0"/>
          <w:numId w:val="6"/>
        </w:numPr>
        <w:tabs>
          <w:tab w:val="left" w:pos="1120"/>
        </w:tabs>
        <w:ind w:left="0" w:firstLine="709"/>
      </w:pPr>
      <w:r w:rsidRPr="00266851">
        <w:t>государственные займы, осуществляемые путем выпуска ценных бумаг от имени РФ;</w:t>
      </w:r>
    </w:p>
    <w:p w:rsidR="00093C0C" w:rsidRPr="00266851" w:rsidRDefault="00093C0C" w:rsidP="008745EE">
      <w:pPr>
        <w:pStyle w:val="ab"/>
        <w:numPr>
          <w:ilvl w:val="0"/>
          <w:numId w:val="6"/>
        </w:numPr>
        <w:tabs>
          <w:tab w:val="left" w:pos="1120"/>
        </w:tabs>
        <w:ind w:left="0" w:firstLine="709"/>
      </w:pPr>
      <w:r w:rsidRPr="00266851">
        <w:t>бюджетные ссуды и бюджетные кредиты, полученные от бюджетов других уровней бюджетной системы РФ;</w:t>
      </w:r>
    </w:p>
    <w:p w:rsidR="00093C0C" w:rsidRPr="00266851" w:rsidRDefault="00093C0C" w:rsidP="008745EE">
      <w:pPr>
        <w:pStyle w:val="ab"/>
        <w:numPr>
          <w:ilvl w:val="0"/>
          <w:numId w:val="6"/>
        </w:numPr>
        <w:tabs>
          <w:tab w:val="left" w:pos="1120"/>
        </w:tabs>
        <w:ind w:left="0" w:firstLine="709"/>
      </w:pPr>
      <w:r w:rsidRPr="00266851">
        <w:t>поступления от продажи имущества, находящегося в государственной собственности;</w:t>
      </w:r>
    </w:p>
    <w:p w:rsidR="00093C0C" w:rsidRPr="00266851" w:rsidRDefault="00093C0C" w:rsidP="008745EE">
      <w:pPr>
        <w:pStyle w:val="ab"/>
        <w:numPr>
          <w:ilvl w:val="0"/>
          <w:numId w:val="6"/>
        </w:numPr>
        <w:tabs>
          <w:tab w:val="left" w:pos="1120"/>
        </w:tabs>
        <w:ind w:left="0" w:firstLine="709"/>
      </w:pPr>
      <w:r w:rsidRPr="00266851">
        <w:t>сумма превышения доходов над расходами по государственным запасам и резервам;</w:t>
      </w:r>
    </w:p>
    <w:p w:rsidR="00093C0C" w:rsidRPr="00266851" w:rsidRDefault="00093C0C" w:rsidP="008745EE">
      <w:pPr>
        <w:pStyle w:val="ab"/>
        <w:numPr>
          <w:ilvl w:val="0"/>
          <w:numId w:val="6"/>
        </w:numPr>
        <w:tabs>
          <w:tab w:val="left" w:pos="1120"/>
        </w:tabs>
        <w:ind w:left="0" w:firstLine="709"/>
      </w:pPr>
      <w:r w:rsidRPr="00266851">
        <w:t>изменение остатков средств на счетах по учету средств федерального бюджета;</w:t>
      </w:r>
    </w:p>
    <w:p w:rsidR="00093C0C" w:rsidRPr="00266851" w:rsidRDefault="00093C0C" w:rsidP="001F580C">
      <w:r w:rsidRPr="00266851">
        <w:t>К внешним источникам финансирования дефицита федерального бюджета относятся:</w:t>
      </w:r>
    </w:p>
    <w:p w:rsidR="00093C0C" w:rsidRPr="00266851" w:rsidRDefault="00093C0C" w:rsidP="008745EE">
      <w:pPr>
        <w:pStyle w:val="ab"/>
        <w:numPr>
          <w:ilvl w:val="0"/>
          <w:numId w:val="7"/>
        </w:numPr>
        <w:tabs>
          <w:tab w:val="left" w:pos="1120"/>
        </w:tabs>
        <w:ind w:left="0" w:firstLine="709"/>
      </w:pPr>
      <w:r w:rsidRPr="00266851">
        <w:t>государственные займы, осуществляемые в иностранной валюте путем выпуска ценных бумаг от имени РФ;</w:t>
      </w:r>
    </w:p>
    <w:p w:rsidR="00093C0C" w:rsidRPr="00266851" w:rsidRDefault="00093C0C" w:rsidP="008745EE">
      <w:pPr>
        <w:pStyle w:val="ab"/>
        <w:numPr>
          <w:ilvl w:val="0"/>
          <w:numId w:val="7"/>
        </w:numPr>
        <w:tabs>
          <w:tab w:val="left" w:pos="1120"/>
        </w:tabs>
        <w:ind w:left="0" w:firstLine="709"/>
      </w:pPr>
      <w:r w:rsidRPr="00266851">
        <w:t>кредиты правительств иностранных государств, банков и фирм, международных финансовых организаций, предоставленные в иностранной валюте.</w:t>
      </w:r>
    </w:p>
    <w:p w:rsidR="00093C0C" w:rsidRPr="00266851" w:rsidRDefault="00093C0C" w:rsidP="001F580C">
      <w:r w:rsidRPr="00266851">
        <w:t>Внутренние источники финансирования дефицита бюджета субъекта федерации выступают в следующих формах:</w:t>
      </w:r>
    </w:p>
    <w:p w:rsidR="00093C0C" w:rsidRPr="00266851" w:rsidRDefault="00093C0C" w:rsidP="008745EE">
      <w:pPr>
        <w:pStyle w:val="ab"/>
        <w:numPr>
          <w:ilvl w:val="0"/>
          <w:numId w:val="8"/>
        </w:numPr>
        <w:tabs>
          <w:tab w:val="left" w:pos="1120"/>
        </w:tabs>
        <w:ind w:left="0" w:firstLine="709"/>
      </w:pPr>
      <w:r w:rsidRPr="00266851">
        <w:t>государственные займы, осуществляемые путем выпуска ценных бумаг от имени субъекта РФ;</w:t>
      </w:r>
    </w:p>
    <w:p w:rsidR="00093C0C" w:rsidRPr="00266851" w:rsidRDefault="00093C0C" w:rsidP="008745EE">
      <w:pPr>
        <w:pStyle w:val="ab"/>
        <w:numPr>
          <w:ilvl w:val="0"/>
          <w:numId w:val="8"/>
        </w:numPr>
        <w:tabs>
          <w:tab w:val="left" w:pos="1120"/>
        </w:tabs>
        <w:ind w:left="0" w:firstLine="709"/>
      </w:pPr>
      <w:r w:rsidRPr="00266851">
        <w:t>бюджетные ссуды и бюджетные кредиты, полученные от бюджетов других уровней бюджетной системы РФ;</w:t>
      </w:r>
    </w:p>
    <w:p w:rsidR="00093C0C" w:rsidRPr="00266851" w:rsidRDefault="00093C0C" w:rsidP="008745EE">
      <w:pPr>
        <w:pStyle w:val="ab"/>
        <w:numPr>
          <w:ilvl w:val="0"/>
          <w:numId w:val="8"/>
        </w:numPr>
        <w:tabs>
          <w:tab w:val="left" w:pos="1120"/>
        </w:tabs>
        <w:ind w:left="0" w:firstLine="709"/>
      </w:pPr>
      <w:r w:rsidRPr="00266851">
        <w:t>кредиты, полученные от кредитных организаций;</w:t>
      </w:r>
    </w:p>
    <w:p w:rsidR="00093C0C" w:rsidRPr="00266851" w:rsidRDefault="00093C0C" w:rsidP="008745EE">
      <w:pPr>
        <w:pStyle w:val="ab"/>
        <w:numPr>
          <w:ilvl w:val="0"/>
          <w:numId w:val="8"/>
        </w:numPr>
        <w:tabs>
          <w:tab w:val="left" w:pos="1120"/>
        </w:tabs>
        <w:ind w:left="0" w:firstLine="709"/>
      </w:pPr>
      <w:r w:rsidRPr="00266851">
        <w:t>поступления от продажи имущества, находящегося в государственной собственности субъекта РФ;</w:t>
      </w:r>
    </w:p>
    <w:p w:rsidR="00093C0C" w:rsidRPr="00266851" w:rsidRDefault="00093C0C" w:rsidP="008745EE">
      <w:pPr>
        <w:pStyle w:val="ab"/>
        <w:numPr>
          <w:ilvl w:val="0"/>
          <w:numId w:val="8"/>
        </w:numPr>
        <w:tabs>
          <w:tab w:val="left" w:pos="1120"/>
        </w:tabs>
        <w:ind w:left="0" w:firstLine="709"/>
      </w:pPr>
      <w:r w:rsidRPr="00266851">
        <w:t>изменение остатков средств на счетах по учету средств бюджета субъекта РФ.</w:t>
      </w:r>
    </w:p>
    <w:p w:rsidR="00093C0C" w:rsidRPr="00266851" w:rsidRDefault="00093C0C" w:rsidP="001F580C">
      <w:r w:rsidRPr="00266851">
        <w:t>Внешние источники финансирования дефицита бюджета субъекта федерации, определяются в соответствии с законодательством РФ.</w:t>
      </w:r>
    </w:p>
    <w:p w:rsidR="00093C0C" w:rsidRPr="00266851" w:rsidRDefault="00093C0C" w:rsidP="001F580C">
      <w:r w:rsidRPr="00266851">
        <w:t>Источниками финансирования дефицита местного бюджета могут быть внутренние источники в следующих формах:</w:t>
      </w:r>
    </w:p>
    <w:p w:rsidR="00093C0C" w:rsidRPr="00266851" w:rsidRDefault="00093C0C" w:rsidP="008745EE">
      <w:pPr>
        <w:pStyle w:val="ab"/>
        <w:numPr>
          <w:ilvl w:val="0"/>
          <w:numId w:val="9"/>
        </w:numPr>
        <w:tabs>
          <w:tab w:val="left" w:pos="1120"/>
        </w:tabs>
        <w:ind w:left="0" w:firstLine="709"/>
      </w:pPr>
      <w:r w:rsidRPr="00266851">
        <w:t>муниципальные займы, осуществляемые путем выпуска муниципальных ценных бумаг от имени муниципального образования;</w:t>
      </w:r>
    </w:p>
    <w:p w:rsidR="00093C0C" w:rsidRPr="00266851" w:rsidRDefault="00093C0C" w:rsidP="008745EE">
      <w:pPr>
        <w:pStyle w:val="ab"/>
        <w:numPr>
          <w:ilvl w:val="0"/>
          <w:numId w:val="9"/>
        </w:numPr>
        <w:tabs>
          <w:tab w:val="left" w:pos="1120"/>
        </w:tabs>
        <w:ind w:left="0" w:firstLine="709"/>
      </w:pPr>
      <w:r w:rsidRPr="00266851">
        <w:t>кредиты, полученные от кредитных организаций;</w:t>
      </w:r>
    </w:p>
    <w:p w:rsidR="00093C0C" w:rsidRPr="00266851" w:rsidRDefault="00093C0C" w:rsidP="008745EE">
      <w:pPr>
        <w:pStyle w:val="ab"/>
        <w:numPr>
          <w:ilvl w:val="0"/>
          <w:numId w:val="9"/>
        </w:numPr>
        <w:tabs>
          <w:tab w:val="left" w:pos="1120"/>
        </w:tabs>
        <w:ind w:left="0" w:firstLine="709"/>
      </w:pPr>
      <w:r w:rsidRPr="00266851">
        <w:t>бюджетные ссуды и бюджетные кредиты, полученные от бюджетов других уровней бюджетной системы РФ;</w:t>
      </w:r>
    </w:p>
    <w:p w:rsidR="00093C0C" w:rsidRPr="00266851" w:rsidRDefault="00093C0C" w:rsidP="008745EE">
      <w:pPr>
        <w:pStyle w:val="ab"/>
        <w:numPr>
          <w:ilvl w:val="0"/>
          <w:numId w:val="9"/>
        </w:numPr>
        <w:tabs>
          <w:tab w:val="left" w:pos="1120"/>
        </w:tabs>
        <w:ind w:left="0" w:firstLine="709"/>
      </w:pPr>
      <w:r w:rsidRPr="00266851">
        <w:t>поступления от продажи имущества, находящегося в муниципальной собственности;</w:t>
      </w:r>
    </w:p>
    <w:p w:rsidR="00093C0C" w:rsidRPr="00266851" w:rsidRDefault="00093C0C" w:rsidP="008745EE">
      <w:pPr>
        <w:pStyle w:val="ab"/>
        <w:numPr>
          <w:ilvl w:val="0"/>
          <w:numId w:val="9"/>
        </w:numPr>
        <w:tabs>
          <w:tab w:val="left" w:pos="1120"/>
        </w:tabs>
        <w:ind w:left="0" w:firstLine="709"/>
      </w:pPr>
      <w:r w:rsidRPr="00266851">
        <w:t>изменение остатков средств на счетах по учету средств местного бюджета.</w:t>
      </w:r>
    </w:p>
    <w:p w:rsidR="00093C0C" w:rsidRPr="00266851" w:rsidRDefault="00093C0C" w:rsidP="001F580C">
      <w:r w:rsidRPr="00266851">
        <w:t>БК РФ установил размер дефицита федерального бюджета, который не может превышать суммарный объем бюджетных инвестиций и расходов на обслуживание государственного долга РФ.</w:t>
      </w:r>
      <w:r w:rsidRPr="00266851">
        <w:rPr>
          <w:rStyle w:val="af6"/>
        </w:rPr>
        <w:footnoteReference w:id="2"/>
      </w:r>
    </w:p>
    <w:p w:rsidR="00093C0C" w:rsidRPr="00266851" w:rsidRDefault="00093C0C" w:rsidP="001F580C">
      <w:r w:rsidRPr="00266851">
        <w:t>Размер дефицита бюджета субъекта РФ не может превышать 15 процентов объема доходов бюджета субъекта РФ без учета финансовой помощи из федерального бюджета. Поступления из источников финансирования дефицита бюджета субъекта РФ могут направляться на финансирование исключительно инвестиционных расходов и не могут быть использованы для финансирования расходов на обслуживание и погашение долга субъекта РФ.</w:t>
      </w:r>
    </w:p>
    <w:p w:rsidR="00093C0C" w:rsidRPr="00266851" w:rsidRDefault="00093C0C" w:rsidP="001F580C">
      <w:r w:rsidRPr="00266851">
        <w:t>Размер дефицита местного бюджета не может превышать 10 процента объема доходов местного бюджета без учета финансовой помощи из федерального бюджета и бюджета субъекта РФ. Поступления из источников финансирования дефицита местного бюджета могут направляться на финансирование исключительно инвестиционных расходов и не могут быть использованы для финансирования расходов на обслуживание и погашение муниципального долга.</w:t>
      </w:r>
    </w:p>
    <w:p w:rsidR="00093C0C" w:rsidRPr="00266851" w:rsidRDefault="00093C0C" w:rsidP="001F580C">
      <w:r w:rsidRPr="00266851">
        <w:t>По законодательству РФ федеральный бюджет, бюджет субъекта РФ местный бюджет должны быть составлены соответственно Правительством РФ, органом исполнительной власти субъекта РФ, органом местного самоуправления и утверждены законодательными (представительными) органами, представительным органом местного самоуправления без профицита бюджета.</w:t>
      </w:r>
    </w:p>
    <w:p w:rsidR="00093C0C" w:rsidRPr="00266851" w:rsidRDefault="00093C0C" w:rsidP="001F580C">
      <w:r w:rsidRPr="00266851">
        <w:t>Но если в процессе составления или рассмотрения проекта бюджета обнаруживается превышение доходов над расходами бюджета, до утверждения бюджета следует осуществить сокращение профицита бюджета в следующей последовательности:</w:t>
      </w:r>
    </w:p>
    <w:p w:rsidR="00093C0C" w:rsidRPr="00266851" w:rsidRDefault="00093C0C" w:rsidP="008745EE">
      <w:pPr>
        <w:pStyle w:val="ab"/>
        <w:numPr>
          <w:ilvl w:val="0"/>
          <w:numId w:val="11"/>
        </w:numPr>
        <w:tabs>
          <w:tab w:val="left" w:pos="1120"/>
        </w:tabs>
        <w:ind w:left="0" w:firstLine="709"/>
      </w:pPr>
      <w:r w:rsidRPr="00266851">
        <w:t>сократить привлечение доходов от продажи государственной или муниципальной собственности (для федерального бюджета - сократить привлечение доходов от реализации государственных запасов и резервов);</w:t>
      </w:r>
    </w:p>
    <w:p w:rsidR="00093C0C" w:rsidRPr="00266851" w:rsidRDefault="00093C0C" w:rsidP="008745EE">
      <w:pPr>
        <w:pStyle w:val="ab"/>
        <w:numPr>
          <w:ilvl w:val="0"/>
          <w:numId w:val="11"/>
        </w:numPr>
        <w:tabs>
          <w:tab w:val="left" w:pos="1120"/>
        </w:tabs>
        <w:ind w:left="0" w:firstLine="709"/>
      </w:pPr>
      <w:r w:rsidRPr="00266851">
        <w:t>предусмотреть направление бюджетных средств на дополнительное погашение долговых обязательств;</w:t>
      </w:r>
    </w:p>
    <w:p w:rsidR="00093C0C" w:rsidRPr="00266851" w:rsidRDefault="00093C0C" w:rsidP="008745EE">
      <w:pPr>
        <w:pStyle w:val="ab"/>
        <w:numPr>
          <w:ilvl w:val="0"/>
          <w:numId w:val="11"/>
        </w:numPr>
        <w:tabs>
          <w:tab w:val="left" w:pos="1120"/>
        </w:tabs>
        <w:ind w:left="0" w:firstLine="709"/>
      </w:pPr>
      <w:r w:rsidRPr="00266851">
        <w:t>увеличить расходы бюджета, в том числе за счет передачи части доходов бюджетам других уровней.</w:t>
      </w:r>
    </w:p>
    <w:p w:rsidR="00093C0C" w:rsidRPr="00266851" w:rsidRDefault="00093C0C" w:rsidP="001F580C">
      <w:r w:rsidRPr="00266851">
        <w:t>Если вышеперечисленные меры осуществлять нецелесообразно, следует сократить налоговые доходы бюджета путем внесения изменений и дополнений в налоговое законодательство РФ.</w:t>
      </w:r>
    </w:p>
    <w:p w:rsidR="00093C0C" w:rsidRPr="00266851" w:rsidRDefault="00093C0C" w:rsidP="001F580C">
      <w:r w:rsidRPr="00266851">
        <w:t>По предварительной оценке федеральный бюджет за январь-июль 2008 года исполнен:</w:t>
      </w:r>
    </w:p>
    <w:p w:rsidR="00093C0C" w:rsidRPr="00266851" w:rsidRDefault="00093C0C" w:rsidP="008745EE">
      <w:pPr>
        <w:pStyle w:val="ab"/>
        <w:numPr>
          <w:ilvl w:val="0"/>
          <w:numId w:val="12"/>
        </w:numPr>
        <w:tabs>
          <w:tab w:val="left" w:pos="1120"/>
        </w:tabs>
        <w:ind w:left="0" w:firstLine="709"/>
      </w:pPr>
      <w:r w:rsidRPr="00266851">
        <w:t xml:space="preserve">по доходам - в сумме 5677,42 млрд. рублей, или 63,3% к общему объему доходов федерального бюджета, утвержденному Федеральным законом «О федеральном бюджете на 2008 год и на плановый период 2009 и 2010 годов» (в редакции Федерального закона от 22.07.2008 № 122-ФЗ) (далее – уточненный прогноз доходов); </w:t>
      </w:r>
    </w:p>
    <w:p w:rsidR="00093C0C" w:rsidRPr="00266851" w:rsidRDefault="00093C0C" w:rsidP="008745EE">
      <w:pPr>
        <w:pStyle w:val="ab"/>
        <w:numPr>
          <w:ilvl w:val="0"/>
          <w:numId w:val="12"/>
        </w:numPr>
        <w:tabs>
          <w:tab w:val="left" w:pos="1120"/>
        </w:tabs>
        <w:ind w:left="0" w:firstLine="709"/>
      </w:pPr>
      <w:r w:rsidRPr="00266851">
        <w:t>по кассовому исполнению расходов – 3 596,82 млрд. рублей, или 47,9%</w:t>
      </w:r>
      <w:r w:rsidR="009D5B8C">
        <w:t xml:space="preserve"> </w:t>
      </w:r>
      <w:r w:rsidRPr="00266851">
        <w:t>к уточненной росписи;</w:t>
      </w:r>
    </w:p>
    <w:p w:rsidR="00093C0C" w:rsidRPr="00266851" w:rsidRDefault="00093C0C" w:rsidP="008745EE">
      <w:pPr>
        <w:pStyle w:val="ab"/>
        <w:numPr>
          <w:ilvl w:val="0"/>
          <w:numId w:val="12"/>
        </w:numPr>
        <w:tabs>
          <w:tab w:val="left" w:pos="1120"/>
        </w:tabs>
        <w:ind w:left="0" w:firstLine="709"/>
      </w:pPr>
      <w:r w:rsidRPr="00266851">
        <w:t>профицит – 2 080,59 млрд. рублей;</w:t>
      </w:r>
    </w:p>
    <w:p w:rsidR="00093C0C" w:rsidRPr="00266851" w:rsidRDefault="00093C0C" w:rsidP="008745EE">
      <w:pPr>
        <w:pStyle w:val="ab"/>
        <w:numPr>
          <w:ilvl w:val="0"/>
          <w:numId w:val="12"/>
        </w:numPr>
        <w:tabs>
          <w:tab w:val="left" w:pos="1120"/>
        </w:tabs>
        <w:ind w:left="0" w:firstLine="709"/>
      </w:pPr>
      <w:r w:rsidRPr="00266851">
        <w:t>первичный профицит составил 2168,28 млрд. рублей.</w:t>
      </w:r>
    </w:p>
    <w:p w:rsidR="00093C0C" w:rsidRPr="00266851" w:rsidRDefault="00093C0C" w:rsidP="001F580C">
      <w:r w:rsidRPr="00266851">
        <w:t xml:space="preserve">Доходы федерального бюджета за январь-июль 2008 года в разрезе федеральных органов исполнительной власти - администраторов доходов федерального бюджета, на которые приходятся максимальные объемы администрируемых доходов: </w:t>
      </w:r>
    </w:p>
    <w:p w:rsidR="00093C0C" w:rsidRPr="00266851" w:rsidRDefault="00093C0C" w:rsidP="001F580C">
      <w:r w:rsidRPr="00266851">
        <w:t>Федеральной налоговой службой – в сумме 2709,80 млрд. рублей, что составило 67,5% к прогнозным показателям доходов федерального бюджета на 2008 год;</w:t>
      </w:r>
    </w:p>
    <w:p w:rsidR="00093C0C" w:rsidRPr="00266851" w:rsidRDefault="00093C0C" w:rsidP="001F580C">
      <w:r w:rsidRPr="00266851">
        <w:t>Федеральной таможенной службой – в сумме 2633,72 млрд. рублей, что составляет 57,1% к прогнозным показателям доходов федерального бюджета на 2008 год;</w:t>
      </w:r>
    </w:p>
    <w:p w:rsidR="00093C0C" w:rsidRPr="00266851" w:rsidRDefault="00093C0C" w:rsidP="001F580C">
      <w:r w:rsidRPr="00266851">
        <w:t>Федеральным агентством по управлению федеральным имуществом - в сумме 35,23 млрд. рублей, или 59,7% к прогнозным показателям доходов федерального бюджета на</w:t>
      </w:r>
      <w:r w:rsidR="009D5B8C">
        <w:t xml:space="preserve"> </w:t>
      </w:r>
      <w:r w:rsidRPr="00266851">
        <w:t>2008 год;</w:t>
      </w:r>
    </w:p>
    <w:p w:rsidR="00093C0C" w:rsidRPr="00266851" w:rsidRDefault="00093C0C" w:rsidP="001F580C">
      <w:r w:rsidRPr="00266851">
        <w:t>Другими федеральными органами – в сумме 298,67 млрд. рублей, или 105,9% к прогнозным показателям доходов федерального бюджета на 2008 год.</w:t>
      </w:r>
    </w:p>
    <w:p w:rsidR="00093C0C" w:rsidRPr="00266851" w:rsidRDefault="00093C0C" w:rsidP="001F580C">
      <w:r w:rsidRPr="00266851">
        <w:t>Стабилизационный фонд Российской Федерации, Резервный фонд и Фонд национального благосостояния</w:t>
      </w:r>
    </w:p>
    <w:p w:rsidR="00093C0C" w:rsidRPr="00266851" w:rsidRDefault="00093C0C" w:rsidP="001F580C">
      <w:r w:rsidRPr="00266851">
        <w:t xml:space="preserve">По состоянию на 1 января 2008 года совокупный объем средств Стабилизационного фонда Российской Федерации (далее - Стабилизационный фонд) составил 3 849,11 млрд. рублей. </w:t>
      </w:r>
    </w:p>
    <w:p w:rsidR="00093C0C" w:rsidRPr="00266851" w:rsidRDefault="00093C0C" w:rsidP="001F580C">
      <w:r w:rsidRPr="00266851">
        <w:t>Во исполнение положений части 15 статьи 5 Федерального закона от 26 апреля 2007 года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и в соответствии с приказом Минфина России от 29 января 2008 года № 37 «О перечислении средств Стабилизационного фонда Российской Федерации в Резервный фонд и в Фонд национального благосостояния и расторжении договоров банковского счета по учету средств Стабилизационного фонда Российской Федерации» Федеральным казначейством 30 января 2008 года осуществлено перечисление денежных средств в долларах США, евро и фунтах стерлингов на отдельные счета по учету средств Резервного фонда и Фонда национального благосостояния в долларах США, евро и фунтах стерлингов соответственно.</w:t>
      </w:r>
    </w:p>
    <w:p w:rsidR="00093C0C" w:rsidRPr="00266851" w:rsidRDefault="00093C0C" w:rsidP="001F580C">
      <w:r w:rsidRPr="00266851">
        <w:t>Курсовая разница от переоценки остатков средств на счетах Стабилизационного фонда в иностранной валюте за период с 1 января 2008 года по 30 января 2008 года составила 2,69 млрд. рублей. Совокупный объем средств Стабилизационного фонда 30 января 2008 года составил 3851,80 млрд. рублей.</w:t>
      </w:r>
    </w:p>
    <w:p w:rsidR="00093C0C" w:rsidRPr="00266851" w:rsidRDefault="00093C0C" w:rsidP="001F580C">
      <w:r w:rsidRPr="00266851">
        <w:t>По состоянию на 31 января 2008 года совокупный объем средств Резервного фонда составил 3069,00 млрд. рублей (что соответствует 10% прогнозируемого на 2007 год объема ВВП, величина которого составляет 30690,00 млрд. рублей согласно прогнозу социально-экономического развития Российской Федерации на 2008-2010 гг. от 18 апреля 2007 года), совокупный объем средств Фонда национального благосостояния составил 782,80 млрд. рублей.</w:t>
      </w:r>
    </w:p>
    <w:p w:rsidR="00093C0C" w:rsidRPr="00266851" w:rsidRDefault="00093C0C" w:rsidP="001F580C">
      <w:r w:rsidRPr="00266851">
        <w:t>В феврале 2008 года в Резервный фонд поступили доходы от размещения средств Стабилизационного фонда в сумме 28,63 млрд. рублей.</w:t>
      </w:r>
    </w:p>
    <w:p w:rsidR="00093C0C" w:rsidRPr="00266851" w:rsidRDefault="00093C0C" w:rsidP="001F580C">
      <w:r w:rsidRPr="00266851">
        <w:t>Во исполнение постановления Правительства Российской Федерации от 29 декабря 2007 года № 955 «О порядке управления средствами Резервного фонда» в феврале 2008 года на данные средства была приобретена и зачислена на соответствующие счета по учету средств Резервного фонда иностранная валюта в пропорции: 45%</w:t>
      </w:r>
      <w:r w:rsidR="009D5B8C">
        <w:t xml:space="preserve"> </w:t>
      </w:r>
      <w:r w:rsidRPr="00266851">
        <w:t>- доллары США; 45% - евро и 10% - фунты стерлингов.</w:t>
      </w:r>
    </w:p>
    <w:p w:rsidR="00093C0C" w:rsidRPr="00266851" w:rsidRDefault="00093C0C" w:rsidP="001F580C">
      <w:r w:rsidRPr="00266851">
        <w:t>Курсовая разница от переоценки остатков средств на счетах Резервного фонда в иностранной валюте за период с 30 января по 31 июля 2008 года составила (-) 57,26 млрд. рублей.</w:t>
      </w:r>
    </w:p>
    <w:p w:rsidR="00093C0C" w:rsidRPr="00266851" w:rsidRDefault="00093C0C" w:rsidP="001F580C">
      <w:r w:rsidRPr="00266851">
        <w:t>Таким образом, по состоянию на 1 августа 2008 года совокупный объем средств Резервного фонда в рублевом эквиваленте составил 3040,37 млрд. рублей.</w:t>
      </w:r>
    </w:p>
    <w:p w:rsidR="00093C0C" w:rsidRPr="00266851" w:rsidRDefault="00093C0C" w:rsidP="001F580C">
      <w:r w:rsidRPr="00266851">
        <w:t>Совокупный объем средств Фонда национального благосостояния на 1 августа 2008 года составил 766,48 млрд. рублей, при этом курсовая разница от переоценки остатков средств на счетах Фонда национального благосостояния составила (-) 16,32 млрд. рублей.</w:t>
      </w:r>
    </w:p>
    <w:p w:rsidR="00093C0C" w:rsidRPr="00266851" w:rsidRDefault="00093C0C" w:rsidP="001F580C">
      <w:r w:rsidRPr="00266851">
        <w:t xml:space="preserve">Различают структурный, циклический и фактический бюджетный дефицит. </w:t>
      </w:r>
    </w:p>
    <w:p w:rsidR="00093C0C" w:rsidRPr="00266851" w:rsidRDefault="00093C0C" w:rsidP="001F580C">
      <w:r w:rsidRPr="00266851">
        <w:t>Структурный дефицит (излишек)</w:t>
      </w:r>
      <w:r w:rsidRPr="00266851">
        <w:rPr>
          <w:b/>
        </w:rPr>
        <w:t xml:space="preserve"> </w:t>
      </w:r>
      <w:r w:rsidRPr="00266851">
        <w:t>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093C0C" w:rsidRPr="00266851" w:rsidRDefault="00093C0C" w:rsidP="001F580C">
      <w:r w:rsidRPr="00266851">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 Сложности определения уровня полной занятости ресурсов, естественного уровня безработицы и потенциального объема выпуска затрудняют расчеты структурных излишков и дефицитов государственного бюджета, хотя именно на основе динамики этих макроэкономических индикаторов оценивается эффективность мер фискальной политики в долгосрочном плане.</w:t>
      </w:r>
    </w:p>
    <w:p w:rsidR="00093C0C" w:rsidRPr="00266851" w:rsidRDefault="00093C0C" w:rsidP="001F580C">
      <w:r w:rsidRPr="00266851">
        <w:t>В переходных экономиках проблема дефицита государственного бюджета еще более усложняется в связи с тем, что, как правило, широко практикуется манипулирование его размерами - искусственное увеличение или, чаще, уменьшение величины бюджетного дефицита в текущем году. Это манипулирование может, например, осуществляться с помощью следующих инструментов:</w:t>
      </w:r>
    </w:p>
    <w:p w:rsidR="00093C0C" w:rsidRPr="00266851" w:rsidRDefault="00093C0C" w:rsidP="001F580C">
      <w:pPr>
        <w:numPr>
          <w:ilvl w:val="0"/>
          <w:numId w:val="17"/>
        </w:numPr>
        <w:suppressAutoHyphens w:val="0"/>
        <w:ind w:left="0" w:firstLine="709"/>
      </w:pPr>
      <w:r w:rsidRPr="00266851">
        <w:t>«налоговая амнистия», которая позволяет налогоплательщикам, ранее уклонявшимся от уплаты налогов, внести за один раз всю сумму, равную определенной части общего налогового сбора;</w:t>
      </w:r>
    </w:p>
    <w:p w:rsidR="00093C0C" w:rsidRPr="00266851" w:rsidRDefault="00093C0C" w:rsidP="001F580C">
      <w:pPr>
        <w:numPr>
          <w:ilvl w:val="0"/>
          <w:numId w:val="17"/>
        </w:numPr>
        <w:suppressAutoHyphens w:val="0"/>
        <w:ind w:left="0" w:firstLine="709"/>
      </w:pPr>
      <w:r w:rsidRPr="00266851">
        <w:t>мероприятия по сбору просроченных налоговых платежей;</w:t>
      </w:r>
    </w:p>
    <w:p w:rsidR="00093C0C" w:rsidRPr="00266851" w:rsidRDefault="00093C0C" w:rsidP="001F580C">
      <w:pPr>
        <w:numPr>
          <w:ilvl w:val="0"/>
          <w:numId w:val="17"/>
        </w:numPr>
        <w:suppressAutoHyphens w:val="0"/>
        <w:ind w:left="0" w:firstLine="709"/>
      </w:pPr>
      <w:r w:rsidRPr="00266851">
        <w:t>введение временных или добавочных налогов;</w:t>
      </w:r>
    </w:p>
    <w:p w:rsidR="00093C0C" w:rsidRPr="00266851" w:rsidRDefault="00093C0C" w:rsidP="001F580C">
      <w:pPr>
        <w:numPr>
          <w:ilvl w:val="0"/>
          <w:numId w:val="17"/>
        </w:numPr>
        <w:suppressAutoHyphens w:val="0"/>
        <w:ind w:left="0" w:firstLine="709"/>
      </w:pPr>
      <w:r w:rsidRPr="00266851">
        <w:t>отсрочка расчетов с поставщиками;</w:t>
      </w:r>
    </w:p>
    <w:p w:rsidR="00093C0C" w:rsidRPr="00266851" w:rsidRDefault="00093C0C" w:rsidP="001F580C">
      <w:pPr>
        <w:numPr>
          <w:ilvl w:val="0"/>
          <w:numId w:val="17"/>
        </w:numPr>
        <w:suppressAutoHyphens w:val="0"/>
        <w:ind w:left="0" w:firstLine="709"/>
      </w:pPr>
      <w:r w:rsidRPr="00266851">
        <w:t>отсрочка выплаты заработной платы работникам государственного сектора;</w:t>
      </w:r>
    </w:p>
    <w:p w:rsidR="00093C0C" w:rsidRPr="00266851" w:rsidRDefault="00093C0C" w:rsidP="001F580C">
      <w:pPr>
        <w:numPr>
          <w:ilvl w:val="0"/>
          <w:numId w:val="17"/>
        </w:numPr>
        <w:suppressAutoHyphens w:val="0"/>
        <w:ind w:left="0" w:firstLine="709"/>
      </w:pPr>
      <w:r w:rsidRPr="00266851">
        <w:t>отсрочка обязательной индексации заработной платы в соответствии с динамикой уровня инфляции;</w:t>
      </w:r>
    </w:p>
    <w:p w:rsidR="00093C0C" w:rsidRPr="00266851" w:rsidRDefault="00093C0C" w:rsidP="001F580C">
      <w:pPr>
        <w:numPr>
          <w:ilvl w:val="0"/>
          <w:numId w:val="17"/>
        </w:numPr>
        <w:suppressAutoHyphens w:val="0"/>
        <w:ind w:left="0" w:firstLine="709"/>
      </w:pPr>
      <w:r w:rsidRPr="00266851">
        <w:t>расширенная практика приватизации государственной собственности, включая распродажу прав на исследовательские и изыскательские работы.</w:t>
      </w:r>
    </w:p>
    <w:p w:rsidR="00093C0C" w:rsidRPr="00266851" w:rsidRDefault="00093C0C" w:rsidP="001F580C">
      <w:r w:rsidRPr="00266851">
        <w:t>В переходных экономиках дефицит государственного бюджета определяется в большей мере текущими мерами государственного регулирования, чем циклическими колебаниями экономики. Только после корректировки текущего бюджетного дефицита с учетом воздействия этих мер и влияния общих экономических колебаний может быть получен характерный для переходных экономик аналог структурного дефицита, который иногда определяется как коренной дефицит бюджета.</w:t>
      </w:r>
    </w:p>
    <w:p w:rsidR="00093C0C" w:rsidRPr="00266851" w:rsidRDefault="00093C0C" w:rsidP="001F580C">
      <w:r w:rsidRPr="00266851">
        <w:t>Измерение его нередко оказывается еще более сложным, чем оценки структурного дефицита. Поэтому при разработке стратегий стабилизации и структурных реформ в переходных экономиках приходится опираться на обычные оценки бюджетного дефицита, хотя оптимальная долгосрочная фискальная политика должна быть в большей мере сориентирована на коренной дефицит, чем на фактический.</w:t>
      </w:r>
    </w:p>
    <w:p w:rsidR="00093C0C" w:rsidRPr="00266851" w:rsidRDefault="00093C0C" w:rsidP="001F580C">
      <w:r w:rsidRPr="00266851">
        <w:t xml:space="preserve">Структурный дефицит представляет собой разницу между государственными расходами и доходами бюджета, которые поступили бы в него в условиях полной занятости ресурсов при существующей системе налогообложения: </w:t>
      </w:r>
    </w:p>
    <w:p w:rsidR="008745EE" w:rsidRPr="00266851" w:rsidRDefault="008745EE" w:rsidP="001F580C"/>
    <w:p w:rsidR="00093C0C" w:rsidRPr="00266851" w:rsidRDefault="00093C0C" w:rsidP="001F580C">
      <w:r w:rsidRPr="00266851">
        <w:t>dS = G – tY*</w:t>
      </w:r>
    </w:p>
    <w:p w:rsidR="008745EE" w:rsidRPr="00266851" w:rsidRDefault="008745EE" w:rsidP="001F580C"/>
    <w:p w:rsidR="00093C0C" w:rsidRPr="00266851" w:rsidRDefault="00093C0C" w:rsidP="001F580C">
      <w:r w:rsidRPr="00266851">
        <w:t xml:space="preserve">где dS – структурный дефицит бюджета, </w:t>
      </w:r>
    </w:p>
    <w:p w:rsidR="00093C0C" w:rsidRPr="00266851" w:rsidRDefault="00093C0C" w:rsidP="001F580C">
      <w:r w:rsidRPr="00266851">
        <w:t>G – государственные закупки,</w:t>
      </w:r>
      <w:r w:rsidR="009D5B8C">
        <w:t xml:space="preserve"> </w:t>
      </w:r>
    </w:p>
    <w:p w:rsidR="00093C0C" w:rsidRPr="00266851" w:rsidRDefault="00093C0C" w:rsidP="001F580C">
      <w:r w:rsidRPr="00266851">
        <w:t xml:space="preserve">t – налоговая ставка, </w:t>
      </w:r>
    </w:p>
    <w:p w:rsidR="00093C0C" w:rsidRPr="00266851" w:rsidRDefault="00093C0C" w:rsidP="001F580C">
      <w:r w:rsidRPr="00266851">
        <w:t xml:space="preserve">Y* - потенциальный ВВП. </w:t>
      </w:r>
      <w:r w:rsidRPr="00266851">
        <w:rPr>
          <w:rStyle w:val="af6"/>
        </w:rPr>
        <w:footnoteReference w:id="3"/>
      </w:r>
    </w:p>
    <w:p w:rsidR="00093C0C" w:rsidRPr="00266851" w:rsidRDefault="00093C0C" w:rsidP="001F580C">
      <w:r w:rsidRPr="00266851">
        <w:t>Циклический дефицит (излишек)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093C0C" w:rsidRPr="00266851" w:rsidRDefault="00093C0C" w:rsidP="001F580C">
      <w:r w:rsidRPr="00266851">
        <w:t xml:space="preserve">При дискреционной фискальной политике в целях стимулирования совокупного спроса в период спада экономической активности правительство принимает специальные решения, направленные на увеличение уровней занятости и выпуска. В ходе осуществления этих решений вследствие увеличений госрасходов (например, на финансирование программ по созданию новых рабочих мест) или снижения налогов правительство целенаправленно создает дефицит госбюджета. Соответственно, в период подъема в целях сдерживания инфляционных тенденций целенаправленно создается бюджетный излишек. </w:t>
      </w:r>
    </w:p>
    <w:p w:rsidR="00093C0C" w:rsidRPr="00266851" w:rsidRDefault="00093C0C" w:rsidP="001F580C">
      <w:r w:rsidRPr="00266851">
        <w:t>Дискреционная политика правительства связана со значительными внутренними временными лагами, так как изменение структуры госрасходов или ставок налогообложения предполагает длительное обсуждение этих мер в парламенте.</w:t>
      </w:r>
    </w:p>
    <w:p w:rsidR="00093C0C" w:rsidRPr="00266851" w:rsidRDefault="00093C0C" w:rsidP="001F580C">
      <w:r w:rsidRPr="00266851">
        <w:t>При недискреционной фискальной политике бюджетные дефициты и излишки возникают автоматически, в результате действия встроенных стабилизаторов экономики, так как эти механизмы "включаются" без непосредственного вмешательства правительства.</w:t>
      </w:r>
    </w:p>
    <w:p w:rsidR="00093C0C" w:rsidRPr="00266851" w:rsidRDefault="00093C0C" w:rsidP="001F580C">
      <w:r w:rsidRPr="00266851">
        <w:t>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093C0C" w:rsidRPr="00266851" w:rsidRDefault="00093C0C" w:rsidP="001F580C">
      <w:r w:rsidRPr="00266851">
        <w:t xml:space="preserve">Степень встроенной стабильности экономики непосредственно зависит от величин циклических бюджетных дефицитов, которые выполняют функции автоматических "амортизаторов" колебаний совокупного спроса. Он вызван автоматическим сокращением (увеличением) налоговых поступлений и увеличением (сокращением) государственных трансфертов на фоне циклического спада (подъема) деловой активности. </w:t>
      </w:r>
    </w:p>
    <w:p w:rsidR="00093C0C" w:rsidRPr="00266851" w:rsidRDefault="00093C0C" w:rsidP="001F580C">
      <w:r w:rsidRPr="00266851">
        <w:t xml:space="preserve">Циклический дефицит – это разность между фактическим дефицитом и структурным дефицитом: </w:t>
      </w:r>
    </w:p>
    <w:p w:rsidR="008745EE" w:rsidRPr="00266851" w:rsidRDefault="008745EE" w:rsidP="001F580C"/>
    <w:p w:rsidR="00093C0C" w:rsidRPr="00266851" w:rsidRDefault="00093C0C" w:rsidP="001F580C">
      <w:pPr>
        <w:rPr>
          <w:lang w:val="en-US"/>
        </w:rPr>
      </w:pPr>
      <w:r w:rsidRPr="00266851">
        <w:rPr>
          <w:lang w:val="en-US"/>
        </w:rPr>
        <w:t>d</w:t>
      </w:r>
      <w:r w:rsidRPr="00266851">
        <w:t>С</w:t>
      </w:r>
      <w:r w:rsidRPr="00266851">
        <w:rPr>
          <w:lang w:val="en-US"/>
        </w:rPr>
        <w:t xml:space="preserve"> = d - dS</w:t>
      </w:r>
      <w:r w:rsidR="009D5B8C">
        <w:rPr>
          <w:lang w:val="en-US"/>
        </w:rPr>
        <w:t xml:space="preserve"> </w:t>
      </w:r>
      <w:r w:rsidRPr="00266851">
        <w:rPr>
          <w:lang w:val="en-US"/>
        </w:rPr>
        <w:t>= (G – tY) – (G – tY*) =</w:t>
      </w:r>
      <w:r w:rsidR="009D5B8C">
        <w:rPr>
          <w:lang w:val="en-US"/>
        </w:rPr>
        <w:t xml:space="preserve"> </w:t>
      </w:r>
      <w:r w:rsidRPr="00266851">
        <w:rPr>
          <w:lang w:val="en-US"/>
        </w:rPr>
        <w:t>t (Y* - Y)</w:t>
      </w:r>
    </w:p>
    <w:p w:rsidR="008745EE" w:rsidRPr="009D5B8C" w:rsidRDefault="008745EE" w:rsidP="001F580C">
      <w:pPr>
        <w:rPr>
          <w:lang w:val="en-US"/>
        </w:rPr>
      </w:pPr>
    </w:p>
    <w:p w:rsidR="00093C0C" w:rsidRPr="00266851" w:rsidRDefault="00093C0C" w:rsidP="001F580C">
      <w:r w:rsidRPr="00266851">
        <w:t xml:space="preserve">где dС – циклический бюджетный дефицит, </w:t>
      </w:r>
    </w:p>
    <w:p w:rsidR="00093C0C" w:rsidRPr="00266851" w:rsidRDefault="00093C0C" w:rsidP="001F580C">
      <w:r w:rsidRPr="00266851">
        <w:t>d</w:t>
      </w:r>
      <w:r w:rsidR="009D5B8C">
        <w:t xml:space="preserve"> </w:t>
      </w:r>
      <w:r w:rsidRPr="00266851">
        <w:t xml:space="preserve">- фактический бюджетный дефицит, </w:t>
      </w:r>
    </w:p>
    <w:p w:rsidR="00093C0C" w:rsidRPr="00266851" w:rsidRDefault="00093C0C" w:rsidP="001F580C">
      <w:r w:rsidRPr="00266851">
        <w:t xml:space="preserve">dS – структурный бюджетный дефицит, </w:t>
      </w:r>
    </w:p>
    <w:p w:rsidR="00093C0C" w:rsidRPr="00266851" w:rsidRDefault="00093C0C" w:rsidP="001F580C">
      <w:r w:rsidRPr="00266851">
        <w:t>G – государственные закупки,</w:t>
      </w:r>
      <w:r w:rsidR="009D5B8C">
        <w:t xml:space="preserve"> </w:t>
      </w:r>
    </w:p>
    <w:p w:rsidR="00093C0C" w:rsidRPr="00266851" w:rsidRDefault="00093C0C" w:rsidP="001F580C">
      <w:r w:rsidRPr="00266851">
        <w:t xml:space="preserve">t – налоговая ставка, </w:t>
      </w:r>
    </w:p>
    <w:p w:rsidR="00093C0C" w:rsidRPr="00266851" w:rsidRDefault="00093C0C" w:rsidP="001F580C">
      <w:r w:rsidRPr="00266851">
        <w:t xml:space="preserve">Y –фактический ВВП, </w:t>
      </w:r>
    </w:p>
    <w:p w:rsidR="00093C0C" w:rsidRPr="00266851" w:rsidRDefault="00093C0C" w:rsidP="001F580C">
      <w:r w:rsidRPr="00266851">
        <w:t xml:space="preserve">Y* - потенциальный ВВП. </w:t>
      </w:r>
    </w:p>
    <w:p w:rsidR="00093C0C" w:rsidRPr="00266851" w:rsidRDefault="00093C0C" w:rsidP="001F580C">
      <w:r w:rsidRPr="00266851">
        <w:t xml:space="preserve">Во время спада фактический дефицит больше структурного, поскольку к структурному дефициту добавляется циклический, так как при рецессии Y &lt; Y*. В период подъема фактический дефицит меньше структурного на абсолютную величину циклического дефицита, поскольку при буме Y &gt; Y*. Структурный дефицит является следствием стимулирующей дискреционной фискальной политики, а циклический дефицит – это результат автоматической фискальной политики, следствие действия встроенных стабилизаторов. </w:t>
      </w:r>
    </w:p>
    <w:p w:rsidR="00093C0C" w:rsidRPr="00266851" w:rsidRDefault="00093C0C" w:rsidP="001F580C">
      <w:r w:rsidRPr="00266851">
        <w:t xml:space="preserve">Выделяют также текущий дефицит бюджета и первичный дефицит. Текущий бюджетный дефицит представляет собой общий дефицит государственного бюджета. Первичный дефицит – это разница между общим (текущим) дефицитом и суммой выплат по обслуживанию государственного долга. </w:t>
      </w:r>
    </w:p>
    <w:p w:rsidR="00093C0C" w:rsidRPr="00266851" w:rsidRDefault="00093C0C" w:rsidP="001F580C"/>
    <w:p w:rsidR="00093C0C" w:rsidRPr="00266851" w:rsidRDefault="008745EE" w:rsidP="001F580C">
      <w:pPr>
        <w:pStyle w:val="2"/>
        <w:ind w:firstLine="709"/>
        <w:jc w:val="both"/>
        <w:rPr>
          <w:color w:val="auto"/>
        </w:rPr>
      </w:pPr>
      <w:bookmarkStart w:id="3" w:name="_Toc241470874"/>
      <w:r w:rsidRPr="00266851">
        <w:rPr>
          <w:color w:val="auto"/>
        </w:rPr>
        <w:br w:type="page"/>
      </w:r>
      <w:r w:rsidR="00093C0C" w:rsidRPr="00266851">
        <w:rPr>
          <w:color w:val="auto"/>
        </w:rPr>
        <w:t>1.2 Способы покрытия бюджетного дефицита</w:t>
      </w:r>
      <w:bookmarkEnd w:id="3"/>
    </w:p>
    <w:p w:rsidR="00093C0C" w:rsidRPr="00266851" w:rsidRDefault="00093C0C" w:rsidP="001F580C"/>
    <w:p w:rsidR="00093C0C" w:rsidRPr="00266851" w:rsidRDefault="00093C0C" w:rsidP="001F580C">
      <w:r w:rsidRPr="00266851">
        <w:t xml:space="preserve">Различают следующие виды </w:t>
      </w:r>
      <w:r w:rsidRPr="00524EED">
        <w:t>финансирования бюджетного</w:t>
      </w:r>
      <w:r w:rsidRPr="00266851">
        <w:t xml:space="preserve"> дефицита - денежное и долговое. </w:t>
      </w:r>
    </w:p>
    <w:p w:rsidR="00093C0C" w:rsidRPr="00266851" w:rsidRDefault="00093C0C" w:rsidP="001F580C">
      <w:r w:rsidRPr="00266851">
        <w:t xml:space="preserve">Денежное финансирование означает, что для покрытия </w:t>
      </w:r>
      <w:r w:rsidRPr="00524EED">
        <w:t>бюджетного дефицита</w:t>
      </w:r>
      <w:r w:rsidRPr="00266851">
        <w:t xml:space="preserve"> правительство получает кредиты центрального банка или напрямую продает ему свои долговые обязательства. Этот метод имеет существенные недостатки, поэтому законодательство многих стран накладывает жесткие ограничения на его использование. В ряде стран кредитование правительства центральным банком запрещено. Но даже если прямого запрета нет, денежное финансирование дефицита используется лишь в крайних случаях. Дело в том, что при таком подходе центральный банк увеличивает денежную массу на величину, не обеспеченную товарами и услугами. В результате растет инфляция, нарушается нормальный механизм ценообразования, падает курс национальной валюты, ухудшаются рациональные ожидания в экономике и возникает ряд других неблагоприятных последствий.</w:t>
      </w:r>
    </w:p>
    <w:p w:rsidR="00093C0C" w:rsidRPr="00266851" w:rsidRDefault="00093C0C" w:rsidP="001F580C">
      <w:r w:rsidRPr="00266851">
        <w:t xml:space="preserve">В отличие от денежного, долговое финансирование дефицита осуществляется путем выпуска </w:t>
      </w:r>
      <w:r w:rsidRPr="00524EED">
        <w:t>доходных государственных</w:t>
      </w:r>
      <w:r w:rsidRPr="00266851">
        <w:t xml:space="preserve"> обязательств, которые размещаются на фондовом рынке, свободно покупаются и продаются на нем, а по истечении определенного срока погашаются государством. Средства, полученные от размещения займов, идут на покрытие </w:t>
      </w:r>
      <w:r w:rsidRPr="00524EED">
        <w:t>бюджетного дефицита</w:t>
      </w:r>
      <w:r w:rsidRPr="00266851">
        <w:t xml:space="preserve">. Поскольку деньги занимаются не у центрального банка, а на рынке, прироста денежной массы не происходит. В этом состоит преимущество долгового финансирования. Однако, перераспределение денежной массы имеет и негативные последствия. Поскольку выпущенные обязательства гарантированы государством, они рассматриваются как достаточно надежное вложение средств. Приобретая </w:t>
      </w:r>
      <w:r w:rsidRPr="00524EED">
        <w:t>государственные ценные бумаги</w:t>
      </w:r>
      <w:r w:rsidRPr="00266851">
        <w:t>, субъекты рынка ограничивают свои вложения в реальный сектор экономики. В итоге происходит вытеснение средств в сферу финансовых операций, снижается инвестиционная активность, что негативно сказывается на перспективах экономического роста в будущем.</w:t>
      </w:r>
    </w:p>
    <w:p w:rsidR="00093C0C" w:rsidRPr="00266851" w:rsidRDefault="00093C0C" w:rsidP="001F580C">
      <w:r w:rsidRPr="00266851">
        <w:t xml:space="preserve">Помимо </w:t>
      </w:r>
      <w:r w:rsidRPr="00524EED">
        <w:t>государственных займов</w:t>
      </w:r>
      <w:r w:rsidRPr="00266851">
        <w:t xml:space="preserve">, источниками финансирования дефицита могут быть кредиты и ссуды, полученные от </w:t>
      </w:r>
      <w:r w:rsidRPr="00524EED">
        <w:t>бюджетов</w:t>
      </w:r>
      <w:r w:rsidRPr="00266851">
        <w:t xml:space="preserve"> других уровней, частных банков и компаний, правительств других стран, а также международных финансовых организаций - Международного валютного фонда (МВФ), Международного банка реконструкции и развития (МБРР) и др.</w:t>
      </w:r>
    </w:p>
    <w:p w:rsidR="00093C0C" w:rsidRPr="00266851" w:rsidRDefault="00093C0C" w:rsidP="001F580C">
      <w:r w:rsidRPr="00266851">
        <w:t xml:space="preserve">Структура источников финансирования </w:t>
      </w:r>
      <w:r w:rsidRPr="00524EED">
        <w:t>дефицита бюджетов</w:t>
      </w:r>
      <w:r w:rsidRPr="00266851">
        <w:t xml:space="preserve"> различных уровней в России определяется Бюджетным кодексом (ст. 94-96). В соответствии с ним выделяются следующие источники финансирования дефицита </w:t>
      </w:r>
      <w:r w:rsidRPr="00524EED">
        <w:t>федерального бюджета</w:t>
      </w:r>
      <w:r w:rsidRPr="00266851">
        <w:t>:</w:t>
      </w:r>
    </w:p>
    <w:p w:rsidR="00093C0C" w:rsidRPr="00266851" w:rsidRDefault="00093C0C" w:rsidP="001F580C">
      <w:r w:rsidRPr="00266851">
        <w:t>1) внутренние источники (приложение 1):</w:t>
      </w:r>
    </w:p>
    <w:p w:rsidR="00093C0C" w:rsidRPr="00266851" w:rsidRDefault="00093C0C" w:rsidP="008745EE">
      <w:pPr>
        <w:pStyle w:val="ab"/>
        <w:numPr>
          <w:ilvl w:val="0"/>
          <w:numId w:val="18"/>
        </w:numPr>
        <w:tabs>
          <w:tab w:val="left" w:pos="1120"/>
        </w:tabs>
        <w:ind w:left="0" w:firstLine="709"/>
      </w:pPr>
      <w:r w:rsidRPr="00266851">
        <w:t xml:space="preserve">кредиты, полученные от кредитных организаций в рублях; </w:t>
      </w:r>
    </w:p>
    <w:p w:rsidR="00093C0C" w:rsidRPr="00266851" w:rsidRDefault="00093C0C" w:rsidP="008745EE">
      <w:pPr>
        <w:pStyle w:val="ab"/>
        <w:numPr>
          <w:ilvl w:val="0"/>
          <w:numId w:val="18"/>
        </w:numPr>
        <w:tabs>
          <w:tab w:val="left" w:pos="1120"/>
        </w:tabs>
        <w:ind w:left="0" w:firstLine="709"/>
      </w:pPr>
      <w:r w:rsidRPr="00524EED">
        <w:t>государственные займы</w:t>
      </w:r>
      <w:r w:rsidRPr="00266851">
        <w:t xml:space="preserve">, осуществляемые путем выпуска ценных бумаг от имени Российской Федерации; </w:t>
      </w:r>
    </w:p>
    <w:p w:rsidR="00093C0C" w:rsidRPr="00266851" w:rsidRDefault="00093C0C" w:rsidP="008745EE">
      <w:pPr>
        <w:pStyle w:val="ab"/>
        <w:numPr>
          <w:ilvl w:val="0"/>
          <w:numId w:val="18"/>
        </w:numPr>
        <w:tabs>
          <w:tab w:val="left" w:pos="1120"/>
        </w:tabs>
        <w:ind w:left="0" w:firstLine="709"/>
      </w:pPr>
      <w:r w:rsidRPr="00524EED">
        <w:t>бюджетные ссуды</w:t>
      </w:r>
      <w:r w:rsidRPr="00266851">
        <w:t xml:space="preserve">, полученные от других уровней </w:t>
      </w:r>
      <w:r w:rsidRPr="00524EED">
        <w:t>бюджетной системы</w:t>
      </w:r>
      <w:r w:rsidRPr="00266851">
        <w:t xml:space="preserve">; </w:t>
      </w:r>
    </w:p>
    <w:p w:rsidR="00093C0C" w:rsidRPr="00266851" w:rsidRDefault="00093C0C" w:rsidP="008745EE">
      <w:pPr>
        <w:tabs>
          <w:tab w:val="left" w:pos="1120"/>
        </w:tabs>
      </w:pPr>
      <w:r w:rsidRPr="00266851">
        <w:t>2) внешние источники:</w:t>
      </w:r>
    </w:p>
    <w:p w:rsidR="00093C0C" w:rsidRPr="00266851" w:rsidRDefault="00093C0C" w:rsidP="008745EE">
      <w:pPr>
        <w:pStyle w:val="ab"/>
        <w:numPr>
          <w:ilvl w:val="0"/>
          <w:numId w:val="19"/>
        </w:numPr>
        <w:tabs>
          <w:tab w:val="left" w:pos="1120"/>
        </w:tabs>
        <w:ind w:left="0" w:firstLine="709"/>
      </w:pPr>
      <w:r w:rsidRPr="00524EED">
        <w:t>государственные займы</w:t>
      </w:r>
      <w:r w:rsidRPr="00266851">
        <w:t xml:space="preserve">, осуществляемые в иностранной валюте путем выпуска ценных бумаг от имени РФ; </w:t>
      </w:r>
    </w:p>
    <w:p w:rsidR="00093C0C" w:rsidRPr="00266851" w:rsidRDefault="00093C0C" w:rsidP="008745EE">
      <w:pPr>
        <w:pStyle w:val="ab"/>
        <w:numPr>
          <w:ilvl w:val="0"/>
          <w:numId w:val="19"/>
        </w:numPr>
        <w:tabs>
          <w:tab w:val="left" w:pos="1120"/>
        </w:tabs>
        <w:ind w:left="0" w:firstLine="709"/>
      </w:pPr>
      <w:r w:rsidRPr="00266851">
        <w:t xml:space="preserve">кредиты в иностранной валюте, полученные от правительств иностранных государств, банков, фирм, международных финансовых организаций. </w:t>
      </w:r>
    </w:p>
    <w:p w:rsidR="00093C0C" w:rsidRPr="00266851" w:rsidRDefault="00093C0C" w:rsidP="001F580C">
      <w:r w:rsidRPr="00266851">
        <w:t xml:space="preserve">Источники финансирования дефицита </w:t>
      </w:r>
      <w:r w:rsidRPr="00524EED">
        <w:t>бюджетов субъектов РФ</w:t>
      </w:r>
      <w:r w:rsidRPr="00266851">
        <w:t xml:space="preserve"> также подразделяются на внутренние и внешние. К внутренним источникам относятся </w:t>
      </w:r>
      <w:r w:rsidRPr="00524EED">
        <w:t>государственные займы</w:t>
      </w:r>
      <w:r w:rsidRPr="00266851">
        <w:t xml:space="preserve"> путем выпуска ценных бумаг от имени субъектов РФ, </w:t>
      </w:r>
      <w:r w:rsidRPr="00524EED">
        <w:t>бюджетные ссуды</w:t>
      </w:r>
      <w:r w:rsidRPr="00266851">
        <w:t xml:space="preserve"> от других уровней </w:t>
      </w:r>
      <w:r w:rsidRPr="00524EED">
        <w:t>бюджетной системы</w:t>
      </w:r>
      <w:r w:rsidRPr="00266851">
        <w:t xml:space="preserve"> и кредиты, полученные от кредитных организаций;</w:t>
      </w:r>
    </w:p>
    <w:p w:rsidR="00093C0C" w:rsidRPr="00266851" w:rsidRDefault="00093C0C" w:rsidP="001F580C">
      <w:r w:rsidRPr="00266851">
        <w:t xml:space="preserve">Дефицит </w:t>
      </w:r>
      <w:r w:rsidRPr="00524EED">
        <w:t>местных бюджетов</w:t>
      </w:r>
      <w:r w:rsidRPr="00266851">
        <w:t xml:space="preserve"> может финансироваться только за счет внутренних источников: </w:t>
      </w:r>
      <w:r w:rsidRPr="00524EED">
        <w:t>муниципальных займов</w:t>
      </w:r>
      <w:r w:rsidRPr="00266851">
        <w:t xml:space="preserve"> и кредитов, полученных от кредитных организаций</w:t>
      </w:r>
      <w:r w:rsidRPr="00266851">
        <w:rPr>
          <w:rStyle w:val="af6"/>
        </w:rPr>
        <w:footnoteReference w:id="4"/>
      </w:r>
      <w:r w:rsidRPr="00266851">
        <w:t>.</w:t>
      </w:r>
    </w:p>
    <w:p w:rsidR="00093C0C" w:rsidRPr="00266851" w:rsidRDefault="00093C0C" w:rsidP="001F580C">
      <w:r w:rsidRPr="00266851">
        <w:t xml:space="preserve">По российскому законодательству, </w:t>
      </w:r>
      <w:r w:rsidRPr="00524EED">
        <w:t>бюджетный дефицит</w:t>
      </w:r>
      <w:r w:rsidRPr="00266851">
        <w:t xml:space="preserve"> может финансироваться только на долговой основе. Кредиты Центрального банка, а также приобретение им </w:t>
      </w:r>
      <w:r w:rsidRPr="00524EED">
        <w:t>государственных или муниципальных долговых</w:t>
      </w:r>
      <w:r w:rsidRPr="00266851">
        <w:t xml:space="preserve"> обязательств при их первичном размещении не могут быть источниками финансирования </w:t>
      </w:r>
      <w:r w:rsidRPr="00524EED">
        <w:t>дефицита бюджета</w:t>
      </w:r>
      <w:r w:rsidRPr="00266851">
        <w:t xml:space="preserve">. </w:t>
      </w:r>
    </w:p>
    <w:p w:rsidR="00093C0C" w:rsidRPr="00266851" w:rsidRDefault="00093C0C" w:rsidP="001F580C">
      <w:r w:rsidRPr="00266851">
        <w:t xml:space="preserve">Бюджетный кодекс регулирует не только способы покрытия </w:t>
      </w:r>
      <w:r w:rsidRPr="00524EED">
        <w:t>бюджетного дефицита</w:t>
      </w:r>
      <w:r w:rsidRPr="00266851">
        <w:t xml:space="preserve">, но и устанавливает ограничения на его объем. Так, размер дефицита </w:t>
      </w:r>
      <w:r w:rsidRPr="00524EED">
        <w:t>федерального бюджета</w:t>
      </w:r>
      <w:r w:rsidRPr="00266851">
        <w:t xml:space="preserve"> не может превышать суммарный объем бюджетных инвестиций и расходов на обслуживание </w:t>
      </w:r>
      <w:r w:rsidRPr="00524EED">
        <w:t>государственного долга</w:t>
      </w:r>
      <w:r w:rsidRPr="00266851">
        <w:t xml:space="preserve"> РФ. </w:t>
      </w:r>
    </w:p>
    <w:p w:rsidR="00093C0C" w:rsidRPr="00266851" w:rsidRDefault="00093C0C" w:rsidP="001F580C">
      <w:r w:rsidRPr="00524EED">
        <w:t>Дефицит бюджета</w:t>
      </w:r>
      <w:r w:rsidRPr="00266851">
        <w:t xml:space="preserve"> субъекта РФ не может быть больше 5 процентов от объема его доходов без учета финансовой помощи из </w:t>
      </w:r>
      <w:r w:rsidRPr="00524EED">
        <w:t>федерального бюджета</w:t>
      </w:r>
      <w:r w:rsidRPr="00266851">
        <w:t xml:space="preserve">. При этом </w:t>
      </w:r>
      <w:r w:rsidRPr="00524EED">
        <w:t>доходы бюджета</w:t>
      </w:r>
      <w:r w:rsidRPr="00266851">
        <w:t xml:space="preserve"> должны полностью покрывать его текущие расходы. Источники финансирования дефицита </w:t>
      </w:r>
      <w:r w:rsidRPr="00524EED">
        <w:t>региональных бюджетов</w:t>
      </w:r>
      <w:r w:rsidRPr="00266851">
        <w:t xml:space="preserve"> могут использоваться только на покрытие инвестиционных расходов, эти средства нельзя направлять на обслуживание и погашение долга субъектов РФ. </w:t>
      </w:r>
    </w:p>
    <w:p w:rsidR="00093C0C" w:rsidRPr="00266851" w:rsidRDefault="00093C0C" w:rsidP="001F580C">
      <w:r w:rsidRPr="00266851">
        <w:t xml:space="preserve">Ограничение на размер дефицита </w:t>
      </w:r>
      <w:r w:rsidRPr="00524EED">
        <w:t>местного бюджета</w:t>
      </w:r>
      <w:r w:rsidRPr="00266851">
        <w:t xml:space="preserve"> - не более 3 процентов от объема доходов без учета финансовой помощи из федерального и </w:t>
      </w:r>
      <w:r w:rsidRPr="00524EED">
        <w:t>регионального бюджетов</w:t>
      </w:r>
      <w:r w:rsidRPr="00266851">
        <w:t>. Поступления из источников финансирования дефицита также могут направляться только на инвестиционные расходы.</w:t>
      </w:r>
    </w:p>
    <w:p w:rsidR="008745EE" w:rsidRPr="00266851" w:rsidRDefault="008745EE" w:rsidP="001F580C"/>
    <w:p w:rsidR="00093C0C" w:rsidRPr="00266851" w:rsidRDefault="008745EE" w:rsidP="008745EE">
      <w:pPr>
        <w:rPr>
          <w:b/>
        </w:rPr>
      </w:pPr>
      <w:bookmarkStart w:id="4" w:name="_Toc241470875"/>
      <w:r w:rsidRPr="00266851">
        <w:rPr>
          <w:b/>
        </w:rPr>
        <w:br w:type="page"/>
      </w:r>
      <w:r w:rsidR="00093C0C" w:rsidRPr="00266851">
        <w:rPr>
          <w:b/>
        </w:rPr>
        <w:t>2. Анализ бюджетного дефицита Самарской области</w:t>
      </w:r>
      <w:bookmarkEnd w:id="4"/>
    </w:p>
    <w:p w:rsidR="008745EE" w:rsidRPr="00266851" w:rsidRDefault="008745EE" w:rsidP="001F580C">
      <w:pPr>
        <w:pStyle w:val="2"/>
        <w:ind w:firstLine="709"/>
        <w:jc w:val="both"/>
        <w:rPr>
          <w:color w:val="auto"/>
        </w:rPr>
      </w:pPr>
      <w:bookmarkStart w:id="5" w:name="_Toc241470876"/>
    </w:p>
    <w:p w:rsidR="00093C0C" w:rsidRPr="00266851" w:rsidRDefault="00093C0C" w:rsidP="001F580C">
      <w:pPr>
        <w:pStyle w:val="2"/>
        <w:ind w:firstLine="709"/>
        <w:jc w:val="both"/>
        <w:rPr>
          <w:color w:val="auto"/>
        </w:rPr>
      </w:pPr>
      <w:r w:rsidRPr="00266851">
        <w:rPr>
          <w:color w:val="auto"/>
        </w:rPr>
        <w:t>2.1 Структура бюджета Самарской области за 2008 год и анализ: формирование доходов</w:t>
      </w:r>
      <w:bookmarkEnd w:id="5"/>
    </w:p>
    <w:p w:rsidR="00093C0C" w:rsidRPr="00266851" w:rsidRDefault="00093C0C" w:rsidP="001F580C"/>
    <w:p w:rsidR="00093C0C" w:rsidRPr="00266851" w:rsidRDefault="00093C0C" w:rsidP="001F580C">
      <w:r w:rsidRPr="00266851">
        <w:t>Самарская область занимает ведущие позиции в Приволжском федеральном округе по основным показателям уровня жизни населения: среднедушевым денежным доходам, соотношению среднедушевых денежных доходов и величины прожиточного минимума.</w:t>
      </w:r>
    </w:p>
    <w:p w:rsidR="00093C0C" w:rsidRPr="00266851" w:rsidRDefault="00093C0C" w:rsidP="001F580C">
      <w:r w:rsidRPr="00266851">
        <w:t>Данные показатели Самарской области превышают аналогичные среднероссийские показатели.</w:t>
      </w:r>
    </w:p>
    <w:p w:rsidR="00093C0C" w:rsidRPr="00266851" w:rsidRDefault="00093C0C" w:rsidP="001F580C">
      <w:r w:rsidRPr="00266851">
        <w:t>Об эффективности бюджетной политики региона свидетельствует регулярное перевыполнение плановых заданий по доходам, а также высокая доля налоговых поступлений в доходах областного бюджета. По этому показателю Самарская область лидирует в Приволжском федеральном округе и занимает одно из ведущих мест в Российской Федерации.</w:t>
      </w:r>
    </w:p>
    <w:p w:rsidR="00093C0C" w:rsidRPr="00266851" w:rsidRDefault="00093C0C" w:rsidP="001F580C">
      <w:r w:rsidRPr="00266851">
        <w:t>Ключевые показатели бюджетной системы Самарской области приведены в таблице 2.1.</w:t>
      </w:r>
    </w:p>
    <w:p w:rsidR="008745EE" w:rsidRPr="00266851" w:rsidRDefault="008745EE" w:rsidP="001F580C">
      <w:pPr>
        <w:rPr>
          <w:szCs w:val="28"/>
        </w:rPr>
      </w:pPr>
    </w:p>
    <w:p w:rsidR="00093C0C" w:rsidRPr="00266851" w:rsidRDefault="00093C0C" w:rsidP="001F580C">
      <w:pPr>
        <w:rPr>
          <w:b/>
          <w:szCs w:val="28"/>
        </w:rPr>
      </w:pPr>
      <w:r w:rsidRPr="00266851">
        <w:rPr>
          <w:szCs w:val="28"/>
        </w:rPr>
        <w:t>Таблица 2.1</w:t>
      </w:r>
      <w:r w:rsidR="008745EE" w:rsidRPr="00266851">
        <w:rPr>
          <w:szCs w:val="28"/>
        </w:rPr>
        <w:t xml:space="preserve"> </w:t>
      </w:r>
      <w:r w:rsidRPr="00266851">
        <w:rPr>
          <w:b/>
          <w:szCs w:val="28"/>
        </w:rPr>
        <w:t>Ключевые показатели консолидированного бюджета Самарской области</w:t>
      </w:r>
    </w:p>
    <w:tbl>
      <w:tblPr>
        <w:tblW w:w="8857"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8"/>
        <w:gridCol w:w="1152"/>
        <w:gridCol w:w="1157"/>
        <w:gridCol w:w="1120"/>
      </w:tblGrid>
      <w:tr w:rsidR="00093C0C" w:rsidRPr="00266851" w:rsidTr="008745EE">
        <w:trPr>
          <w:trHeight w:val="493"/>
          <w:tblHeader/>
        </w:trPr>
        <w:tc>
          <w:tcPr>
            <w:tcW w:w="5428"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Наименование показателя</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200</w:t>
            </w:r>
            <w:r w:rsidRPr="00266851">
              <w:rPr>
                <w:sz w:val="20"/>
                <w:lang w:eastAsia="en-US"/>
              </w:rPr>
              <w:t>6</w:t>
            </w:r>
            <w:r w:rsidRPr="00266851">
              <w:rPr>
                <w:sz w:val="20"/>
                <w:lang w:val="en-US" w:eastAsia="en-US"/>
              </w:rPr>
              <w:t xml:space="preserve"> год</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200</w:t>
            </w:r>
            <w:r w:rsidRPr="00266851">
              <w:rPr>
                <w:sz w:val="20"/>
                <w:lang w:eastAsia="en-US"/>
              </w:rPr>
              <w:t>7</w:t>
            </w:r>
            <w:r w:rsidRPr="00266851">
              <w:rPr>
                <w:sz w:val="20"/>
                <w:lang w:val="en-US" w:eastAsia="en-US"/>
              </w:rPr>
              <w:t xml:space="preserve"> год</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200</w:t>
            </w:r>
            <w:r w:rsidRPr="00266851">
              <w:rPr>
                <w:sz w:val="20"/>
                <w:lang w:eastAsia="en-US"/>
              </w:rPr>
              <w:t>8</w:t>
            </w:r>
            <w:r w:rsidRPr="00266851">
              <w:rPr>
                <w:sz w:val="20"/>
                <w:lang w:val="en-US" w:eastAsia="en-US"/>
              </w:rPr>
              <w:t xml:space="preserve"> год</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Доходы, млн. рублей</w:t>
            </w:r>
          </w:p>
          <w:p w:rsidR="00093C0C" w:rsidRPr="00266851" w:rsidRDefault="00093C0C" w:rsidP="008745EE">
            <w:pPr>
              <w:tabs>
                <w:tab w:val="left" w:pos="2127"/>
              </w:tabs>
              <w:ind w:firstLine="0"/>
              <w:rPr>
                <w:sz w:val="20"/>
                <w:lang w:eastAsia="en-US"/>
              </w:rPr>
            </w:pPr>
            <w:r w:rsidRPr="00266851">
              <w:rPr>
                <w:sz w:val="20"/>
                <w:lang w:eastAsia="en-US"/>
              </w:rPr>
              <w:t>В том числе:</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72 146</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74 791</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90 981</w:t>
            </w:r>
          </w:p>
        </w:tc>
      </w:tr>
      <w:tr w:rsidR="00093C0C" w:rsidRPr="00266851" w:rsidTr="008745EE">
        <w:tc>
          <w:tcPr>
            <w:tcW w:w="5428" w:type="dxa"/>
          </w:tcPr>
          <w:p w:rsidR="00093C0C" w:rsidRPr="00266851" w:rsidRDefault="00093C0C" w:rsidP="008745EE">
            <w:pPr>
              <w:tabs>
                <w:tab w:val="left" w:pos="2127"/>
              </w:tabs>
              <w:ind w:firstLine="0"/>
              <w:rPr>
                <w:sz w:val="20"/>
                <w:lang w:val="en-US" w:eastAsia="en-US"/>
              </w:rPr>
            </w:pPr>
            <w:r w:rsidRPr="00266851">
              <w:rPr>
                <w:sz w:val="20"/>
                <w:lang w:val="en-US" w:eastAsia="en-US"/>
              </w:rPr>
              <w:t>областного бюджета</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42 896</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53 293</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62 967</w:t>
            </w:r>
          </w:p>
        </w:tc>
      </w:tr>
      <w:tr w:rsidR="00093C0C" w:rsidRPr="00266851" w:rsidTr="008745EE">
        <w:tc>
          <w:tcPr>
            <w:tcW w:w="5428" w:type="dxa"/>
          </w:tcPr>
          <w:p w:rsidR="00093C0C" w:rsidRPr="00266851" w:rsidRDefault="00093C0C" w:rsidP="008745EE">
            <w:pPr>
              <w:tabs>
                <w:tab w:val="left" w:pos="2127"/>
              </w:tabs>
              <w:ind w:firstLine="0"/>
              <w:rPr>
                <w:sz w:val="20"/>
                <w:lang w:val="en-US" w:eastAsia="en-US"/>
              </w:rPr>
            </w:pPr>
            <w:r w:rsidRPr="00266851">
              <w:rPr>
                <w:sz w:val="20"/>
                <w:lang w:val="en-US" w:eastAsia="en-US"/>
              </w:rPr>
              <w:t>местных бюджетов</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23 949</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29 223</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33 962</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территориальный фонд обязательного медицинского страхования Самарской области (далее – ТФОМС)</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5 302</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7 099</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8 807</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Профицит/(дефицит) областного бюджета, млн. рублей</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3 296</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(3 379)</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(4 904)</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Расходы, млн. рублей</w:t>
            </w:r>
          </w:p>
          <w:p w:rsidR="00093C0C" w:rsidRPr="00266851" w:rsidRDefault="00093C0C" w:rsidP="008745EE">
            <w:pPr>
              <w:tabs>
                <w:tab w:val="left" w:pos="2127"/>
              </w:tabs>
              <w:ind w:firstLine="0"/>
              <w:rPr>
                <w:sz w:val="20"/>
                <w:lang w:eastAsia="en-US"/>
              </w:rPr>
            </w:pPr>
            <w:r w:rsidRPr="00266851">
              <w:rPr>
                <w:sz w:val="20"/>
                <w:lang w:eastAsia="en-US"/>
              </w:rPr>
              <w:t>В том числе:</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69 590</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77 869</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95 616</w:t>
            </w:r>
          </w:p>
        </w:tc>
      </w:tr>
      <w:tr w:rsidR="00093C0C" w:rsidRPr="00266851" w:rsidTr="008745EE">
        <w:tc>
          <w:tcPr>
            <w:tcW w:w="5428" w:type="dxa"/>
          </w:tcPr>
          <w:p w:rsidR="00093C0C" w:rsidRPr="00266851" w:rsidRDefault="00093C0C" w:rsidP="008745EE">
            <w:pPr>
              <w:tabs>
                <w:tab w:val="left" w:pos="2127"/>
              </w:tabs>
              <w:ind w:firstLine="0"/>
              <w:rPr>
                <w:sz w:val="20"/>
                <w:lang w:val="en-US" w:eastAsia="en-US"/>
              </w:rPr>
            </w:pPr>
            <w:r w:rsidRPr="00266851">
              <w:rPr>
                <w:sz w:val="20"/>
                <w:lang w:val="en-US" w:eastAsia="en-US"/>
              </w:rPr>
              <w:t>областного бюджета</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39 600</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56 672</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67 871</w:t>
            </w:r>
          </w:p>
        </w:tc>
      </w:tr>
      <w:tr w:rsidR="00093C0C" w:rsidRPr="00266851" w:rsidTr="008745EE">
        <w:tc>
          <w:tcPr>
            <w:tcW w:w="5428" w:type="dxa"/>
          </w:tcPr>
          <w:p w:rsidR="00093C0C" w:rsidRPr="00266851" w:rsidRDefault="00093C0C" w:rsidP="008745EE">
            <w:pPr>
              <w:tabs>
                <w:tab w:val="left" w:pos="2127"/>
              </w:tabs>
              <w:ind w:firstLine="0"/>
              <w:rPr>
                <w:sz w:val="20"/>
                <w:lang w:val="en-US" w:eastAsia="en-US"/>
              </w:rPr>
            </w:pPr>
            <w:r w:rsidRPr="00266851">
              <w:rPr>
                <w:sz w:val="20"/>
                <w:lang w:val="en-US" w:eastAsia="en-US"/>
              </w:rPr>
              <w:t>местных бюджетов</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24 717</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28 784</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33 815</w:t>
            </w:r>
          </w:p>
        </w:tc>
      </w:tr>
      <w:tr w:rsidR="00093C0C" w:rsidRPr="00266851" w:rsidTr="008745EE">
        <w:tc>
          <w:tcPr>
            <w:tcW w:w="5428" w:type="dxa"/>
          </w:tcPr>
          <w:p w:rsidR="00093C0C" w:rsidRPr="00266851" w:rsidRDefault="00093C0C" w:rsidP="008745EE">
            <w:pPr>
              <w:tabs>
                <w:tab w:val="left" w:pos="2127"/>
              </w:tabs>
              <w:ind w:firstLine="0"/>
              <w:rPr>
                <w:sz w:val="20"/>
                <w:lang w:val="en-US" w:eastAsia="en-US"/>
              </w:rPr>
            </w:pPr>
            <w:r w:rsidRPr="00266851">
              <w:rPr>
                <w:sz w:val="20"/>
                <w:lang w:val="en-US" w:eastAsia="en-US"/>
              </w:rPr>
              <w:t>ТФОМС</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5 273</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7 035</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8 775</w:t>
            </w:r>
          </w:p>
        </w:tc>
      </w:tr>
      <w:tr w:rsidR="00093C0C" w:rsidRPr="00266851" w:rsidTr="008745EE">
        <w:trPr>
          <w:trHeight w:val="128"/>
        </w:trPr>
        <w:tc>
          <w:tcPr>
            <w:tcW w:w="5428" w:type="dxa"/>
          </w:tcPr>
          <w:p w:rsidR="00093C0C" w:rsidRPr="00266851" w:rsidRDefault="00093C0C" w:rsidP="008745EE">
            <w:pPr>
              <w:tabs>
                <w:tab w:val="left" w:pos="2127"/>
              </w:tabs>
              <w:ind w:firstLine="0"/>
              <w:rPr>
                <w:sz w:val="20"/>
                <w:lang w:eastAsia="en-US"/>
              </w:rPr>
            </w:pPr>
            <w:r w:rsidRPr="00266851">
              <w:rPr>
                <w:sz w:val="20"/>
                <w:lang w:eastAsia="en-US"/>
              </w:rPr>
              <w:t xml:space="preserve">Долг области на конец года, млн. рублей </w:t>
            </w:r>
            <w:r w:rsidRPr="00266851">
              <w:rPr>
                <w:sz w:val="20"/>
                <w:lang w:eastAsia="en-US"/>
              </w:rPr>
              <w:br/>
              <w:t>В том числе:</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5 417</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11 427</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16 775</w:t>
            </w:r>
          </w:p>
        </w:tc>
      </w:tr>
      <w:tr w:rsidR="00093C0C" w:rsidRPr="00266851" w:rsidTr="008745EE">
        <w:trPr>
          <w:trHeight w:val="128"/>
        </w:trPr>
        <w:tc>
          <w:tcPr>
            <w:tcW w:w="5428" w:type="dxa"/>
          </w:tcPr>
          <w:p w:rsidR="00093C0C" w:rsidRPr="00266851" w:rsidRDefault="00093C0C" w:rsidP="008745EE">
            <w:pPr>
              <w:tabs>
                <w:tab w:val="left" w:pos="2127"/>
              </w:tabs>
              <w:ind w:firstLine="0"/>
              <w:rPr>
                <w:sz w:val="20"/>
                <w:lang w:eastAsia="en-US"/>
              </w:rPr>
            </w:pPr>
            <w:r w:rsidRPr="00266851">
              <w:rPr>
                <w:sz w:val="20"/>
                <w:lang w:eastAsia="en-US"/>
              </w:rPr>
              <w:t xml:space="preserve">государственный долг области на конец года </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3 498</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9 121</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14 176</w:t>
            </w:r>
          </w:p>
        </w:tc>
      </w:tr>
      <w:tr w:rsidR="00093C0C" w:rsidRPr="00266851" w:rsidTr="008745EE">
        <w:trPr>
          <w:trHeight w:val="128"/>
        </w:trPr>
        <w:tc>
          <w:tcPr>
            <w:tcW w:w="5428" w:type="dxa"/>
          </w:tcPr>
          <w:p w:rsidR="00093C0C" w:rsidRPr="00266851" w:rsidRDefault="00093C0C" w:rsidP="008745EE">
            <w:pPr>
              <w:tabs>
                <w:tab w:val="left" w:pos="2127"/>
              </w:tabs>
              <w:ind w:firstLine="0"/>
              <w:rPr>
                <w:sz w:val="20"/>
                <w:lang w:eastAsia="en-US"/>
              </w:rPr>
            </w:pPr>
            <w:r w:rsidRPr="00266851">
              <w:rPr>
                <w:sz w:val="20"/>
                <w:lang w:eastAsia="en-US"/>
              </w:rPr>
              <w:t xml:space="preserve">долг муниципальных образований на конец года </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1 919</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2 306</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2 599</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 xml:space="preserve">Расходы на обслуживание долга области, млн. рублей </w:t>
            </w:r>
          </w:p>
          <w:p w:rsidR="00093C0C" w:rsidRPr="00266851" w:rsidRDefault="00093C0C" w:rsidP="008745EE">
            <w:pPr>
              <w:tabs>
                <w:tab w:val="left" w:pos="2127"/>
              </w:tabs>
              <w:ind w:firstLine="0"/>
              <w:rPr>
                <w:sz w:val="20"/>
                <w:lang w:eastAsia="en-US"/>
              </w:rPr>
            </w:pPr>
            <w:r w:rsidRPr="00266851">
              <w:rPr>
                <w:sz w:val="20"/>
                <w:lang w:eastAsia="en-US"/>
              </w:rPr>
              <w:t>В том числе:</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471</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425</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893</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расходы на обслуживание государственного долга области</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228</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304</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667</w:t>
            </w:r>
          </w:p>
        </w:tc>
      </w:tr>
      <w:tr w:rsidR="00093C0C" w:rsidRPr="00266851" w:rsidTr="008745EE">
        <w:tc>
          <w:tcPr>
            <w:tcW w:w="5428" w:type="dxa"/>
          </w:tcPr>
          <w:p w:rsidR="00093C0C" w:rsidRPr="00266851" w:rsidRDefault="00093C0C" w:rsidP="008745EE">
            <w:pPr>
              <w:tabs>
                <w:tab w:val="left" w:pos="2127"/>
              </w:tabs>
              <w:ind w:firstLine="0"/>
              <w:rPr>
                <w:sz w:val="20"/>
                <w:lang w:eastAsia="en-US"/>
              </w:rPr>
            </w:pPr>
            <w:r w:rsidRPr="00266851">
              <w:rPr>
                <w:sz w:val="20"/>
                <w:lang w:eastAsia="en-US"/>
              </w:rPr>
              <w:t>расходы на обслуживание долга муниципальных образований</w:t>
            </w:r>
          </w:p>
        </w:tc>
        <w:tc>
          <w:tcPr>
            <w:tcW w:w="1152"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243</w:t>
            </w:r>
          </w:p>
        </w:tc>
        <w:tc>
          <w:tcPr>
            <w:tcW w:w="1157"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125</w:t>
            </w:r>
          </w:p>
        </w:tc>
        <w:tc>
          <w:tcPr>
            <w:tcW w:w="1120" w:type="dxa"/>
            <w:vAlign w:val="center"/>
          </w:tcPr>
          <w:p w:rsidR="00093C0C" w:rsidRPr="00266851" w:rsidRDefault="00093C0C" w:rsidP="008745EE">
            <w:pPr>
              <w:tabs>
                <w:tab w:val="left" w:pos="2127"/>
              </w:tabs>
              <w:ind w:firstLine="0"/>
              <w:rPr>
                <w:sz w:val="20"/>
                <w:lang w:val="en-US" w:eastAsia="en-US"/>
              </w:rPr>
            </w:pPr>
            <w:r w:rsidRPr="00266851">
              <w:rPr>
                <w:sz w:val="20"/>
                <w:lang w:val="en-US" w:eastAsia="en-US"/>
              </w:rPr>
              <w:t>230</w:t>
            </w:r>
          </w:p>
        </w:tc>
      </w:tr>
    </w:tbl>
    <w:p w:rsidR="00093C0C" w:rsidRPr="00266851" w:rsidRDefault="00093C0C" w:rsidP="001F580C">
      <w:pPr>
        <w:rPr>
          <w:szCs w:val="28"/>
        </w:rPr>
      </w:pPr>
    </w:p>
    <w:p w:rsidR="00093C0C" w:rsidRPr="00266851" w:rsidRDefault="00093C0C" w:rsidP="001F580C">
      <w:r w:rsidRPr="00266851">
        <w:t>Рост неналоговых поступлений является результатом проводимой Правительством Самарской области в течение ряда лет планомерной работы по повышению качества использования имущества Самарской области. Сложившаяся ситуация обусловлена увеличением поступлений от использования имущества, находящегося в государственной и муниципальной собственности, в том числе вследствие внедрения новой методики расчета взимаемой арендной платы и повышения качества администрирования доходов, поступающих от использования имущества.</w:t>
      </w:r>
    </w:p>
    <w:p w:rsidR="00093C0C" w:rsidRPr="00266851" w:rsidRDefault="00093C0C" w:rsidP="001F580C">
      <w:r w:rsidRPr="00266851">
        <w:t xml:space="preserve">Основными налоговыми доходами областного бюджета являются доходы от налога на прибыль организаций, налога на доходы физических лиц (совокупно 75,8% налоговых доходов), налога на имущество организаций (13,3%), акцизов по подакцизным товарам (5,6%). </w:t>
      </w:r>
    </w:p>
    <w:p w:rsidR="00093C0C" w:rsidRPr="00266851" w:rsidRDefault="00093C0C" w:rsidP="001F580C">
      <w:r w:rsidRPr="00266851">
        <w:t>Структура налоговых доходов областного бюджета 2008 года показывает, что около 94% налоговых поступлений формируется из пяти основных налогов: налога на прибыль организаций, налога на доходы физических лиц, налога на имущество организаций, акцизов по подакцизным товарам, налога на добычу полезных ископаемых.</w:t>
      </w:r>
    </w:p>
    <w:p w:rsidR="00093C0C" w:rsidRPr="00266851" w:rsidRDefault="00093C0C" w:rsidP="001F580C"/>
    <w:p w:rsidR="00093C0C" w:rsidRPr="00266851" w:rsidRDefault="008745EE" w:rsidP="008745EE">
      <w:pPr>
        <w:pStyle w:val="2"/>
        <w:keepNext w:val="0"/>
        <w:keepLines w:val="0"/>
        <w:widowControl w:val="0"/>
        <w:suppressAutoHyphens w:val="0"/>
        <w:ind w:firstLine="709"/>
        <w:jc w:val="both"/>
        <w:rPr>
          <w:color w:val="auto"/>
        </w:rPr>
      </w:pPr>
      <w:bookmarkStart w:id="6" w:name="_Toc241470877"/>
      <w:r w:rsidRPr="00266851">
        <w:rPr>
          <w:color w:val="auto"/>
        </w:rPr>
        <w:br w:type="page"/>
      </w:r>
      <w:r w:rsidR="00093C0C" w:rsidRPr="00266851">
        <w:rPr>
          <w:color w:val="auto"/>
        </w:rPr>
        <w:t>2.2 Структура бюджета Самарской области за 2008 год и анализ: формирование расходов</w:t>
      </w:r>
      <w:bookmarkEnd w:id="6"/>
    </w:p>
    <w:p w:rsidR="00093C0C" w:rsidRPr="00266851" w:rsidRDefault="00093C0C" w:rsidP="001F580C">
      <w:pPr>
        <w:rPr>
          <w:szCs w:val="28"/>
        </w:rPr>
      </w:pPr>
    </w:p>
    <w:p w:rsidR="00093C0C" w:rsidRPr="00266851" w:rsidRDefault="00093C0C" w:rsidP="001F580C">
      <w:r w:rsidRPr="00266851">
        <w:t>Структура расходов областного бюджета в 2008 году по разделам бюджетной классификации представлена в таблице 2.2, а исполнение областного бюджета за 2008 год по ведомственной структуре расходов в разрезе основных главных распорядителей средств областного бюджета – в таблице 2.3.</w:t>
      </w:r>
    </w:p>
    <w:p w:rsidR="008745EE" w:rsidRPr="00266851" w:rsidRDefault="008745EE" w:rsidP="001F580C">
      <w:pPr>
        <w:rPr>
          <w:szCs w:val="28"/>
        </w:rPr>
      </w:pPr>
    </w:p>
    <w:p w:rsidR="00093C0C" w:rsidRPr="00266851" w:rsidRDefault="00093C0C" w:rsidP="001F580C">
      <w:pPr>
        <w:rPr>
          <w:b/>
        </w:rPr>
      </w:pPr>
      <w:r w:rsidRPr="00266851">
        <w:rPr>
          <w:szCs w:val="28"/>
        </w:rPr>
        <w:t>Таблица 2.2</w:t>
      </w:r>
      <w:r w:rsidR="008745EE" w:rsidRPr="00266851">
        <w:rPr>
          <w:szCs w:val="28"/>
        </w:rPr>
        <w:t xml:space="preserve"> </w:t>
      </w:r>
      <w:r w:rsidRPr="00266851">
        <w:rPr>
          <w:b/>
        </w:rPr>
        <w:t>Структура расходов областного бюджета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5"/>
        <w:gridCol w:w="1488"/>
        <w:gridCol w:w="2023"/>
        <w:gridCol w:w="1407"/>
        <w:gridCol w:w="1407"/>
      </w:tblGrid>
      <w:tr w:rsidR="00093C0C" w:rsidRPr="00266851" w:rsidTr="00E03320">
        <w:trPr>
          <w:trHeight w:val="959"/>
        </w:trPr>
        <w:tc>
          <w:tcPr>
            <w:tcW w:w="1695" w:type="pct"/>
            <w:vAlign w:val="center"/>
          </w:tcPr>
          <w:p w:rsidR="00093C0C" w:rsidRPr="00266851" w:rsidRDefault="00093C0C" w:rsidP="008745EE">
            <w:pPr>
              <w:ind w:firstLine="0"/>
              <w:rPr>
                <w:sz w:val="20"/>
              </w:rPr>
            </w:pPr>
            <w:r w:rsidRPr="00266851">
              <w:rPr>
                <w:sz w:val="20"/>
              </w:rPr>
              <w:t>Наименование раздела</w:t>
            </w:r>
          </w:p>
        </w:tc>
        <w:tc>
          <w:tcPr>
            <w:tcW w:w="777" w:type="pct"/>
            <w:vAlign w:val="center"/>
          </w:tcPr>
          <w:p w:rsidR="00093C0C" w:rsidRPr="00266851" w:rsidRDefault="00093C0C" w:rsidP="008745EE">
            <w:pPr>
              <w:ind w:firstLine="0"/>
              <w:rPr>
                <w:sz w:val="20"/>
              </w:rPr>
            </w:pPr>
            <w:r w:rsidRPr="00266851">
              <w:rPr>
                <w:sz w:val="20"/>
              </w:rPr>
              <w:t>Исполнено за 2007 год, тыс. рублей</w:t>
            </w:r>
          </w:p>
        </w:tc>
        <w:tc>
          <w:tcPr>
            <w:tcW w:w="1057" w:type="pct"/>
            <w:vAlign w:val="center"/>
          </w:tcPr>
          <w:p w:rsidR="00093C0C" w:rsidRPr="00266851" w:rsidRDefault="00093C0C" w:rsidP="008745EE">
            <w:pPr>
              <w:ind w:firstLine="0"/>
              <w:rPr>
                <w:sz w:val="20"/>
              </w:rPr>
            </w:pPr>
            <w:r w:rsidRPr="00266851">
              <w:rPr>
                <w:sz w:val="20"/>
              </w:rPr>
              <w:t>Исполнено</w:t>
            </w:r>
            <w:r w:rsidRPr="00266851">
              <w:rPr>
                <w:sz w:val="20"/>
              </w:rPr>
              <w:br/>
              <w:t xml:space="preserve">за 20078год, </w:t>
            </w:r>
            <w:r w:rsidRPr="00266851">
              <w:rPr>
                <w:sz w:val="20"/>
              </w:rPr>
              <w:br/>
              <w:t>тыс. рублей</w:t>
            </w:r>
          </w:p>
        </w:tc>
        <w:tc>
          <w:tcPr>
            <w:tcW w:w="735" w:type="pct"/>
            <w:vAlign w:val="center"/>
          </w:tcPr>
          <w:p w:rsidR="00093C0C" w:rsidRPr="00266851" w:rsidRDefault="00093C0C" w:rsidP="008745EE">
            <w:pPr>
              <w:ind w:firstLine="0"/>
              <w:rPr>
                <w:sz w:val="20"/>
              </w:rPr>
            </w:pPr>
            <w:r w:rsidRPr="00266851">
              <w:rPr>
                <w:sz w:val="20"/>
              </w:rPr>
              <w:t>2008/</w:t>
            </w:r>
          </w:p>
          <w:p w:rsidR="00093C0C" w:rsidRPr="00266851" w:rsidRDefault="00093C0C" w:rsidP="008745EE">
            <w:pPr>
              <w:ind w:firstLine="0"/>
              <w:rPr>
                <w:sz w:val="20"/>
              </w:rPr>
            </w:pPr>
            <w:r w:rsidRPr="00266851">
              <w:rPr>
                <w:sz w:val="20"/>
              </w:rPr>
              <w:t>2007 годы</w:t>
            </w:r>
            <w:r w:rsidRPr="00266851">
              <w:rPr>
                <w:sz w:val="20"/>
              </w:rPr>
              <w:br/>
              <w:t>(%)</w:t>
            </w:r>
          </w:p>
        </w:tc>
        <w:tc>
          <w:tcPr>
            <w:tcW w:w="735" w:type="pct"/>
            <w:vAlign w:val="center"/>
          </w:tcPr>
          <w:p w:rsidR="00093C0C" w:rsidRPr="00266851" w:rsidRDefault="00093C0C" w:rsidP="008745EE">
            <w:pPr>
              <w:ind w:firstLine="0"/>
              <w:rPr>
                <w:sz w:val="20"/>
              </w:rPr>
            </w:pPr>
            <w:r w:rsidRPr="00266851">
              <w:rPr>
                <w:sz w:val="20"/>
              </w:rPr>
              <w:t>Доля в общем объеме расходов, %</w:t>
            </w:r>
          </w:p>
        </w:tc>
      </w:tr>
      <w:tr w:rsidR="00093C0C" w:rsidRPr="00266851" w:rsidTr="00E03320">
        <w:trPr>
          <w:trHeight w:val="293"/>
        </w:trPr>
        <w:tc>
          <w:tcPr>
            <w:tcW w:w="1695" w:type="pct"/>
          </w:tcPr>
          <w:p w:rsidR="00093C0C" w:rsidRPr="00266851" w:rsidRDefault="00093C0C" w:rsidP="008745EE">
            <w:pPr>
              <w:ind w:firstLine="0"/>
              <w:rPr>
                <w:sz w:val="20"/>
              </w:rPr>
            </w:pPr>
            <w:r w:rsidRPr="00266851">
              <w:rPr>
                <w:sz w:val="20"/>
              </w:rPr>
              <w:t>Межбюджетные трансферты</w:t>
            </w:r>
          </w:p>
        </w:tc>
        <w:tc>
          <w:tcPr>
            <w:tcW w:w="777" w:type="pct"/>
            <w:noWrap/>
            <w:vAlign w:val="center"/>
          </w:tcPr>
          <w:p w:rsidR="00093C0C" w:rsidRPr="00266851" w:rsidRDefault="00093C0C" w:rsidP="008745EE">
            <w:pPr>
              <w:ind w:firstLine="0"/>
              <w:rPr>
                <w:sz w:val="20"/>
              </w:rPr>
            </w:pPr>
            <w:r w:rsidRPr="00266851">
              <w:rPr>
                <w:sz w:val="20"/>
              </w:rPr>
              <w:t>14 436 296</w:t>
            </w:r>
          </w:p>
        </w:tc>
        <w:tc>
          <w:tcPr>
            <w:tcW w:w="1057" w:type="pct"/>
            <w:vAlign w:val="center"/>
          </w:tcPr>
          <w:p w:rsidR="00093C0C" w:rsidRPr="00266851" w:rsidRDefault="00093C0C" w:rsidP="008745EE">
            <w:pPr>
              <w:ind w:firstLine="0"/>
              <w:rPr>
                <w:sz w:val="20"/>
              </w:rPr>
            </w:pPr>
            <w:r w:rsidRPr="00266851">
              <w:rPr>
                <w:sz w:val="20"/>
              </w:rPr>
              <w:t>14 154 191</w:t>
            </w:r>
          </w:p>
        </w:tc>
        <w:tc>
          <w:tcPr>
            <w:tcW w:w="735" w:type="pct"/>
            <w:vAlign w:val="center"/>
          </w:tcPr>
          <w:p w:rsidR="00093C0C" w:rsidRPr="00266851" w:rsidRDefault="00093C0C" w:rsidP="008745EE">
            <w:pPr>
              <w:ind w:firstLine="0"/>
              <w:rPr>
                <w:sz w:val="20"/>
              </w:rPr>
            </w:pPr>
            <w:r w:rsidRPr="00266851">
              <w:rPr>
                <w:sz w:val="20"/>
              </w:rPr>
              <w:t>98,0</w:t>
            </w:r>
          </w:p>
        </w:tc>
        <w:tc>
          <w:tcPr>
            <w:tcW w:w="735" w:type="pct"/>
            <w:vAlign w:val="center"/>
          </w:tcPr>
          <w:p w:rsidR="00093C0C" w:rsidRPr="00266851" w:rsidRDefault="00093C0C" w:rsidP="008745EE">
            <w:pPr>
              <w:ind w:firstLine="0"/>
              <w:rPr>
                <w:sz w:val="20"/>
              </w:rPr>
            </w:pPr>
            <w:r w:rsidRPr="00266851">
              <w:rPr>
                <w:sz w:val="20"/>
              </w:rPr>
              <w:t>20,85</w:t>
            </w:r>
          </w:p>
        </w:tc>
      </w:tr>
      <w:tr w:rsidR="00093C0C" w:rsidRPr="00266851" w:rsidTr="00E03320">
        <w:trPr>
          <w:trHeight w:val="259"/>
        </w:trPr>
        <w:tc>
          <w:tcPr>
            <w:tcW w:w="1695" w:type="pct"/>
          </w:tcPr>
          <w:p w:rsidR="00093C0C" w:rsidRPr="00266851" w:rsidRDefault="00093C0C" w:rsidP="008745EE">
            <w:pPr>
              <w:ind w:firstLine="0"/>
              <w:rPr>
                <w:sz w:val="20"/>
              </w:rPr>
            </w:pPr>
            <w:r w:rsidRPr="00266851">
              <w:rPr>
                <w:sz w:val="20"/>
              </w:rPr>
              <w:t>Национальная экономика</w:t>
            </w:r>
          </w:p>
        </w:tc>
        <w:tc>
          <w:tcPr>
            <w:tcW w:w="777" w:type="pct"/>
            <w:noWrap/>
            <w:vAlign w:val="center"/>
          </w:tcPr>
          <w:p w:rsidR="00093C0C" w:rsidRPr="00266851" w:rsidRDefault="00093C0C" w:rsidP="008745EE">
            <w:pPr>
              <w:ind w:firstLine="0"/>
              <w:rPr>
                <w:sz w:val="20"/>
              </w:rPr>
            </w:pPr>
            <w:r w:rsidRPr="00266851">
              <w:rPr>
                <w:sz w:val="20"/>
              </w:rPr>
              <w:t>8 045 861</w:t>
            </w:r>
          </w:p>
        </w:tc>
        <w:tc>
          <w:tcPr>
            <w:tcW w:w="1057" w:type="pct"/>
            <w:vAlign w:val="center"/>
          </w:tcPr>
          <w:p w:rsidR="00093C0C" w:rsidRPr="00266851" w:rsidRDefault="00093C0C" w:rsidP="008745EE">
            <w:pPr>
              <w:ind w:firstLine="0"/>
              <w:rPr>
                <w:sz w:val="20"/>
              </w:rPr>
            </w:pPr>
            <w:r w:rsidRPr="00266851">
              <w:rPr>
                <w:sz w:val="20"/>
              </w:rPr>
              <w:t>11 194 987</w:t>
            </w:r>
          </w:p>
        </w:tc>
        <w:tc>
          <w:tcPr>
            <w:tcW w:w="735" w:type="pct"/>
            <w:vAlign w:val="center"/>
          </w:tcPr>
          <w:p w:rsidR="00093C0C" w:rsidRPr="00266851" w:rsidRDefault="00093C0C" w:rsidP="008745EE">
            <w:pPr>
              <w:ind w:firstLine="0"/>
              <w:rPr>
                <w:sz w:val="20"/>
              </w:rPr>
            </w:pPr>
            <w:r w:rsidRPr="00266851">
              <w:rPr>
                <w:sz w:val="20"/>
              </w:rPr>
              <w:t>139,1</w:t>
            </w:r>
          </w:p>
        </w:tc>
        <w:tc>
          <w:tcPr>
            <w:tcW w:w="735" w:type="pct"/>
            <w:vAlign w:val="center"/>
          </w:tcPr>
          <w:p w:rsidR="00093C0C" w:rsidRPr="00266851" w:rsidRDefault="00093C0C" w:rsidP="008745EE">
            <w:pPr>
              <w:ind w:firstLine="0"/>
              <w:rPr>
                <w:sz w:val="20"/>
              </w:rPr>
            </w:pPr>
            <w:r w:rsidRPr="00266851">
              <w:rPr>
                <w:sz w:val="20"/>
              </w:rPr>
              <w:t>16,49</w:t>
            </w:r>
          </w:p>
        </w:tc>
      </w:tr>
      <w:tr w:rsidR="00093C0C" w:rsidRPr="00266851" w:rsidTr="00E03320">
        <w:trPr>
          <w:trHeight w:val="240"/>
        </w:trPr>
        <w:tc>
          <w:tcPr>
            <w:tcW w:w="1695" w:type="pct"/>
          </w:tcPr>
          <w:p w:rsidR="00093C0C" w:rsidRPr="00266851" w:rsidRDefault="00093C0C" w:rsidP="008745EE">
            <w:pPr>
              <w:ind w:firstLine="0"/>
              <w:rPr>
                <w:sz w:val="20"/>
              </w:rPr>
            </w:pPr>
            <w:r w:rsidRPr="00266851">
              <w:rPr>
                <w:sz w:val="20"/>
              </w:rPr>
              <w:t>Образование</w:t>
            </w:r>
          </w:p>
        </w:tc>
        <w:tc>
          <w:tcPr>
            <w:tcW w:w="777" w:type="pct"/>
            <w:noWrap/>
            <w:vAlign w:val="center"/>
          </w:tcPr>
          <w:p w:rsidR="00093C0C" w:rsidRPr="00266851" w:rsidRDefault="00093C0C" w:rsidP="008745EE">
            <w:pPr>
              <w:ind w:firstLine="0"/>
              <w:rPr>
                <w:sz w:val="20"/>
              </w:rPr>
            </w:pPr>
            <w:r w:rsidRPr="00266851">
              <w:rPr>
                <w:sz w:val="20"/>
              </w:rPr>
              <w:t>7 215 657</w:t>
            </w:r>
          </w:p>
        </w:tc>
        <w:tc>
          <w:tcPr>
            <w:tcW w:w="1057" w:type="pct"/>
            <w:vAlign w:val="center"/>
          </w:tcPr>
          <w:p w:rsidR="00093C0C" w:rsidRPr="00266851" w:rsidRDefault="00093C0C" w:rsidP="008745EE">
            <w:pPr>
              <w:ind w:firstLine="0"/>
              <w:rPr>
                <w:sz w:val="20"/>
              </w:rPr>
            </w:pPr>
            <w:r w:rsidRPr="00266851">
              <w:rPr>
                <w:sz w:val="20"/>
              </w:rPr>
              <w:t>11 101 688</w:t>
            </w:r>
          </w:p>
        </w:tc>
        <w:tc>
          <w:tcPr>
            <w:tcW w:w="735" w:type="pct"/>
            <w:vAlign w:val="center"/>
          </w:tcPr>
          <w:p w:rsidR="00093C0C" w:rsidRPr="00266851" w:rsidRDefault="00093C0C" w:rsidP="008745EE">
            <w:pPr>
              <w:ind w:firstLine="0"/>
              <w:rPr>
                <w:sz w:val="20"/>
              </w:rPr>
            </w:pPr>
            <w:r w:rsidRPr="00266851">
              <w:rPr>
                <w:sz w:val="20"/>
              </w:rPr>
              <w:t>153,9</w:t>
            </w:r>
          </w:p>
        </w:tc>
        <w:tc>
          <w:tcPr>
            <w:tcW w:w="735" w:type="pct"/>
            <w:vAlign w:val="center"/>
          </w:tcPr>
          <w:p w:rsidR="00093C0C" w:rsidRPr="00266851" w:rsidRDefault="00093C0C" w:rsidP="008745EE">
            <w:pPr>
              <w:ind w:firstLine="0"/>
              <w:rPr>
                <w:sz w:val="20"/>
              </w:rPr>
            </w:pPr>
            <w:r w:rsidRPr="00266851">
              <w:rPr>
                <w:sz w:val="20"/>
              </w:rPr>
              <w:t>16,36</w:t>
            </w:r>
          </w:p>
        </w:tc>
      </w:tr>
      <w:tr w:rsidR="00093C0C" w:rsidRPr="00266851" w:rsidTr="00E03320">
        <w:trPr>
          <w:trHeight w:val="304"/>
        </w:trPr>
        <w:tc>
          <w:tcPr>
            <w:tcW w:w="1695" w:type="pct"/>
          </w:tcPr>
          <w:p w:rsidR="00093C0C" w:rsidRPr="00266851" w:rsidRDefault="00093C0C" w:rsidP="008745EE">
            <w:pPr>
              <w:ind w:firstLine="0"/>
              <w:rPr>
                <w:sz w:val="20"/>
              </w:rPr>
            </w:pPr>
            <w:r w:rsidRPr="00266851">
              <w:rPr>
                <w:sz w:val="20"/>
              </w:rPr>
              <w:t>Здравоохранение и спорт</w:t>
            </w:r>
          </w:p>
        </w:tc>
        <w:tc>
          <w:tcPr>
            <w:tcW w:w="777" w:type="pct"/>
            <w:noWrap/>
            <w:vAlign w:val="center"/>
          </w:tcPr>
          <w:p w:rsidR="00093C0C" w:rsidRPr="00266851" w:rsidRDefault="00093C0C" w:rsidP="008745EE">
            <w:pPr>
              <w:ind w:firstLine="0"/>
              <w:rPr>
                <w:sz w:val="20"/>
              </w:rPr>
            </w:pPr>
            <w:r w:rsidRPr="00266851">
              <w:rPr>
                <w:sz w:val="20"/>
              </w:rPr>
              <w:t>10 921 732</w:t>
            </w:r>
          </w:p>
        </w:tc>
        <w:tc>
          <w:tcPr>
            <w:tcW w:w="1057" w:type="pct"/>
            <w:vAlign w:val="center"/>
          </w:tcPr>
          <w:p w:rsidR="00093C0C" w:rsidRPr="00266851" w:rsidRDefault="00093C0C" w:rsidP="008745EE">
            <w:pPr>
              <w:ind w:firstLine="0"/>
              <w:rPr>
                <w:sz w:val="20"/>
              </w:rPr>
            </w:pPr>
            <w:r w:rsidRPr="00266851">
              <w:rPr>
                <w:sz w:val="20"/>
              </w:rPr>
              <w:t>11 074 247</w:t>
            </w:r>
          </w:p>
        </w:tc>
        <w:tc>
          <w:tcPr>
            <w:tcW w:w="735" w:type="pct"/>
            <w:vAlign w:val="center"/>
          </w:tcPr>
          <w:p w:rsidR="00093C0C" w:rsidRPr="00266851" w:rsidRDefault="00093C0C" w:rsidP="008745EE">
            <w:pPr>
              <w:ind w:firstLine="0"/>
              <w:rPr>
                <w:sz w:val="20"/>
              </w:rPr>
            </w:pPr>
            <w:r w:rsidRPr="00266851">
              <w:rPr>
                <w:sz w:val="20"/>
              </w:rPr>
              <w:t>101,4</w:t>
            </w:r>
          </w:p>
        </w:tc>
        <w:tc>
          <w:tcPr>
            <w:tcW w:w="735" w:type="pct"/>
            <w:vAlign w:val="center"/>
          </w:tcPr>
          <w:p w:rsidR="00093C0C" w:rsidRPr="00266851" w:rsidRDefault="00093C0C" w:rsidP="008745EE">
            <w:pPr>
              <w:ind w:firstLine="0"/>
              <w:rPr>
                <w:sz w:val="20"/>
              </w:rPr>
            </w:pPr>
            <w:r w:rsidRPr="00266851">
              <w:rPr>
                <w:sz w:val="20"/>
              </w:rPr>
              <w:t>16,32</w:t>
            </w:r>
          </w:p>
        </w:tc>
      </w:tr>
      <w:tr w:rsidR="00093C0C" w:rsidRPr="00266851" w:rsidTr="00E03320">
        <w:trPr>
          <w:trHeight w:val="162"/>
        </w:trPr>
        <w:tc>
          <w:tcPr>
            <w:tcW w:w="1695" w:type="pct"/>
          </w:tcPr>
          <w:p w:rsidR="00093C0C" w:rsidRPr="00266851" w:rsidRDefault="00093C0C" w:rsidP="008745EE">
            <w:pPr>
              <w:ind w:firstLine="0"/>
              <w:rPr>
                <w:sz w:val="20"/>
              </w:rPr>
            </w:pPr>
            <w:r w:rsidRPr="00266851">
              <w:rPr>
                <w:sz w:val="20"/>
              </w:rPr>
              <w:t>Социальная политика</w:t>
            </w:r>
          </w:p>
        </w:tc>
        <w:tc>
          <w:tcPr>
            <w:tcW w:w="777" w:type="pct"/>
            <w:noWrap/>
            <w:vAlign w:val="center"/>
          </w:tcPr>
          <w:p w:rsidR="00093C0C" w:rsidRPr="00266851" w:rsidRDefault="00093C0C" w:rsidP="008745EE">
            <w:pPr>
              <w:ind w:firstLine="0"/>
              <w:rPr>
                <w:sz w:val="20"/>
              </w:rPr>
            </w:pPr>
            <w:r w:rsidRPr="00266851">
              <w:rPr>
                <w:sz w:val="20"/>
              </w:rPr>
              <w:t>4 788 520</w:t>
            </w:r>
          </w:p>
        </w:tc>
        <w:tc>
          <w:tcPr>
            <w:tcW w:w="1057" w:type="pct"/>
            <w:vAlign w:val="center"/>
          </w:tcPr>
          <w:p w:rsidR="00093C0C" w:rsidRPr="00266851" w:rsidRDefault="00093C0C" w:rsidP="008745EE">
            <w:pPr>
              <w:ind w:firstLine="0"/>
              <w:rPr>
                <w:sz w:val="20"/>
              </w:rPr>
            </w:pPr>
            <w:r w:rsidRPr="00266851">
              <w:rPr>
                <w:sz w:val="20"/>
              </w:rPr>
              <w:t>7 364 238</w:t>
            </w:r>
          </w:p>
        </w:tc>
        <w:tc>
          <w:tcPr>
            <w:tcW w:w="735" w:type="pct"/>
            <w:vAlign w:val="center"/>
          </w:tcPr>
          <w:p w:rsidR="00093C0C" w:rsidRPr="00266851" w:rsidRDefault="00093C0C" w:rsidP="008745EE">
            <w:pPr>
              <w:ind w:firstLine="0"/>
              <w:rPr>
                <w:sz w:val="20"/>
              </w:rPr>
            </w:pPr>
            <w:r w:rsidRPr="00266851">
              <w:rPr>
                <w:sz w:val="20"/>
              </w:rPr>
              <w:t>153,8</w:t>
            </w:r>
          </w:p>
        </w:tc>
        <w:tc>
          <w:tcPr>
            <w:tcW w:w="735" w:type="pct"/>
            <w:vAlign w:val="center"/>
          </w:tcPr>
          <w:p w:rsidR="00093C0C" w:rsidRPr="00266851" w:rsidRDefault="00093C0C" w:rsidP="008745EE">
            <w:pPr>
              <w:ind w:firstLine="0"/>
              <w:rPr>
                <w:sz w:val="20"/>
              </w:rPr>
            </w:pPr>
            <w:r w:rsidRPr="00266851">
              <w:rPr>
                <w:sz w:val="20"/>
              </w:rPr>
              <w:t>10,85</w:t>
            </w:r>
          </w:p>
        </w:tc>
      </w:tr>
      <w:tr w:rsidR="00093C0C" w:rsidRPr="00266851" w:rsidTr="00E03320">
        <w:trPr>
          <w:trHeight w:val="242"/>
        </w:trPr>
        <w:tc>
          <w:tcPr>
            <w:tcW w:w="1695" w:type="pct"/>
          </w:tcPr>
          <w:p w:rsidR="00093C0C" w:rsidRPr="00266851" w:rsidRDefault="00093C0C" w:rsidP="008745EE">
            <w:pPr>
              <w:ind w:firstLine="0"/>
              <w:rPr>
                <w:sz w:val="20"/>
              </w:rPr>
            </w:pPr>
            <w:r w:rsidRPr="00266851">
              <w:rPr>
                <w:sz w:val="20"/>
              </w:rPr>
              <w:t>Общегосударственные вопросы</w:t>
            </w:r>
          </w:p>
        </w:tc>
        <w:tc>
          <w:tcPr>
            <w:tcW w:w="777" w:type="pct"/>
            <w:noWrap/>
            <w:vAlign w:val="center"/>
          </w:tcPr>
          <w:p w:rsidR="00093C0C" w:rsidRPr="00266851" w:rsidRDefault="00093C0C" w:rsidP="008745EE">
            <w:pPr>
              <w:ind w:firstLine="0"/>
              <w:rPr>
                <w:sz w:val="20"/>
              </w:rPr>
            </w:pPr>
            <w:r w:rsidRPr="00266851">
              <w:rPr>
                <w:sz w:val="20"/>
              </w:rPr>
              <w:t>4 939 741</w:t>
            </w:r>
          </w:p>
        </w:tc>
        <w:tc>
          <w:tcPr>
            <w:tcW w:w="1057" w:type="pct"/>
            <w:vAlign w:val="center"/>
          </w:tcPr>
          <w:p w:rsidR="00093C0C" w:rsidRPr="00266851" w:rsidRDefault="00093C0C" w:rsidP="008745EE">
            <w:pPr>
              <w:ind w:firstLine="0"/>
              <w:rPr>
                <w:sz w:val="20"/>
              </w:rPr>
            </w:pPr>
            <w:r w:rsidRPr="00266851">
              <w:rPr>
                <w:sz w:val="20"/>
              </w:rPr>
              <w:t>5 053 160</w:t>
            </w:r>
          </w:p>
        </w:tc>
        <w:tc>
          <w:tcPr>
            <w:tcW w:w="735" w:type="pct"/>
            <w:vAlign w:val="center"/>
          </w:tcPr>
          <w:p w:rsidR="00093C0C" w:rsidRPr="00266851" w:rsidRDefault="00093C0C" w:rsidP="008745EE">
            <w:pPr>
              <w:ind w:firstLine="0"/>
              <w:rPr>
                <w:sz w:val="20"/>
              </w:rPr>
            </w:pPr>
            <w:r w:rsidRPr="00266851">
              <w:rPr>
                <w:sz w:val="20"/>
              </w:rPr>
              <w:t>102,3</w:t>
            </w:r>
          </w:p>
        </w:tc>
        <w:tc>
          <w:tcPr>
            <w:tcW w:w="735" w:type="pct"/>
            <w:vAlign w:val="center"/>
          </w:tcPr>
          <w:p w:rsidR="00093C0C" w:rsidRPr="00266851" w:rsidRDefault="00093C0C" w:rsidP="008745EE">
            <w:pPr>
              <w:ind w:firstLine="0"/>
              <w:rPr>
                <w:sz w:val="20"/>
              </w:rPr>
            </w:pPr>
            <w:r w:rsidRPr="00266851">
              <w:rPr>
                <w:sz w:val="20"/>
              </w:rPr>
              <w:t>7,45</w:t>
            </w:r>
          </w:p>
        </w:tc>
      </w:tr>
      <w:tr w:rsidR="00093C0C" w:rsidRPr="00266851" w:rsidTr="00E03320">
        <w:trPr>
          <w:trHeight w:val="510"/>
        </w:trPr>
        <w:tc>
          <w:tcPr>
            <w:tcW w:w="1695" w:type="pct"/>
          </w:tcPr>
          <w:p w:rsidR="00093C0C" w:rsidRPr="00266851" w:rsidRDefault="00093C0C" w:rsidP="008745EE">
            <w:pPr>
              <w:ind w:firstLine="0"/>
              <w:rPr>
                <w:sz w:val="20"/>
              </w:rPr>
            </w:pPr>
            <w:r w:rsidRPr="00266851">
              <w:rPr>
                <w:sz w:val="20"/>
              </w:rPr>
              <w:t>Национальная безопасность и правоохранительная деятельность</w:t>
            </w:r>
          </w:p>
        </w:tc>
        <w:tc>
          <w:tcPr>
            <w:tcW w:w="777" w:type="pct"/>
            <w:noWrap/>
            <w:vAlign w:val="center"/>
          </w:tcPr>
          <w:p w:rsidR="00093C0C" w:rsidRPr="00266851" w:rsidRDefault="00093C0C" w:rsidP="008745EE">
            <w:pPr>
              <w:ind w:firstLine="0"/>
              <w:rPr>
                <w:sz w:val="20"/>
              </w:rPr>
            </w:pPr>
            <w:r w:rsidRPr="00266851">
              <w:rPr>
                <w:sz w:val="20"/>
              </w:rPr>
              <w:t>2 790 596</w:t>
            </w:r>
          </w:p>
        </w:tc>
        <w:tc>
          <w:tcPr>
            <w:tcW w:w="1057" w:type="pct"/>
            <w:vAlign w:val="center"/>
          </w:tcPr>
          <w:p w:rsidR="00093C0C" w:rsidRPr="00266851" w:rsidRDefault="00093C0C" w:rsidP="008745EE">
            <w:pPr>
              <w:ind w:firstLine="0"/>
              <w:rPr>
                <w:sz w:val="20"/>
              </w:rPr>
            </w:pPr>
            <w:r w:rsidRPr="00266851">
              <w:rPr>
                <w:sz w:val="20"/>
              </w:rPr>
              <w:t>3 288 786</w:t>
            </w:r>
          </w:p>
        </w:tc>
        <w:tc>
          <w:tcPr>
            <w:tcW w:w="735" w:type="pct"/>
            <w:vAlign w:val="center"/>
          </w:tcPr>
          <w:p w:rsidR="00093C0C" w:rsidRPr="00266851" w:rsidRDefault="00093C0C" w:rsidP="008745EE">
            <w:pPr>
              <w:ind w:firstLine="0"/>
              <w:rPr>
                <w:sz w:val="20"/>
              </w:rPr>
            </w:pPr>
            <w:r w:rsidRPr="00266851">
              <w:rPr>
                <w:sz w:val="20"/>
              </w:rPr>
              <w:t>117,9</w:t>
            </w:r>
          </w:p>
        </w:tc>
        <w:tc>
          <w:tcPr>
            <w:tcW w:w="735" w:type="pct"/>
            <w:vAlign w:val="center"/>
          </w:tcPr>
          <w:p w:rsidR="00093C0C" w:rsidRPr="00266851" w:rsidRDefault="00093C0C" w:rsidP="008745EE">
            <w:pPr>
              <w:ind w:firstLine="0"/>
              <w:rPr>
                <w:sz w:val="20"/>
              </w:rPr>
            </w:pPr>
            <w:r w:rsidRPr="00266851">
              <w:rPr>
                <w:sz w:val="20"/>
              </w:rPr>
              <w:t>4,85</w:t>
            </w:r>
          </w:p>
        </w:tc>
      </w:tr>
      <w:tr w:rsidR="00093C0C" w:rsidRPr="00266851" w:rsidTr="00E03320">
        <w:trPr>
          <w:trHeight w:val="115"/>
        </w:trPr>
        <w:tc>
          <w:tcPr>
            <w:tcW w:w="1695" w:type="pct"/>
          </w:tcPr>
          <w:p w:rsidR="00093C0C" w:rsidRPr="00266851" w:rsidRDefault="00093C0C" w:rsidP="008745EE">
            <w:pPr>
              <w:ind w:firstLine="0"/>
              <w:rPr>
                <w:sz w:val="20"/>
              </w:rPr>
            </w:pPr>
            <w:r w:rsidRPr="00266851">
              <w:rPr>
                <w:sz w:val="20"/>
              </w:rPr>
              <w:t>Жилищно–коммунальное хозяйство</w:t>
            </w:r>
          </w:p>
        </w:tc>
        <w:tc>
          <w:tcPr>
            <w:tcW w:w="777" w:type="pct"/>
            <w:noWrap/>
            <w:vAlign w:val="center"/>
          </w:tcPr>
          <w:p w:rsidR="00093C0C" w:rsidRPr="00266851" w:rsidRDefault="00093C0C" w:rsidP="008745EE">
            <w:pPr>
              <w:ind w:firstLine="0"/>
              <w:rPr>
                <w:sz w:val="20"/>
              </w:rPr>
            </w:pPr>
            <w:r w:rsidRPr="00266851">
              <w:rPr>
                <w:sz w:val="20"/>
              </w:rPr>
              <w:t>2 023 928</w:t>
            </w:r>
          </w:p>
        </w:tc>
        <w:tc>
          <w:tcPr>
            <w:tcW w:w="1057" w:type="pct"/>
            <w:vAlign w:val="center"/>
          </w:tcPr>
          <w:p w:rsidR="00093C0C" w:rsidRPr="00266851" w:rsidRDefault="00093C0C" w:rsidP="008745EE">
            <w:pPr>
              <w:ind w:firstLine="0"/>
              <w:rPr>
                <w:sz w:val="20"/>
              </w:rPr>
            </w:pPr>
            <w:r w:rsidRPr="00266851">
              <w:rPr>
                <w:sz w:val="20"/>
              </w:rPr>
              <w:t>2 125 450</w:t>
            </w:r>
          </w:p>
        </w:tc>
        <w:tc>
          <w:tcPr>
            <w:tcW w:w="735" w:type="pct"/>
            <w:vAlign w:val="center"/>
          </w:tcPr>
          <w:p w:rsidR="00093C0C" w:rsidRPr="00266851" w:rsidRDefault="00093C0C" w:rsidP="008745EE">
            <w:pPr>
              <w:ind w:firstLine="0"/>
              <w:rPr>
                <w:sz w:val="20"/>
              </w:rPr>
            </w:pPr>
            <w:r w:rsidRPr="00266851">
              <w:rPr>
                <w:sz w:val="20"/>
              </w:rPr>
              <w:t>105,0</w:t>
            </w:r>
          </w:p>
        </w:tc>
        <w:tc>
          <w:tcPr>
            <w:tcW w:w="735" w:type="pct"/>
            <w:vAlign w:val="center"/>
          </w:tcPr>
          <w:p w:rsidR="00093C0C" w:rsidRPr="00266851" w:rsidRDefault="00093C0C" w:rsidP="008745EE">
            <w:pPr>
              <w:ind w:firstLine="0"/>
              <w:rPr>
                <w:sz w:val="20"/>
              </w:rPr>
            </w:pPr>
            <w:r w:rsidRPr="00266851">
              <w:rPr>
                <w:sz w:val="20"/>
              </w:rPr>
              <w:t>3,13</w:t>
            </w:r>
          </w:p>
        </w:tc>
      </w:tr>
      <w:tr w:rsidR="00093C0C" w:rsidRPr="00266851" w:rsidTr="00E03320">
        <w:trPr>
          <w:trHeight w:val="450"/>
        </w:trPr>
        <w:tc>
          <w:tcPr>
            <w:tcW w:w="1695" w:type="pct"/>
          </w:tcPr>
          <w:p w:rsidR="00093C0C" w:rsidRPr="00266851" w:rsidRDefault="00093C0C" w:rsidP="008745EE">
            <w:pPr>
              <w:ind w:firstLine="0"/>
              <w:rPr>
                <w:sz w:val="20"/>
              </w:rPr>
            </w:pPr>
            <w:r w:rsidRPr="00266851">
              <w:rPr>
                <w:sz w:val="20"/>
              </w:rPr>
              <w:t>Культура, кинематография и средства массовой информации</w:t>
            </w:r>
          </w:p>
        </w:tc>
        <w:tc>
          <w:tcPr>
            <w:tcW w:w="777" w:type="pct"/>
            <w:noWrap/>
            <w:vAlign w:val="center"/>
          </w:tcPr>
          <w:p w:rsidR="00093C0C" w:rsidRPr="00266851" w:rsidRDefault="00093C0C" w:rsidP="008745EE">
            <w:pPr>
              <w:ind w:firstLine="0"/>
              <w:rPr>
                <w:sz w:val="20"/>
              </w:rPr>
            </w:pPr>
            <w:r w:rsidRPr="00266851">
              <w:rPr>
                <w:sz w:val="20"/>
              </w:rPr>
              <w:t>1 034 324</w:t>
            </w:r>
          </w:p>
        </w:tc>
        <w:tc>
          <w:tcPr>
            <w:tcW w:w="1057" w:type="pct"/>
            <w:vAlign w:val="center"/>
          </w:tcPr>
          <w:p w:rsidR="00093C0C" w:rsidRPr="00266851" w:rsidRDefault="00093C0C" w:rsidP="008745EE">
            <w:pPr>
              <w:ind w:firstLine="0"/>
              <w:rPr>
                <w:sz w:val="20"/>
              </w:rPr>
            </w:pPr>
            <w:r w:rsidRPr="00266851">
              <w:rPr>
                <w:sz w:val="20"/>
              </w:rPr>
              <w:t>1 655 485</w:t>
            </w:r>
          </w:p>
        </w:tc>
        <w:tc>
          <w:tcPr>
            <w:tcW w:w="735" w:type="pct"/>
            <w:vAlign w:val="center"/>
          </w:tcPr>
          <w:p w:rsidR="00093C0C" w:rsidRPr="00266851" w:rsidRDefault="00093C0C" w:rsidP="008745EE">
            <w:pPr>
              <w:ind w:firstLine="0"/>
              <w:rPr>
                <w:sz w:val="20"/>
              </w:rPr>
            </w:pPr>
            <w:r w:rsidRPr="00266851">
              <w:rPr>
                <w:sz w:val="20"/>
              </w:rPr>
              <w:t>160,1</w:t>
            </w:r>
          </w:p>
        </w:tc>
        <w:tc>
          <w:tcPr>
            <w:tcW w:w="735" w:type="pct"/>
            <w:vAlign w:val="center"/>
          </w:tcPr>
          <w:p w:rsidR="00093C0C" w:rsidRPr="00266851" w:rsidRDefault="00093C0C" w:rsidP="008745EE">
            <w:pPr>
              <w:ind w:firstLine="0"/>
              <w:rPr>
                <w:sz w:val="20"/>
              </w:rPr>
            </w:pPr>
            <w:r w:rsidRPr="00266851">
              <w:rPr>
                <w:sz w:val="20"/>
              </w:rPr>
              <w:t>2,44</w:t>
            </w:r>
          </w:p>
        </w:tc>
      </w:tr>
      <w:tr w:rsidR="00093C0C" w:rsidRPr="00266851" w:rsidTr="00E03320">
        <w:trPr>
          <w:trHeight w:val="375"/>
        </w:trPr>
        <w:tc>
          <w:tcPr>
            <w:tcW w:w="1695" w:type="pct"/>
          </w:tcPr>
          <w:p w:rsidR="00093C0C" w:rsidRPr="00266851" w:rsidRDefault="00093C0C" w:rsidP="008745EE">
            <w:pPr>
              <w:ind w:firstLine="0"/>
              <w:rPr>
                <w:sz w:val="20"/>
              </w:rPr>
            </w:pPr>
            <w:r w:rsidRPr="00266851">
              <w:rPr>
                <w:sz w:val="20"/>
              </w:rPr>
              <w:t>Охрана окружающей среды</w:t>
            </w:r>
          </w:p>
        </w:tc>
        <w:tc>
          <w:tcPr>
            <w:tcW w:w="777" w:type="pct"/>
            <w:noWrap/>
            <w:vAlign w:val="center"/>
          </w:tcPr>
          <w:p w:rsidR="00093C0C" w:rsidRPr="00266851" w:rsidRDefault="00093C0C" w:rsidP="008745EE">
            <w:pPr>
              <w:ind w:firstLine="0"/>
              <w:rPr>
                <w:sz w:val="20"/>
              </w:rPr>
            </w:pPr>
            <w:r w:rsidRPr="00266851">
              <w:rPr>
                <w:sz w:val="20"/>
              </w:rPr>
              <w:t>465 184</w:t>
            </w:r>
          </w:p>
        </w:tc>
        <w:tc>
          <w:tcPr>
            <w:tcW w:w="1057" w:type="pct"/>
            <w:vAlign w:val="center"/>
          </w:tcPr>
          <w:p w:rsidR="00093C0C" w:rsidRPr="00266851" w:rsidRDefault="00093C0C" w:rsidP="008745EE">
            <w:pPr>
              <w:ind w:firstLine="0"/>
              <w:rPr>
                <w:sz w:val="20"/>
              </w:rPr>
            </w:pPr>
            <w:r w:rsidRPr="00266851">
              <w:rPr>
                <w:sz w:val="20"/>
              </w:rPr>
              <w:t>846 070</w:t>
            </w:r>
          </w:p>
        </w:tc>
        <w:tc>
          <w:tcPr>
            <w:tcW w:w="735" w:type="pct"/>
            <w:vAlign w:val="center"/>
          </w:tcPr>
          <w:p w:rsidR="00093C0C" w:rsidRPr="00266851" w:rsidRDefault="00093C0C" w:rsidP="008745EE">
            <w:pPr>
              <w:ind w:firstLine="0"/>
              <w:rPr>
                <w:sz w:val="20"/>
              </w:rPr>
            </w:pPr>
            <w:r w:rsidRPr="00266851">
              <w:rPr>
                <w:sz w:val="20"/>
              </w:rPr>
              <w:t>181,9</w:t>
            </w:r>
          </w:p>
        </w:tc>
        <w:tc>
          <w:tcPr>
            <w:tcW w:w="735" w:type="pct"/>
            <w:vAlign w:val="center"/>
          </w:tcPr>
          <w:p w:rsidR="00093C0C" w:rsidRPr="00266851" w:rsidRDefault="00093C0C" w:rsidP="008745EE">
            <w:pPr>
              <w:ind w:firstLine="0"/>
              <w:rPr>
                <w:sz w:val="20"/>
              </w:rPr>
            </w:pPr>
            <w:r w:rsidRPr="00266851">
              <w:rPr>
                <w:sz w:val="20"/>
              </w:rPr>
              <w:t>1,25</w:t>
            </w:r>
          </w:p>
        </w:tc>
      </w:tr>
      <w:tr w:rsidR="00093C0C" w:rsidRPr="00266851" w:rsidTr="00E03320">
        <w:trPr>
          <w:trHeight w:val="308"/>
        </w:trPr>
        <w:tc>
          <w:tcPr>
            <w:tcW w:w="1695" w:type="pct"/>
          </w:tcPr>
          <w:p w:rsidR="00093C0C" w:rsidRPr="00266851" w:rsidRDefault="00093C0C" w:rsidP="008745EE">
            <w:pPr>
              <w:ind w:firstLine="0"/>
              <w:rPr>
                <w:sz w:val="20"/>
              </w:rPr>
            </w:pPr>
            <w:r w:rsidRPr="00266851">
              <w:rPr>
                <w:sz w:val="20"/>
              </w:rPr>
              <w:t>Национальная оборона</w:t>
            </w:r>
          </w:p>
        </w:tc>
        <w:tc>
          <w:tcPr>
            <w:tcW w:w="777" w:type="pct"/>
            <w:noWrap/>
            <w:vAlign w:val="center"/>
          </w:tcPr>
          <w:p w:rsidR="00093C0C" w:rsidRPr="00266851" w:rsidRDefault="00093C0C" w:rsidP="008745EE">
            <w:pPr>
              <w:ind w:firstLine="0"/>
              <w:rPr>
                <w:sz w:val="20"/>
              </w:rPr>
            </w:pPr>
            <w:r w:rsidRPr="00266851">
              <w:rPr>
                <w:sz w:val="20"/>
              </w:rPr>
              <w:t>10 337</w:t>
            </w:r>
          </w:p>
        </w:tc>
        <w:tc>
          <w:tcPr>
            <w:tcW w:w="1057" w:type="pct"/>
            <w:vAlign w:val="center"/>
          </w:tcPr>
          <w:p w:rsidR="00093C0C" w:rsidRPr="00266851" w:rsidRDefault="00093C0C" w:rsidP="008745EE">
            <w:pPr>
              <w:ind w:firstLine="0"/>
              <w:rPr>
                <w:sz w:val="20"/>
              </w:rPr>
            </w:pPr>
            <w:r w:rsidRPr="00266851">
              <w:rPr>
                <w:sz w:val="20"/>
              </w:rPr>
              <w:t>13 152</w:t>
            </w:r>
          </w:p>
        </w:tc>
        <w:tc>
          <w:tcPr>
            <w:tcW w:w="735" w:type="pct"/>
            <w:vAlign w:val="center"/>
          </w:tcPr>
          <w:p w:rsidR="00093C0C" w:rsidRPr="00266851" w:rsidRDefault="00093C0C" w:rsidP="008745EE">
            <w:pPr>
              <w:ind w:firstLine="0"/>
              <w:rPr>
                <w:sz w:val="20"/>
              </w:rPr>
            </w:pPr>
            <w:r w:rsidRPr="00266851">
              <w:rPr>
                <w:sz w:val="20"/>
              </w:rPr>
              <w:t>127,2</w:t>
            </w:r>
          </w:p>
        </w:tc>
        <w:tc>
          <w:tcPr>
            <w:tcW w:w="735" w:type="pct"/>
            <w:vAlign w:val="center"/>
          </w:tcPr>
          <w:p w:rsidR="00093C0C" w:rsidRPr="00266851" w:rsidRDefault="00093C0C" w:rsidP="008745EE">
            <w:pPr>
              <w:ind w:firstLine="0"/>
              <w:rPr>
                <w:sz w:val="20"/>
              </w:rPr>
            </w:pPr>
            <w:r w:rsidRPr="00266851">
              <w:rPr>
                <w:sz w:val="20"/>
              </w:rPr>
              <w:t>0,02</w:t>
            </w:r>
          </w:p>
        </w:tc>
      </w:tr>
      <w:tr w:rsidR="00093C0C" w:rsidRPr="00266851" w:rsidTr="00E03320">
        <w:trPr>
          <w:trHeight w:val="192"/>
        </w:trPr>
        <w:tc>
          <w:tcPr>
            <w:tcW w:w="1695" w:type="pct"/>
          </w:tcPr>
          <w:p w:rsidR="00093C0C" w:rsidRPr="00266851" w:rsidRDefault="00093C0C" w:rsidP="008745EE">
            <w:pPr>
              <w:ind w:firstLine="0"/>
              <w:rPr>
                <w:sz w:val="20"/>
              </w:rPr>
            </w:pPr>
            <w:r w:rsidRPr="00266851">
              <w:rPr>
                <w:sz w:val="20"/>
              </w:rPr>
              <w:t>ВСЕГО РАСХОДОВ</w:t>
            </w:r>
          </w:p>
        </w:tc>
        <w:tc>
          <w:tcPr>
            <w:tcW w:w="777" w:type="pct"/>
            <w:noWrap/>
            <w:vAlign w:val="center"/>
          </w:tcPr>
          <w:p w:rsidR="00093C0C" w:rsidRPr="00266851" w:rsidRDefault="00093C0C" w:rsidP="008745EE">
            <w:pPr>
              <w:ind w:firstLine="0"/>
              <w:rPr>
                <w:sz w:val="20"/>
              </w:rPr>
            </w:pPr>
            <w:r w:rsidRPr="00266851">
              <w:rPr>
                <w:sz w:val="20"/>
              </w:rPr>
              <w:t>56 672 173</w:t>
            </w:r>
          </w:p>
        </w:tc>
        <w:tc>
          <w:tcPr>
            <w:tcW w:w="1057" w:type="pct"/>
            <w:vAlign w:val="center"/>
          </w:tcPr>
          <w:p w:rsidR="00093C0C" w:rsidRPr="00266851" w:rsidRDefault="00093C0C" w:rsidP="008745EE">
            <w:pPr>
              <w:ind w:firstLine="0"/>
              <w:rPr>
                <w:sz w:val="20"/>
              </w:rPr>
            </w:pPr>
            <w:r w:rsidRPr="00266851">
              <w:rPr>
                <w:sz w:val="20"/>
              </w:rPr>
              <w:t>67 871 455</w:t>
            </w:r>
          </w:p>
        </w:tc>
        <w:tc>
          <w:tcPr>
            <w:tcW w:w="735" w:type="pct"/>
            <w:vAlign w:val="center"/>
          </w:tcPr>
          <w:p w:rsidR="00093C0C" w:rsidRPr="00266851" w:rsidRDefault="00093C0C" w:rsidP="008745EE">
            <w:pPr>
              <w:ind w:firstLine="0"/>
              <w:rPr>
                <w:sz w:val="20"/>
              </w:rPr>
            </w:pPr>
            <w:r w:rsidRPr="00266851">
              <w:rPr>
                <w:sz w:val="20"/>
              </w:rPr>
              <w:t>119,8</w:t>
            </w:r>
          </w:p>
        </w:tc>
        <w:tc>
          <w:tcPr>
            <w:tcW w:w="735" w:type="pct"/>
            <w:vAlign w:val="center"/>
          </w:tcPr>
          <w:p w:rsidR="00093C0C" w:rsidRPr="00266851" w:rsidRDefault="00093C0C" w:rsidP="008745EE">
            <w:pPr>
              <w:ind w:firstLine="0"/>
              <w:rPr>
                <w:sz w:val="20"/>
              </w:rPr>
            </w:pPr>
            <w:r w:rsidRPr="00266851">
              <w:rPr>
                <w:sz w:val="20"/>
              </w:rPr>
              <w:t>100,00</w:t>
            </w:r>
          </w:p>
        </w:tc>
      </w:tr>
    </w:tbl>
    <w:p w:rsidR="00093C0C" w:rsidRPr="00266851" w:rsidRDefault="00093C0C" w:rsidP="001F580C">
      <w:pPr>
        <w:rPr>
          <w:szCs w:val="28"/>
        </w:rPr>
      </w:pPr>
    </w:p>
    <w:p w:rsidR="00093C0C" w:rsidRPr="00266851" w:rsidRDefault="00093C0C" w:rsidP="001F580C">
      <w:r w:rsidRPr="00266851">
        <w:t>По удельному весу в расходах областного бюджета 2008 года первые позиции занимают межбюджетные трансферты (20,9%), расходы на национальную экономику (16,5%), образование (16,4%), здравоохранение (16,3%) и социальную политику (10,9%).</w:t>
      </w:r>
    </w:p>
    <w:p w:rsidR="008745EE" w:rsidRPr="00266851" w:rsidRDefault="008745EE" w:rsidP="001F580C"/>
    <w:p w:rsidR="00093C0C" w:rsidRPr="00266851" w:rsidRDefault="00093C0C" w:rsidP="001F580C">
      <w:pPr>
        <w:sectPr w:rsidR="00093C0C" w:rsidRPr="00266851" w:rsidSect="001F580C">
          <w:headerReference w:type="default" r:id="rId7"/>
          <w:footerReference w:type="even" r:id="rId8"/>
          <w:footerReference w:type="default" r:id="rId9"/>
          <w:footnotePr>
            <w:numRestart w:val="eachPage"/>
          </w:footnotePr>
          <w:pgSz w:w="11906" w:h="16838" w:code="9"/>
          <w:pgMar w:top="1134" w:right="851" w:bottom="1134" w:left="1701" w:header="510" w:footer="709" w:gutter="0"/>
          <w:pgNumType w:start="1"/>
          <w:cols w:space="708"/>
          <w:titlePg/>
          <w:docGrid w:linePitch="381"/>
        </w:sectPr>
      </w:pPr>
    </w:p>
    <w:p w:rsidR="00093C0C" w:rsidRPr="00266851" w:rsidRDefault="00093C0C" w:rsidP="001F580C">
      <w:pPr>
        <w:rPr>
          <w:b/>
        </w:rPr>
      </w:pPr>
      <w:r w:rsidRPr="00266851">
        <w:rPr>
          <w:szCs w:val="28"/>
        </w:rPr>
        <w:t>Таблица 2.3</w:t>
      </w:r>
      <w:r w:rsidR="008745EE" w:rsidRPr="00266851">
        <w:rPr>
          <w:szCs w:val="28"/>
        </w:rPr>
        <w:t xml:space="preserve"> </w:t>
      </w:r>
      <w:r w:rsidRPr="00266851">
        <w:rPr>
          <w:b/>
        </w:rPr>
        <w:t>Структура расходов в разрезе основных главных распорядителей средств областного бюджета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0"/>
        <w:gridCol w:w="1581"/>
        <w:gridCol w:w="1581"/>
        <w:gridCol w:w="1462"/>
        <w:gridCol w:w="1598"/>
      </w:tblGrid>
      <w:tr w:rsidR="00093C0C" w:rsidRPr="00266851" w:rsidTr="00E03320">
        <w:trPr>
          <w:trHeight w:val="1590"/>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Наименование главного распорядителя средств областного бюджета (направления расходования)</w:t>
            </w:r>
          </w:p>
        </w:tc>
        <w:tc>
          <w:tcPr>
            <w:tcW w:w="54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Исполнено за 2007 год, тыс. рублей</w:t>
            </w:r>
          </w:p>
        </w:tc>
        <w:tc>
          <w:tcPr>
            <w:tcW w:w="54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Исполнено за 2008 год,</w:t>
            </w:r>
          </w:p>
          <w:p w:rsidR="00093C0C" w:rsidRPr="00266851" w:rsidRDefault="00093C0C" w:rsidP="008745EE">
            <w:pPr>
              <w:autoSpaceDE w:val="0"/>
              <w:autoSpaceDN w:val="0"/>
              <w:adjustRightInd w:val="0"/>
              <w:ind w:firstLine="0"/>
              <w:rPr>
                <w:sz w:val="20"/>
                <w:lang w:eastAsia="en-US"/>
              </w:rPr>
            </w:pPr>
            <w:r w:rsidRPr="00266851">
              <w:rPr>
                <w:sz w:val="20"/>
                <w:lang w:eastAsia="en-US"/>
              </w:rPr>
              <w:t>тыс. рублей</w:t>
            </w:r>
          </w:p>
        </w:tc>
        <w:tc>
          <w:tcPr>
            <w:tcW w:w="504" w:type="pct"/>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Динам</w:t>
            </w:r>
            <w:r w:rsidRPr="00266851">
              <w:rPr>
                <w:sz w:val="20"/>
                <w:lang w:eastAsia="en-US"/>
              </w:rPr>
              <w:t>и</w:t>
            </w:r>
            <w:r w:rsidRPr="00266851">
              <w:rPr>
                <w:sz w:val="20"/>
                <w:lang w:val="en-US" w:eastAsia="en-US"/>
              </w:rPr>
              <w:t>ка расход</w:t>
            </w:r>
            <w:r w:rsidRPr="00266851">
              <w:rPr>
                <w:sz w:val="20"/>
                <w:lang w:eastAsia="en-US"/>
              </w:rPr>
              <w:t>о</w:t>
            </w:r>
            <w:r w:rsidRPr="00266851">
              <w:rPr>
                <w:sz w:val="20"/>
                <w:lang w:val="en-US" w:eastAsia="en-US"/>
              </w:rPr>
              <w:t>в, 200</w:t>
            </w:r>
            <w:r w:rsidRPr="00266851">
              <w:rPr>
                <w:sz w:val="20"/>
                <w:lang w:eastAsia="en-US"/>
              </w:rPr>
              <w:t>8</w:t>
            </w:r>
            <w:r w:rsidRPr="00266851">
              <w:rPr>
                <w:sz w:val="20"/>
                <w:lang w:val="en-US" w:eastAsia="en-US"/>
              </w:rPr>
              <w:t>/20</w:t>
            </w:r>
            <w:r w:rsidRPr="00266851">
              <w:rPr>
                <w:sz w:val="20"/>
                <w:lang w:eastAsia="en-US"/>
              </w:rPr>
              <w:t>7</w:t>
            </w:r>
            <w:r w:rsidRPr="00266851">
              <w:rPr>
                <w:sz w:val="20"/>
                <w:lang w:val="en-US" w:eastAsia="en-US"/>
              </w:rPr>
              <w:t>6 годы, %</w:t>
            </w:r>
          </w:p>
        </w:tc>
        <w:tc>
          <w:tcPr>
            <w:tcW w:w="551"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Удельный вес в общем объеме расходов областного бюджета, %</w:t>
            </w:r>
          </w:p>
        </w:tc>
      </w:tr>
      <w:tr w:rsidR="00093C0C" w:rsidRPr="00266851" w:rsidTr="00E03320">
        <w:trPr>
          <w:trHeight w:val="435"/>
        </w:trPr>
        <w:tc>
          <w:tcPr>
            <w:tcW w:w="285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здравоохранения и социального развития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8 051 015</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19 121 900</w:t>
            </w:r>
          </w:p>
        </w:tc>
        <w:tc>
          <w:tcPr>
            <w:tcW w:w="504"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238%</w:t>
            </w:r>
          </w:p>
        </w:tc>
        <w:tc>
          <w:tcPr>
            <w:tcW w:w="551"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28,17</w:t>
            </w:r>
          </w:p>
        </w:tc>
      </w:tr>
      <w:tr w:rsidR="00093C0C" w:rsidRPr="00266851" w:rsidTr="00E03320">
        <w:trPr>
          <w:trHeight w:val="435"/>
        </w:trPr>
        <w:tc>
          <w:tcPr>
            <w:tcW w:w="285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образования и науки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6 123 503</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9 881 548</w:t>
            </w:r>
          </w:p>
        </w:tc>
        <w:tc>
          <w:tcPr>
            <w:tcW w:w="504"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161%</w:t>
            </w:r>
          </w:p>
        </w:tc>
        <w:tc>
          <w:tcPr>
            <w:tcW w:w="551"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14,56</w:t>
            </w:r>
          </w:p>
        </w:tc>
      </w:tr>
      <w:tr w:rsidR="00093C0C" w:rsidRPr="00266851" w:rsidTr="00E03320">
        <w:trPr>
          <w:trHeight w:val="602"/>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строительства и жилищно–коммунального хозяйства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7 346 083</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9 653 231</w:t>
            </w:r>
          </w:p>
        </w:tc>
        <w:tc>
          <w:tcPr>
            <w:tcW w:w="504"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131%</w:t>
            </w:r>
          </w:p>
        </w:tc>
        <w:tc>
          <w:tcPr>
            <w:tcW w:w="551"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14,22</w:t>
            </w:r>
          </w:p>
        </w:tc>
      </w:tr>
      <w:tr w:rsidR="00093C0C" w:rsidRPr="00266851" w:rsidTr="00E03320">
        <w:trPr>
          <w:trHeight w:val="435"/>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транспорта, связи и автомобильных дорог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4 466 403</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6 181 632</w:t>
            </w:r>
          </w:p>
        </w:tc>
        <w:tc>
          <w:tcPr>
            <w:tcW w:w="504"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138%</w:t>
            </w:r>
          </w:p>
        </w:tc>
        <w:tc>
          <w:tcPr>
            <w:tcW w:w="551"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9,11</w:t>
            </w:r>
          </w:p>
        </w:tc>
      </w:tr>
      <w:tr w:rsidR="00093C0C" w:rsidRPr="00266851" w:rsidTr="00E03320">
        <w:trPr>
          <w:trHeight w:val="586"/>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экономического развития, инвестиций и торговли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5 706 809</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5 667 297</w:t>
            </w:r>
          </w:p>
        </w:tc>
        <w:tc>
          <w:tcPr>
            <w:tcW w:w="504"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99%</w:t>
            </w:r>
          </w:p>
        </w:tc>
        <w:tc>
          <w:tcPr>
            <w:tcW w:w="551"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8,35</w:t>
            </w:r>
          </w:p>
        </w:tc>
      </w:tr>
      <w:tr w:rsidR="00093C0C" w:rsidRPr="00266851" w:rsidTr="00E03320">
        <w:trPr>
          <w:trHeight w:val="533"/>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управления финансами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15 069 948</w:t>
            </w:r>
          </w:p>
        </w:tc>
        <w:tc>
          <w:tcPr>
            <w:tcW w:w="545"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4 175 985</w:t>
            </w:r>
          </w:p>
        </w:tc>
        <w:tc>
          <w:tcPr>
            <w:tcW w:w="504"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28%</w:t>
            </w:r>
          </w:p>
        </w:tc>
        <w:tc>
          <w:tcPr>
            <w:tcW w:w="551" w:type="pct"/>
            <w:noWrap/>
            <w:vAlign w:val="center"/>
          </w:tcPr>
          <w:p w:rsidR="00093C0C" w:rsidRPr="00266851" w:rsidRDefault="00093C0C" w:rsidP="008745EE">
            <w:pPr>
              <w:autoSpaceDE w:val="0"/>
              <w:autoSpaceDN w:val="0"/>
              <w:adjustRightInd w:val="0"/>
              <w:ind w:firstLine="0"/>
              <w:rPr>
                <w:sz w:val="20"/>
                <w:lang w:val="en-US" w:eastAsia="en-US"/>
              </w:rPr>
            </w:pPr>
            <w:r w:rsidRPr="00266851">
              <w:rPr>
                <w:sz w:val="20"/>
                <w:lang w:val="en-US" w:eastAsia="en-US"/>
              </w:rPr>
              <w:t>6,15</w:t>
            </w:r>
          </w:p>
        </w:tc>
      </w:tr>
      <w:tr w:rsidR="00093C0C" w:rsidRPr="00266851" w:rsidTr="00E03320">
        <w:trPr>
          <w:trHeight w:val="870"/>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Департамент по взаимодействию с органами государственной власти и органами местного самоуправления в обеспечении общественной безопасности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2 205 547</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3 428 394</w:t>
            </w:r>
          </w:p>
        </w:tc>
        <w:tc>
          <w:tcPr>
            <w:tcW w:w="504"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155%</w:t>
            </w:r>
          </w:p>
        </w:tc>
        <w:tc>
          <w:tcPr>
            <w:tcW w:w="551"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5,05</w:t>
            </w:r>
          </w:p>
        </w:tc>
      </w:tr>
      <w:tr w:rsidR="00093C0C" w:rsidRPr="00266851" w:rsidTr="00E03320">
        <w:trPr>
          <w:trHeight w:val="554"/>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сельского хозяйства и продовольствия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2 628 977</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2 189 835</w:t>
            </w:r>
          </w:p>
        </w:tc>
        <w:tc>
          <w:tcPr>
            <w:tcW w:w="504"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83%</w:t>
            </w:r>
          </w:p>
        </w:tc>
        <w:tc>
          <w:tcPr>
            <w:tcW w:w="551"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3,23</w:t>
            </w:r>
          </w:p>
        </w:tc>
      </w:tr>
      <w:tr w:rsidR="00093C0C" w:rsidRPr="00266851" w:rsidTr="00E03320">
        <w:trPr>
          <w:trHeight w:val="354"/>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культуры и молодежной политики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476 078</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702 739</w:t>
            </w:r>
          </w:p>
        </w:tc>
        <w:tc>
          <w:tcPr>
            <w:tcW w:w="504"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148%</w:t>
            </w:r>
          </w:p>
        </w:tc>
        <w:tc>
          <w:tcPr>
            <w:tcW w:w="551"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1,04</w:t>
            </w:r>
          </w:p>
        </w:tc>
      </w:tr>
      <w:tr w:rsidR="00093C0C" w:rsidRPr="00266851" w:rsidTr="00E03320">
        <w:trPr>
          <w:trHeight w:val="334"/>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Министерство имущественных отношений Самарской области</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973 083</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631 895</w:t>
            </w:r>
          </w:p>
        </w:tc>
        <w:tc>
          <w:tcPr>
            <w:tcW w:w="504"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65%</w:t>
            </w:r>
          </w:p>
        </w:tc>
        <w:tc>
          <w:tcPr>
            <w:tcW w:w="551"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0,93</w:t>
            </w:r>
          </w:p>
        </w:tc>
      </w:tr>
      <w:tr w:rsidR="00093C0C" w:rsidRPr="00266851" w:rsidTr="00E03320">
        <w:trPr>
          <w:trHeight w:val="429"/>
        </w:trPr>
        <w:tc>
          <w:tcPr>
            <w:tcW w:w="2855" w:type="pct"/>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ВСЕГО РАСХОДОВ</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56 672 173</w:t>
            </w:r>
          </w:p>
        </w:tc>
        <w:tc>
          <w:tcPr>
            <w:tcW w:w="545"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67 871 455</w:t>
            </w:r>
          </w:p>
        </w:tc>
        <w:tc>
          <w:tcPr>
            <w:tcW w:w="504"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120%</w:t>
            </w:r>
          </w:p>
        </w:tc>
        <w:tc>
          <w:tcPr>
            <w:tcW w:w="551" w:type="pct"/>
            <w:noWrap/>
            <w:vAlign w:val="center"/>
          </w:tcPr>
          <w:p w:rsidR="00093C0C" w:rsidRPr="00266851" w:rsidRDefault="00093C0C" w:rsidP="008745EE">
            <w:pPr>
              <w:autoSpaceDE w:val="0"/>
              <w:autoSpaceDN w:val="0"/>
              <w:adjustRightInd w:val="0"/>
              <w:ind w:firstLine="0"/>
              <w:rPr>
                <w:sz w:val="20"/>
                <w:lang w:eastAsia="en-US"/>
              </w:rPr>
            </w:pPr>
            <w:r w:rsidRPr="00266851">
              <w:rPr>
                <w:sz w:val="20"/>
                <w:lang w:eastAsia="en-US"/>
              </w:rPr>
              <w:t>100,00</w:t>
            </w:r>
          </w:p>
        </w:tc>
      </w:tr>
    </w:tbl>
    <w:p w:rsidR="008745EE" w:rsidRPr="00266851" w:rsidRDefault="008745EE" w:rsidP="001F580C">
      <w:pPr>
        <w:rPr>
          <w:szCs w:val="28"/>
        </w:rPr>
      </w:pPr>
    </w:p>
    <w:p w:rsidR="008745EE" w:rsidRPr="00266851" w:rsidRDefault="008745EE" w:rsidP="001F580C">
      <w:pPr>
        <w:rPr>
          <w:szCs w:val="28"/>
        </w:rPr>
      </w:pPr>
    </w:p>
    <w:p w:rsidR="00093C0C" w:rsidRPr="00266851" w:rsidRDefault="00093C0C" w:rsidP="001F580C">
      <w:pPr>
        <w:rPr>
          <w:szCs w:val="28"/>
        </w:rPr>
        <w:sectPr w:rsidR="00093C0C" w:rsidRPr="00266851" w:rsidSect="008745EE">
          <w:footnotePr>
            <w:numRestart w:val="eachPage"/>
          </w:footnotePr>
          <w:pgSz w:w="16838" w:h="11906" w:orient="landscape" w:code="9"/>
          <w:pgMar w:top="1134" w:right="851" w:bottom="1134" w:left="1701" w:header="709" w:footer="709" w:gutter="0"/>
          <w:cols w:space="708"/>
          <w:docGrid w:linePitch="360"/>
        </w:sectPr>
      </w:pPr>
    </w:p>
    <w:p w:rsidR="00093C0C" w:rsidRPr="00266851" w:rsidRDefault="00093C0C" w:rsidP="001F580C">
      <w:r w:rsidRPr="00266851">
        <w:t>В общем объеме расходов областного бюджета традиционно велика доля расходов социального характера (совокупность расходов по разделам «Образование», «Культура, кинематография и средства массовой информации», «Здравоохранение и спорт», «Социальная политика»). В 2007 году они с учетом средств федерального бюджета (2,5 млрд. рублей) составили 32,1 млрд. рублей (47,3% от общего объема расходов), увеличившись по сравнению с 2006 годом на 26%.</w:t>
      </w:r>
    </w:p>
    <w:p w:rsidR="00093C0C" w:rsidRPr="00266851" w:rsidRDefault="00093C0C" w:rsidP="001F580C">
      <w:r w:rsidRPr="00266851">
        <w:t>Всего в 2008 году мерами социальной поддержки за счет средств областного бюджета было обеспечено около 1200 тыс. человек. По уровню социальных выплат Самарская область занимает одно из первых мест среди субъектов Российской Федерации, значительно превышая средний уровень как по Приволжскому федеральному округу, так и по Российской Федерации.</w:t>
      </w:r>
    </w:p>
    <w:p w:rsidR="00093C0C" w:rsidRPr="00266851" w:rsidRDefault="00093C0C" w:rsidP="001F580C">
      <w:r w:rsidRPr="00266851">
        <w:t>Расходы областной инвестиционной программы в 2008 году сложились в сумме 10668 млн. рублей, что составляет 95,8% по сравнению с инвестиционной программой 2007 года или 94,2% к плановым назначениям 2008 года.</w:t>
      </w:r>
    </w:p>
    <w:p w:rsidR="00093C0C" w:rsidRPr="00266851" w:rsidRDefault="00093C0C" w:rsidP="001F580C">
      <w:r w:rsidRPr="00266851">
        <w:t>В разрезе главных распорядителей средств областного бюджета основной объем расходов областной адресной инвестиционной программы пришелся на министерство строительства и жилищно–коммунального хозяйства Самарской области (7,1 млрд. рублей – 66% от общего объема расходов инвестиционной программы), министерство экономического развития, инвестиций и торговли Самарской области</w:t>
      </w:r>
      <w:r w:rsidR="009D5B8C">
        <w:t xml:space="preserve"> </w:t>
      </w:r>
      <w:r w:rsidRPr="00266851">
        <w:t>(3,2 млрд. рублей – 30%), министерство промышленности, энергетики и технологий Самарской области (156,6 млн. рублей – 1,5%).</w:t>
      </w:r>
    </w:p>
    <w:p w:rsidR="00093C0C" w:rsidRPr="00266851" w:rsidRDefault="00093C0C" w:rsidP="001F580C">
      <w:r w:rsidRPr="00266851">
        <w:t xml:space="preserve">Капитальные расходы областного бюджета на 2008 год (помимо областной адресной инвестиционной программы) составили в сумме 10 668 млн. рублей, расходы на приобретение имущества (357 млн. рублей), субсидии из фонда муниципального развития на строительство, реконструкцию и капитальный ремонт улично–дорожной сети (538 млн. рублей), субсидии на реализацию инвестиционных проектов (43 млн. рублей), капитальные расходы дорожного фонда (1335 млн. рублей) исполнены на 91,3% и составляют 12941 млн. рублей (93,5% по сравнению с уровнем капитальных расходов в 2007 году), а с учетом средств федерального бюджета в сумме 2165 млн. рублей их величина достигает 15 106 млн. рублей, исполнение составляет 91,6%, рост по сравнению с уровнем капитальных расходов в 2006 году – 110,8%. </w:t>
      </w:r>
    </w:p>
    <w:p w:rsidR="00093C0C" w:rsidRPr="00266851" w:rsidRDefault="00093C0C" w:rsidP="001F580C">
      <w:r w:rsidRPr="00266851">
        <w:t>Поступление в областной бюджет средств из федерального бюджета характеризуется существенной положительной динамикой. Всего в 2008 году в областной бюджет поступило безвозмездных поступлений из федерального бюджета на сумму 6,5 млрд. рублей, что на 2,9 млрд. рублей или на 83% больше, чем в 2007 году. Значительные средства были направлены муниципальным образованиям из областного и федерального бюджетов в форме межбюджетных трансфертов.</w:t>
      </w:r>
    </w:p>
    <w:p w:rsidR="00093C0C" w:rsidRPr="00266851" w:rsidRDefault="00093C0C" w:rsidP="001F580C">
      <w:r w:rsidRPr="00266851">
        <w:t>Общий объем межбюджетных трансфертов из областного и федерального бюджетов бюджетам муниципальных образований в 2008 году составил 14111 млн. рублей. Из них в форме дотаций было выделено 1761 млн. рублей, в форме субсидий – 6564 млн. рублей, в форме субвенций – 5786 млн. рублей.</w:t>
      </w:r>
    </w:p>
    <w:p w:rsidR="00093C0C" w:rsidRPr="00266851" w:rsidRDefault="00093C0C" w:rsidP="001F580C">
      <w:r w:rsidRPr="00266851">
        <w:t>Также областным бюджетом на 2008 год был предусмотрен фонд реформирования муниципальных финансов в объеме 500 млн. рублей, размер которого был увеличен на 56% по сравнению с 2007 годом. Средства фонда направлялись на мероприятия, внедрение которых могло принести наибольший экономический эффект для муниципальных финансов, особенно в части экономии затрат в сфере жилищно–коммунального хозяйства.</w:t>
      </w:r>
    </w:p>
    <w:p w:rsidR="00093C0C" w:rsidRPr="00266851" w:rsidRDefault="00093C0C" w:rsidP="001F580C"/>
    <w:p w:rsidR="00093C0C" w:rsidRPr="00266851" w:rsidRDefault="00093C0C" w:rsidP="008745EE">
      <w:pPr>
        <w:suppressAutoHyphens w:val="0"/>
        <w:rPr>
          <w:b/>
        </w:rPr>
      </w:pPr>
      <w:r w:rsidRPr="00266851">
        <w:br w:type="page"/>
      </w:r>
      <w:bookmarkStart w:id="7" w:name="_Toc241470878"/>
      <w:r w:rsidRPr="00266851">
        <w:rPr>
          <w:b/>
        </w:rPr>
        <w:t>3. Современное состояние бюджетного дефицита Самарской области</w:t>
      </w:r>
      <w:bookmarkEnd w:id="7"/>
    </w:p>
    <w:p w:rsidR="008745EE" w:rsidRPr="00266851" w:rsidRDefault="008745EE" w:rsidP="001F580C">
      <w:pPr>
        <w:pStyle w:val="2"/>
        <w:ind w:firstLine="709"/>
        <w:jc w:val="both"/>
        <w:rPr>
          <w:color w:val="auto"/>
        </w:rPr>
      </w:pPr>
      <w:bookmarkStart w:id="8" w:name="_Toc241470879"/>
    </w:p>
    <w:p w:rsidR="00093C0C" w:rsidRPr="00266851" w:rsidRDefault="00093C0C" w:rsidP="001F580C">
      <w:pPr>
        <w:pStyle w:val="2"/>
        <w:ind w:firstLine="709"/>
        <w:jc w:val="both"/>
        <w:rPr>
          <w:color w:val="auto"/>
        </w:rPr>
      </w:pPr>
      <w:r w:rsidRPr="00266851">
        <w:rPr>
          <w:color w:val="auto"/>
        </w:rPr>
        <w:t>3.1 Структура бюджета Самарской области на 2009 год и анализ</w:t>
      </w:r>
      <w:bookmarkEnd w:id="8"/>
    </w:p>
    <w:p w:rsidR="00093C0C" w:rsidRPr="00266851" w:rsidRDefault="00093C0C" w:rsidP="001F580C"/>
    <w:p w:rsidR="00093C0C" w:rsidRPr="00266851" w:rsidRDefault="00093C0C" w:rsidP="001F580C">
      <w:r w:rsidRPr="00266851">
        <w:t>Дефицит областного бюджета на 2008 год фактически сложился в размере 4905 млн. рублей. Основным источником его финансирования стал облигационный займ Самарской области в размере 5 млрд. рублей.</w:t>
      </w:r>
    </w:p>
    <w:p w:rsidR="00093C0C" w:rsidRPr="00266851" w:rsidRDefault="00093C0C" w:rsidP="001F580C">
      <w:r w:rsidRPr="00266851">
        <w:t>Объем государственного долга Самарской области увеличился за год на 5,1 млрд. рублей и составил, по состоянию на 01.01.2009, 14,2 млрд. рублей.</w:t>
      </w:r>
    </w:p>
    <w:p w:rsidR="00093C0C" w:rsidRPr="00266851" w:rsidRDefault="00093C0C" w:rsidP="001F580C">
      <w:r w:rsidRPr="00266851">
        <w:t>Сумма предоставленных в 2008 году областных государственных гарантий составила 1,6 млрд. рублей, однако в связи с исполнением заемщиками обязательств по кредитным договорам, в обеспечение которых предоставлены областные государственные гарантии, темп прироста показателя составил лишь 6,2% (144,1 млн. рублей).</w:t>
      </w:r>
    </w:p>
    <w:p w:rsidR="00093C0C" w:rsidRPr="00266851" w:rsidRDefault="00093C0C" w:rsidP="001F580C">
      <w:r w:rsidRPr="00266851">
        <w:t>Расходы на обслуживание государственного долга Самарской области в 2008 году составили 667,3 млн. рублей. Наибольшая доля расходов на обслуживание государственного долга (97,6%) в 2008 году приходится на выплату купонного дохода по облигационным займам Самарской области.</w:t>
      </w:r>
    </w:p>
    <w:p w:rsidR="00093C0C" w:rsidRPr="00266851" w:rsidRDefault="00093C0C" w:rsidP="001F580C">
      <w:r w:rsidRPr="00266851">
        <w:t>Основные показатели кредитоспособности Самарской области, разработанные Минфином России для оценки долговой нагрузки регионов, находятся на уровне, более низком по сравнению с предельно допустимыми нормативами. Параметры государственного долга в 2008 году соответствовали всем требованиям Бюджетного кодекса Российской Федерации и Закона Самарской области «Об областном бюджете на 2008 год», что говорит о взвешенной долговой политике, проводимой Правительством Самарской области, и высоко оценивается рейтинговыми агентствами.</w:t>
      </w:r>
    </w:p>
    <w:p w:rsidR="00093C0C" w:rsidRPr="00266851" w:rsidRDefault="00093C0C" w:rsidP="001F580C">
      <w:r w:rsidRPr="00266851">
        <w:t>В настоящее время Самарской области присвоены кредитные рейтинги международных рейтинговых агентств на уровне «ВВ+» (S&amp;P) и «Ва1» (Moody's).</w:t>
      </w:r>
    </w:p>
    <w:p w:rsidR="00093C0C" w:rsidRPr="00266851" w:rsidRDefault="00093C0C" w:rsidP="001F580C">
      <w:r w:rsidRPr="00266851">
        <w:t>Законом Самарской области «О бюджетном устройстве и бюджетном процессе в Самарской области» введено определение долговой нагрузки на областной бюджет по всем видам долговых обязательств и по государственным заимствованиям.</w:t>
      </w:r>
    </w:p>
    <w:p w:rsidR="00093C0C" w:rsidRPr="00266851" w:rsidRDefault="00093C0C" w:rsidP="001F580C">
      <w:r w:rsidRPr="00266851">
        <w:t>Значения долговой нагрузки с 01.01.2009 устанавливаются законом об областном бюджете на очередной финансовый год и на плановый период. Статьей 28 Закона Самарской области «Об областном бюджете на 2008 на плановый период 2009 и 2010 годов» на период с 2008 по 2010 год установлены следующие значения долговой нагрузки:</w:t>
      </w:r>
    </w:p>
    <w:p w:rsidR="00093C0C" w:rsidRPr="00266851" w:rsidRDefault="00093C0C" w:rsidP="001F580C">
      <w:pPr>
        <w:pStyle w:val="ab"/>
        <w:numPr>
          <w:ilvl w:val="0"/>
          <w:numId w:val="20"/>
        </w:numPr>
        <w:ind w:left="0" w:firstLine="709"/>
      </w:pPr>
      <w:r w:rsidRPr="00266851">
        <w:t>по всем видам долговых обязательств – не выше 40%;</w:t>
      </w:r>
    </w:p>
    <w:p w:rsidR="00093C0C" w:rsidRPr="00266851" w:rsidRDefault="00093C0C" w:rsidP="001F580C">
      <w:pPr>
        <w:pStyle w:val="ab"/>
        <w:numPr>
          <w:ilvl w:val="0"/>
          <w:numId w:val="20"/>
        </w:numPr>
        <w:ind w:left="0" w:firstLine="709"/>
      </w:pPr>
      <w:r w:rsidRPr="00266851">
        <w:t>по государственным заимствованиям – не выше 35%.</w:t>
      </w:r>
    </w:p>
    <w:p w:rsidR="00093C0C" w:rsidRPr="00266851" w:rsidRDefault="00093C0C" w:rsidP="001F580C">
      <w:r w:rsidRPr="00266851">
        <w:t>Данные ограничения являются более жесткими по сравнению с установленными статьей 107 Бюджетного кодекса Российской Федерации и не могут быть превышены при исполнении областного бюджета.</w:t>
      </w:r>
    </w:p>
    <w:p w:rsidR="00093C0C" w:rsidRPr="00266851" w:rsidRDefault="00093C0C" w:rsidP="001F580C">
      <w:r w:rsidRPr="00266851">
        <w:t>Объём доходов муниципальных образований Самарской области в общем объеме доходов консолидированного бюджета Самарской области в 2007 году составлял 35%. В 2008 году данный показатель составил 40,5%.</w:t>
      </w:r>
    </w:p>
    <w:p w:rsidR="00093C0C" w:rsidRPr="00266851" w:rsidRDefault="00093C0C" w:rsidP="001F580C">
      <w:r w:rsidRPr="00266851">
        <w:t>Общий объём межбюджетных трансфертов областного и федерального бюджетов бюджетам муниципальных образований Самарской области в 2008 году составил 14111 млн. рублей, из них в форме дотаций было выделено 1761 млн. рублей, в форме субсидий – 6564 млн. рублей, в том числе субсидий, носящих инвестиционный характер – 3893 млн. рублей, в форме субвенций, связанных с передачей государственных полномочий – 5786 млн. рублей.</w:t>
      </w:r>
    </w:p>
    <w:p w:rsidR="00093C0C" w:rsidRPr="00266851" w:rsidRDefault="00093C0C" w:rsidP="001F580C">
      <w:r w:rsidRPr="00266851">
        <w:t>В целях стимулирования наращивания налоговой базы местных бюджетов в Самарской области предусмотрена возможность замены дотаций на выравнивание бюджетной обеспеченности дополнительными нормативами отчислений в бюджеты муниципальных районов и городских округов от налога на доходы физических лиц и налога на имущество организаций.</w:t>
      </w:r>
    </w:p>
    <w:p w:rsidR="00093C0C" w:rsidRPr="00266851" w:rsidRDefault="00093C0C" w:rsidP="001F580C">
      <w:pPr>
        <w:rPr>
          <w:szCs w:val="28"/>
        </w:rPr>
      </w:pPr>
      <w:r w:rsidRPr="00266851">
        <w:rPr>
          <w:szCs w:val="28"/>
        </w:rPr>
        <w:t>В 2007 году доля налоговых доходов бюджетов муниципальных образований в общей величине налоговых доходов консолидированного бюджета Самарской области составляла 22,5%, в 2008 году она увеличилась до 25,2%. Такой динамике способствует существующая система выравнивания бюджетной обеспеченности муниципальных образований, которая содержит следующие механизмы стимулирования муниципалитетов к наращиванию собственной доходной базы:</w:t>
      </w:r>
    </w:p>
    <w:p w:rsidR="00093C0C" w:rsidRPr="00266851" w:rsidRDefault="00093C0C" w:rsidP="008745EE">
      <w:pPr>
        <w:pStyle w:val="ab"/>
        <w:numPr>
          <w:ilvl w:val="0"/>
          <w:numId w:val="21"/>
        </w:numPr>
        <w:tabs>
          <w:tab w:val="left" w:pos="1120"/>
        </w:tabs>
        <w:ind w:left="0" w:firstLine="709"/>
        <w:rPr>
          <w:szCs w:val="28"/>
        </w:rPr>
      </w:pPr>
      <w:r w:rsidRPr="00266851">
        <w:rPr>
          <w:szCs w:val="28"/>
        </w:rPr>
        <w:t>использование коэффициента выравнивания бюджетной обеспеченности;</w:t>
      </w:r>
    </w:p>
    <w:p w:rsidR="00093C0C" w:rsidRPr="00266851" w:rsidRDefault="00093C0C" w:rsidP="008745EE">
      <w:pPr>
        <w:pStyle w:val="ab"/>
        <w:numPr>
          <w:ilvl w:val="0"/>
          <w:numId w:val="21"/>
        </w:numPr>
        <w:tabs>
          <w:tab w:val="left" w:pos="1120"/>
        </w:tabs>
        <w:ind w:left="0" w:firstLine="709"/>
        <w:rPr>
          <w:szCs w:val="28"/>
        </w:rPr>
      </w:pPr>
      <w:r w:rsidRPr="00266851">
        <w:rPr>
          <w:szCs w:val="28"/>
        </w:rPr>
        <w:t>использование для расчёта бюджетной обеспеченности статистических показателей вместо фактических или прогнозных доходов;</w:t>
      </w:r>
    </w:p>
    <w:p w:rsidR="00093C0C" w:rsidRPr="00266851" w:rsidRDefault="00093C0C" w:rsidP="008745EE">
      <w:pPr>
        <w:pStyle w:val="ab"/>
        <w:numPr>
          <w:ilvl w:val="0"/>
          <w:numId w:val="21"/>
        </w:numPr>
        <w:tabs>
          <w:tab w:val="left" w:pos="1120"/>
        </w:tabs>
        <w:ind w:left="0" w:firstLine="709"/>
        <w:rPr>
          <w:szCs w:val="28"/>
        </w:rPr>
      </w:pPr>
      <w:r w:rsidRPr="00266851">
        <w:rPr>
          <w:szCs w:val="28"/>
        </w:rPr>
        <w:t>использование для расчёта бюджетной обеспеченности данных за предыдущий финансовый год;</w:t>
      </w:r>
    </w:p>
    <w:p w:rsidR="00093C0C" w:rsidRPr="00266851" w:rsidRDefault="00093C0C" w:rsidP="008745EE">
      <w:pPr>
        <w:pStyle w:val="ab"/>
        <w:numPr>
          <w:ilvl w:val="0"/>
          <w:numId w:val="21"/>
        </w:numPr>
        <w:tabs>
          <w:tab w:val="left" w:pos="1120"/>
        </w:tabs>
        <w:ind w:left="0" w:firstLine="709"/>
        <w:rPr>
          <w:szCs w:val="28"/>
        </w:rPr>
      </w:pPr>
      <w:r w:rsidRPr="00266851">
        <w:rPr>
          <w:szCs w:val="28"/>
        </w:rPr>
        <w:t>использование показателя средней репрезентативной ставки;</w:t>
      </w:r>
    </w:p>
    <w:p w:rsidR="00093C0C" w:rsidRPr="00266851" w:rsidRDefault="00093C0C" w:rsidP="008745EE">
      <w:pPr>
        <w:pStyle w:val="ab"/>
        <w:numPr>
          <w:ilvl w:val="0"/>
          <w:numId w:val="21"/>
        </w:numPr>
        <w:tabs>
          <w:tab w:val="left" w:pos="1120"/>
        </w:tabs>
        <w:ind w:left="0" w:firstLine="709"/>
        <w:rPr>
          <w:szCs w:val="28"/>
        </w:rPr>
      </w:pPr>
      <w:r w:rsidRPr="00266851">
        <w:rPr>
          <w:szCs w:val="28"/>
        </w:rPr>
        <w:t>отказ от использования в расчёте бюджетной обеспеченности данных о неналоговых доходах;</w:t>
      </w:r>
    </w:p>
    <w:p w:rsidR="00093C0C" w:rsidRPr="00266851" w:rsidRDefault="00093C0C" w:rsidP="008745EE">
      <w:pPr>
        <w:pStyle w:val="ab"/>
        <w:numPr>
          <w:ilvl w:val="0"/>
          <w:numId w:val="21"/>
        </w:numPr>
        <w:tabs>
          <w:tab w:val="left" w:pos="1120"/>
        </w:tabs>
        <w:ind w:left="0" w:firstLine="709"/>
        <w:rPr>
          <w:szCs w:val="28"/>
        </w:rPr>
      </w:pPr>
      <w:r w:rsidRPr="00266851">
        <w:rPr>
          <w:szCs w:val="28"/>
        </w:rPr>
        <w:t>использование механизма налогового трансферта.</w:t>
      </w:r>
    </w:p>
    <w:p w:rsidR="00093C0C" w:rsidRPr="00266851" w:rsidRDefault="00093C0C" w:rsidP="008745EE">
      <w:pPr>
        <w:tabs>
          <w:tab w:val="left" w:pos="1120"/>
        </w:tabs>
        <w:rPr>
          <w:szCs w:val="28"/>
        </w:rPr>
      </w:pPr>
      <w:r w:rsidRPr="00266851">
        <w:rPr>
          <w:szCs w:val="28"/>
        </w:rPr>
        <w:t>В Самарской области осуществляется, на настоящий момент не завершен в полной мере процесс формирования системы управления предоставлением государственных услуг в сферах здравоохранения, образования, социальной политики и культуры, и, соответственно, нет четко выстроенной системы оценки потребности в предоставлении государственных услуг.</w:t>
      </w:r>
    </w:p>
    <w:p w:rsidR="00093C0C" w:rsidRPr="00266851" w:rsidRDefault="00093C0C" w:rsidP="001F580C">
      <w:r w:rsidRPr="00266851">
        <w:t>В отношении отдельных сфер предоставления государственных услуг реализуются пилотные проекты, направленные на повышение качества предоставления услуг, например, в сфере здравоохранения.</w:t>
      </w:r>
    </w:p>
    <w:p w:rsidR="00093C0C" w:rsidRPr="00266851" w:rsidRDefault="00093C0C" w:rsidP="001F580C">
      <w:r w:rsidRPr="00266851">
        <w:t>В соответствии с постановлением Правительства Российской Федерации от 19.05.2007 № 296 «Об утверждении Правил финансирования в 2008 году расходов на реализацию в субъектах Российской Федерации пилотного проекта, направленного на повышение качества услуг в сфере здравоохранения» Самарская область являлась одним из 19 регионов Российской Федерации, вошедших в перечень субъектов, участвующих в реализации пилотного проекта, направленного на повышение качества услуг в сфере здравоохранения.</w:t>
      </w:r>
    </w:p>
    <w:p w:rsidR="00093C0C" w:rsidRPr="00266851" w:rsidRDefault="00093C0C" w:rsidP="001F580C">
      <w:r w:rsidRPr="00266851">
        <w:t>Во исполнение норм федерального законодательства принято постановление Правительства Самарской области от 25.07.2007 № 109 «О реализации в Самарской области пилотного проекта, направленного на повышение качества услуг в сфере здравоохранения» и подписано Соглашение между Министерством здравоохранения и социального развития Российской Федерации, Правительством Самарской области и Федеральным фондом обязательного медицинского страхования об условиях реализации указанного пилотного проекта.</w:t>
      </w:r>
    </w:p>
    <w:p w:rsidR="00093C0C" w:rsidRPr="00266851" w:rsidRDefault="00093C0C" w:rsidP="008745EE">
      <w:pPr>
        <w:tabs>
          <w:tab w:val="left" w:pos="0"/>
        </w:tabs>
        <w:rPr>
          <w:szCs w:val="28"/>
        </w:rPr>
      </w:pPr>
      <w:r w:rsidRPr="00266851">
        <w:rPr>
          <w:szCs w:val="28"/>
        </w:rPr>
        <w:t>Реализация пилотного проекта, направленного на повышение качества услуг в сфере здравоохранения в Самарской области, позволила повысить качество предоставления медицинских услуг населению (в частности, сократилось число жалоб от пациентов с 154 в течение года до реализации пилотного проекта до 53 за период его реализации, по данным социологического опроса процент удовлетворенных медицинской помощью граждан увеличился с 48 до 73% от числа опрошенных и т.д.), увеличить заработную плату медицинских работников, расходы на питание и приобретение медикаментов.</w:t>
      </w:r>
    </w:p>
    <w:p w:rsidR="00093C0C" w:rsidRPr="00266851" w:rsidRDefault="00093C0C" w:rsidP="001F580C">
      <w:pPr>
        <w:pStyle w:val="afa"/>
        <w:spacing w:after="0"/>
        <w:ind w:left="0"/>
        <w:rPr>
          <w:szCs w:val="28"/>
        </w:rPr>
      </w:pPr>
      <w:r w:rsidRPr="00266851">
        <w:rPr>
          <w:szCs w:val="28"/>
        </w:rPr>
        <w:t xml:space="preserve">Постановлением Правительства Российской Федерации от 30.12.2006 № 848 «О мерах государственной поддержки субъектов Российской Федерации, внедряющих комплексные проекты модернизации образования» определено осуществить на конкурсной основе поддержку субъектов Российской Федерации, внедряющих комплексные проекты модернизации образования. </w:t>
      </w:r>
    </w:p>
    <w:p w:rsidR="00093C0C" w:rsidRPr="00266851" w:rsidRDefault="00093C0C" w:rsidP="001F580C">
      <w:r w:rsidRPr="00266851">
        <w:t xml:space="preserve">Самарская область вошла в список регионов – победителей конкурсного отбора с объемом субсидий из федерального бюджета на внедрение комплексных проектов модернизации образования в 2007 году в сумме 196213,2 тыс. рублей, в 2008 году – 221216,2 тыс. рублей. </w:t>
      </w:r>
    </w:p>
    <w:p w:rsidR="00093C0C" w:rsidRPr="00266851" w:rsidRDefault="00093C0C" w:rsidP="001F580C">
      <w:r w:rsidRPr="00266851">
        <w:t>Реализация комплексного проекта модернизации образования предусматривает софинансирование за счет средств областного бюджета комплексного проекта в соответствии с конкурсной заявкой.</w:t>
      </w:r>
    </w:p>
    <w:p w:rsidR="00093C0C" w:rsidRPr="00266851" w:rsidRDefault="00093C0C" w:rsidP="001F580C">
      <w:r w:rsidRPr="00266851">
        <w:t>Во исполнение указанных норм постановлением Губернатора Самарской области от 28.04.2007 № 77 утвержден комплексный проект модернизации образования в Самарской области на 2007–2009 годы, основной целью реализации которого является повышение качества образования в Самарской области. Для достижения указанной цели планируется реализация следующих мероприятий:</w:t>
      </w:r>
    </w:p>
    <w:p w:rsidR="00093C0C" w:rsidRPr="00266851" w:rsidRDefault="00093C0C" w:rsidP="001F580C">
      <w:pPr>
        <w:pStyle w:val="ab"/>
        <w:numPr>
          <w:ilvl w:val="0"/>
          <w:numId w:val="22"/>
        </w:numPr>
        <w:ind w:left="0" w:firstLine="709"/>
      </w:pPr>
      <w:r w:rsidRPr="00266851">
        <w:t xml:space="preserve">введение новой системы оплаты труда работников общего образования, направленной на повышение доходов учителей; </w:t>
      </w:r>
    </w:p>
    <w:p w:rsidR="00093C0C" w:rsidRPr="00266851" w:rsidRDefault="00093C0C" w:rsidP="001F580C">
      <w:pPr>
        <w:pStyle w:val="ab"/>
        <w:numPr>
          <w:ilvl w:val="0"/>
          <w:numId w:val="22"/>
        </w:numPr>
        <w:ind w:left="0" w:firstLine="709"/>
      </w:pPr>
      <w:r w:rsidRPr="00266851">
        <w:t>нормативное подушевое финансирование общеобразовательных учреждений Самарской области;</w:t>
      </w:r>
    </w:p>
    <w:p w:rsidR="00093C0C" w:rsidRPr="00266851" w:rsidRDefault="00093C0C" w:rsidP="001F580C">
      <w:pPr>
        <w:pStyle w:val="ab"/>
        <w:numPr>
          <w:ilvl w:val="0"/>
          <w:numId w:val="22"/>
        </w:numPr>
        <w:ind w:left="0" w:firstLine="709"/>
      </w:pPr>
      <w:r w:rsidRPr="00266851">
        <w:t>развитие региональной системы оценки качества образования;</w:t>
      </w:r>
    </w:p>
    <w:p w:rsidR="00093C0C" w:rsidRPr="00266851" w:rsidRDefault="00093C0C" w:rsidP="001F580C">
      <w:pPr>
        <w:pStyle w:val="ab"/>
        <w:numPr>
          <w:ilvl w:val="0"/>
          <w:numId w:val="22"/>
        </w:numPr>
        <w:ind w:left="0" w:firstLine="709"/>
      </w:pPr>
      <w:r w:rsidRPr="00266851">
        <w:t>развитие сети общеобразовательных учреждений региона в целях обеспечения условий для получения качественного образования независимо от места жительства;</w:t>
      </w:r>
    </w:p>
    <w:p w:rsidR="00093C0C" w:rsidRPr="00266851" w:rsidRDefault="00093C0C" w:rsidP="001F580C">
      <w:pPr>
        <w:pStyle w:val="ab"/>
        <w:numPr>
          <w:ilvl w:val="0"/>
          <w:numId w:val="22"/>
        </w:numPr>
        <w:ind w:left="0" w:firstLine="709"/>
      </w:pPr>
      <w:r w:rsidRPr="00266851">
        <w:t>расширение общественного участия в управлении образованием;</w:t>
      </w:r>
    </w:p>
    <w:p w:rsidR="00093C0C" w:rsidRPr="00266851" w:rsidRDefault="00093C0C" w:rsidP="001F580C">
      <w:pPr>
        <w:pStyle w:val="ab"/>
        <w:numPr>
          <w:ilvl w:val="0"/>
          <w:numId w:val="22"/>
        </w:numPr>
        <w:ind w:left="0" w:firstLine="709"/>
      </w:pPr>
      <w:r w:rsidRPr="00266851">
        <w:t>организационное обеспечение реализации комплексного проекта.</w:t>
      </w:r>
    </w:p>
    <w:p w:rsidR="00093C0C" w:rsidRPr="00266851" w:rsidRDefault="00093C0C" w:rsidP="001F580C">
      <w:r w:rsidRPr="00266851">
        <w:t>Областным бюджетом на 2008 год были предусмотрены средства, направляемые на внедрение комплексного проекта модернизации образования в Самарской области, в сумме 883973 тыс. рублей.</w:t>
      </w:r>
    </w:p>
    <w:p w:rsidR="00093C0C" w:rsidRPr="00266851" w:rsidRDefault="00093C0C" w:rsidP="001F580C">
      <w:r w:rsidRPr="00266851">
        <w:t>Финансирование указанных направлений расходов осуществлялось в рамках общего объема бюджетных ассигнований, предусмотренных</w:t>
      </w:r>
      <w:r w:rsidR="009D5B8C">
        <w:t xml:space="preserve"> </w:t>
      </w:r>
      <w:r w:rsidRPr="00266851">
        <w:t>министерству образования и науки Самарской области на соответствующий финансовый год.</w:t>
      </w:r>
    </w:p>
    <w:p w:rsidR="00093C0C" w:rsidRPr="00266851" w:rsidRDefault="00093C0C" w:rsidP="001F580C">
      <w:r w:rsidRPr="00266851">
        <w:t>Законом Самарской области «Об областном бюджете на 2009 год и на плановый период 2010 и 2011 годов» средства на реализацию указанных направлений предусмотрены министерству образования и науки Самарской области в полном объеме согласно реестру расходных обязательств министерства образования и науки Самарской области.</w:t>
      </w:r>
    </w:p>
    <w:p w:rsidR="00093C0C" w:rsidRPr="00266851" w:rsidRDefault="00093C0C" w:rsidP="001F580C">
      <w:pPr>
        <w:rPr>
          <w:szCs w:val="28"/>
        </w:rPr>
      </w:pPr>
      <w:r w:rsidRPr="00266851">
        <w:rPr>
          <w:szCs w:val="28"/>
        </w:rPr>
        <w:t>Таким образом, оценка потребности в предоставляемых государственных услугах физическим и юридическим лицам производится эпизодически, только по отдельным направлениям оказания государственных услуг и, как правило, не носит сравнительный характер, процедуры оценки потребностей не согласованы на областном уровне для главных распорядителей средств областного бюджета, курирующих оказание государственных услуг.</w:t>
      </w:r>
    </w:p>
    <w:p w:rsidR="00093C0C" w:rsidRPr="00266851" w:rsidRDefault="00093C0C" w:rsidP="001F580C">
      <w:pPr>
        <w:pStyle w:val="2"/>
        <w:ind w:firstLine="709"/>
        <w:jc w:val="both"/>
        <w:rPr>
          <w:color w:val="auto"/>
        </w:rPr>
      </w:pPr>
    </w:p>
    <w:p w:rsidR="00093C0C" w:rsidRPr="00266851" w:rsidRDefault="00093C0C" w:rsidP="001F580C">
      <w:pPr>
        <w:pStyle w:val="2"/>
        <w:ind w:firstLine="709"/>
        <w:jc w:val="both"/>
        <w:rPr>
          <w:color w:val="auto"/>
        </w:rPr>
      </w:pPr>
      <w:bookmarkStart w:id="9" w:name="_Toc241470880"/>
      <w:r w:rsidRPr="00266851">
        <w:rPr>
          <w:color w:val="auto"/>
        </w:rPr>
        <w:t>3.2 Методы покрытия бюджетного дефицита Самарской области</w:t>
      </w:r>
      <w:bookmarkEnd w:id="9"/>
    </w:p>
    <w:p w:rsidR="00093C0C" w:rsidRPr="00266851" w:rsidRDefault="00093C0C" w:rsidP="001F580C"/>
    <w:p w:rsidR="00093C0C" w:rsidRPr="00266851" w:rsidRDefault="00093C0C" w:rsidP="001F580C">
      <w:r w:rsidRPr="00266851">
        <w:t>Источником покрытия бюджетного дефицита Самарской области, являются поступления от продажи земельных участков находящихся в собственности субъекта РФ предприятиям, хозяйственным организациям и физическим лицам.</w:t>
      </w:r>
    </w:p>
    <w:p w:rsidR="00093C0C" w:rsidRPr="00266851" w:rsidRDefault="00093C0C" w:rsidP="001F580C">
      <w:r w:rsidRPr="00266851">
        <w:t>Также, судя по практике за 2008 год, источниками покрытия бюджетного дефицита могут быть:</w:t>
      </w:r>
    </w:p>
    <w:p w:rsidR="00093C0C" w:rsidRPr="00266851" w:rsidRDefault="00093C0C" w:rsidP="001F580C">
      <w:pPr>
        <w:pStyle w:val="ab"/>
        <w:numPr>
          <w:ilvl w:val="0"/>
          <w:numId w:val="27"/>
        </w:numPr>
        <w:ind w:left="0" w:firstLine="709"/>
      </w:pPr>
      <w:r w:rsidRPr="00266851">
        <w:t>изменения остатков бюджетных средств в структуре бюджета города;</w:t>
      </w:r>
    </w:p>
    <w:p w:rsidR="00093C0C" w:rsidRPr="00266851" w:rsidRDefault="00093C0C" w:rsidP="001F580C">
      <w:pPr>
        <w:pStyle w:val="ab"/>
        <w:numPr>
          <w:ilvl w:val="0"/>
          <w:numId w:val="27"/>
        </w:numPr>
        <w:ind w:left="0" w:firstLine="709"/>
      </w:pPr>
      <w:r w:rsidRPr="00266851">
        <w:t>бюджетные ссуды;</w:t>
      </w:r>
    </w:p>
    <w:p w:rsidR="00093C0C" w:rsidRPr="00266851" w:rsidRDefault="00093C0C" w:rsidP="001F580C">
      <w:pPr>
        <w:pStyle w:val="ab"/>
        <w:numPr>
          <w:ilvl w:val="0"/>
          <w:numId w:val="27"/>
        </w:numPr>
        <w:ind w:left="0" w:firstLine="709"/>
      </w:pPr>
      <w:r w:rsidRPr="00266851">
        <w:t>бюджетные кредиты.</w:t>
      </w:r>
    </w:p>
    <w:p w:rsidR="00093C0C" w:rsidRPr="00266851" w:rsidRDefault="00093C0C" w:rsidP="001F580C">
      <w:r w:rsidRPr="00266851">
        <w:t>Существуют еще и следующие методы и источники, которые приведут к покрытию бюджетного дефицита, помимо запланированных в бюджете городской администрацией:</w:t>
      </w:r>
    </w:p>
    <w:p w:rsidR="00093C0C" w:rsidRPr="00266851" w:rsidRDefault="00093C0C" w:rsidP="001F580C">
      <w:pPr>
        <w:pStyle w:val="ab"/>
        <w:numPr>
          <w:ilvl w:val="0"/>
          <w:numId w:val="28"/>
        </w:numPr>
        <w:ind w:left="0" w:firstLine="709"/>
      </w:pPr>
      <w:r w:rsidRPr="00266851">
        <w:t>муниципальный облигационный заем – эмиссия муниципальных ценных бумаг;</w:t>
      </w:r>
    </w:p>
    <w:p w:rsidR="00093C0C" w:rsidRPr="00266851" w:rsidRDefault="00093C0C" w:rsidP="001F580C">
      <w:pPr>
        <w:pStyle w:val="ab"/>
        <w:numPr>
          <w:ilvl w:val="0"/>
          <w:numId w:val="28"/>
        </w:numPr>
        <w:ind w:left="0" w:firstLine="709"/>
      </w:pPr>
      <w:r w:rsidRPr="00266851">
        <w:t>рациональное использование средств бюджета:</w:t>
      </w:r>
    </w:p>
    <w:p w:rsidR="00093C0C" w:rsidRPr="00266851" w:rsidRDefault="00093C0C" w:rsidP="001F580C">
      <w:pPr>
        <w:pStyle w:val="ab"/>
        <w:numPr>
          <w:ilvl w:val="0"/>
          <w:numId w:val="28"/>
        </w:numPr>
        <w:ind w:left="0" w:firstLine="709"/>
      </w:pPr>
      <w:r w:rsidRPr="00266851">
        <w:t>сокращение потерь в области жилищно-коммунального хозяйства;</w:t>
      </w:r>
    </w:p>
    <w:p w:rsidR="00093C0C" w:rsidRPr="00266851" w:rsidRDefault="00093C0C" w:rsidP="001F580C">
      <w:pPr>
        <w:pStyle w:val="ab"/>
        <w:numPr>
          <w:ilvl w:val="0"/>
          <w:numId w:val="28"/>
        </w:numPr>
        <w:ind w:left="0" w:firstLine="709"/>
      </w:pPr>
      <w:r w:rsidRPr="00266851">
        <w:t>профилактические мероприятия в области здравоохранения;</w:t>
      </w:r>
    </w:p>
    <w:p w:rsidR="00093C0C" w:rsidRPr="00266851" w:rsidRDefault="00093C0C" w:rsidP="001F580C">
      <w:pPr>
        <w:pStyle w:val="ab"/>
        <w:numPr>
          <w:ilvl w:val="0"/>
          <w:numId w:val="28"/>
        </w:numPr>
        <w:ind w:left="0" w:firstLine="709"/>
      </w:pPr>
      <w:r w:rsidRPr="00266851">
        <w:t>создание благоприятных условий для предпринимательства;</w:t>
      </w:r>
    </w:p>
    <w:p w:rsidR="00093C0C" w:rsidRPr="00266851" w:rsidRDefault="00093C0C" w:rsidP="001F580C">
      <w:pPr>
        <w:pStyle w:val="ab"/>
        <w:numPr>
          <w:ilvl w:val="0"/>
          <w:numId w:val="28"/>
        </w:numPr>
        <w:ind w:left="0" w:firstLine="709"/>
      </w:pPr>
      <w:r w:rsidRPr="00266851">
        <w:t>оказание платных услуг муниципальными предприятиями.</w:t>
      </w:r>
    </w:p>
    <w:p w:rsidR="00093C0C" w:rsidRPr="00266851" w:rsidRDefault="00093C0C" w:rsidP="001F580C">
      <w:r w:rsidRPr="00266851">
        <w:t>Изменения, связанные с проводимой в стране налоговой реформой, ведут к сокращению доходной базы бюджета области. Безусловно, от органов местного самоуправления потребуется максимум усилий, чтобы обеспечить исполнение бюджета. В связи с этим, без привлечения заемных средств невозможно обеспечить в полном объеме финансирование расходов, необходимых для стабильной работы бюджетных учреждений и предприятий областного хозяйства.</w:t>
      </w:r>
    </w:p>
    <w:p w:rsidR="00093C0C" w:rsidRPr="00266851" w:rsidRDefault="00093C0C" w:rsidP="001F580C">
      <w:r w:rsidRPr="00266851">
        <w:t>Использовать деньги надо не по мере поступления в бюджет, а когда это выгодно.</w:t>
      </w:r>
    </w:p>
    <w:p w:rsidR="00093C0C" w:rsidRPr="00266851" w:rsidRDefault="00093C0C" w:rsidP="001F580C">
      <w:r w:rsidRPr="00266851">
        <w:t>Область к зиме целесообразно готовить летом. Во-первых, сглаживается традиционный осенний всплеск инфляции. Во-вторых, работа обходится гораздо дешевле без учета зимних коэффициентов.</w:t>
      </w:r>
    </w:p>
    <w:p w:rsidR="00093C0C" w:rsidRPr="00266851" w:rsidRDefault="00093C0C" w:rsidP="001F580C">
      <w:r w:rsidRPr="00266851">
        <w:t>Кроме того, не проведение работ может вылиться в нежелательные для экономики области проявления. К примеру, внезапная авария собьет хозяйство с нормального ритма, а отсутствие отопления увеличит число болеющих, что приведет к уменьшению числа работающих граждан, к незапланированным расходам по содержанию лечебных учреждений, увеличению расходов на дотационные оплаты медикаментов.</w:t>
      </w:r>
    </w:p>
    <w:p w:rsidR="00093C0C" w:rsidRPr="00266851" w:rsidRDefault="00093C0C" w:rsidP="001F580C">
      <w:r w:rsidRPr="00266851">
        <w:t>Однако летом наблюдается затухание деловой активности. Налогов, следовательно, поступает меньше. Выход - занять деньги, когда они действительно нужны областному хозяйству.</w:t>
      </w:r>
    </w:p>
    <w:p w:rsidR="00093C0C" w:rsidRPr="00266851" w:rsidRDefault="00093C0C" w:rsidP="001F580C">
      <w:r w:rsidRPr="00266851">
        <w:t>Для привлечения дополнительных средств в бюджет области есть возможность использовать менее затратный, по сравнению с банковскими кредитами, рыночный инструмент - муниципальный облигационный заем. В данном случае, муниципальный облигационный заем выступает как форма привлечения средств для покрытия дефицита областного бюджета через эмиссию муниципальных ценных бумаг - от имени администрации города. Существующая практика показывает, что этот рыночный инструмент является менее затратным и более долгосрочным, а также дает возможность привлечь значительно большой объем средств, по сравнению с такой традиционной формой заемных средств, как банковский кредит. Поскольку средства предоставляются широким кругом инвесторов, которые, в отличие от банков, обычно не ограничены внутренними нормами распределения капиталов по различным видам вложений и нормативами максимального размера риска на одного заемщика банка.</w:t>
      </w:r>
    </w:p>
    <w:p w:rsidR="00093C0C" w:rsidRPr="00266851" w:rsidRDefault="00093C0C" w:rsidP="001F580C">
      <w:r w:rsidRPr="00266851">
        <w:t>Для обеспечения дополнительных гарантий инвесторам - покупателям облигационных займов, а также создания дополнительной надежности системы облигационных займов рекомендовать три степени гарантии.</w:t>
      </w:r>
    </w:p>
    <w:p w:rsidR="00093C0C" w:rsidRPr="00266851" w:rsidRDefault="00093C0C" w:rsidP="001F580C">
      <w:r w:rsidRPr="00266851">
        <w:t>Первая - гарантия бюджета. В кассовом плане каждого месяца в составе защищенных статей предусмотреть расходы на погашение.</w:t>
      </w:r>
    </w:p>
    <w:p w:rsidR="00093C0C" w:rsidRPr="00266851" w:rsidRDefault="00093C0C" w:rsidP="001F580C">
      <w:r w:rsidRPr="00266851">
        <w:t>Вторая гарантия - кредитная линия, открытая в банке. Если бюджет не в силах отдать долг, его погашает банк, а у области остается задолженность перед банком.</w:t>
      </w:r>
    </w:p>
    <w:p w:rsidR="00093C0C" w:rsidRPr="00266851" w:rsidRDefault="00093C0C" w:rsidP="001F580C">
      <w:r w:rsidRPr="00266851">
        <w:t>Третья гарантия - образовать специальный залоговый фонд обеспечения областных облигационных займов из состава имущества, находящегося в собственности области, а также имущества, оформляемого в залог при реализации инвестиционных проектов.</w:t>
      </w:r>
    </w:p>
    <w:p w:rsidR="00093C0C" w:rsidRPr="00266851" w:rsidRDefault="00093C0C" w:rsidP="001F580C">
      <w:r w:rsidRPr="00266851">
        <w:t>Облигационные займы призваны решать следующие задачи в их контексте:</w:t>
      </w:r>
    </w:p>
    <w:p w:rsidR="00093C0C" w:rsidRPr="00266851" w:rsidRDefault="00093C0C" w:rsidP="001F580C">
      <w:pPr>
        <w:pStyle w:val="ab"/>
        <w:numPr>
          <w:ilvl w:val="0"/>
          <w:numId w:val="29"/>
        </w:numPr>
        <w:ind w:left="0" w:firstLine="709"/>
      </w:pPr>
      <w:r w:rsidRPr="00266851">
        <w:t>аккумулирования средств, поступающих от размещения облигаций займов и деятельности, связанной с реализацией областных программ и инвестиционных проектов;</w:t>
      </w:r>
    </w:p>
    <w:p w:rsidR="00093C0C" w:rsidRPr="00266851" w:rsidRDefault="00093C0C" w:rsidP="001F580C">
      <w:pPr>
        <w:pStyle w:val="ab"/>
        <w:numPr>
          <w:ilvl w:val="0"/>
          <w:numId w:val="29"/>
        </w:numPr>
        <w:ind w:left="0" w:firstLine="709"/>
      </w:pPr>
      <w:r w:rsidRPr="00266851">
        <w:t>финансирования областных программ, инвестиционных проектов и покрытия дефицита областного бюджета в соответствии с решениями администрации области;</w:t>
      </w:r>
    </w:p>
    <w:p w:rsidR="00093C0C" w:rsidRPr="00266851" w:rsidRDefault="00093C0C" w:rsidP="001F580C">
      <w:pPr>
        <w:pStyle w:val="ab"/>
        <w:numPr>
          <w:ilvl w:val="0"/>
          <w:numId w:val="29"/>
        </w:numPr>
        <w:ind w:left="0" w:firstLine="709"/>
      </w:pPr>
      <w:r w:rsidRPr="00266851">
        <w:t>исполнения обязательств по облигационным займам в соответствии с решениями администрации;</w:t>
      </w:r>
    </w:p>
    <w:p w:rsidR="00093C0C" w:rsidRPr="00266851" w:rsidRDefault="00093C0C" w:rsidP="001F580C">
      <w:pPr>
        <w:pStyle w:val="ab"/>
        <w:numPr>
          <w:ilvl w:val="0"/>
          <w:numId w:val="29"/>
        </w:numPr>
        <w:ind w:left="0" w:firstLine="709"/>
      </w:pPr>
      <w:r w:rsidRPr="00266851">
        <w:t>финансирования расходов, связанных с выпуском, обращением, погашением облигаций, осуществлением налоговых платежей, а также возмещения организационных расходов по займам;</w:t>
      </w:r>
    </w:p>
    <w:p w:rsidR="00093C0C" w:rsidRPr="00266851" w:rsidRDefault="00093C0C" w:rsidP="001F580C">
      <w:pPr>
        <w:pStyle w:val="ab"/>
        <w:numPr>
          <w:ilvl w:val="0"/>
          <w:numId w:val="29"/>
        </w:numPr>
        <w:ind w:left="0" w:firstLine="709"/>
      </w:pPr>
      <w:r w:rsidRPr="00266851">
        <w:t>создания необходимых дополнительных резервов для обеспечения проведения облигационных займов и финансирования инвестиционных проектов.</w:t>
      </w:r>
    </w:p>
    <w:p w:rsidR="00093C0C" w:rsidRPr="00266851" w:rsidRDefault="00093C0C" w:rsidP="001F580C">
      <w:pPr>
        <w:pStyle w:val="ab"/>
        <w:numPr>
          <w:ilvl w:val="0"/>
          <w:numId w:val="29"/>
        </w:numPr>
        <w:ind w:left="0" w:firstLine="709"/>
      </w:pPr>
      <w:r w:rsidRPr="00266851">
        <w:t>размещение временно свободных средств в финансовых активах;</w:t>
      </w:r>
    </w:p>
    <w:p w:rsidR="00093C0C" w:rsidRPr="00266851" w:rsidRDefault="00093C0C" w:rsidP="001F580C">
      <w:pPr>
        <w:pStyle w:val="ab"/>
        <w:numPr>
          <w:ilvl w:val="0"/>
          <w:numId w:val="29"/>
        </w:numPr>
        <w:ind w:left="0" w:firstLine="709"/>
      </w:pPr>
      <w:r w:rsidRPr="00266851">
        <w:t>создание резервов в соответствии с решениями администрации.</w:t>
      </w:r>
    </w:p>
    <w:p w:rsidR="00093C0C" w:rsidRPr="00266851" w:rsidRDefault="00093C0C" w:rsidP="001F580C">
      <w:r w:rsidRPr="00266851">
        <w:t>Одной из актуальных проблем является улучшение благоустройства городов области. Этому должно способствовать также рациональное использование выделяемых на эти цели бюджетных ассигнований. Необходимо ликвидировать монополии действующих в городах служб, которые нередко создают видимость работы, занимаются приписками объемов выполненных работ, получая из областного бюджета незаработанные средства.</w:t>
      </w:r>
    </w:p>
    <w:p w:rsidR="00093C0C" w:rsidRPr="00266851" w:rsidRDefault="00093C0C" w:rsidP="001F580C">
      <w:r w:rsidRPr="00266851">
        <w:t>Как один из источников предотвращения всплесков расходов на здравоохранение необходимо предусмотреть профилактические мероприятия, к примеру, вакцинация против гриппа, что должно привести к уменьшению числа больных, следовательно, снижению расходов на оплату медикаментов, увеличению числа работающих в зимний период. Необходимо добиваться проведения санитарно – профилактических мероприятий на предприятиях с большими скоплениями граждан.</w:t>
      </w:r>
    </w:p>
    <w:p w:rsidR="00093C0C" w:rsidRPr="00266851" w:rsidRDefault="00093C0C" w:rsidP="001F580C">
      <w:r w:rsidRPr="00266851">
        <w:t>Исходя из структуры поступлений в доходную часть бюджета, принимая во внимание значительную часть при его формировании налоговых поступлений, администрации области необходимо эффективнее заниматься обеспечением благоприятного климата для предпринимательства, созданием экономических и правовых условий для развития малого бизнеса, предоставлением малым предприятиям финансово-имущественной и организационно-методической поддержки. Приведенные примеры мероприятий позволят рассчитывать на увеличение статей налоговых поступлений областного бюджета.</w:t>
      </w:r>
    </w:p>
    <w:p w:rsidR="00093C0C" w:rsidRPr="00266851" w:rsidRDefault="00093C0C" w:rsidP="001F580C">
      <w:r w:rsidRPr="00266851">
        <w:t>Также можно рассматривать для управления бюджетным дефицитом размещение</w:t>
      </w:r>
      <w:r w:rsidRPr="00266851">
        <w:rPr>
          <w:b/>
          <w:bCs/>
        </w:rPr>
        <w:t xml:space="preserve"> </w:t>
      </w:r>
      <w:r w:rsidRPr="00266851">
        <w:rPr>
          <w:bCs/>
        </w:rPr>
        <w:t>облигационного займа</w:t>
      </w:r>
      <w:r w:rsidRPr="00266851">
        <w:t>. Такое решение было принято на заседании облправительства. Правительство выпустит ценных бумаг на 3 млрд. рублей. Эта сумма не противоречит законодательству, не поставит под угрозу экономическую безопасность бюджета и высчитывается из предполагаемых доходов бюджета на 2009 год. Верхний предел объема выкупа государственных ценных бумаг Самарской области до их погашения на рынке ценных бумаг на 2009 год составляет 3 млрд. 245 млн. рублей. Выкуп ценных бумаг министерство управления финансами может провести и до наступления даты их погашения. Это дает министерству дополнительные возможности при управлении государственным долгом Самарской области в условиях колебания цен на рынке ценных бумаг.</w:t>
      </w:r>
    </w:p>
    <w:p w:rsidR="00093C0C" w:rsidRPr="00266851" w:rsidRDefault="00093C0C" w:rsidP="008745EE">
      <w:pPr>
        <w:suppressAutoHyphens w:val="0"/>
        <w:rPr>
          <w:b/>
        </w:rPr>
      </w:pPr>
      <w:r w:rsidRPr="00266851">
        <w:br w:type="page"/>
      </w:r>
      <w:bookmarkStart w:id="10" w:name="_Toc241470881"/>
      <w:r w:rsidRPr="00266851">
        <w:rPr>
          <w:b/>
        </w:rPr>
        <w:t>Заключение</w:t>
      </w:r>
      <w:bookmarkEnd w:id="10"/>
    </w:p>
    <w:p w:rsidR="00093C0C" w:rsidRPr="00266851" w:rsidRDefault="00093C0C" w:rsidP="001F580C"/>
    <w:p w:rsidR="00093C0C" w:rsidRPr="00266851" w:rsidRDefault="00093C0C" w:rsidP="001F580C">
      <w:r w:rsidRPr="00266851">
        <w:t xml:space="preserve">В процессе составления, утверждения и исполнения бюджетов может иметь место сбалансированность доходов и расходов, превышение доходов над расходами – профицит бюджета, либо превышение расходов над доходами – дефицит бюджета. </w:t>
      </w:r>
    </w:p>
    <w:p w:rsidR="00093C0C" w:rsidRPr="00266851" w:rsidRDefault="00093C0C" w:rsidP="001F580C">
      <w:r w:rsidRPr="00266851">
        <w:t xml:space="preserve">В случае профицита могут быть сокращены налоговые поступления в бюджеты. Выделяют понятие “первичный профицит”. Под первичным профицитом понимается превышение доходов бюджета над его расходами без учета расходов на обслуживание государственного долга. В этом случае сумма расходов на обслуживание государственного долга превышает сумму дефицита бюджета. </w:t>
      </w:r>
    </w:p>
    <w:p w:rsidR="00093C0C" w:rsidRPr="00266851" w:rsidRDefault="00093C0C" w:rsidP="001F580C">
      <w:r w:rsidRPr="00266851">
        <w:t xml:space="preserve">В целях обеспечения сбалансированности бюджетов соответствующие представительные органы власти могут устанавливать предельные размеры дефицита бюджета. Если в процессе исполнения бюджета происходит превышение предельного уровня дефицита или наблюдается значительное снижение поступлений доходов бюджета, то вводится механизм секвестра расходов. Он заключается в пропорциональном снижении государственных расходов ежемесячно по всем статьям бюджета в течение оставшегося времени текущего финансового года. Секвестру не подлежат защищенные статьи, к которым относятся заработная плата с учетом взносов на социальное страхование, фонд занятости населения, стипендии, государственные пособия и т.п. </w:t>
      </w:r>
    </w:p>
    <w:p w:rsidR="00093C0C" w:rsidRPr="00266851" w:rsidRDefault="00093C0C" w:rsidP="001F580C">
      <w:r w:rsidRPr="00266851">
        <w:t xml:space="preserve">При принятии бюджета на очередной финансовый год с дефицитом законом об этом бюджете утверждаются источники его финансирования. </w:t>
      </w:r>
    </w:p>
    <w:p w:rsidR="00093C0C" w:rsidRPr="00266851" w:rsidRDefault="00093C0C" w:rsidP="001F580C">
      <w:r w:rsidRPr="00266851">
        <w:t xml:space="preserve">Источниками финансирования дефицита бюджета федерального правительства являются: </w:t>
      </w:r>
    </w:p>
    <w:p w:rsidR="00093C0C" w:rsidRPr="00266851" w:rsidRDefault="00093C0C" w:rsidP="008745EE">
      <w:pPr>
        <w:pStyle w:val="ab"/>
        <w:numPr>
          <w:ilvl w:val="0"/>
          <w:numId w:val="35"/>
        </w:numPr>
        <w:tabs>
          <w:tab w:val="left" w:pos="1120"/>
        </w:tabs>
        <w:ind w:left="0" w:firstLine="709"/>
      </w:pPr>
      <w:r w:rsidRPr="00266851">
        <w:t xml:space="preserve">внутренние источники (кредиты, полученные РФ от кредитных организаций в национальной валюте, государственные займы, осуществляемые путем выпуска ценных бумаг от имени РФ, бюджетные ссуды, полученные от бюджетов других уровней бюджетной системы РФ); </w:t>
      </w:r>
    </w:p>
    <w:p w:rsidR="00093C0C" w:rsidRPr="00266851" w:rsidRDefault="00093C0C" w:rsidP="008745EE">
      <w:pPr>
        <w:pStyle w:val="ab"/>
        <w:numPr>
          <w:ilvl w:val="0"/>
          <w:numId w:val="35"/>
        </w:numPr>
        <w:tabs>
          <w:tab w:val="left" w:pos="1120"/>
        </w:tabs>
        <w:ind w:left="0" w:firstLine="709"/>
      </w:pPr>
      <w:r w:rsidRPr="00266851">
        <w:t xml:space="preserve">внешние источники (государственные займы, осуществляемые в иностранной валюте путем выпуска ценных бумаг, кредиты правительств иностранных государств, банков и фирм, международных финансовых организаций, предоставленные в иностранной валюте). </w:t>
      </w:r>
    </w:p>
    <w:p w:rsidR="00093C0C" w:rsidRPr="00266851" w:rsidRDefault="00093C0C" w:rsidP="008745EE">
      <w:pPr>
        <w:tabs>
          <w:tab w:val="left" w:pos="1120"/>
        </w:tabs>
      </w:pPr>
      <w:r w:rsidRPr="00266851">
        <w:t xml:space="preserve">Источниками финансирования дефицита бюджетов субъектов РФ выступают: </w:t>
      </w:r>
    </w:p>
    <w:p w:rsidR="00093C0C" w:rsidRPr="00266851" w:rsidRDefault="00093C0C" w:rsidP="008745EE">
      <w:pPr>
        <w:pStyle w:val="ab"/>
        <w:numPr>
          <w:ilvl w:val="0"/>
          <w:numId w:val="34"/>
        </w:numPr>
        <w:tabs>
          <w:tab w:val="left" w:pos="1120"/>
        </w:tabs>
        <w:ind w:left="0" w:firstLine="709"/>
      </w:pPr>
      <w:r w:rsidRPr="00266851">
        <w:t xml:space="preserve">государственные займы, осуществляемые путем выпуска ценных бумаг от имени субъектов РФ; </w:t>
      </w:r>
    </w:p>
    <w:p w:rsidR="00093C0C" w:rsidRPr="00266851" w:rsidRDefault="00093C0C" w:rsidP="008745EE">
      <w:pPr>
        <w:pStyle w:val="ab"/>
        <w:numPr>
          <w:ilvl w:val="0"/>
          <w:numId w:val="34"/>
        </w:numPr>
        <w:tabs>
          <w:tab w:val="left" w:pos="1120"/>
        </w:tabs>
        <w:ind w:left="0" w:firstLine="709"/>
      </w:pPr>
      <w:r w:rsidRPr="00266851">
        <w:t xml:space="preserve">бюджетные ссуды, полученные от бюджетов других уровней бюджетной системы РФ; </w:t>
      </w:r>
    </w:p>
    <w:p w:rsidR="00093C0C" w:rsidRPr="00266851" w:rsidRDefault="00093C0C" w:rsidP="008745EE">
      <w:pPr>
        <w:pStyle w:val="ab"/>
        <w:numPr>
          <w:ilvl w:val="0"/>
          <w:numId w:val="34"/>
        </w:numPr>
        <w:tabs>
          <w:tab w:val="left" w:pos="1120"/>
        </w:tabs>
        <w:ind w:left="0" w:firstLine="709"/>
      </w:pPr>
      <w:r w:rsidRPr="00266851">
        <w:t xml:space="preserve">кредиты, полученные от кредитных организаций. </w:t>
      </w:r>
    </w:p>
    <w:p w:rsidR="00093C0C" w:rsidRPr="00266851" w:rsidRDefault="00093C0C" w:rsidP="008745EE">
      <w:pPr>
        <w:tabs>
          <w:tab w:val="left" w:pos="1120"/>
        </w:tabs>
      </w:pPr>
      <w:r w:rsidRPr="00266851">
        <w:t xml:space="preserve">.Источниками финансирования дефицита местного бюджета могут быть: </w:t>
      </w:r>
    </w:p>
    <w:p w:rsidR="00093C0C" w:rsidRPr="00266851" w:rsidRDefault="00093C0C" w:rsidP="008745EE">
      <w:pPr>
        <w:pStyle w:val="ab"/>
        <w:numPr>
          <w:ilvl w:val="0"/>
          <w:numId w:val="33"/>
        </w:numPr>
        <w:tabs>
          <w:tab w:val="left" w:pos="1120"/>
        </w:tabs>
        <w:ind w:left="0" w:firstLine="709"/>
      </w:pPr>
      <w:r w:rsidRPr="00266851">
        <w:t xml:space="preserve">муниципальные займы, осуществляемые путем выпуска муниципальных ценных бумаг; </w:t>
      </w:r>
    </w:p>
    <w:p w:rsidR="00093C0C" w:rsidRPr="00266851" w:rsidRDefault="00093C0C" w:rsidP="008745EE">
      <w:pPr>
        <w:pStyle w:val="ab"/>
        <w:numPr>
          <w:ilvl w:val="0"/>
          <w:numId w:val="33"/>
        </w:numPr>
        <w:tabs>
          <w:tab w:val="left" w:pos="1120"/>
        </w:tabs>
        <w:ind w:left="0" w:firstLine="709"/>
      </w:pPr>
      <w:r w:rsidRPr="00266851">
        <w:t xml:space="preserve">бюджетные суды, полученные от бюджетов других уровней бюджетной системы РФ; </w:t>
      </w:r>
    </w:p>
    <w:p w:rsidR="00093C0C" w:rsidRPr="00266851" w:rsidRDefault="00093C0C" w:rsidP="008745EE">
      <w:pPr>
        <w:pStyle w:val="ab"/>
        <w:numPr>
          <w:ilvl w:val="0"/>
          <w:numId w:val="33"/>
        </w:numPr>
        <w:tabs>
          <w:tab w:val="left" w:pos="1120"/>
        </w:tabs>
        <w:ind w:left="0" w:firstLine="709"/>
      </w:pPr>
      <w:r w:rsidRPr="00266851">
        <w:t xml:space="preserve">кредиты, полученные от кредитных организаций. </w:t>
      </w:r>
    </w:p>
    <w:p w:rsidR="00093C0C" w:rsidRPr="00266851" w:rsidRDefault="00093C0C" w:rsidP="001F580C">
      <w:r w:rsidRPr="00266851">
        <w:t>Дефицит областного бюджета на 2008 год фактически сложился в размере 4905 млн. рублей. Основным источником его финансирования стал облигационный займ Самарской области в размере 5 млрд. рублей.</w:t>
      </w:r>
    </w:p>
    <w:p w:rsidR="00093C0C" w:rsidRPr="00266851" w:rsidRDefault="00093C0C" w:rsidP="001F580C">
      <w:r w:rsidRPr="00266851">
        <w:t>Объем государственного долга Самарской области увеличился за год на 5,1 млрд. рублей и составил, по состоянию на 01.01.2009, 14,2 млрд. рублей.</w:t>
      </w:r>
    </w:p>
    <w:p w:rsidR="00093C0C" w:rsidRPr="00266851" w:rsidRDefault="00093C0C" w:rsidP="001F580C">
      <w:r w:rsidRPr="00266851">
        <w:t>Сумма предоставленных в 2008 году областных государственных гарантий составила 1,6 млрд. рублей, однако в связи с исполнением заемщиками обязательств по кредитным договорам, в обеспечение которых предоставлены областные государственные гарантии, темп прироста показателя составил лишь 6,2% (144,1 млн. рублей).</w:t>
      </w:r>
    </w:p>
    <w:p w:rsidR="00093C0C" w:rsidRPr="00266851" w:rsidRDefault="00093C0C" w:rsidP="001F580C">
      <w:r w:rsidRPr="00266851">
        <w:t>Расходы на обслуживание государственного долга Самарской области в 2008 году составили 667,3 млн. рублей. Наибольшая доля расходов на обслуживание государственного долга (97,6%) в 2008 году приходится на выплату купонного дохода по облигационным займам Самарской области.</w:t>
      </w:r>
    </w:p>
    <w:p w:rsidR="00093C0C" w:rsidRPr="00266851" w:rsidRDefault="00093C0C" w:rsidP="001F580C">
      <w:r w:rsidRPr="00266851">
        <w:t>Основным из направлений управления бюджетным дефицитом является размещение</w:t>
      </w:r>
      <w:r w:rsidRPr="00266851">
        <w:rPr>
          <w:b/>
          <w:bCs/>
        </w:rPr>
        <w:t xml:space="preserve"> </w:t>
      </w:r>
      <w:r w:rsidRPr="00266851">
        <w:rPr>
          <w:bCs/>
        </w:rPr>
        <w:t>облигационного займа</w:t>
      </w:r>
      <w:r w:rsidRPr="00266851">
        <w:t>. Такое решение было принято на заседании облправительства. Правительство выпустит ценных бумаг на 3 млрд. рублей. Эта сумма не противоречит законодательству, не поставит под угрозу экономическую безопасность бюджета и высчитывается из предполагаемых доходов бюджета на 2009 год. Верхний предел объема выкупа государственных ценных бумаг Самарской области до их погашения на рынке ценных бумаг на 2009 год составляет 3 млрд. 245 млн. рублей. Выкуп ценных бумаг министерство управления финансами может провести и до наступления даты их погашения. Это дает министерству дополнительные возможности при управлении государственным долгом Самарской области в условиях колебания цен на рынке ценных бумаг.</w:t>
      </w:r>
    </w:p>
    <w:p w:rsidR="008745EE" w:rsidRPr="00266851" w:rsidRDefault="008745EE" w:rsidP="001F580C"/>
    <w:p w:rsidR="00093C0C" w:rsidRPr="00266851" w:rsidRDefault="008745EE" w:rsidP="008745EE">
      <w:pPr>
        <w:rPr>
          <w:b/>
        </w:rPr>
      </w:pPr>
      <w:bookmarkStart w:id="11" w:name="_Toc241470882"/>
      <w:r w:rsidRPr="00266851">
        <w:br w:type="page"/>
      </w:r>
      <w:r w:rsidR="00093C0C" w:rsidRPr="00266851">
        <w:rPr>
          <w:b/>
        </w:rPr>
        <w:t>Библиографический список</w:t>
      </w:r>
      <w:bookmarkEnd w:id="11"/>
    </w:p>
    <w:p w:rsidR="00093C0C" w:rsidRPr="00266851" w:rsidRDefault="00093C0C" w:rsidP="001F580C"/>
    <w:p w:rsidR="00093C0C" w:rsidRPr="00266851" w:rsidRDefault="00093C0C" w:rsidP="008745EE">
      <w:pPr>
        <w:pStyle w:val="ab"/>
        <w:numPr>
          <w:ilvl w:val="0"/>
          <w:numId w:val="38"/>
        </w:numPr>
        <w:tabs>
          <w:tab w:val="left" w:pos="560"/>
        </w:tabs>
        <w:ind w:left="0" w:firstLine="0"/>
      </w:pPr>
      <w:r w:rsidRPr="00266851">
        <w:t>Бюджетный кодекс РФ от 31.07.1998 № 145-ФЗ (в ред. от 29.12.2004 № 195-ФЗ, (ред. от 09.04.2009)</w:t>
      </w:r>
    </w:p>
    <w:p w:rsidR="00093C0C" w:rsidRPr="00266851" w:rsidRDefault="00093C0C" w:rsidP="008745EE">
      <w:pPr>
        <w:pStyle w:val="ab"/>
        <w:numPr>
          <w:ilvl w:val="0"/>
          <w:numId w:val="38"/>
        </w:numPr>
        <w:tabs>
          <w:tab w:val="left" w:pos="560"/>
        </w:tabs>
        <w:ind w:left="0" w:firstLine="0"/>
      </w:pPr>
      <w:r w:rsidRPr="00266851">
        <w:t xml:space="preserve">Закон Самарской области от 29.11.2007 N 134-ГД «Об областном бюджете на 2008 год и на плановый период 2009 и 2010 годов» </w:t>
      </w:r>
    </w:p>
    <w:p w:rsidR="00093C0C" w:rsidRPr="00266851" w:rsidRDefault="00093C0C" w:rsidP="008745EE">
      <w:pPr>
        <w:pStyle w:val="ab"/>
        <w:numPr>
          <w:ilvl w:val="0"/>
          <w:numId w:val="38"/>
        </w:numPr>
        <w:tabs>
          <w:tab w:val="left" w:pos="560"/>
        </w:tabs>
        <w:ind w:left="0" w:firstLine="0"/>
      </w:pPr>
      <w:r w:rsidRPr="00266851">
        <w:t xml:space="preserve">Закон Самарской области «Об областном бюджете на 2009 год и на плановый период 2010 и 2011 годов» (в ред. от 25.12.2008 N 157-ГД) </w:t>
      </w:r>
    </w:p>
    <w:p w:rsidR="00093C0C" w:rsidRPr="00266851" w:rsidRDefault="00093C0C" w:rsidP="008745EE">
      <w:pPr>
        <w:pStyle w:val="ab"/>
        <w:numPr>
          <w:ilvl w:val="0"/>
          <w:numId w:val="38"/>
        </w:numPr>
        <w:tabs>
          <w:tab w:val="left" w:pos="560"/>
        </w:tabs>
        <w:ind w:left="0" w:firstLine="0"/>
      </w:pPr>
      <w:r w:rsidRPr="00266851">
        <w:t>Приказ Минфина России от 30.12.2008 № 148н «Инструкция по бюджетному учету»</w:t>
      </w:r>
    </w:p>
    <w:p w:rsidR="00093C0C" w:rsidRPr="00266851" w:rsidRDefault="00093C0C" w:rsidP="008745EE">
      <w:pPr>
        <w:pStyle w:val="ab"/>
        <w:numPr>
          <w:ilvl w:val="0"/>
          <w:numId w:val="38"/>
        </w:numPr>
        <w:tabs>
          <w:tab w:val="left" w:pos="560"/>
        </w:tabs>
        <w:ind w:left="0" w:firstLine="0"/>
      </w:pPr>
      <w:r w:rsidRPr="00266851">
        <w:t>Классификация доходов бюджетов (в ред. Приказа Минфина РФ от 23.01.2009 № 4н)</w:t>
      </w:r>
    </w:p>
    <w:p w:rsidR="00093C0C" w:rsidRPr="00266851" w:rsidRDefault="00093C0C" w:rsidP="008745EE">
      <w:pPr>
        <w:pStyle w:val="ab"/>
        <w:numPr>
          <w:ilvl w:val="0"/>
          <w:numId w:val="38"/>
        </w:numPr>
        <w:tabs>
          <w:tab w:val="left" w:pos="560"/>
        </w:tabs>
        <w:ind w:left="0" w:firstLine="0"/>
      </w:pPr>
      <w:r w:rsidRPr="00266851">
        <w:t>Александров И. М. Бюджетная система Российской Федерации: Учебник. – 2-е изд. – М.: Дашков и К°, 2008. - 486 с.</w:t>
      </w:r>
    </w:p>
    <w:p w:rsidR="00093C0C" w:rsidRPr="00266851" w:rsidRDefault="00093C0C" w:rsidP="008745EE">
      <w:pPr>
        <w:pStyle w:val="ab"/>
        <w:numPr>
          <w:ilvl w:val="0"/>
          <w:numId w:val="38"/>
        </w:numPr>
        <w:tabs>
          <w:tab w:val="left" w:pos="560"/>
        </w:tabs>
        <w:ind w:left="0" w:firstLine="0"/>
      </w:pPr>
      <w:r w:rsidRPr="00266851">
        <w:t>Балдина С.В.Бюджетная система в Российской Федерации. – М.: МЦФЭР, 2007. - 816 с.</w:t>
      </w:r>
    </w:p>
    <w:p w:rsidR="00093C0C" w:rsidRPr="00266851" w:rsidRDefault="00093C0C" w:rsidP="008745EE">
      <w:pPr>
        <w:pStyle w:val="ab"/>
        <w:numPr>
          <w:ilvl w:val="0"/>
          <w:numId w:val="38"/>
        </w:numPr>
        <w:tabs>
          <w:tab w:val="left" w:pos="560"/>
        </w:tabs>
        <w:autoSpaceDN w:val="0"/>
        <w:ind w:left="0" w:firstLine="0"/>
        <w:rPr>
          <w:szCs w:val="28"/>
        </w:rPr>
      </w:pPr>
      <w:r w:rsidRPr="00266851">
        <w:t>Голубев А.В. Особенности гражданско-правового статуса публичных образований // Современное управление. 2007. N 10.</w:t>
      </w:r>
    </w:p>
    <w:p w:rsidR="00093C0C" w:rsidRPr="00266851" w:rsidRDefault="00093C0C" w:rsidP="008745EE">
      <w:pPr>
        <w:pStyle w:val="ab"/>
        <w:numPr>
          <w:ilvl w:val="0"/>
          <w:numId w:val="38"/>
        </w:numPr>
        <w:tabs>
          <w:tab w:val="left" w:pos="560"/>
        </w:tabs>
        <w:autoSpaceDN w:val="0"/>
        <w:ind w:left="0" w:firstLine="0"/>
        <w:rPr>
          <w:szCs w:val="28"/>
        </w:rPr>
      </w:pPr>
      <w:r w:rsidRPr="00266851">
        <w:rPr>
          <w:szCs w:val="28"/>
        </w:rPr>
        <w:t>Годин А.М., Максимова Н.С., Подпорина И.В. Бюджетная система Российской Федерации. – М.: Дашков и Ко, 2009. – 628 с.</w:t>
      </w:r>
    </w:p>
    <w:p w:rsidR="00093C0C" w:rsidRPr="00266851" w:rsidRDefault="00093C0C" w:rsidP="008745EE">
      <w:pPr>
        <w:pStyle w:val="ab"/>
        <w:numPr>
          <w:ilvl w:val="0"/>
          <w:numId w:val="38"/>
        </w:numPr>
        <w:tabs>
          <w:tab w:val="left" w:pos="560"/>
        </w:tabs>
        <w:autoSpaceDN w:val="0"/>
        <w:ind w:left="0" w:firstLine="0"/>
        <w:rPr>
          <w:szCs w:val="28"/>
        </w:rPr>
      </w:pPr>
      <w:r w:rsidRPr="00266851">
        <w:rPr>
          <w:szCs w:val="28"/>
        </w:rPr>
        <w:t>Ливеровский А. А., Худяков А. И., Бродский М. А., Антонов В. Н.. Бюджетные полномочия субъектов Российской Федерации. Учебное пособие. – СПб.: Питер, 2009. – 265 с.</w:t>
      </w:r>
    </w:p>
    <w:p w:rsidR="00093C0C" w:rsidRPr="00266851" w:rsidRDefault="00093C0C" w:rsidP="008745EE">
      <w:pPr>
        <w:pStyle w:val="ab"/>
        <w:numPr>
          <w:ilvl w:val="0"/>
          <w:numId w:val="38"/>
        </w:numPr>
        <w:tabs>
          <w:tab w:val="left" w:pos="560"/>
          <w:tab w:val="left" w:pos="851"/>
        </w:tabs>
        <w:autoSpaceDN w:val="0"/>
        <w:ind w:left="0" w:firstLine="0"/>
      </w:pPr>
      <w:r w:rsidRPr="00266851">
        <w:rPr>
          <w:iCs/>
          <w:szCs w:val="28"/>
        </w:rPr>
        <w:t xml:space="preserve">Щеголева О.Н. </w:t>
      </w:r>
      <w:r w:rsidRPr="00266851">
        <w:rPr>
          <w:szCs w:val="28"/>
        </w:rPr>
        <w:t>Бюджетное система Российской Федерации. – М.: ООО «ТК Велби», 2009. - 168 с..</w:t>
      </w:r>
    </w:p>
    <w:p w:rsidR="00093C0C" w:rsidRPr="00266851" w:rsidRDefault="00093C0C" w:rsidP="008745EE">
      <w:pPr>
        <w:pStyle w:val="ab"/>
        <w:numPr>
          <w:ilvl w:val="0"/>
          <w:numId w:val="38"/>
        </w:numPr>
        <w:tabs>
          <w:tab w:val="left" w:pos="560"/>
          <w:tab w:val="left" w:pos="851"/>
        </w:tabs>
        <w:autoSpaceDN w:val="0"/>
        <w:ind w:left="0" w:firstLine="0"/>
      </w:pPr>
      <w:r w:rsidRPr="00266851">
        <w:t>Правительство Самарской области выпустит облигации на покрытие дефицита бюджета // Самарское обозрение. – 2009. – 18 февраля</w:t>
      </w:r>
    </w:p>
    <w:p w:rsidR="008745EE" w:rsidRPr="00266851" w:rsidRDefault="008745EE" w:rsidP="008745EE">
      <w:pPr>
        <w:pStyle w:val="ab"/>
        <w:tabs>
          <w:tab w:val="left" w:pos="560"/>
          <w:tab w:val="left" w:pos="851"/>
        </w:tabs>
        <w:autoSpaceDN w:val="0"/>
        <w:ind w:left="0" w:firstLine="0"/>
      </w:pPr>
    </w:p>
    <w:p w:rsidR="008745EE" w:rsidRPr="00266851" w:rsidRDefault="008745EE" w:rsidP="008745EE">
      <w:pPr>
        <w:pStyle w:val="ab"/>
        <w:tabs>
          <w:tab w:val="left" w:pos="560"/>
          <w:tab w:val="left" w:pos="851"/>
        </w:tabs>
        <w:autoSpaceDN w:val="0"/>
        <w:ind w:left="0" w:firstLine="0"/>
      </w:pPr>
    </w:p>
    <w:p w:rsidR="00093C0C" w:rsidRPr="00266851" w:rsidRDefault="00093C0C" w:rsidP="008745EE">
      <w:pPr>
        <w:tabs>
          <w:tab w:val="left" w:pos="560"/>
        </w:tabs>
        <w:suppressAutoHyphens w:val="0"/>
        <w:ind w:firstLine="0"/>
        <w:sectPr w:rsidR="00093C0C" w:rsidRPr="00266851" w:rsidSect="008745EE">
          <w:footnotePr>
            <w:numRestart w:val="eachPage"/>
          </w:footnotePr>
          <w:pgSz w:w="11906" w:h="16838" w:code="9"/>
          <w:pgMar w:top="1134" w:right="851" w:bottom="1134" w:left="1701" w:header="709" w:footer="709" w:gutter="0"/>
          <w:cols w:space="708"/>
          <w:docGrid w:linePitch="360"/>
        </w:sectPr>
      </w:pPr>
    </w:p>
    <w:p w:rsidR="00093C0C" w:rsidRPr="00266851" w:rsidRDefault="00093C0C" w:rsidP="008745EE">
      <w:pPr>
        <w:pStyle w:val="1"/>
        <w:ind w:firstLine="709"/>
        <w:rPr>
          <w:color w:val="auto"/>
        </w:rPr>
      </w:pPr>
      <w:bookmarkStart w:id="12" w:name="_Toc241470883"/>
      <w:r w:rsidRPr="00266851">
        <w:rPr>
          <w:color w:val="auto"/>
        </w:rPr>
        <w:t>Приложение 1</w:t>
      </w:r>
      <w:bookmarkEnd w:id="12"/>
      <w:r w:rsidR="008745EE" w:rsidRPr="00266851">
        <w:rPr>
          <w:color w:val="auto"/>
        </w:rPr>
        <w:t xml:space="preserve"> </w:t>
      </w:r>
      <w:r w:rsidRPr="00266851">
        <w:rPr>
          <w:color w:val="auto"/>
        </w:rPr>
        <w:t>Отчет по источникам внутреннего</w:t>
      </w:r>
      <w:r w:rsidR="009D5B8C">
        <w:rPr>
          <w:color w:val="auto"/>
        </w:rPr>
        <w:t xml:space="preserve"> </w:t>
      </w:r>
      <w:r w:rsidRPr="00266851">
        <w:rPr>
          <w:color w:val="auto"/>
        </w:rPr>
        <w:t>финансирования</w:t>
      </w:r>
      <w:r w:rsidR="009D5B8C">
        <w:rPr>
          <w:color w:val="auto"/>
        </w:rPr>
        <w:t xml:space="preserve"> </w:t>
      </w:r>
      <w:r w:rsidRPr="00266851">
        <w:rPr>
          <w:color w:val="auto"/>
        </w:rPr>
        <w:t>дефицита бюджета</w:t>
      </w:r>
      <w:r w:rsidR="009D5B8C">
        <w:rPr>
          <w:color w:val="auto"/>
        </w:rPr>
        <w:t xml:space="preserve"> </w:t>
      </w:r>
      <w:r w:rsidRPr="00266851">
        <w:rPr>
          <w:color w:val="auto"/>
        </w:rPr>
        <w:t xml:space="preserve">городского округа Самара Самарской области за </w:t>
      </w:r>
      <w:r w:rsidRPr="00266851">
        <w:rPr>
          <w:color w:val="auto"/>
          <w:lang w:val="en-US"/>
        </w:rPr>
        <w:t>I</w:t>
      </w:r>
      <w:r w:rsidRPr="00266851">
        <w:rPr>
          <w:color w:val="auto"/>
        </w:rPr>
        <w:t xml:space="preserve"> полугодие 2008 года (тыс. рублей)</w:t>
      </w:r>
    </w:p>
    <w:tbl>
      <w:tblPr>
        <w:tblW w:w="4697"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2242"/>
        <w:gridCol w:w="7697"/>
        <w:gridCol w:w="1283"/>
        <w:gridCol w:w="1319"/>
      </w:tblGrid>
      <w:tr w:rsidR="008745EE" w:rsidRPr="00266851" w:rsidTr="00266851">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Код</w:t>
            </w:r>
            <w:r w:rsidR="00266851" w:rsidRPr="00266851">
              <w:rPr>
                <w:sz w:val="20"/>
              </w:rPr>
              <w:t xml:space="preserve"> </w:t>
            </w:r>
            <w:r w:rsidRPr="00266851">
              <w:rPr>
                <w:sz w:val="20"/>
              </w:rPr>
              <w:t>главного администратора</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 xml:space="preserve">Код бюджетной классификации </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бюджета городского округа</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Утверждено на 2008 год с учетом изменений</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Исполнено за I полугодие 2008 года</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01 00 00 00 00 0000 000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Источники внутреннего финансирования дефицита бюджетов</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1 837 710,7</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-1 162 581,8</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01 02 00 00 00 0000 000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Кредиты кредитных организаций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1 131 402,2</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-1 200 000,0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01 02 00 00 00 0000 700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Получение кредитов от кредитных организаций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2 331 402,7</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01 02 00 00 04 0000 710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Получение кредитов от кредитных организаций бюджетом городских округов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2 331 402,7</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01 02 00 00 00 0000 800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Погашение кредитов, предоставленных кредитными организациями в валюте РФ</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1 200 000,0</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1 200 000,0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01 02 00 00 04 0000 810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Погашение кредитов бюджетом городских округов от кредитных организаций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1 200 000,0</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1 200 000,0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01 03 00 00 00 0000 000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Бюджетные кредиты от других бюджетов бюджетной системы Российской Федерации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-170 000,5</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-121 497,6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01 03 00 00 00 0000 700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Получение бюджетных кредитов от других бюджетов бюджетной системы Российской Федерации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0,0</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266851">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266851">
            <w:pPr>
              <w:ind w:firstLine="0"/>
              <w:rPr>
                <w:sz w:val="20"/>
              </w:rPr>
            </w:pPr>
            <w:r w:rsidRPr="00266851">
              <w:rPr>
                <w:sz w:val="20"/>
              </w:rPr>
              <w:t>01 03 00 00 04 0000 710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266851">
            <w:pPr>
              <w:ind w:firstLine="0"/>
              <w:rPr>
                <w:sz w:val="20"/>
              </w:rPr>
            </w:pPr>
            <w:r w:rsidRPr="00266851">
              <w:rPr>
                <w:sz w:val="20"/>
              </w:rPr>
              <w:t>Получение бюджетом городских округов кредитов от других бюджетов бюджетной системы Российской Федерации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266851">
            <w:pPr>
              <w:ind w:firstLine="0"/>
              <w:rPr>
                <w:sz w:val="20"/>
              </w:rPr>
            </w:pPr>
            <w:r w:rsidRPr="00266851">
              <w:rPr>
                <w:sz w:val="20"/>
              </w:rPr>
              <w:t>0,0</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266851">
            <w:pPr>
              <w:ind w:firstLine="0"/>
              <w:rPr>
                <w:sz w:val="20"/>
              </w:rPr>
            </w:pPr>
            <w:r w:rsidRPr="00266851">
              <w:rPr>
                <w:sz w:val="20"/>
              </w:rPr>
              <w:t>0,0</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01 03 00 00 00 0000 800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170 000,5</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121 497,6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01 03 00 00 04 0000 810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Погашение бюджетом городских округов кредитов от других бюджетов бюджетной системы Российской Федерации в валюте Российской Федерации</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170 000,5</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121 497,6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01 05 00 00 00 0000 000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Изменение остатков средств на счетах по учету средств бюджета</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876 308,5</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158 915,8</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01 05 00 00 00 0000 500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Увеличение остатков средств бюджетов</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15 013 017,6</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6 170 217,6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01 05 02 00 00 0000 500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Увеличение прочих остатков средств бюджетов</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15 013 017,6</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6 170 217,6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01 05 02 01 00 0000 510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Увеличение прочих остатков денежных средств бюджетов</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15 013 017,6</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6 170 217,6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01 05 02 01 04 0000 510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Увеличение прочих остатков денежных средств бюджетов городских округов</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15 013 017,6</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6 170 217,6</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01 05 00 00 00 0000 600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 xml:space="preserve">Уменьшение остатков средств бюджетов </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15 889 326,1</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6 329 133,4</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01 05 02 00 00 0000 600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 xml:space="preserve">Уменьшение прочих остатков средств бюджетов </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15 889 326,1</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6 329 133,4</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01 05 02 01 00 0000 610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 xml:space="preserve">Уменьшение прочих остатков денежных средств бюджетов </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15 889 326,1</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6 329 133,4</w:t>
            </w:r>
          </w:p>
        </w:tc>
      </w:tr>
      <w:tr w:rsidR="008745EE" w:rsidRPr="00266851" w:rsidTr="00266851">
        <w:trPr>
          <w:trHeight w:val="20"/>
        </w:trPr>
        <w:tc>
          <w:tcPr>
            <w:tcW w:w="397"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901</w:t>
            </w:r>
          </w:p>
        </w:tc>
        <w:tc>
          <w:tcPr>
            <w:tcW w:w="823"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01 05 02 01 04 0000 610</w:t>
            </w:r>
          </w:p>
        </w:tc>
        <w:tc>
          <w:tcPr>
            <w:tcW w:w="282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Уменьшение прочих остатков денежных средств бюджетов городских округов</w:t>
            </w:r>
          </w:p>
        </w:tc>
        <w:tc>
          <w:tcPr>
            <w:tcW w:w="471"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15 889 326,1</w:t>
            </w:r>
          </w:p>
        </w:tc>
        <w:tc>
          <w:tcPr>
            <w:tcW w:w="485" w:type="pct"/>
            <w:tcBorders>
              <w:top w:val="single" w:sz="4" w:space="0" w:color="auto"/>
              <w:left w:val="single" w:sz="4" w:space="0" w:color="auto"/>
              <w:bottom w:val="single" w:sz="4" w:space="0" w:color="auto"/>
              <w:right w:val="single" w:sz="4" w:space="0" w:color="auto"/>
            </w:tcBorders>
          </w:tcPr>
          <w:p w:rsidR="00093C0C" w:rsidRPr="00266851" w:rsidRDefault="00093C0C" w:rsidP="008745EE">
            <w:pPr>
              <w:ind w:firstLine="0"/>
              <w:rPr>
                <w:sz w:val="20"/>
              </w:rPr>
            </w:pPr>
            <w:r w:rsidRPr="00266851">
              <w:rPr>
                <w:sz w:val="20"/>
              </w:rPr>
              <w:t>6 329 133,4</w:t>
            </w:r>
          </w:p>
        </w:tc>
      </w:tr>
    </w:tbl>
    <w:p w:rsidR="00093C0C" w:rsidRPr="00266851" w:rsidRDefault="00093C0C" w:rsidP="00266851">
      <w:pPr>
        <w:ind w:firstLine="0"/>
        <w:rPr>
          <w:sz w:val="20"/>
        </w:rPr>
      </w:pPr>
      <w:bookmarkStart w:id="13" w:name="_GoBack"/>
      <w:bookmarkEnd w:id="13"/>
    </w:p>
    <w:sectPr w:rsidR="00093C0C" w:rsidRPr="00266851" w:rsidSect="008745EE">
      <w:footnotePr>
        <w:numRestart w:val="eachPage"/>
      </w:footnotePr>
      <w:pgSz w:w="16838" w:h="11906" w:orient="landscape"/>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F1" w:rsidRDefault="00A030F1" w:rsidP="00562F95">
      <w:pPr>
        <w:spacing w:line="240" w:lineRule="auto"/>
      </w:pPr>
      <w:r>
        <w:separator/>
      </w:r>
    </w:p>
  </w:endnote>
  <w:endnote w:type="continuationSeparator" w:id="0">
    <w:p w:rsidR="00A030F1" w:rsidRDefault="00A030F1" w:rsidP="00562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E" w:rsidRDefault="008745EE" w:rsidP="008745EE">
    <w:pPr>
      <w:pStyle w:val="aff0"/>
      <w:framePr w:wrap="around" w:vAnchor="text" w:hAnchor="margin" w:xAlign="right" w:y="1"/>
      <w:rPr>
        <w:rStyle w:val="aff4"/>
      </w:rPr>
    </w:pPr>
  </w:p>
  <w:p w:rsidR="008745EE" w:rsidRDefault="008745EE" w:rsidP="001F580C">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E" w:rsidRDefault="00524EED" w:rsidP="008745EE">
    <w:pPr>
      <w:pStyle w:val="aff0"/>
      <w:framePr w:wrap="around" w:vAnchor="text" w:hAnchor="margin" w:xAlign="right" w:y="1"/>
      <w:rPr>
        <w:rStyle w:val="aff4"/>
      </w:rPr>
    </w:pPr>
    <w:r>
      <w:rPr>
        <w:rStyle w:val="aff4"/>
        <w:noProof/>
      </w:rPr>
      <w:t>2</w:t>
    </w:r>
  </w:p>
  <w:p w:rsidR="008745EE" w:rsidRDefault="008745EE" w:rsidP="001F580C">
    <w:pPr>
      <w:pStyle w:val="aff0"/>
      <w:ind w:right="360"/>
      <w:jc w:val="right"/>
    </w:pPr>
  </w:p>
  <w:p w:rsidR="008745EE" w:rsidRDefault="008745EE">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F1" w:rsidRDefault="00A030F1" w:rsidP="00562F95">
      <w:pPr>
        <w:spacing w:line="240" w:lineRule="auto"/>
      </w:pPr>
      <w:r>
        <w:separator/>
      </w:r>
    </w:p>
  </w:footnote>
  <w:footnote w:type="continuationSeparator" w:id="0">
    <w:p w:rsidR="00A030F1" w:rsidRDefault="00A030F1" w:rsidP="00562F95">
      <w:pPr>
        <w:spacing w:line="240" w:lineRule="auto"/>
      </w:pPr>
      <w:r>
        <w:continuationSeparator/>
      </w:r>
    </w:p>
  </w:footnote>
  <w:footnote w:id="1">
    <w:p w:rsidR="00A030F1" w:rsidRDefault="008745EE" w:rsidP="00364177">
      <w:pPr>
        <w:spacing w:line="240" w:lineRule="auto"/>
        <w:ind w:firstLine="0"/>
      </w:pPr>
      <w:r>
        <w:rPr>
          <w:rStyle w:val="af6"/>
        </w:rPr>
        <w:footnoteRef/>
      </w:r>
      <w:r>
        <w:t xml:space="preserve"> </w:t>
      </w:r>
      <w:r w:rsidRPr="00364177">
        <w:rPr>
          <w:sz w:val="20"/>
        </w:rPr>
        <w:t>Александров И. М. Бюджетная система Российской Федерации: Учебник. – 2-е</w:t>
      </w:r>
      <w:r>
        <w:rPr>
          <w:sz w:val="20"/>
        </w:rPr>
        <w:t xml:space="preserve"> изд. – М.: Дашков и К°, 2008. С. 138</w:t>
      </w:r>
    </w:p>
  </w:footnote>
  <w:footnote w:id="2">
    <w:p w:rsidR="00A030F1" w:rsidRDefault="008745EE" w:rsidP="00364177">
      <w:pPr>
        <w:pStyle w:val="af4"/>
        <w:ind w:firstLine="0"/>
      </w:pPr>
      <w:r>
        <w:rPr>
          <w:rStyle w:val="af6"/>
        </w:rPr>
        <w:footnoteRef/>
      </w:r>
      <w:r>
        <w:t xml:space="preserve"> Балдина С.В.Бюджетная система в Российской Федерации. – М.: МЦФЭР, 2007. С. 562.</w:t>
      </w:r>
    </w:p>
  </w:footnote>
  <w:footnote w:id="3">
    <w:p w:rsidR="00A030F1" w:rsidRDefault="008745EE" w:rsidP="00364177">
      <w:pPr>
        <w:autoSpaceDN w:val="0"/>
        <w:spacing w:line="240" w:lineRule="auto"/>
        <w:ind w:firstLine="0"/>
      </w:pPr>
      <w:r>
        <w:rPr>
          <w:rStyle w:val="af6"/>
        </w:rPr>
        <w:footnoteRef/>
      </w:r>
      <w:r>
        <w:t xml:space="preserve"> </w:t>
      </w:r>
      <w:r w:rsidRPr="00364177">
        <w:rPr>
          <w:sz w:val="20"/>
        </w:rPr>
        <w:t xml:space="preserve">Годин А.М., Максимова Н.С., Подпорина И.В. Бюджетная система Российской Федерации. – М.: Дашков и Ко, 2009. </w:t>
      </w:r>
      <w:r>
        <w:rPr>
          <w:sz w:val="20"/>
        </w:rPr>
        <w:t>С. 562.</w:t>
      </w:r>
    </w:p>
  </w:footnote>
  <w:footnote w:id="4">
    <w:p w:rsidR="00A030F1" w:rsidRDefault="008745EE" w:rsidP="00364177">
      <w:pPr>
        <w:tabs>
          <w:tab w:val="left" w:pos="851"/>
        </w:tabs>
        <w:autoSpaceDN w:val="0"/>
        <w:spacing w:line="240" w:lineRule="auto"/>
        <w:ind w:firstLine="0"/>
      </w:pPr>
      <w:r w:rsidRPr="00364177">
        <w:rPr>
          <w:rStyle w:val="af6"/>
          <w:sz w:val="20"/>
        </w:rPr>
        <w:footnoteRef/>
      </w:r>
      <w:r w:rsidRPr="00364177">
        <w:rPr>
          <w:sz w:val="20"/>
        </w:rPr>
        <w:t xml:space="preserve"> </w:t>
      </w:r>
      <w:r w:rsidRPr="00364177">
        <w:rPr>
          <w:iCs/>
          <w:sz w:val="20"/>
        </w:rPr>
        <w:t xml:space="preserve">Щеголева О.Н. </w:t>
      </w:r>
      <w:r w:rsidRPr="00364177">
        <w:rPr>
          <w:sz w:val="20"/>
        </w:rPr>
        <w:t>Бюджетное система Российской Федерации. – М.: ООО «ТК Велби», 2009. С.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E" w:rsidRDefault="00524EED">
    <w:pPr>
      <w:pStyle w:val="afe"/>
      <w:jc w:val="right"/>
    </w:pPr>
    <w:r>
      <w:rPr>
        <w:noProof/>
      </w:rPr>
      <w:t>2</w:t>
    </w:r>
  </w:p>
  <w:p w:rsidR="008745EE" w:rsidRDefault="008745EE">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363622"/>
    <w:lvl w:ilvl="0">
      <w:numFmt w:val="bullet"/>
      <w:lvlText w:val="*"/>
      <w:lvlJc w:val="left"/>
    </w:lvl>
  </w:abstractNum>
  <w:abstractNum w:abstractNumId="1">
    <w:nsid w:val="09F36DCE"/>
    <w:multiLevelType w:val="hybridMultilevel"/>
    <w:tmpl w:val="6FFEEC20"/>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5918A0"/>
    <w:multiLevelType w:val="singleLevel"/>
    <w:tmpl w:val="E2D466C0"/>
    <w:lvl w:ilvl="0">
      <w:start w:val="1"/>
      <w:numFmt w:val="decimal"/>
      <w:lvlText w:val="%1."/>
      <w:lvlJc w:val="left"/>
      <w:pPr>
        <w:tabs>
          <w:tab w:val="num" w:pos="1590"/>
        </w:tabs>
        <w:ind w:left="1590" w:hanging="870"/>
      </w:pPr>
      <w:rPr>
        <w:rFonts w:cs="Times New Roman"/>
      </w:rPr>
    </w:lvl>
  </w:abstractNum>
  <w:abstractNum w:abstractNumId="3">
    <w:nsid w:val="14E5529C"/>
    <w:multiLevelType w:val="hybridMultilevel"/>
    <w:tmpl w:val="FB5A7498"/>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0BE47D1"/>
    <w:multiLevelType w:val="hybridMultilevel"/>
    <w:tmpl w:val="DFE639EA"/>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62B0335"/>
    <w:multiLevelType w:val="hybridMultilevel"/>
    <w:tmpl w:val="7B1A230C"/>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C4216DD"/>
    <w:multiLevelType w:val="hybridMultilevel"/>
    <w:tmpl w:val="BCEAFF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5041AC"/>
    <w:multiLevelType w:val="hybridMultilevel"/>
    <w:tmpl w:val="48102526"/>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F260C03"/>
    <w:multiLevelType w:val="hybridMultilevel"/>
    <w:tmpl w:val="0DD863F6"/>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1F302D1"/>
    <w:multiLevelType w:val="multilevel"/>
    <w:tmpl w:val="76F65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45371"/>
    <w:multiLevelType w:val="hybridMultilevel"/>
    <w:tmpl w:val="AF6C37F8"/>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54A103F"/>
    <w:multiLevelType w:val="hybridMultilevel"/>
    <w:tmpl w:val="C242D7FE"/>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9C3DF6"/>
    <w:multiLevelType w:val="hybridMultilevel"/>
    <w:tmpl w:val="6EA06EA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7CD73B4"/>
    <w:multiLevelType w:val="hybridMultilevel"/>
    <w:tmpl w:val="4036E40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A1C7EC5"/>
    <w:multiLevelType w:val="hybridMultilevel"/>
    <w:tmpl w:val="1DCEAD5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3CED1AAF"/>
    <w:multiLevelType w:val="hybridMultilevel"/>
    <w:tmpl w:val="D6E6DA6E"/>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0192F6D"/>
    <w:multiLevelType w:val="hybridMultilevel"/>
    <w:tmpl w:val="51B85F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43280EB1"/>
    <w:multiLevelType w:val="hybridMultilevel"/>
    <w:tmpl w:val="C2549DAA"/>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5232064"/>
    <w:multiLevelType w:val="hybridMultilevel"/>
    <w:tmpl w:val="8BA4983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7CE6E4D"/>
    <w:multiLevelType w:val="hybridMultilevel"/>
    <w:tmpl w:val="8D7658F8"/>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4C5FBB"/>
    <w:multiLevelType w:val="hybridMultilevel"/>
    <w:tmpl w:val="C9D2020A"/>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97D0E8C"/>
    <w:multiLevelType w:val="multilevel"/>
    <w:tmpl w:val="79A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C0AEE"/>
    <w:multiLevelType w:val="hybridMultilevel"/>
    <w:tmpl w:val="F66AD978"/>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24B425F"/>
    <w:multiLevelType w:val="hybridMultilevel"/>
    <w:tmpl w:val="F8E86B6A"/>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6F263E"/>
    <w:multiLevelType w:val="hybridMultilevel"/>
    <w:tmpl w:val="ABA0B946"/>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5D20E12"/>
    <w:multiLevelType w:val="hybridMultilevel"/>
    <w:tmpl w:val="E474F818"/>
    <w:lvl w:ilvl="0" w:tplc="CCF43516">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CB67373"/>
    <w:multiLevelType w:val="hybridMultilevel"/>
    <w:tmpl w:val="9FB22124"/>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245379B"/>
    <w:multiLevelType w:val="hybridMultilevel"/>
    <w:tmpl w:val="FD80B89A"/>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4DF06F0"/>
    <w:multiLevelType w:val="hybridMultilevel"/>
    <w:tmpl w:val="973C77BE"/>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B0453DA"/>
    <w:multiLevelType w:val="hybridMultilevel"/>
    <w:tmpl w:val="423EA766"/>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E7125E5"/>
    <w:multiLevelType w:val="multilevel"/>
    <w:tmpl w:val="03D45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2323A"/>
    <w:multiLevelType w:val="hybridMultilevel"/>
    <w:tmpl w:val="17A69DC0"/>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8773E89"/>
    <w:multiLevelType w:val="hybridMultilevel"/>
    <w:tmpl w:val="C2DE654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7A125847"/>
    <w:multiLevelType w:val="hybridMultilevel"/>
    <w:tmpl w:val="D4F2D5F2"/>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FCF7C5B"/>
    <w:multiLevelType w:val="hybridMultilevel"/>
    <w:tmpl w:val="12FCD50E"/>
    <w:lvl w:ilvl="0" w:tplc="A7DE69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3"/>
  </w:num>
  <w:num w:numId="5">
    <w:abstractNumId w:val="26"/>
  </w:num>
  <w:num w:numId="6">
    <w:abstractNumId w:val="29"/>
  </w:num>
  <w:num w:numId="7">
    <w:abstractNumId w:val="10"/>
  </w:num>
  <w:num w:numId="8">
    <w:abstractNumId w:val="17"/>
  </w:num>
  <w:num w:numId="9">
    <w:abstractNumId w:val="15"/>
  </w:num>
  <w:num w:numId="10">
    <w:abstractNumId w:val="0"/>
    <w:lvlOverride w:ilvl="0">
      <w:lvl w:ilvl="0">
        <w:numFmt w:val="bullet"/>
        <w:lvlText w:val="-"/>
        <w:legacy w:legacy="1" w:legacySpace="0" w:legacyIndent="269"/>
        <w:lvlJc w:val="left"/>
        <w:rPr>
          <w:rFonts w:ascii="Times New Roman" w:hAnsi="Times New Roman" w:hint="default"/>
        </w:rPr>
      </w:lvl>
    </w:lvlOverride>
  </w:num>
  <w:num w:numId="11">
    <w:abstractNumId w:val="24"/>
  </w:num>
  <w:num w:numId="12">
    <w:abstractNumId w:val="19"/>
  </w:num>
  <w:num w:numId="13">
    <w:abstractNumId w:val="23"/>
  </w:num>
  <w:num w:numId="14">
    <w:abstractNumId w:val="30"/>
  </w:num>
  <w:num w:numId="15">
    <w:abstractNumId w:val="9"/>
  </w:num>
  <w:num w:numId="16">
    <w:abstractNumId w:val="2"/>
    <w:lvlOverride w:ilvl="0">
      <w:startOverride w:val="1"/>
    </w:lvlOverride>
  </w:num>
  <w:num w:numId="17">
    <w:abstractNumId w:val="25"/>
  </w:num>
  <w:num w:numId="18">
    <w:abstractNumId w:val="31"/>
  </w:num>
  <w:num w:numId="19">
    <w:abstractNumId w:val="5"/>
  </w:num>
  <w:num w:numId="20">
    <w:abstractNumId w:val="33"/>
  </w:num>
  <w:num w:numId="21">
    <w:abstractNumId w:val="20"/>
  </w:num>
  <w:num w:numId="22">
    <w:abstractNumId w:val="34"/>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7"/>
  </w:num>
  <w:num w:numId="29">
    <w:abstractNumId w:val="11"/>
  </w:num>
  <w:num w:numId="30">
    <w:abstractNumId w:val="1"/>
  </w:num>
  <w:num w:numId="31">
    <w:abstractNumId w:val="21"/>
  </w:num>
  <w:num w:numId="32">
    <w:abstractNumId w:val="6"/>
  </w:num>
  <w:num w:numId="33">
    <w:abstractNumId w:val="27"/>
  </w:num>
  <w:num w:numId="34">
    <w:abstractNumId w:val="8"/>
  </w:num>
  <w:num w:numId="35">
    <w:abstractNumId w:val="2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56A"/>
    <w:rsid w:val="00027872"/>
    <w:rsid w:val="00093C0C"/>
    <w:rsid w:val="000B22E3"/>
    <w:rsid w:val="000D6161"/>
    <w:rsid w:val="00134854"/>
    <w:rsid w:val="00140FD6"/>
    <w:rsid w:val="00165CA9"/>
    <w:rsid w:val="001F44A7"/>
    <w:rsid w:val="001F580C"/>
    <w:rsid w:val="001F669D"/>
    <w:rsid w:val="001F7B15"/>
    <w:rsid w:val="002111B5"/>
    <w:rsid w:val="00211AD1"/>
    <w:rsid w:val="002125DE"/>
    <w:rsid w:val="00246780"/>
    <w:rsid w:val="00266851"/>
    <w:rsid w:val="00294FFD"/>
    <w:rsid w:val="002A1C79"/>
    <w:rsid w:val="002A4B55"/>
    <w:rsid w:val="002B291D"/>
    <w:rsid w:val="00341AA9"/>
    <w:rsid w:val="00364177"/>
    <w:rsid w:val="00380B28"/>
    <w:rsid w:val="003865BC"/>
    <w:rsid w:val="003E1A04"/>
    <w:rsid w:val="004B48F4"/>
    <w:rsid w:val="004E2E3C"/>
    <w:rsid w:val="00502AF7"/>
    <w:rsid w:val="00524EED"/>
    <w:rsid w:val="00562F95"/>
    <w:rsid w:val="005664E9"/>
    <w:rsid w:val="005C43A7"/>
    <w:rsid w:val="005E756A"/>
    <w:rsid w:val="005F6ED1"/>
    <w:rsid w:val="00623DBA"/>
    <w:rsid w:val="0065395B"/>
    <w:rsid w:val="00655971"/>
    <w:rsid w:val="007A11F3"/>
    <w:rsid w:val="007F31F4"/>
    <w:rsid w:val="008745EE"/>
    <w:rsid w:val="00897425"/>
    <w:rsid w:val="008A51C5"/>
    <w:rsid w:val="008B10BB"/>
    <w:rsid w:val="008E2179"/>
    <w:rsid w:val="0092020F"/>
    <w:rsid w:val="00924056"/>
    <w:rsid w:val="00936A52"/>
    <w:rsid w:val="009B0061"/>
    <w:rsid w:val="009D5B8C"/>
    <w:rsid w:val="00A030F1"/>
    <w:rsid w:val="00A129AD"/>
    <w:rsid w:val="00AA6D3F"/>
    <w:rsid w:val="00B1386D"/>
    <w:rsid w:val="00BC54D9"/>
    <w:rsid w:val="00C419CE"/>
    <w:rsid w:val="00C85C71"/>
    <w:rsid w:val="00CD630D"/>
    <w:rsid w:val="00D055F5"/>
    <w:rsid w:val="00E03320"/>
    <w:rsid w:val="00E11359"/>
    <w:rsid w:val="00F111E1"/>
    <w:rsid w:val="00F20E35"/>
    <w:rsid w:val="00FD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F01076-C6C4-43DA-8504-05E93119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30D"/>
    <w:pPr>
      <w:suppressAutoHyphens/>
      <w:spacing w:line="360" w:lineRule="auto"/>
      <w:ind w:firstLine="709"/>
      <w:jc w:val="both"/>
    </w:pPr>
    <w:rPr>
      <w:rFonts w:ascii="Times New Roman" w:hAnsi="Times New Roman" w:cs="Times New Roman"/>
      <w:sz w:val="28"/>
      <w:lang w:eastAsia="ar-SA"/>
    </w:rPr>
  </w:style>
  <w:style w:type="paragraph" w:styleId="1">
    <w:name w:val="heading 1"/>
    <w:basedOn w:val="a"/>
    <w:next w:val="a"/>
    <w:link w:val="10"/>
    <w:uiPriority w:val="99"/>
    <w:qFormat/>
    <w:rsid w:val="00FD2440"/>
    <w:pPr>
      <w:keepNext/>
      <w:keepLines/>
      <w:ind w:firstLine="0"/>
      <w:outlineLvl w:val="0"/>
    </w:pPr>
    <w:rPr>
      <w:b/>
      <w:bCs/>
      <w:color w:val="000000"/>
      <w:szCs w:val="28"/>
    </w:rPr>
  </w:style>
  <w:style w:type="paragraph" w:styleId="2">
    <w:name w:val="heading 2"/>
    <w:basedOn w:val="a"/>
    <w:next w:val="a"/>
    <w:link w:val="20"/>
    <w:uiPriority w:val="99"/>
    <w:qFormat/>
    <w:rsid w:val="005E756A"/>
    <w:pPr>
      <w:keepNext/>
      <w:keepLines/>
      <w:ind w:firstLine="0"/>
      <w:jc w:val="center"/>
      <w:outlineLvl w:val="1"/>
    </w:pPr>
    <w:rPr>
      <w:b/>
      <w:bCs/>
      <w:color w:val="000000"/>
      <w:szCs w:val="26"/>
    </w:rPr>
  </w:style>
  <w:style w:type="paragraph" w:styleId="3">
    <w:name w:val="heading 3"/>
    <w:basedOn w:val="a"/>
    <w:next w:val="a"/>
    <w:link w:val="30"/>
    <w:uiPriority w:val="99"/>
    <w:qFormat/>
    <w:rsid w:val="005C43A7"/>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5C43A7"/>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5C43A7"/>
    <w:pPr>
      <w:keepNext/>
      <w:keepLines/>
      <w:spacing w:before="200"/>
      <w:outlineLvl w:val="4"/>
    </w:pPr>
    <w:rPr>
      <w:rFonts w:ascii="Cambria" w:hAnsi="Cambria"/>
      <w:color w:val="243F60"/>
    </w:rPr>
  </w:style>
  <w:style w:type="paragraph" w:styleId="6">
    <w:name w:val="heading 6"/>
    <w:basedOn w:val="a"/>
    <w:next w:val="a"/>
    <w:link w:val="60"/>
    <w:uiPriority w:val="99"/>
    <w:qFormat/>
    <w:rsid w:val="005C43A7"/>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5C43A7"/>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5C43A7"/>
    <w:pPr>
      <w:keepNext/>
      <w:keepLines/>
      <w:spacing w:before="200"/>
      <w:outlineLvl w:val="7"/>
    </w:pPr>
    <w:rPr>
      <w:rFonts w:ascii="Cambria" w:hAnsi="Cambria"/>
      <w:color w:val="4F81BD"/>
      <w:sz w:val="20"/>
    </w:rPr>
  </w:style>
  <w:style w:type="paragraph" w:styleId="9">
    <w:name w:val="heading 9"/>
    <w:basedOn w:val="a"/>
    <w:next w:val="a"/>
    <w:link w:val="90"/>
    <w:uiPriority w:val="99"/>
    <w:qFormat/>
    <w:rsid w:val="005C43A7"/>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2440"/>
    <w:rPr>
      <w:rFonts w:ascii="Times New Roman" w:hAnsi="Times New Roman" w:cs="Times New Roman"/>
      <w:b/>
      <w:bCs/>
      <w:color w:val="000000"/>
      <w:sz w:val="28"/>
      <w:szCs w:val="28"/>
      <w:lang w:val="ru-RU" w:eastAsia="ar-SA" w:bidi="ar-SA"/>
    </w:rPr>
  </w:style>
  <w:style w:type="character" w:customStyle="1" w:styleId="20">
    <w:name w:val="Заголовок 2 Знак"/>
    <w:link w:val="2"/>
    <w:uiPriority w:val="99"/>
    <w:locked/>
    <w:rsid w:val="005E756A"/>
    <w:rPr>
      <w:rFonts w:ascii="Times New Roman" w:hAnsi="Times New Roman" w:cs="Times New Roman"/>
      <w:b/>
      <w:bCs/>
      <w:color w:val="000000"/>
      <w:sz w:val="26"/>
      <w:szCs w:val="26"/>
      <w:lang w:val="ru-RU" w:eastAsia="ar-SA" w:bidi="ar-SA"/>
    </w:rPr>
  </w:style>
  <w:style w:type="character" w:customStyle="1" w:styleId="30">
    <w:name w:val="Заголовок 3 Знак"/>
    <w:link w:val="3"/>
    <w:uiPriority w:val="99"/>
    <w:locked/>
    <w:rsid w:val="005C43A7"/>
    <w:rPr>
      <w:rFonts w:ascii="Cambria" w:hAnsi="Cambria" w:cs="Times New Roman"/>
      <w:b/>
      <w:bCs/>
      <w:color w:val="4F81BD"/>
    </w:rPr>
  </w:style>
  <w:style w:type="character" w:customStyle="1" w:styleId="40">
    <w:name w:val="Заголовок 4 Знак"/>
    <w:link w:val="4"/>
    <w:uiPriority w:val="99"/>
    <w:locked/>
    <w:rsid w:val="005C43A7"/>
    <w:rPr>
      <w:rFonts w:ascii="Cambria" w:hAnsi="Cambria" w:cs="Times New Roman"/>
      <w:b/>
      <w:bCs/>
      <w:i/>
      <w:iCs/>
      <w:color w:val="4F81BD"/>
    </w:rPr>
  </w:style>
  <w:style w:type="character" w:customStyle="1" w:styleId="50">
    <w:name w:val="Заголовок 5 Знак"/>
    <w:link w:val="5"/>
    <w:uiPriority w:val="99"/>
    <w:locked/>
    <w:rsid w:val="005C43A7"/>
    <w:rPr>
      <w:rFonts w:ascii="Cambria" w:hAnsi="Cambria" w:cs="Times New Roman"/>
      <w:color w:val="243F60"/>
    </w:rPr>
  </w:style>
  <w:style w:type="character" w:customStyle="1" w:styleId="60">
    <w:name w:val="Заголовок 6 Знак"/>
    <w:link w:val="6"/>
    <w:uiPriority w:val="99"/>
    <w:locked/>
    <w:rsid w:val="005C43A7"/>
    <w:rPr>
      <w:rFonts w:ascii="Cambria" w:hAnsi="Cambria" w:cs="Times New Roman"/>
      <w:i/>
      <w:iCs/>
      <w:color w:val="243F60"/>
    </w:rPr>
  </w:style>
  <w:style w:type="character" w:customStyle="1" w:styleId="70">
    <w:name w:val="Заголовок 7 Знак"/>
    <w:link w:val="7"/>
    <w:uiPriority w:val="99"/>
    <w:locked/>
    <w:rsid w:val="005C43A7"/>
    <w:rPr>
      <w:rFonts w:ascii="Cambria" w:hAnsi="Cambria" w:cs="Times New Roman"/>
      <w:i/>
      <w:iCs/>
      <w:color w:val="404040"/>
    </w:rPr>
  </w:style>
  <w:style w:type="character" w:customStyle="1" w:styleId="80">
    <w:name w:val="Заголовок 8 Знак"/>
    <w:link w:val="8"/>
    <w:uiPriority w:val="99"/>
    <w:locked/>
    <w:rsid w:val="005C43A7"/>
    <w:rPr>
      <w:rFonts w:ascii="Cambria" w:hAnsi="Cambria" w:cs="Times New Roman"/>
      <w:color w:val="4F81BD"/>
      <w:sz w:val="20"/>
      <w:szCs w:val="20"/>
    </w:rPr>
  </w:style>
  <w:style w:type="character" w:customStyle="1" w:styleId="90">
    <w:name w:val="Заголовок 9 Знак"/>
    <w:link w:val="9"/>
    <w:uiPriority w:val="99"/>
    <w:locked/>
    <w:rsid w:val="005C43A7"/>
    <w:rPr>
      <w:rFonts w:ascii="Cambria" w:hAnsi="Cambria" w:cs="Times New Roman"/>
      <w:i/>
      <w:iCs/>
      <w:color w:val="404040"/>
      <w:sz w:val="20"/>
      <w:szCs w:val="20"/>
    </w:rPr>
  </w:style>
  <w:style w:type="paragraph" w:styleId="a3">
    <w:name w:val="caption"/>
    <w:basedOn w:val="a"/>
    <w:next w:val="a"/>
    <w:uiPriority w:val="99"/>
    <w:qFormat/>
    <w:rsid w:val="005C43A7"/>
    <w:pPr>
      <w:spacing w:line="240" w:lineRule="auto"/>
    </w:pPr>
    <w:rPr>
      <w:b/>
      <w:bCs/>
      <w:color w:val="4F81BD"/>
      <w:sz w:val="18"/>
      <w:szCs w:val="18"/>
    </w:rPr>
  </w:style>
  <w:style w:type="paragraph" w:styleId="a4">
    <w:name w:val="Title"/>
    <w:basedOn w:val="a"/>
    <w:next w:val="a"/>
    <w:link w:val="a5"/>
    <w:uiPriority w:val="99"/>
    <w:qFormat/>
    <w:rsid w:val="005C43A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99"/>
    <w:locked/>
    <w:rsid w:val="005C43A7"/>
    <w:rPr>
      <w:rFonts w:ascii="Cambria" w:hAnsi="Cambria" w:cs="Times New Roman"/>
      <w:color w:val="17365D"/>
      <w:spacing w:val="5"/>
      <w:kern w:val="28"/>
      <w:sz w:val="52"/>
      <w:szCs w:val="52"/>
    </w:rPr>
  </w:style>
  <w:style w:type="paragraph" w:styleId="a6">
    <w:name w:val="Subtitle"/>
    <w:basedOn w:val="a"/>
    <w:next w:val="a"/>
    <w:link w:val="a7"/>
    <w:uiPriority w:val="99"/>
    <w:qFormat/>
    <w:rsid w:val="005C43A7"/>
    <w:pPr>
      <w:numPr>
        <w:ilvl w:val="1"/>
      </w:numPr>
      <w:ind w:firstLine="709"/>
    </w:pPr>
    <w:rPr>
      <w:rFonts w:ascii="Cambria" w:hAnsi="Cambria"/>
      <w:i/>
      <w:iCs/>
      <w:color w:val="4F81BD"/>
      <w:spacing w:val="15"/>
      <w:sz w:val="24"/>
      <w:szCs w:val="24"/>
    </w:rPr>
  </w:style>
  <w:style w:type="character" w:customStyle="1" w:styleId="a7">
    <w:name w:val="Подзаголовок Знак"/>
    <w:link w:val="a6"/>
    <w:uiPriority w:val="99"/>
    <w:locked/>
    <w:rsid w:val="005C43A7"/>
    <w:rPr>
      <w:rFonts w:ascii="Cambria" w:hAnsi="Cambria" w:cs="Times New Roman"/>
      <w:i/>
      <w:iCs/>
      <w:color w:val="4F81BD"/>
      <w:spacing w:val="15"/>
      <w:sz w:val="24"/>
      <w:szCs w:val="24"/>
    </w:rPr>
  </w:style>
  <w:style w:type="character" w:styleId="a8">
    <w:name w:val="Strong"/>
    <w:uiPriority w:val="99"/>
    <w:qFormat/>
    <w:rsid w:val="005C43A7"/>
    <w:rPr>
      <w:rFonts w:cs="Times New Roman"/>
      <w:b/>
      <w:bCs/>
    </w:rPr>
  </w:style>
  <w:style w:type="character" w:styleId="a9">
    <w:name w:val="Emphasis"/>
    <w:uiPriority w:val="99"/>
    <w:qFormat/>
    <w:rsid w:val="005C43A7"/>
    <w:rPr>
      <w:rFonts w:cs="Times New Roman"/>
      <w:i/>
      <w:iCs/>
    </w:rPr>
  </w:style>
  <w:style w:type="paragraph" w:styleId="aa">
    <w:name w:val="No Spacing"/>
    <w:uiPriority w:val="99"/>
    <w:qFormat/>
    <w:rsid w:val="005C43A7"/>
    <w:rPr>
      <w:rFonts w:cs="Times New Roman"/>
      <w:sz w:val="22"/>
      <w:szCs w:val="22"/>
      <w:lang w:val="en-US" w:eastAsia="en-US"/>
    </w:rPr>
  </w:style>
  <w:style w:type="paragraph" w:styleId="ab">
    <w:name w:val="List Paragraph"/>
    <w:basedOn w:val="a"/>
    <w:uiPriority w:val="99"/>
    <w:qFormat/>
    <w:rsid w:val="005C43A7"/>
    <w:pPr>
      <w:ind w:left="720"/>
      <w:contextualSpacing/>
    </w:pPr>
  </w:style>
  <w:style w:type="paragraph" w:styleId="21">
    <w:name w:val="Quote"/>
    <w:basedOn w:val="a"/>
    <w:next w:val="a"/>
    <w:link w:val="22"/>
    <w:uiPriority w:val="99"/>
    <w:qFormat/>
    <w:rsid w:val="005C43A7"/>
    <w:rPr>
      <w:i/>
      <w:iCs/>
      <w:color w:val="000000"/>
    </w:rPr>
  </w:style>
  <w:style w:type="character" w:customStyle="1" w:styleId="22">
    <w:name w:val="Цитата 2 Знак"/>
    <w:link w:val="21"/>
    <w:uiPriority w:val="99"/>
    <w:locked/>
    <w:rsid w:val="005C43A7"/>
    <w:rPr>
      <w:rFonts w:cs="Times New Roman"/>
      <w:i/>
      <w:iCs/>
      <w:color w:val="000000"/>
    </w:rPr>
  </w:style>
  <w:style w:type="paragraph" w:styleId="ac">
    <w:name w:val="Intense Quote"/>
    <w:basedOn w:val="a"/>
    <w:next w:val="a"/>
    <w:link w:val="ad"/>
    <w:uiPriority w:val="99"/>
    <w:qFormat/>
    <w:rsid w:val="005C43A7"/>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99"/>
    <w:locked/>
    <w:rsid w:val="005C43A7"/>
    <w:rPr>
      <w:rFonts w:cs="Times New Roman"/>
      <w:b/>
      <w:bCs/>
      <w:i/>
      <w:iCs/>
      <w:color w:val="4F81BD"/>
    </w:rPr>
  </w:style>
  <w:style w:type="character" w:styleId="ae">
    <w:name w:val="Subtle Emphasis"/>
    <w:uiPriority w:val="99"/>
    <w:qFormat/>
    <w:rsid w:val="005C43A7"/>
    <w:rPr>
      <w:rFonts w:cs="Times New Roman"/>
      <w:i/>
      <w:iCs/>
      <w:color w:val="808080"/>
    </w:rPr>
  </w:style>
  <w:style w:type="character" w:styleId="af">
    <w:name w:val="Intense Emphasis"/>
    <w:uiPriority w:val="99"/>
    <w:qFormat/>
    <w:rsid w:val="005C43A7"/>
    <w:rPr>
      <w:rFonts w:cs="Times New Roman"/>
      <w:b/>
      <w:bCs/>
      <w:i/>
      <w:iCs/>
      <w:color w:val="4F81BD"/>
    </w:rPr>
  </w:style>
  <w:style w:type="character" w:styleId="af0">
    <w:name w:val="Subtle Reference"/>
    <w:uiPriority w:val="99"/>
    <w:qFormat/>
    <w:rsid w:val="005C43A7"/>
    <w:rPr>
      <w:rFonts w:cs="Times New Roman"/>
      <w:smallCaps/>
      <w:color w:val="C0504D"/>
      <w:u w:val="single"/>
    </w:rPr>
  </w:style>
  <w:style w:type="character" w:styleId="af1">
    <w:name w:val="Intense Reference"/>
    <w:uiPriority w:val="99"/>
    <w:qFormat/>
    <w:rsid w:val="005C43A7"/>
    <w:rPr>
      <w:rFonts w:cs="Times New Roman"/>
      <w:b/>
      <w:bCs/>
      <w:smallCaps/>
      <w:color w:val="C0504D"/>
      <w:spacing w:val="5"/>
      <w:u w:val="single"/>
    </w:rPr>
  </w:style>
  <w:style w:type="character" w:styleId="af2">
    <w:name w:val="Book Title"/>
    <w:uiPriority w:val="99"/>
    <w:qFormat/>
    <w:rsid w:val="005C43A7"/>
    <w:rPr>
      <w:rFonts w:cs="Times New Roman"/>
      <w:b/>
      <w:bCs/>
      <w:smallCaps/>
      <w:spacing w:val="5"/>
    </w:rPr>
  </w:style>
  <w:style w:type="paragraph" w:styleId="af3">
    <w:name w:val="TOC Heading"/>
    <w:basedOn w:val="1"/>
    <w:next w:val="a"/>
    <w:uiPriority w:val="99"/>
    <w:qFormat/>
    <w:rsid w:val="005C43A7"/>
    <w:pPr>
      <w:outlineLvl w:val="9"/>
    </w:pPr>
  </w:style>
  <w:style w:type="paragraph" w:customStyle="1" w:styleId="Style6">
    <w:name w:val="Style6"/>
    <w:basedOn w:val="a"/>
    <w:uiPriority w:val="99"/>
    <w:rsid w:val="00562F95"/>
    <w:pPr>
      <w:widowControl w:val="0"/>
      <w:suppressAutoHyphens w:val="0"/>
      <w:autoSpaceDE w:val="0"/>
      <w:autoSpaceDN w:val="0"/>
      <w:adjustRightInd w:val="0"/>
      <w:spacing w:line="240" w:lineRule="auto"/>
      <w:ind w:firstLine="0"/>
    </w:pPr>
    <w:rPr>
      <w:sz w:val="24"/>
      <w:szCs w:val="24"/>
      <w:lang w:eastAsia="ru-RU"/>
    </w:rPr>
  </w:style>
  <w:style w:type="paragraph" w:customStyle="1" w:styleId="Style7">
    <w:name w:val="Style7"/>
    <w:basedOn w:val="a"/>
    <w:uiPriority w:val="99"/>
    <w:rsid w:val="00562F95"/>
    <w:pPr>
      <w:widowControl w:val="0"/>
      <w:suppressAutoHyphens w:val="0"/>
      <w:autoSpaceDE w:val="0"/>
      <w:autoSpaceDN w:val="0"/>
      <w:adjustRightInd w:val="0"/>
      <w:spacing w:line="324" w:lineRule="exact"/>
      <w:ind w:firstLine="691"/>
    </w:pPr>
    <w:rPr>
      <w:sz w:val="24"/>
      <w:szCs w:val="24"/>
      <w:lang w:eastAsia="ru-RU"/>
    </w:rPr>
  </w:style>
  <w:style w:type="character" w:customStyle="1" w:styleId="FontStyle23">
    <w:name w:val="Font Style23"/>
    <w:uiPriority w:val="99"/>
    <w:rsid w:val="00562F95"/>
    <w:rPr>
      <w:rFonts w:ascii="Times New Roman" w:hAnsi="Times New Roman" w:cs="Times New Roman"/>
      <w:b/>
      <w:bCs/>
      <w:i/>
      <w:iCs/>
      <w:sz w:val="26"/>
      <w:szCs w:val="26"/>
    </w:rPr>
  </w:style>
  <w:style w:type="character" w:customStyle="1" w:styleId="FontStyle25">
    <w:name w:val="Font Style25"/>
    <w:uiPriority w:val="99"/>
    <w:rsid w:val="00562F95"/>
    <w:rPr>
      <w:rFonts w:ascii="Arial" w:hAnsi="Arial" w:cs="Arial"/>
      <w:i/>
      <w:iCs/>
      <w:sz w:val="24"/>
      <w:szCs w:val="24"/>
    </w:rPr>
  </w:style>
  <w:style w:type="character" w:customStyle="1" w:styleId="FontStyle28">
    <w:name w:val="Font Style28"/>
    <w:uiPriority w:val="99"/>
    <w:rsid w:val="00562F95"/>
    <w:rPr>
      <w:rFonts w:ascii="Times New Roman" w:hAnsi="Times New Roman" w:cs="Times New Roman"/>
      <w:sz w:val="26"/>
      <w:szCs w:val="26"/>
    </w:rPr>
  </w:style>
  <w:style w:type="paragraph" w:customStyle="1" w:styleId="Style10">
    <w:name w:val="Style10"/>
    <w:basedOn w:val="a"/>
    <w:uiPriority w:val="99"/>
    <w:rsid w:val="00562F95"/>
    <w:pPr>
      <w:widowControl w:val="0"/>
      <w:suppressAutoHyphens w:val="0"/>
      <w:autoSpaceDE w:val="0"/>
      <w:autoSpaceDN w:val="0"/>
      <w:adjustRightInd w:val="0"/>
      <w:spacing w:line="322" w:lineRule="exact"/>
      <w:ind w:firstLine="720"/>
      <w:jc w:val="left"/>
    </w:pPr>
    <w:rPr>
      <w:sz w:val="24"/>
      <w:szCs w:val="24"/>
      <w:lang w:eastAsia="ru-RU"/>
    </w:rPr>
  </w:style>
  <w:style w:type="paragraph" w:customStyle="1" w:styleId="Style12">
    <w:name w:val="Style12"/>
    <w:basedOn w:val="a"/>
    <w:uiPriority w:val="99"/>
    <w:rsid w:val="00562F95"/>
    <w:pPr>
      <w:widowControl w:val="0"/>
      <w:suppressAutoHyphens w:val="0"/>
      <w:autoSpaceDE w:val="0"/>
      <w:autoSpaceDN w:val="0"/>
      <w:adjustRightInd w:val="0"/>
      <w:spacing w:line="322" w:lineRule="exact"/>
      <w:ind w:firstLine="0"/>
      <w:jc w:val="left"/>
    </w:pPr>
    <w:rPr>
      <w:sz w:val="24"/>
      <w:szCs w:val="24"/>
      <w:lang w:eastAsia="ru-RU"/>
    </w:rPr>
  </w:style>
  <w:style w:type="paragraph" w:styleId="af4">
    <w:name w:val="footnote text"/>
    <w:basedOn w:val="a"/>
    <w:link w:val="af5"/>
    <w:uiPriority w:val="99"/>
    <w:rsid w:val="00562F95"/>
    <w:pPr>
      <w:spacing w:line="240" w:lineRule="auto"/>
    </w:pPr>
    <w:rPr>
      <w:sz w:val="20"/>
    </w:rPr>
  </w:style>
  <w:style w:type="character" w:customStyle="1" w:styleId="af5">
    <w:name w:val="Текст сноски Знак"/>
    <w:link w:val="af4"/>
    <w:uiPriority w:val="99"/>
    <w:locked/>
    <w:rsid w:val="00562F95"/>
    <w:rPr>
      <w:rFonts w:ascii="Times New Roman" w:hAnsi="Times New Roman" w:cs="Times New Roman"/>
      <w:sz w:val="20"/>
      <w:szCs w:val="20"/>
      <w:lang w:val="ru-RU" w:eastAsia="ar-SA" w:bidi="ar-SA"/>
    </w:rPr>
  </w:style>
  <w:style w:type="character" w:styleId="af6">
    <w:name w:val="footnote reference"/>
    <w:uiPriority w:val="99"/>
    <w:rsid w:val="00562F95"/>
    <w:rPr>
      <w:rFonts w:cs="Times New Roman"/>
      <w:vertAlign w:val="superscript"/>
    </w:rPr>
  </w:style>
  <w:style w:type="paragraph" w:customStyle="1" w:styleId="Style3">
    <w:name w:val="Style3"/>
    <w:basedOn w:val="a"/>
    <w:uiPriority w:val="99"/>
    <w:rsid w:val="00CD630D"/>
    <w:pPr>
      <w:widowControl w:val="0"/>
      <w:suppressAutoHyphens w:val="0"/>
      <w:autoSpaceDE w:val="0"/>
      <w:autoSpaceDN w:val="0"/>
      <w:adjustRightInd w:val="0"/>
      <w:spacing w:line="326" w:lineRule="exact"/>
      <w:ind w:firstLine="725"/>
    </w:pPr>
    <w:rPr>
      <w:sz w:val="24"/>
      <w:szCs w:val="24"/>
      <w:lang w:eastAsia="ru-RU"/>
    </w:rPr>
  </w:style>
  <w:style w:type="paragraph" w:customStyle="1" w:styleId="Style17">
    <w:name w:val="Style17"/>
    <w:basedOn w:val="a"/>
    <w:uiPriority w:val="99"/>
    <w:rsid w:val="00CD630D"/>
    <w:pPr>
      <w:widowControl w:val="0"/>
      <w:suppressAutoHyphens w:val="0"/>
      <w:autoSpaceDE w:val="0"/>
      <w:autoSpaceDN w:val="0"/>
      <w:adjustRightInd w:val="0"/>
      <w:spacing w:line="326" w:lineRule="exact"/>
      <w:ind w:firstLine="701"/>
      <w:jc w:val="left"/>
    </w:pPr>
    <w:rPr>
      <w:sz w:val="24"/>
      <w:szCs w:val="24"/>
      <w:lang w:eastAsia="ru-RU"/>
    </w:rPr>
  </w:style>
  <w:style w:type="paragraph" w:customStyle="1" w:styleId="Style16">
    <w:name w:val="Style16"/>
    <w:basedOn w:val="a"/>
    <w:uiPriority w:val="99"/>
    <w:rsid w:val="00CD630D"/>
    <w:pPr>
      <w:widowControl w:val="0"/>
      <w:suppressAutoHyphens w:val="0"/>
      <w:autoSpaceDE w:val="0"/>
      <w:autoSpaceDN w:val="0"/>
      <w:adjustRightInd w:val="0"/>
      <w:spacing w:line="322" w:lineRule="exact"/>
      <w:ind w:hanging="806"/>
      <w:jc w:val="left"/>
    </w:pPr>
    <w:rPr>
      <w:sz w:val="24"/>
      <w:szCs w:val="24"/>
      <w:lang w:eastAsia="ru-RU"/>
    </w:rPr>
  </w:style>
  <w:style w:type="character" w:customStyle="1" w:styleId="FontStyle24">
    <w:name w:val="Font Style24"/>
    <w:uiPriority w:val="99"/>
    <w:rsid w:val="00CD630D"/>
    <w:rPr>
      <w:rFonts w:ascii="Times New Roman" w:hAnsi="Times New Roman" w:cs="Times New Roman"/>
      <w:b/>
      <w:bCs/>
      <w:sz w:val="26"/>
      <w:szCs w:val="26"/>
    </w:rPr>
  </w:style>
  <w:style w:type="paragraph" w:customStyle="1" w:styleId="Style9">
    <w:name w:val="Style9"/>
    <w:basedOn w:val="a"/>
    <w:uiPriority w:val="99"/>
    <w:rsid w:val="00CD630D"/>
    <w:pPr>
      <w:widowControl w:val="0"/>
      <w:suppressAutoHyphens w:val="0"/>
      <w:autoSpaceDE w:val="0"/>
      <w:autoSpaceDN w:val="0"/>
      <w:adjustRightInd w:val="0"/>
      <w:spacing w:line="276" w:lineRule="exact"/>
      <w:ind w:firstLine="0"/>
      <w:jc w:val="left"/>
    </w:pPr>
    <w:rPr>
      <w:sz w:val="24"/>
      <w:szCs w:val="24"/>
      <w:lang w:eastAsia="ru-RU"/>
    </w:rPr>
  </w:style>
  <w:style w:type="paragraph" w:customStyle="1" w:styleId="Style18">
    <w:name w:val="Style18"/>
    <w:basedOn w:val="a"/>
    <w:uiPriority w:val="99"/>
    <w:rsid w:val="00CD630D"/>
    <w:pPr>
      <w:widowControl w:val="0"/>
      <w:suppressAutoHyphens w:val="0"/>
      <w:autoSpaceDE w:val="0"/>
      <w:autoSpaceDN w:val="0"/>
      <w:adjustRightInd w:val="0"/>
      <w:spacing w:line="269" w:lineRule="exact"/>
      <w:ind w:firstLine="0"/>
      <w:jc w:val="left"/>
    </w:pPr>
    <w:rPr>
      <w:sz w:val="24"/>
      <w:szCs w:val="24"/>
      <w:lang w:eastAsia="ru-RU"/>
    </w:rPr>
  </w:style>
  <w:style w:type="character" w:customStyle="1" w:styleId="FontStyle20">
    <w:name w:val="Font Style20"/>
    <w:uiPriority w:val="99"/>
    <w:rsid w:val="00CD630D"/>
    <w:rPr>
      <w:rFonts w:ascii="Times New Roman" w:hAnsi="Times New Roman" w:cs="Times New Roman"/>
      <w:sz w:val="22"/>
      <w:szCs w:val="22"/>
    </w:rPr>
  </w:style>
  <w:style w:type="character" w:customStyle="1" w:styleId="FontStyle27">
    <w:name w:val="Font Style27"/>
    <w:uiPriority w:val="99"/>
    <w:rsid w:val="00CD630D"/>
    <w:rPr>
      <w:rFonts w:ascii="Times New Roman" w:hAnsi="Times New Roman" w:cs="Times New Roman"/>
      <w:b/>
      <w:bCs/>
      <w:sz w:val="22"/>
      <w:szCs w:val="22"/>
    </w:rPr>
  </w:style>
  <w:style w:type="table" w:styleId="af7">
    <w:name w:val="Table Grid"/>
    <w:basedOn w:val="a1"/>
    <w:uiPriority w:val="99"/>
    <w:rsid w:val="00CD630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CD630D"/>
    <w:pPr>
      <w:widowControl w:val="0"/>
      <w:suppressAutoHyphens w:val="0"/>
      <w:autoSpaceDE w:val="0"/>
      <w:autoSpaceDN w:val="0"/>
      <w:adjustRightInd w:val="0"/>
      <w:spacing w:line="240" w:lineRule="auto"/>
      <w:ind w:firstLine="0"/>
      <w:jc w:val="left"/>
    </w:pPr>
    <w:rPr>
      <w:sz w:val="24"/>
      <w:szCs w:val="24"/>
      <w:lang w:eastAsia="ru-RU"/>
    </w:rPr>
  </w:style>
  <w:style w:type="paragraph" w:customStyle="1" w:styleId="Style4">
    <w:name w:val="Style4"/>
    <w:basedOn w:val="a"/>
    <w:uiPriority w:val="99"/>
    <w:rsid w:val="00CD630D"/>
    <w:pPr>
      <w:widowControl w:val="0"/>
      <w:suppressAutoHyphens w:val="0"/>
      <w:autoSpaceDE w:val="0"/>
      <w:autoSpaceDN w:val="0"/>
      <w:adjustRightInd w:val="0"/>
      <w:spacing w:line="278" w:lineRule="exact"/>
      <w:ind w:firstLine="0"/>
      <w:jc w:val="left"/>
    </w:pPr>
    <w:rPr>
      <w:sz w:val="24"/>
      <w:szCs w:val="24"/>
      <w:lang w:eastAsia="ru-RU"/>
    </w:rPr>
  </w:style>
  <w:style w:type="character" w:customStyle="1" w:styleId="FontStyle21">
    <w:name w:val="Font Style21"/>
    <w:uiPriority w:val="99"/>
    <w:rsid w:val="00CD630D"/>
    <w:rPr>
      <w:rFonts w:ascii="Arial" w:hAnsi="Arial" w:cs="Arial"/>
      <w:i/>
      <w:iCs/>
      <w:sz w:val="18"/>
      <w:szCs w:val="18"/>
    </w:rPr>
  </w:style>
  <w:style w:type="paragraph" w:customStyle="1" w:styleId="Style11">
    <w:name w:val="Style11"/>
    <w:basedOn w:val="a"/>
    <w:uiPriority w:val="99"/>
    <w:rsid w:val="00380B28"/>
    <w:pPr>
      <w:widowControl w:val="0"/>
      <w:suppressAutoHyphens w:val="0"/>
      <w:autoSpaceDE w:val="0"/>
      <w:autoSpaceDN w:val="0"/>
      <w:adjustRightInd w:val="0"/>
      <w:spacing w:line="323" w:lineRule="exact"/>
      <w:ind w:firstLine="706"/>
      <w:jc w:val="left"/>
    </w:pPr>
    <w:rPr>
      <w:sz w:val="24"/>
      <w:szCs w:val="24"/>
      <w:lang w:eastAsia="ru-RU"/>
    </w:rPr>
  </w:style>
  <w:style w:type="paragraph" w:styleId="23">
    <w:name w:val="Body Text Indent 2"/>
    <w:basedOn w:val="a"/>
    <w:link w:val="24"/>
    <w:uiPriority w:val="99"/>
    <w:rsid w:val="00380B28"/>
    <w:pPr>
      <w:suppressAutoHyphens w:val="0"/>
      <w:spacing w:line="240" w:lineRule="auto"/>
      <w:ind w:firstLine="720"/>
    </w:pPr>
    <w:rPr>
      <w:lang w:eastAsia="ru-RU"/>
    </w:rPr>
  </w:style>
  <w:style w:type="character" w:customStyle="1" w:styleId="24">
    <w:name w:val="Основной текст с отступом 2 Знак"/>
    <w:link w:val="23"/>
    <w:uiPriority w:val="99"/>
    <w:locked/>
    <w:rsid w:val="00380B28"/>
    <w:rPr>
      <w:rFonts w:ascii="Times New Roman" w:hAnsi="Times New Roman" w:cs="Times New Roman"/>
      <w:sz w:val="20"/>
      <w:szCs w:val="20"/>
      <w:lang w:val="ru-RU" w:eastAsia="ru-RU" w:bidi="ar-SA"/>
    </w:rPr>
  </w:style>
  <w:style w:type="character" w:styleId="af8">
    <w:name w:val="Hyperlink"/>
    <w:uiPriority w:val="99"/>
    <w:rsid w:val="002125DE"/>
    <w:rPr>
      <w:rFonts w:cs="Times New Roman"/>
      <w:color w:val="1A6375"/>
      <w:u w:val="single"/>
    </w:rPr>
  </w:style>
  <w:style w:type="paragraph" w:styleId="af9">
    <w:name w:val="Normal (Web)"/>
    <w:basedOn w:val="a"/>
    <w:uiPriority w:val="99"/>
    <w:rsid w:val="002125DE"/>
    <w:pPr>
      <w:suppressAutoHyphens w:val="0"/>
      <w:spacing w:before="100" w:beforeAutospacing="1" w:after="100" w:afterAutospacing="1" w:line="240" w:lineRule="auto"/>
      <w:ind w:firstLine="0"/>
      <w:jc w:val="left"/>
    </w:pPr>
    <w:rPr>
      <w:sz w:val="24"/>
      <w:szCs w:val="24"/>
      <w:lang w:eastAsia="ru-RU"/>
    </w:rPr>
  </w:style>
  <w:style w:type="paragraph" w:styleId="afa">
    <w:name w:val="Body Text Indent"/>
    <w:basedOn w:val="a"/>
    <w:link w:val="afb"/>
    <w:uiPriority w:val="99"/>
    <w:rsid w:val="008A51C5"/>
    <w:pPr>
      <w:spacing w:after="120"/>
      <w:ind w:left="283"/>
    </w:pPr>
  </w:style>
  <w:style w:type="character" w:customStyle="1" w:styleId="afb">
    <w:name w:val="Основной текст с отступом Знак"/>
    <w:link w:val="afa"/>
    <w:uiPriority w:val="99"/>
    <w:locked/>
    <w:rsid w:val="008A51C5"/>
    <w:rPr>
      <w:rFonts w:ascii="Times New Roman" w:hAnsi="Times New Roman" w:cs="Times New Roman"/>
      <w:sz w:val="20"/>
      <w:szCs w:val="20"/>
      <w:lang w:val="ru-RU" w:eastAsia="ar-SA" w:bidi="ar-SA"/>
    </w:rPr>
  </w:style>
  <w:style w:type="paragraph" w:customStyle="1" w:styleId="Pro-Gramma">
    <w:name w:val="Pro-Gramma"/>
    <w:basedOn w:val="a"/>
    <w:uiPriority w:val="99"/>
    <w:rsid w:val="008A51C5"/>
    <w:pPr>
      <w:suppressAutoHyphens w:val="0"/>
      <w:spacing w:before="120" w:line="288" w:lineRule="auto"/>
      <w:ind w:left="1134" w:firstLine="0"/>
    </w:pPr>
    <w:rPr>
      <w:rFonts w:ascii="Georgia" w:hAnsi="Georgia"/>
      <w:sz w:val="20"/>
      <w:szCs w:val="24"/>
      <w:lang w:eastAsia="ru-RU"/>
    </w:rPr>
  </w:style>
  <w:style w:type="paragraph" w:customStyle="1" w:styleId="11">
    <w:name w:val="Без интервала1"/>
    <w:uiPriority w:val="99"/>
    <w:rsid w:val="008A51C5"/>
    <w:pPr>
      <w:widowControl w:val="0"/>
      <w:autoSpaceDE w:val="0"/>
      <w:autoSpaceDN w:val="0"/>
      <w:adjustRightInd w:val="0"/>
    </w:pPr>
    <w:rPr>
      <w:rFonts w:ascii="Times New Roman" w:hAnsi="Times New Roman" w:cs="Times New Roman"/>
    </w:rPr>
  </w:style>
  <w:style w:type="paragraph" w:styleId="afc">
    <w:name w:val="Body Text"/>
    <w:basedOn w:val="a"/>
    <w:link w:val="afd"/>
    <w:uiPriority w:val="99"/>
    <w:rsid w:val="004B48F4"/>
    <w:pPr>
      <w:spacing w:after="120"/>
    </w:pPr>
  </w:style>
  <w:style w:type="character" w:customStyle="1" w:styleId="afd">
    <w:name w:val="Основной текст Знак"/>
    <w:link w:val="afc"/>
    <w:uiPriority w:val="99"/>
    <w:locked/>
    <w:rsid w:val="004B48F4"/>
    <w:rPr>
      <w:rFonts w:ascii="Times New Roman" w:hAnsi="Times New Roman" w:cs="Times New Roman"/>
      <w:sz w:val="20"/>
      <w:szCs w:val="20"/>
      <w:lang w:val="ru-RU" w:eastAsia="ar-SA" w:bidi="ar-SA"/>
    </w:rPr>
  </w:style>
  <w:style w:type="paragraph" w:customStyle="1" w:styleId="f">
    <w:name w:val="f"/>
    <w:basedOn w:val="a"/>
    <w:uiPriority w:val="99"/>
    <w:rsid w:val="007F31F4"/>
    <w:pPr>
      <w:suppressAutoHyphens w:val="0"/>
      <w:spacing w:line="240" w:lineRule="auto"/>
      <w:ind w:left="549" w:firstLine="0"/>
    </w:pPr>
    <w:rPr>
      <w:color w:val="000000"/>
      <w:sz w:val="24"/>
      <w:szCs w:val="24"/>
      <w:lang w:eastAsia="ru-RU"/>
    </w:rPr>
  </w:style>
  <w:style w:type="paragraph" w:styleId="25">
    <w:name w:val="Body Text 2"/>
    <w:basedOn w:val="a"/>
    <w:link w:val="26"/>
    <w:uiPriority w:val="99"/>
    <w:rsid w:val="00364177"/>
    <w:pPr>
      <w:spacing w:after="120" w:line="480" w:lineRule="auto"/>
    </w:pPr>
  </w:style>
  <w:style w:type="character" w:customStyle="1" w:styleId="26">
    <w:name w:val="Основной текст 2 Знак"/>
    <w:link w:val="25"/>
    <w:uiPriority w:val="99"/>
    <w:locked/>
    <w:rsid w:val="00364177"/>
    <w:rPr>
      <w:rFonts w:ascii="Times New Roman" w:hAnsi="Times New Roman" w:cs="Times New Roman"/>
      <w:sz w:val="20"/>
      <w:szCs w:val="20"/>
      <w:lang w:val="ru-RU" w:eastAsia="ar-SA" w:bidi="ar-SA"/>
    </w:rPr>
  </w:style>
  <w:style w:type="paragraph" w:styleId="afe">
    <w:name w:val="header"/>
    <w:basedOn w:val="a"/>
    <w:link w:val="aff"/>
    <w:uiPriority w:val="99"/>
    <w:rsid w:val="002111B5"/>
    <w:pPr>
      <w:tabs>
        <w:tab w:val="center" w:pos="4677"/>
        <w:tab w:val="right" w:pos="9355"/>
      </w:tabs>
      <w:spacing w:line="240" w:lineRule="auto"/>
    </w:pPr>
  </w:style>
  <w:style w:type="character" w:customStyle="1" w:styleId="aff">
    <w:name w:val="Верхний колонтитул Знак"/>
    <w:link w:val="afe"/>
    <w:uiPriority w:val="99"/>
    <w:locked/>
    <w:rsid w:val="002111B5"/>
    <w:rPr>
      <w:rFonts w:ascii="Times New Roman" w:hAnsi="Times New Roman" w:cs="Times New Roman"/>
      <w:sz w:val="20"/>
      <w:szCs w:val="20"/>
      <w:lang w:val="ru-RU" w:eastAsia="ar-SA" w:bidi="ar-SA"/>
    </w:rPr>
  </w:style>
  <w:style w:type="paragraph" w:styleId="aff0">
    <w:name w:val="footer"/>
    <w:basedOn w:val="a"/>
    <w:link w:val="aff1"/>
    <w:uiPriority w:val="99"/>
    <w:rsid w:val="002111B5"/>
    <w:pPr>
      <w:tabs>
        <w:tab w:val="center" w:pos="4677"/>
        <w:tab w:val="right" w:pos="9355"/>
      </w:tabs>
      <w:spacing w:line="240" w:lineRule="auto"/>
    </w:pPr>
  </w:style>
  <w:style w:type="character" w:customStyle="1" w:styleId="aff1">
    <w:name w:val="Нижний колонтитул Знак"/>
    <w:link w:val="aff0"/>
    <w:uiPriority w:val="99"/>
    <w:locked/>
    <w:rsid w:val="002111B5"/>
    <w:rPr>
      <w:rFonts w:ascii="Times New Roman" w:hAnsi="Times New Roman" w:cs="Times New Roman"/>
      <w:sz w:val="20"/>
      <w:szCs w:val="20"/>
      <w:lang w:val="ru-RU" w:eastAsia="ar-SA" w:bidi="ar-SA"/>
    </w:rPr>
  </w:style>
  <w:style w:type="paragraph" w:styleId="12">
    <w:name w:val="toc 1"/>
    <w:basedOn w:val="a"/>
    <w:next w:val="a"/>
    <w:autoRedefine/>
    <w:uiPriority w:val="99"/>
    <w:rsid w:val="002111B5"/>
    <w:pPr>
      <w:spacing w:after="100"/>
    </w:pPr>
  </w:style>
  <w:style w:type="paragraph" w:styleId="27">
    <w:name w:val="toc 2"/>
    <w:basedOn w:val="a"/>
    <w:next w:val="a"/>
    <w:autoRedefine/>
    <w:uiPriority w:val="99"/>
    <w:rsid w:val="002111B5"/>
    <w:pPr>
      <w:spacing w:after="100"/>
      <w:ind w:left="280"/>
    </w:pPr>
  </w:style>
  <w:style w:type="paragraph" w:styleId="aff2">
    <w:name w:val="Balloon Text"/>
    <w:basedOn w:val="a"/>
    <w:link w:val="aff3"/>
    <w:uiPriority w:val="99"/>
    <w:rsid w:val="002111B5"/>
    <w:pPr>
      <w:spacing w:line="240" w:lineRule="auto"/>
    </w:pPr>
    <w:rPr>
      <w:rFonts w:ascii="Tahoma" w:hAnsi="Tahoma" w:cs="Tahoma"/>
      <w:sz w:val="16"/>
      <w:szCs w:val="16"/>
    </w:rPr>
  </w:style>
  <w:style w:type="character" w:customStyle="1" w:styleId="aff3">
    <w:name w:val="Текст выноски Знак"/>
    <w:link w:val="aff2"/>
    <w:uiPriority w:val="99"/>
    <w:locked/>
    <w:rsid w:val="002111B5"/>
    <w:rPr>
      <w:rFonts w:ascii="Tahoma" w:hAnsi="Tahoma" w:cs="Tahoma"/>
      <w:sz w:val="16"/>
      <w:szCs w:val="16"/>
      <w:lang w:val="ru-RU" w:eastAsia="ar-SA" w:bidi="ar-SA"/>
    </w:rPr>
  </w:style>
  <w:style w:type="character" w:styleId="aff4">
    <w:name w:val="page number"/>
    <w:uiPriority w:val="99"/>
    <w:rsid w:val="001F58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5690">
      <w:marLeft w:val="0"/>
      <w:marRight w:val="0"/>
      <w:marTop w:val="0"/>
      <w:marBottom w:val="0"/>
      <w:divBdr>
        <w:top w:val="none" w:sz="0" w:space="0" w:color="auto"/>
        <w:left w:val="none" w:sz="0" w:space="0" w:color="auto"/>
        <w:bottom w:val="none" w:sz="0" w:space="0" w:color="auto"/>
        <w:right w:val="none" w:sz="0" w:space="0" w:color="auto"/>
      </w:divBdr>
    </w:div>
    <w:div w:id="1135635691">
      <w:marLeft w:val="0"/>
      <w:marRight w:val="0"/>
      <w:marTop w:val="0"/>
      <w:marBottom w:val="0"/>
      <w:divBdr>
        <w:top w:val="none" w:sz="0" w:space="0" w:color="auto"/>
        <w:left w:val="none" w:sz="0" w:space="0" w:color="auto"/>
        <w:bottom w:val="none" w:sz="0" w:space="0" w:color="auto"/>
        <w:right w:val="none" w:sz="0" w:space="0" w:color="auto"/>
      </w:divBdr>
    </w:div>
    <w:div w:id="1135635693">
      <w:marLeft w:val="0"/>
      <w:marRight w:val="0"/>
      <w:marTop w:val="0"/>
      <w:marBottom w:val="0"/>
      <w:divBdr>
        <w:top w:val="none" w:sz="0" w:space="0" w:color="auto"/>
        <w:left w:val="none" w:sz="0" w:space="0" w:color="auto"/>
        <w:bottom w:val="none" w:sz="0" w:space="0" w:color="auto"/>
        <w:right w:val="none" w:sz="0" w:space="0" w:color="auto"/>
      </w:divBdr>
    </w:div>
    <w:div w:id="1135635694">
      <w:marLeft w:val="0"/>
      <w:marRight w:val="0"/>
      <w:marTop w:val="0"/>
      <w:marBottom w:val="0"/>
      <w:divBdr>
        <w:top w:val="none" w:sz="0" w:space="0" w:color="auto"/>
        <w:left w:val="none" w:sz="0" w:space="0" w:color="auto"/>
        <w:bottom w:val="none" w:sz="0" w:space="0" w:color="auto"/>
        <w:right w:val="none" w:sz="0" w:space="0" w:color="auto"/>
      </w:divBdr>
    </w:div>
    <w:div w:id="1135635696">
      <w:marLeft w:val="0"/>
      <w:marRight w:val="0"/>
      <w:marTop w:val="0"/>
      <w:marBottom w:val="0"/>
      <w:divBdr>
        <w:top w:val="none" w:sz="0" w:space="0" w:color="auto"/>
        <w:left w:val="none" w:sz="0" w:space="0" w:color="auto"/>
        <w:bottom w:val="none" w:sz="0" w:space="0" w:color="auto"/>
        <w:right w:val="none" w:sz="0" w:space="0" w:color="auto"/>
      </w:divBdr>
    </w:div>
    <w:div w:id="1135635698">
      <w:marLeft w:val="0"/>
      <w:marRight w:val="0"/>
      <w:marTop w:val="0"/>
      <w:marBottom w:val="0"/>
      <w:divBdr>
        <w:top w:val="none" w:sz="0" w:space="0" w:color="auto"/>
        <w:left w:val="none" w:sz="0" w:space="0" w:color="auto"/>
        <w:bottom w:val="none" w:sz="0" w:space="0" w:color="auto"/>
        <w:right w:val="none" w:sz="0" w:space="0" w:color="auto"/>
      </w:divBdr>
    </w:div>
    <w:div w:id="1135635699">
      <w:marLeft w:val="0"/>
      <w:marRight w:val="0"/>
      <w:marTop w:val="0"/>
      <w:marBottom w:val="0"/>
      <w:divBdr>
        <w:top w:val="none" w:sz="0" w:space="0" w:color="auto"/>
        <w:left w:val="none" w:sz="0" w:space="0" w:color="auto"/>
        <w:bottom w:val="none" w:sz="0" w:space="0" w:color="auto"/>
        <w:right w:val="none" w:sz="0" w:space="0" w:color="auto"/>
      </w:divBdr>
    </w:div>
    <w:div w:id="1135635701">
      <w:marLeft w:val="0"/>
      <w:marRight w:val="0"/>
      <w:marTop w:val="0"/>
      <w:marBottom w:val="0"/>
      <w:divBdr>
        <w:top w:val="none" w:sz="0" w:space="0" w:color="auto"/>
        <w:left w:val="none" w:sz="0" w:space="0" w:color="auto"/>
        <w:bottom w:val="none" w:sz="0" w:space="0" w:color="auto"/>
        <w:right w:val="none" w:sz="0" w:space="0" w:color="auto"/>
      </w:divBdr>
    </w:div>
    <w:div w:id="1135635704">
      <w:marLeft w:val="0"/>
      <w:marRight w:val="0"/>
      <w:marTop w:val="0"/>
      <w:marBottom w:val="0"/>
      <w:divBdr>
        <w:top w:val="none" w:sz="0" w:space="0" w:color="auto"/>
        <w:left w:val="none" w:sz="0" w:space="0" w:color="auto"/>
        <w:bottom w:val="none" w:sz="0" w:space="0" w:color="auto"/>
        <w:right w:val="none" w:sz="0" w:space="0" w:color="auto"/>
      </w:divBdr>
      <w:divsChild>
        <w:div w:id="1135635708">
          <w:marLeft w:val="0"/>
          <w:marRight w:val="0"/>
          <w:marTop w:val="0"/>
          <w:marBottom w:val="0"/>
          <w:divBdr>
            <w:top w:val="none" w:sz="0" w:space="0" w:color="auto"/>
            <w:left w:val="none" w:sz="0" w:space="0" w:color="auto"/>
            <w:bottom w:val="none" w:sz="0" w:space="0" w:color="auto"/>
            <w:right w:val="none" w:sz="0" w:space="0" w:color="auto"/>
          </w:divBdr>
          <w:divsChild>
            <w:div w:id="1135635727">
              <w:marLeft w:val="0"/>
              <w:marRight w:val="0"/>
              <w:marTop w:val="0"/>
              <w:marBottom w:val="0"/>
              <w:divBdr>
                <w:top w:val="none" w:sz="0" w:space="0" w:color="auto"/>
                <w:left w:val="none" w:sz="0" w:space="0" w:color="auto"/>
                <w:bottom w:val="none" w:sz="0" w:space="0" w:color="auto"/>
                <w:right w:val="none" w:sz="0" w:space="0" w:color="auto"/>
              </w:divBdr>
              <w:divsChild>
                <w:div w:id="1135635703">
                  <w:marLeft w:val="0"/>
                  <w:marRight w:val="0"/>
                  <w:marTop w:val="0"/>
                  <w:marBottom w:val="0"/>
                  <w:divBdr>
                    <w:top w:val="none" w:sz="0" w:space="0" w:color="auto"/>
                    <w:left w:val="none" w:sz="0" w:space="0" w:color="auto"/>
                    <w:bottom w:val="none" w:sz="0" w:space="0" w:color="auto"/>
                    <w:right w:val="none" w:sz="0" w:space="0" w:color="auto"/>
                  </w:divBdr>
                </w:div>
                <w:div w:id="1135635706">
                  <w:marLeft w:val="0"/>
                  <w:marRight w:val="0"/>
                  <w:marTop w:val="0"/>
                  <w:marBottom w:val="0"/>
                  <w:divBdr>
                    <w:top w:val="none" w:sz="0" w:space="0" w:color="auto"/>
                    <w:left w:val="none" w:sz="0" w:space="0" w:color="auto"/>
                    <w:bottom w:val="none" w:sz="0" w:space="0" w:color="auto"/>
                    <w:right w:val="none" w:sz="0" w:space="0" w:color="auto"/>
                  </w:divBdr>
                </w:div>
                <w:div w:id="1135635709">
                  <w:marLeft w:val="0"/>
                  <w:marRight w:val="0"/>
                  <w:marTop w:val="0"/>
                  <w:marBottom w:val="0"/>
                  <w:divBdr>
                    <w:top w:val="none" w:sz="0" w:space="0" w:color="auto"/>
                    <w:left w:val="none" w:sz="0" w:space="0" w:color="auto"/>
                    <w:bottom w:val="none" w:sz="0" w:space="0" w:color="auto"/>
                    <w:right w:val="none" w:sz="0" w:space="0" w:color="auto"/>
                  </w:divBdr>
                </w:div>
                <w:div w:id="1135635710">
                  <w:marLeft w:val="0"/>
                  <w:marRight w:val="0"/>
                  <w:marTop w:val="0"/>
                  <w:marBottom w:val="0"/>
                  <w:divBdr>
                    <w:top w:val="none" w:sz="0" w:space="0" w:color="auto"/>
                    <w:left w:val="none" w:sz="0" w:space="0" w:color="auto"/>
                    <w:bottom w:val="none" w:sz="0" w:space="0" w:color="auto"/>
                    <w:right w:val="none" w:sz="0" w:space="0" w:color="auto"/>
                  </w:divBdr>
                </w:div>
                <w:div w:id="11356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5707">
      <w:marLeft w:val="0"/>
      <w:marRight w:val="0"/>
      <w:marTop w:val="0"/>
      <w:marBottom w:val="0"/>
      <w:divBdr>
        <w:top w:val="none" w:sz="0" w:space="0" w:color="auto"/>
        <w:left w:val="none" w:sz="0" w:space="0" w:color="auto"/>
        <w:bottom w:val="none" w:sz="0" w:space="0" w:color="auto"/>
        <w:right w:val="none" w:sz="0" w:space="0" w:color="auto"/>
      </w:divBdr>
    </w:div>
    <w:div w:id="1135635711">
      <w:marLeft w:val="0"/>
      <w:marRight w:val="0"/>
      <w:marTop w:val="0"/>
      <w:marBottom w:val="0"/>
      <w:divBdr>
        <w:top w:val="none" w:sz="0" w:space="0" w:color="auto"/>
        <w:left w:val="none" w:sz="0" w:space="0" w:color="auto"/>
        <w:bottom w:val="none" w:sz="0" w:space="0" w:color="auto"/>
        <w:right w:val="none" w:sz="0" w:space="0" w:color="auto"/>
      </w:divBdr>
      <w:divsChild>
        <w:div w:id="1135635722">
          <w:marLeft w:val="0"/>
          <w:marRight w:val="0"/>
          <w:marTop w:val="0"/>
          <w:marBottom w:val="0"/>
          <w:divBdr>
            <w:top w:val="none" w:sz="0" w:space="0" w:color="auto"/>
            <w:left w:val="none" w:sz="0" w:space="0" w:color="auto"/>
            <w:bottom w:val="none" w:sz="0" w:space="0" w:color="auto"/>
            <w:right w:val="none" w:sz="0" w:space="0" w:color="auto"/>
          </w:divBdr>
          <w:divsChild>
            <w:div w:id="1135635702">
              <w:marLeft w:val="0"/>
              <w:marRight w:val="0"/>
              <w:marTop w:val="0"/>
              <w:marBottom w:val="0"/>
              <w:divBdr>
                <w:top w:val="none" w:sz="0" w:space="0" w:color="auto"/>
                <w:left w:val="none" w:sz="0" w:space="0" w:color="auto"/>
                <w:bottom w:val="none" w:sz="0" w:space="0" w:color="auto"/>
                <w:right w:val="none" w:sz="0" w:space="0" w:color="auto"/>
              </w:divBdr>
              <w:divsChild>
                <w:div w:id="11356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5712">
      <w:marLeft w:val="0"/>
      <w:marRight w:val="0"/>
      <w:marTop w:val="0"/>
      <w:marBottom w:val="0"/>
      <w:divBdr>
        <w:top w:val="none" w:sz="0" w:space="0" w:color="auto"/>
        <w:left w:val="none" w:sz="0" w:space="0" w:color="auto"/>
        <w:bottom w:val="none" w:sz="0" w:space="0" w:color="auto"/>
        <w:right w:val="none" w:sz="0" w:space="0" w:color="auto"/>
      </w:divBdr>
    </w:div>
    <w:div w:id="1135635713">
      <w:marLeft w:val="0"/>
      <w:marRight w:val="0"/>
      <w:marTop w:val="0"/>
      <w:marBottom w:val="0"/>
      <w:divBdr>
        <w:top w:val="none" w:sz="0" w:space="0" w:color="auto"/>
        <w:left w:val="none" w:sz="0" w:space="0" w:color="auto"/>
        <w:bottom w:val="none" w:sz="0" w:space="0" w:color="auto"/>
        <w:right w:val="none" w:sz="0" w:space="0" w:color="auto"/>
      </w:divBdr>
    </w:div>
    <w:div w:id="1135635715">
      <w:marLeft w:val="0"/>
      <w:marRight w:val="0"/>
      <w:marTop w:val="0"/>
      <w:marBottom w:val="0"/>
      <w:divBdr>
        <w:top w:val="none" w:sz="0" w:space="0" w:color="auto"/>
        <w:left w:val="none" w:sz="0" w:space="0" w:color="auto"/>
        <w:bottom w:val="none" w:sz="0" w:space="0" w:color="auto"/>
        <w:right w:val="none" w:sz="0" w:space="0" w:color="auto"/>
      </w:divBdr>
    </w:div>
    <w:div w:id="1135635716">
      <w:marLeft w:val="0"/>
      <w:marRight w:val="0"/>
      <w:marTop w:val="0"/>
      <w:marBottom w:val="0"/>
      <w:divBdr>
        <w:top w:val="none" w:sz="0" w:space="0" w:color="auto"/>
        <w:left w:val="none" w:sz="0" w:space="0" w:color="auto"/>
        <w:bottom w:val="none" w:sz="0" w:space="0" w:color="auto"/>
        <w:right w:val="none" w:sz="0" w:space="0" w:color="auto"/>
      </w:divBdr>
      <w:divsChild>
        <w:div w:id="1135635697">
          <w:marLeft w:val="1371"/>
          <w:marRight w:val="514"/>
          <w:marTop w:val="0"/>
          <w:marBottom w:val="0"/>
          <w:divBdr>
            <w:top w:val="none" w:sz="0" w:space="0" w:color="auto"/>
            <w:left w:val="none" w:sz="0" w:space="0" w:color="auto"/>
            <w:bottom w:val="none" w:sz="0" w:space="0" w:color="auto"/>
            <w:right w:val="none" w:sz="0" w:space="0" w:color="auto"/>
          </w:divBdr>
          <w:divsChild>
            <w:div w:id="1135635705">
              <w:marLeft w:val="0"/>
              <w:marRight w:val="0"/>
              <w:marTop w:val="0"/>
              <w:marBottom w:val="0"/>
              <w:divBdr>
                <w:top w:val="none" w:sz="0" w:space="0" w:color="auto"/>
                <w:left w:val="none" w:sz="0" w:space="0" w:color="auto"/>
                <w:bottom w:val="none" w:sz="0" w:space="0" w:color="auto"/>
                <w:right w:val="none" w:sz="0" w:space="0" w:color="auto"/>
              </w:divBdr>
              <w:divsChild>
                <w:div w:id="1135635728">
                  <w:marLeft w:val="0"/>
                  <w:marRight w:val="0"/>
                  <w:marTop w:val="0"/>
                  <w:marBottom w:val="0"/>
                  <w:divBdr>
                    <w:top w:val="none" w:sz="0" w:space="0" w:color="auto"/>
                    <w:left w:val="none" w:sz="0" w:space="0" w:color="auto"/>
                    <w:bottom w:val="none" w:sz="0" w:space="0" w:color="auto"/>
                    <w:right w:val="none" w:sz="0" w:space="0" w:color="auto"/>
                  </w:divBdr>
                  <w:divsChild>
                    <w:div w:id="1135635700">
                      <w:marLeft w:val="0"/>
                      <w:marRight w:val="0"/>
                      <w:marTop w:val="0"/>
                      <w:marBottom w:val="0"/>
                      <w:divBdr>
                        <w:top w:val="none" w:sz="0" w:space="0" w:color="auto"/>
                        <w:left w:val="none" w:sz="0" w:space="0" w:color="auto"/>
                        <w:bottom w:val="none" w:sz="0" w:space="0" w:color="auto"/>
                        <w:right w:val="none" w:sz="0" w:space="0" w:color="auto"/>
                      </w:divBdr>
                    </w:div>
                    <w:div w:id="11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5717">
      <w:marLeft w:val="0"/>
      <w:marRight w:val="0"/>
      <w:marTop w:val="0"/>
      <w:marBottom w:val="0"/>
      <w:divBdr>
        <w:top w:val="none" w:sz="0" w:space="0" w:color="auto"/>
        <w:left w:val="none" w:sz="0" w:space="0" w:color="auto"/>
        <w:bottom w:val="none" w:sz="0" w:space="0" w:color="auto"/>
        <w:right w:val="none" w:sz="0" w:space="0" w:color="auto"/>
      </w:divBdr>
    </w:div>
    <w:div w:id="1135635718">
      <w:marLeft w:val="0"/>
      <w:marRight w:val="0"/>
      <w:marTop w:val="0"/>
      <w:marBottom w:val="0"/>
      <w:divBdr>
        <w:top w:val="none" w:sz="0" w:space="0" w:color="auto"/>
        <w:left w:val="none" w:sz="0" w:space="0" w:color="auto"/>
        <w:bottom w:val="none" w:sz="0" w:space="0" w:color="auto"/>
        <w:right w:val="none" w:sz="0" w:space="0" w:color="auto"/>
      </w:divBdr>
    </w:div>
    <w:div w:id="1135635719">
      <w:marLeft w:val="0"/>
      <w:marRight w:val="0"/>
      <w:marTop w:val="0"/>
      <w:marBottom w:val="0"/>
      <w:divBdr>
        <w:top w:val="none" w:sz="0" w:space="0" w:color="auto"/>
        <w:left w:val="none" w:sz="0" w:space="0" w:color="auto"/>
        <w:bottom w:val="none" w:sz="0" w:space="0" w:color="auto"/>
        <w:right w:val="none" w:sz="0" w:space="0" w:color="auto"/>
      </w:divBdr>
    </w:div>
    <w:div w:id="1135635720">
      <w:marLeft w:val="0"/>
      <w:marRight w:val="0"/>
      <w:marTop w:val="0"/>
      <w:marBottom w:val="0"/>
      <w:divBdr>
        <w:top w:val="none" w:sz="0" w:space="0" w:color="auto"/>
        <w:left w:val="none" w:sz="0" w:space="0" w:color="auto"/>
        <w:bottom w:val="none" w:sz="0" w:space="0" w:color="auto"/>
        <w:right w:val="none" w:sz="0" w:space="0" w:color="auto"/>
      </w:divBdr>
    </w:div>
    <w:div w:id="1135635721">
      <w:marLeft w:val="0"/>
      <w:marRight w:val="0"/>
      <w:marTop w:val="0"/>
      <w:marBottom w:val="0"/>
      <w:divBdr>
        <w:top w:val="none" w:sz="0" w:space="0" w:color="auto"/>
        <w:left w:val="none" w:sz="0" w:space="0" w:color="auto"/>
        <w:bottom w:val="none" w:sz="0" w:space="0" w:color="auto"/>
        <w:right w:val="none" w:sz="0" w:space="0" w:color="auto"/>
      </w:divBdr>
    </w:div>
    <w:div w:id="1135635723">
      <w:marLeft w:val="0"/>
      <w:marRight w:val="0"/>
      <w:marTop w:val="0"/>
      <w:marBottom w:val="0"/>
      <w:divBdr>
        <w:top w:val="none" w:sz="0" w:space="0" w:color="auto"/>
        <w:left w:val="none" w:sz="0" w:space="0" w:color="auto"/>
        <w:bottom w:val="none" w:sz="0" w:space="0" w:color="auto"/>
        <w:right w:val="none" w:sz="0" w:space="0" w:color="auto"/>
      </w:divBdr>
    </w:div>
    <w:div w:id="1135635726">
      <w:marLeft w:val="0"/>
      <w:marRight w:val="0"/>
      <w:marTop w:val="0"/>
      <w:marBottom w:val="0"/>
      <w:divBdr>
        <w:top w:val="none" w:sz="0" w:space="0" w:color="auto"/>
        <w:left w:val="none" w:sz="0" w:space="0" w:color="auto"/>
        <w:bottom w:val="none" w:sz="0" w:space="0" w:color="auto"/>
        <w:right w:val="none" w:sz="0" w:space="0" w:color="auto"/>
      </w:divBdr>
    </w:div>
    <w:div w:id="1135635729">
      <w:marLeft w:val="0"/>
      <w:marRight w:val="0"/>
      <w:marTop w:val="0"/>
      <w:marBottom w:val="0"/>
      <w:divBdr>
        <w:top w:val="none" w:sz="0" w:space="0" w:color="auto"/>
        <w:left w:val="none" w:sz="0" w:space="0" w:color="auto"/>
        <w:bottom w:val="none" w:sz="0" w:space="0" w:color="auto"/>
        <w:right w:val="none" w:sz="0" w:space="0" w:color="auto"/>
      </w:divBdr>
    </w:div>
    <w:div w:id="1135635730">
      <w:marLeft w:val="0"/>
      <w:marRight w:val="0"/>
      <w:marTop w:val="0"/>
      <w:marBottom w:val="0"/>
      <w:divBdr>
        <w:top w:val="none" w:sz="0" w:space="0" w:color="auto"/>
        <w:left w:val="none" w:sz="0" w:space="0" w:color="auto"/>
        <w:bottom w:val="none" w:sz="0" w:space="0" w:color="auto"/>
        <w:right w:val="none" w:sz="0" w:space="0" w:color="auto"/>
      </w:divBdr>
    </w:div>
    <w:div w:id="1135635731">
      <w:marLeft w:val="0"/>
      <w:marRight w:val="0"/>
      <w:marTop w:val="0"/>
      <w:marBottom w:val="0"/>
      <w:divBdr>
        <w:top w:val="none" w:sz="0" w:space="0" w:color="auto"/>
        <w:left w:val="none" w:sz="0" w:space="0" w:color="auto"/>
        <w:bottom w:val="none" w:sz="0" w:space="0" w:color="auto"/>
        <w:right w:val="none" w:sz="0" w:space="0" w:color="auto"/>
      </w:divBdr>
      <w:divsChild>
        <w:div w:id="1135635692">
          <w:marLeft w:val="4851"/>
          <w:marRight w:val="0"/>
          <w:marTop w:val="0"/>
          <w:marBottom w:val="0"/>
          <w:divBdr>
            <w:top w:val="none" w:sz="0" w:space="0" w:color="auto"/>
            <w:left w:val="none" w:sz="0" w:space="0" w:color="auto"/>
            <w:bottom w:val="none" w:sz="0" w:space="0" w:color="auto"/>
            <w:right w:val="none" w:sz="0" w:space="0" w:color="auto"/>
          </w:divBdr>
          <w:divsChild>
            <w:div w:id="1135635695">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 w:id="1135635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Характеристика бюджета  городского округа Самара Самарской области за 2008-2009 годы</vt:lpstr>
    </vt:vector>
  </TitlesOfParts>
  <Company>Дом где живёт Ольга</Company>
  <LinksUpToDate>false</LinksUpToDate>
  <CharactersWithSpaces>60041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бюджета  городского округа Самара Самарской области за 2008-2009 годы</dc:title>
  <dc:subject/>
  <dc:creator>Хорошка</dc:creator>
  <cp:keywords/>
  <dc:description/>
  <cp:lastModifiedBy>admin</cp:lastModifiedBy>
  <cp:revision>2</cp:revision>
  <cp:lastPrinted>2009-05-11T06:14:00Z</cp:lastPrinted>
  <dcterms:created xsi:type="dcterms:W3CDTF">2014-03-07T13:03:00Z</dcterms:created>
  <dcterms:modified xsi:type="dcterms:W3CDTF">2014-03-07T13:03:00Z</dcterms:modified>
</cp:coreProperties>
</file>