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9D" w:rsidRPr="00971F7B" w:rsidRDefault="00F6129D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Министерство образования и науки РФ</w:t>
      </w:r>
    </w:p>
    <w:p w:rsidR="00F6129D" w:rsidRPr="00971F7B" w:rsidRDefault="00F6129D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Федеративное агентство по образованию</w:t>
      </w:r>
    </w:p>
    <w:p w:rsidR="00F6129D" w:rsidRPr="00971F7B" w:rsidRDefault="00F6129D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Государственное образовательное учреждение</w:t>
      </w:r>
    </w:p>
    <w:p w:rsidR="00F6129D" w:rsidRPr="00971F7B" w:rsidRDefault="00F6129D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Высшего профессионального образования</w:t>
      </w:r>
    </w:p>
    <w:p w:rsidR="00F6129D" w:rsidRPr="00971F7B" w:rsidRDefault="00F6129D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Всероссийский заочный финансово-экономический институт</w:t>
      </w:r>
    </w:p>
    <w:p w:rsidR="00F6129D" w:rsidRPr="00971F7B" w:rsidRDefault="00F6129D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B03A0F" w:rsidRPr="00971F7B" w:rsidRDefault="00B03A0F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6129D" w:rsidRPr="00971F7B" w:rsidRDefault="00F6129D" w:rsidP="00971F7B">
      <w:pPr>
        <w:pStyle w:val="2"/>
        <w:suppressAutoHyphens/>
        <w:spacing w:line="360" w:lineRule="auto"/>
        <w:rPr>
          <w:color w:val="000000"/>
          <w:sz w:val="28"/>
        </w:rPr>
      </w:pPr>
      <w:r w:rsidRPr="00971F7B">
        <w:rPr>
          <w:color w:val="000000"/>
          <w:sz w:val="28"/>
        </w:rPr>
        <w:t>Курсовая работа</w:t>
      </w:r>
    </w:p>
    <w:p w:rsidR="00F6129D" w:rsidRPr="00971F7B" w:rsidRDefault="00F6129D" w:rsidP="00971F7B">
      <w:pPr>
        <w:tabs>
          <w:tab w:val="left" w:pos="338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по дисциплине: «Государственные и муниципальные финансы»</w:t>
      </w:r>
    </w:p>
    <w:p w:rsidR="00F6129D" w:rsidRPr="00971F7B" w:rsidRDefault="00F6129D" w:rsidP="00971F7B">
      <w:pPr>
        <w:tabs>
          <w:tab w:val="left" w:pos="3380"/>
        </w:tabs>
        <w:suppressAutoHyphens/>
        <w:spacing w:line="360" w:lineRule="auto"/>
        <w:jc w:val="center"/>
        <w:rPr>
          <w:i/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на тему: </w:t>
      </w:r>
      <w:r w:rsidRPr="00971F7B">
        <w:rPr>
          <w:i/>
          <w:color w:val="000000"/>
          <w:sz w:val="28"/>
          <w:szCs w:val="28"/>
        </w:rPr>
        <w:t>«Характеристика доходов федерального, субъектов РФ и муниципальных бюджетов».</w:t>
      </w:r>
    </w:p>
    <w:p w:rsidR="00F6129D" w:rsidRPr="00971F7B" w:rsidRDefault="00F6129D" w:rsidP="00971F7B">
      <w:pPr>
        <w:tabs>
          <w:tab w:val="left" w:pos="3380"/>
        </w:tabs>
        <w:suppressAutoHyphens/>
        <w:spacing w:line="360" w:lineRule="auto"/>
        <w:jc w:val="center"/>
        <w:rPr>
          <w:i/>
          <w:color w:val="000000"/>
          <w:sz w:val="28"/>
          <w:szCs w:val="28"/>
        </w:rPr>
      </w:pPr>
    </w:p>
    <w:p w:rsidR="00F6129D" w:rsidRPr="00971F7B" w:rsidRDefault="00F6129D" w:rsidP="00971F7B">
      <w:pPr>
        <w:tabs>
          <w:tab w:val="left" w:pos="338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F6129D" w:rsidRPr="00971F7B" w:rsidRDefault="00971F7B" w:rsidP="00971F7B">
      <w:pPr>
        <w:tabs>
          <w:tab w:val="left" w:pos="630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F6129D" w:rsidRPr="00971F7B">
        <w:rPr>
          <w:b/>
          <w:color w:val="000000"/>
          <w:sz w:val="28"/>
          <w:szCs w:val="36"/>
        </w:rPr>
        <w:t>Содержание</w:t>
      </w:r>
    </w:p>
    <w:p w:rsidR="00971F7B" w:rsidRDefault="00971F7B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6129D" w:rsidRPr="00971F7B" w:rsidRDefault="00F6129D" w:rsidP="00971F7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Введение </w:t>
      </w:r>
    </w:p>
    <w:p w:rsidR="00F6129D" w:rsidRPr="00971F7B" w:rsidRDefault="00F6129D" w:rsidP="00971F7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1. Доходы федерального, субъектов РФ и муниципальных бюджетов</w:t>
      </w:r>
    </w:p>
    <w:p w:rsidR="00F6129D" w:rsidRPr="00971F7B" w:rsidRDefault="00971F7B" w:rsidP="00971F7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F6129D" w:rsidRPr="00971F7B">
        <w:rPr>
          <w:color w:val="000000"/>
          <w:sz w:val="28"/>
          <w:szCs w:val="28"/>
        </w:rPr>
        <w:t xml:space="preserve"> Общая характеристика доходов бюджетов РФ</w:t>
      </w:r>
    </w:p>
    <w:p w:rsidR="00F6129D" w:rsidRPr="00971F7B" w:rsidRDefault="00971F7B" w:rsidP="00971F7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</w:t>
      </w:r>
      <w:r w:rsidR="00F6129D" w:rsidRPr="00971F7B">
        <w:rPr>
          <w:color w:val="000000"/>
          <w:sz w:val="28"/>
          <w:szCs w:val="28"/>
        </w:rPr>
        <w:t xml:space="preserve"> Классификация доходов бюджета</w:t>
      </w:r>
    </w:p>
    <w:p w:rsidR="00F6129D" w:rsidRPr="00971F7B" w:rsidRDefault="00971F7B" w:rsidP="00971F7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</w:t>
      </w:r>
      <w:r w:rsidR="00F6129D" w:rsidRPr="00971F7B">
        <w:rPr>
          <w:color w:val="000000"/>
          <w:sz w:val="28"/>
          <w:szCs w:val="28"/>
        </w:rPr>
        <w:t xml:space="preserve"> Виды доходов бюджетов</w:t>
      </w:r>
    </w:p>
    <w:p w:rsidR="00F6129D" w:rsidRPr="00971F7B" w:rsidRDefault="00971F7B" w:rsidP="00971F7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F6129D" w:rsidRPr="00971F7B">
        <w:rPr>
          <w:color w:val="000000"/>
          <w:sz w:val="28"/>
          <w:szCs w:val="28"/>
        </w:rPr>
        <w:t xml:space="preserve"> Доходы федерального бюджета</w:t>
      </w:r>
    </w:p>
    <w:p w:rsidR="00F6129D" w:rsidRPr="00971F7B" w:rsidRDefault="00971F7B" w:rsidP="00971F7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F6129D" w:rsidRPr="00971F7B">
        <w:rPr>
          <w:color w:val="000000"/>
          <w:sz w:val="28"/>
          <w:szCs w:val="28"/>
        </w:rPr>
        <w:t xml:space="preserve"> Доходы бюджетов субъектов РФ</w:t>
      </w:r>
    </w:p>
    <w:p w:rsidR="00F6129D" w:rsidRPr="00971F7B" w:rsidRDefault="00971F7B" w:rsidP="00971F7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F6129D" w:rsidRPr="00971F7B">
        <w:rPr>
          <w:color w:val="000000"/>
          <w:sz w:val="28"/>
          <w:szCs w:val="28"/>
        </w:rPr>
        <w:t xml:space="preserve"> Доходы местных бюджетов</w:t>
      </w:r>
    </w:p>
    <w:p w:rsidR="00F6129D" w:rsidRPr="00971F7B" w:rsidRDefault="00F6129D" w:rsidP="00971F7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2. Аналитическая часть</w:t>
      </w:r>
    </w:p>
    <w:p w:rsidR="00F6129D" w:rsidRPr="00971F7B" w:rsidRDefault="00F6129D" w:rsidP="00971F7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Заключение</w:t>
      </w:r>
      <w:r w:rsidR="00971F7B" w:rsidRPr="00971F7B">
        <w:rPr>
          <w:color w:val="000000"/>
          <w:sz w:val="28"/>
          <w:szCs w:val="28"/>
        </w:rPr>
        <w:t xml:space="preserve"> </w:t>
      </w:r>
    </w:p>
    <w:p w:rsidR="00F6129D" w:rsidRPr="00971F7B" w:rsidRDefault="00F6129D" w:rsidP="00971F7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Список использованной литературы </w:t>
      </w:r>
    </w:p>
    <w:p w:rsidR="00F6129D" w:rsidRPr="00971F7B" w:rsidRDefault="00F6129D" w:rsidP="00971F7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Приложение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971F7B" w:rsidP="00971F7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F6129D" w:rsidRPr="00971F7B">
        <w:rPr>
          <w:b/>
          <w:color w:val="000000"/>
          <w:sz w:val="28"/>
          <w:szCs w:val="36"/>
        </w:rPr>
        <w:t>Введение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Доходы бюджета выражают экономические отношения, возникающие у государства с предприятиями, организациями, гражданами в процессе формирования бюджетного фонда страны. Формой проявления этих экономических отношений служат различные виды платежей предприятий, организаций и населения в государственный бюджет, а их материально-вещественным воплощением – денежные средства, мобилизуемые в бюджетный фонд. Бюджетные доходы, с одной стороны, являются результатом распределения стоимости общественного продукта между различными участниками воспроизводственного процесса, а с другой – выступают объектом дальнейшего распределения сконцентрированной в руках государственной стоимости, так как последняя используется для формирования бюджетных фондов территориального, отраслевого и целевого назначения. Таким образом, доходы бюджета являются важнейшей частью бюджетной системы и экономики в целом, этим объясняется тема выбранной мной работы.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Целями и задачами данной курсовой работы является обоснование понятия «бюджет», описание социально-экономического значения доходов, виды доходов, рассмотрение состава и структуры налоговых и неналоговых доходов бюджетов различных уровней бюджетной системы Российской Федерации.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Данная курсовая работа состоит из двух глав: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1) теоретической;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2) аналитической, где приведен анализ собранного материала по составу и структуре доходов Федерального бюджета, бюджета г. Тулы и Тульской области.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Предметом данной курсовой работы является бюджетная система Российской Федерации, а объектом исследования – доходы бюджета Российской Федерации.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В курсовой работе использованы следующие информационные источники: учебная литература, периодические издания, Бюджетный кодекс Российской Федерации, Федеральные законы, нормативные правовые акты г. Тулы – решения; электронные источники.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971F7B" w:rsidP="00971F7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F6129D" w:rsidRPr="00971F7B">
        <w:rPr>
          <w:b/>
          <w:bCs/>
          <w:color w:val="000000"/>
          <w:sz w:val="28"/>
          <w:szCs w:val="36"/>
        </w:rPr>
        <w:t xml:space="preserve">1 </w:t>
      </w:r>
      <w:r w:rsidR="00F6129D" w:rsidRPr="00971F7B">
        <w:rPr>
          <w:b/>
          <w:color w:val="000000"/>
          <w:sz w:val="28"/>
          <w:szCs w:val="36"/>
        </w:rPr>
        <w:t>Доходы федерального, субъектов РФ и муниципальных бюджетов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F6129D" w:rsidRPr="00971F7B" w:rsidRDefault="00971F7B" w:rsidP="00971F7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1.1</w:t>
      </w:r>
      <w:r w:rsidR="00F6129D" w:rsidRPr="00971F7B">
        <w:rPr>
          <w:b/>
          <w:color w:val="000000"/>
          <w:sz w:val="28"/>
          <w:szCs w:val="32"/>
        </w:rPr>
        <w:t xml:space="preserve"> Общая характеристика доходов бюджетов Российской Федерации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Чем богаче страна, тем больше доходов у государства. Взимание доходов в бюджет – не однозначный процесс, он не просто обеспечивает финансовые потребности государства, но и оказывает существенное влияние на состояние производства, на социальную атмосферу в стране, во многом определяет отношения между членами общества и государством.</w:t>
      </w:r>
    </w:p>
    <w:p w:rsidR="00F6129D" w:rsidRPr="00971F7B" w:rsidRDefault="00F6129D" w:rsidP="00971F7B">
      <w:pPr>
        <w:pStyle w:val="a6"/>
        <w:suppressAutoHyphens/>
        <w:spacing w:line="360" w:lineRule="auto"/>
        <w:ind w:left="0" w:firstLine="709"/>
        <w:rPr>
          <w:color w:val="000000"/>
        </w:rPr>
      </w:pPr>
      <w:r w:rsidRPr="00971F7B">
        <w:rPr>
          <w:b/>
          <w:color w:val="000000"/>
          <w:u w:val="single"/>
        </w:rPr>
        <w:t>Федеральный бюджет</w:t>
      </w:r>
      <w:r w:rsidRPr="00971F7B">
        <w:rPr>
          <w:color w:val="000000"/>
        </w:rPr>
        <w:t xml:space="preserve"> – основной финансовый план государства, утверждаемый Федеральным Собранием в виде федерального закона. Именно федеральный бюджет является главным средством перераспределения национального дохода</w:t>
      </w:r>
      <w:r w:rsidR="00971F7B" w:rsidRPr="00971F7B">
        <w:rPr>
          <w:color w:val="000000"/>
        </w:rPr>
        <w:t xml:space="preserve"> </w:t>
      </w:r>
      <w:r w:rsidRPr="00971F7B">
        <w:rPr>
          <w:color w:val="000000"/>
        </w:rPr>
        <w:t>и валового внутреннего продукта, через него мобилизуются финансовые ресурсы, необходимые для регулирования экономического развития страны и реализации социальной политики на территории всей России.[6]</w:t>
      </w:r>
    </w:p>
    <w:p w:rsidR="00F6129D" w:rsidRPr="00971F7B" w:rsidRDefault="00F6129D" w:rsidP="00971F7B">
      <w:pPr>
        <w:pStyle w:val="3"/>
        <w:widowControl/>
        <w:suppressAutoHyphens/>
        <w:spacing w:line="360" w:lineRule="auto"/>
        <w:ind w:left="0" w:firstLine="709"/>
        <w:rPr>
          <w:color w:val="000000"/>
          <w:szCs w:val="28"/>
        </w:rPr>
      </w:pPr>
      <w:r w:rsidRPr="00971F7B">
        <w:rPr>
          <w:color w:val="000000"/>
        </w:rPr>
        <w:t>Для решения многочисленных задач федеральный бюджет наделен федеральными налогами и неналоговыми доходами.</w:t>
      </w:r>
      <w:r w:rsidR="00971F7B" w:rsidRPr="00971F7B">
        <w:rPr>
          <w:color w:val="000000"/>
        </w:rPr>
        <w:t xml:space="preserve"> 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b/>
          <w:color w:val="000000"/>
          <w:sz w:val="28"/>
          <w:szCs w:val="28"/>
          <w:u w:val="single"/>
        </w:rPr>
        <w:t>Доходы бюджетов</w:t>
      </w:r>
      <w:r w:rsidRPr="00971F7B">
        <w:rPr>
          <w:b/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– это денежные средства,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В соответствии со ст. 6 БК </w:t>
      </w:r>
      <w:r w:rsidRPr="00971F7B">
        <w:rPr>
          <w:b/>
          <w:color w:val="000000"/>
          <w:sz w:val="28"/>
          <w:szCs w:val="28"/>
          <w:u w:val="single"/>
        </w:rPr>
        <w:t>доходы бюджета</w:t>
      </w:r>
      <w:r w:rsidRPr="00971F7B">
        <w:rPr>
          <w:color w:val="000000"/>
          <w:sz w:val="28"/>
          <w:szCs w:val="28"/>
        </w:rPr>
        <w:t xml:space="preserve"> – это поступающие в бюджет денежные средства за исключением средств, являющихся источниками финансирования дефицитов бюджетов 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Большое разнообразие экономических отношений порождает множественность видов доходов в хозяйстве, а отсюда следует и необходимость иметь систему доходов бюджета, так как отдельные виды бюджетных доходов существенно различаются по объектам получения, способам взимания, по своей социальной и экономической значимости.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971F7B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1.1.1</w:t>
      </w:r>
      <w:r w:rsidRPr="00971F7B">
        <w:rPr>
          <w:b/>
          <w:color w:val="000000"/>
          <w:sz w:val="28"/>
          <w:szCs w:val="32"/>
        </w:rPr>
        <w:t xml:space="preserve"> </w:t>
      </w:r>
      <w:r w:rsidR="00F6129D" w:rsidRPr="00971F7B">
        <w:rPr>
          <w:b/>
          <w:color w:val="000000"/>
          <w:sz w:val="28"/>
          <w:szCs w:val="32"/>
        </w:rPr>
        <w:t>Классификация доходов бюджета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i/>
          <w:color w:val="000000"/>
          <w:sz w:val="28"/>
          <w:szCs w:val="28"/>
        </w:rPr>
        <w:t>Классификация доходов бюджета</w:t>
      </w:r>
      <w:r w:rsidRPr="00971F7B">
        <w:rPr>
          <w:color w:val="000000"/>
          <w:sz w:val="28"/>
          <w:szCs w:val="28"/>
        </w:rPr>
        <w:t xml:space="preserve"> – группировка доходов бюджетов всех уровней бюджетной системы, основанная на законодательных актах РФ, определяющих источники формирования доходов всех уровней бюджетной системы.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Код классификации доходов бюджетов (см. Приложение 1) Российской Федерации состоит из: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1) кода главного администратора доходов бюджета (утверждается законом (решением) о соответствующем бюджете);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2)</w:t>
      </w:r>
      <w:r w:rsidR="00971F7B" w:rsidRP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кода вида доходов (включает группу, подгруппу, статью, подстатью и элемент дохода);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3)</w:t>
      </w:r>
      <w:r w:rsidR="00971F7B" w:rsidRP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кода подвида доходов;</w:t>
      </w:r>
    </w:p>
    <w:p w:rsidR="00F6129D" w:rsidRPr="00971F7B" w:rsidRDefault="00F6129D" w:rsidP="00971F7B">
      <w:pPr>
        <w:pStyle w:val="NormalANX"/>
        <w:tabs>
          <w:tab w:val="left" w:pos="1080"/>
        </w:tabs>
        <w:suppressAutoHyphens/>
        <w:spacing w:before="0" w:after="0"/>
        <w:ind w:firstLine="709"/>
        <w:rPr>
          <w:color w:val="000000"/>
          <w:szCs w:val="28"/>
        </w:rPr>
      </w:pPr>
      <w:r w:rsidRPr="00971F7B">
        <w:rPr>
          <w:color w:val="000000"/>
          <w:szCs w:val="28"/>
        </w:rPr>
        <w:t>4)</w:t>
      </w:r>
      <w:r w:rsidR="00971F7B" w:rsidRPr="00971F7B">
        <w:rPr>
          <w:color w:val="000000"/>
          <w:szCs w:val="28"/>
        </w:rPr>
        <w:t xml:space="preserve"> </w:t>
      </w:r>
      <w:r w:rsidRPr="00971F7B">
        <w:rPr>
          <w:color w:val="000000"/>
          <w:szCs w:val="28"/>
        </w:rPr>
        <w:t>кода классификации операций сектора государственного управления, относящихся к доходам бюджетов.[2]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Едиными для бюджетов бюджетной системы Российской Федерации группами и подгруппами доходов бюджетов являются:</w:t>
      </w:r>
    </w:p>
    <w:p w:rsidR="00F6129D" w:rsidRPr="00971F7B" w:rsidRDefault="00F6129D" w:rsidP="00971F7B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налоговые и неналоговые доходы;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2) безвозмездные поступления.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Доходы, указанные в абзацах втором, третьем (в части единого социального налога, соответствующих пеней и штрафов), четвертом - десятом подпункта 1 пункта 4 настоящей статьи, являются налоговыми доходами бюджетов. Доходы, указанные в абзацах третьем (за исключением единого социального налога, соответствующих пеней и штрафов), одиннадцатом - двадцатом подпункта 1 пункта 4 настоящей статьи, являются неналоговыми доходами бюджетов.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971F7B" w:rsidP="00971F7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1.1.2</w:t>
      </w:r>
      <w:r w:rsidRPr="00971F7B">
        <w:rPr>
          <w:b/>
          <w:color w:val="000000"/>
          <w:sz w:val="28"/>
          <w:szCs w:val="32"/>
        </w:rPr>
        <w:t xml:space="preserve"> </w:t>
      </w:r>
      <w:r w:rsidR="00F6129D" w:rsidRPr="00971F7B">
        <w:rPr>
          <w:b/>
          <w:color w:val="000000"/>
          <w:sz w:val="28"/>
          <w:szCs w:val="32"/>
        </w:rPr>
        <w:t>Виды доходов бюджетов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В настоящее время в России сложились три </w:t>
      </w:r>
      <w:r w:rsidRPr="00971F7B">
        <w:rPr>
          <w:color w:val="000000"/>
          <w:sz w:val="28"/>
          <w:szCs w:val="28"/>
          <w:u w:val="single"/>
        </w:rPr>
        <w:t>основные группы бюджетных доходов:</w:t>
      </w:r>
      <w:r w:rsidRPr="00971F7B">
        <w:rPr>
          <w:color w:val="000000"/>
          <w:sz w:val="28"/>
          <w:szCs w:val="28"/>
        </w:rPr>
        <w:t xml:space="preserve"> налоги, неналоговые доходы и доходы бюджетных целевых фондов. Кроме того, имеются ещё и безвозмездные поступления</w:t>
      </w:r>
      <w:r w:rsid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(ст. 41 БК РФ). Эти поступления связаны обычно с движением средств между бюджетом и внебюджетными и бюджетными целевыми фондами, между разными видами бюджетов внутри бюджетной системы, с использованием резерва средств, не включаемого в бюджет. Могут быть и поступления денег от отдельных экономических субъектов. Соответственно бюджетного кодекса РФ, статья 41.5 это выглядит так: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«К безвозмездным и безвозвратным перечислениям относятся перечисления в виде: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финансовой помощи из бюджетов других уровней в форме дотаций и субсидий;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субвенций из Федерального фонда и (или) из региональных фондов компенсаций;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субвенций из местных бюджетов других уровней;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иных безвозмездных перечислений между бюджетами бюджетной системы РФ;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безвозмездных перечислений из бюджетов государственных (или) территориальных государственных внебюджетных фондов;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безвозмездных перечислений от физических лиц и юридических лиц, в том числе добровольных пожертвований.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1F7B">
        <w:rPr>
          <w:i/>
          <w:color w:val="000000"/>
          <w:sz w:val="28"/>
          <w:szCs w:val="28"/>
        </w:rPr>
        <w:t>В целом эта статья доходов в консолидированном бюджете составляет менее процента общей величины доходов.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color w:val="000000"/>
          <w:sz w:val="28"/>
          <w:szCs w:val="28"/>
        </w:rPr>
        <w:t>Выделение третьей группы – доходов бюджетных целевых фондов объясняется нынешней спецификой политической и финансовой жизни России.</w:t>
      </w:r>
      <w:r w:rsidR="00971F7B" w:rsidRPr="00971F7B">
        <w:rPr>
          <w:color w:val="000000"/>
          <w:sz w:val="28"/>
          <w:szCs w:val="28"/>
        </w:rPr>
        <w:t xml:space="preserve"> </w:t>
      </w:r>
      <w:r w:rsidRPr="00971F7B">
        <w:rPr>
          <w:snapToGrid w:val="0"/>
          <w:color w:val="000000"/>
          <w:sz w:val="28"/>
        </w:rPr>
        <w:t xml:space="preserve">На основании статьи 54 Бюджетного кодекса РФ, в доходах федерального бюджета обособленно учитываются </w:t>
      </w:r>
      <w:r w:rsidRPr="00971F7B">
        <w:rPr>
          <w:i/>
          <w:snapToGrid w:val="0"/>
          <w:color w:val="000000"/>
          <w:sz w:val="28"/>
        </w:rPr>
        <w:t>доходы федеральных целевых бюджетных фондов</w:t>
      </w:r>
      <w:r w:rsidRPr="00971F7B">
        <w:rPr>
          <w:snapToGrid w:val="0"/>
          <w:color w:val="000000"/>
          <w:sz w:val="28"/>
        </w:rPr>
        <w:t>. Они учитываются по ставкам, установленным налоговым законодательством РФ, и распределяются между федеральными целевыми бюджетными фондами и территориальными целевыми бюджетными фондами по нормативам, определенным федеральным законом о федеральном бюджете на очередной финансовый год. Эти доходы не имеют принципиального отличия от налогов и неналоговых платежей по своему экономическому смыслу, поэтому фактически</w:t>
      </w:r>
      <w:r w:rsidR="00971F7B" w:rsidRPr="00971F7B">
        <w:rPr>
          <w:snapToGrid w:val="0"/>
          <w:color w:val="000000"/>
          <w:sz w:val="28"/>
        </w:rPr>
        <w:t xml:space="preserve"> </w:t>
      </w:r>
      <w:r w:rsidRPr="00971F7B">
        <w:rPr>
          <w:snapToGrid w:val="0"/>
          <w:color w:val="000000"/>
          <w:sz w:val="28"/>
        </w:rPr>
        <w:t xml:space="preserve">выступают две самостоятельные группы доходов бюджета – </w:t>
      </w:r>
      <w:r w:rsidRPr="00971F7B">
        <w:rPr>
          <w:i/>
          <w:snapToGrid w:val="0"/>
          <w:color w:val="000000"/>
          <w:sz w:val="28"/>
        </w:rPr>
        <w:t>налоги и неналоговые платежи</w:t>
      </w:r>
      <w:r w:rsidRPr="00971F7B">
        <w:rPr>
          <w:snapToGrid w:val="0"/>
          <w:color w:val="000000"/>
          <w:sz w:val="28"/>
        </w:rPr>
        <w:t xml:space="preserve">. Главной из них, конечно, являются налоги. </w:t>
      </w:r>
      <w:r w:rsidRPr="00971F7B">
        <w:rPr>
          <w:b/>
          <w:snapToGrid w:val="0"/>
          <w:color w:val="000000"/>
          <w:sz w:val="28"/>
          <w:u w:val="single"/>
        </w:rPr>
        <w:t>Налоги</w:t>
      </w:r>
      <w:r w:rsidRPr="00971F7B">
        <w:rPr>
          <w:snapToGrid w:val="0"/>
          <w:color w:val="000000"/>
          <w:sz w:val="28"/>
        </w:rPr>
        <w:t xml:space="preserve"> – обязательные платежи, взимаемые центральными и местными органами государственной власти с физических и юридических лиц, поступающие в государственный и местные бюджеты. Налоги – основной источник средств, поступающих в государственную казну. Одновременно налоги служат одним из способов регулирования экономических процессов хозяйственной жизни. 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color w:val="000000"/>
          <w:sz w:val="28"/>
          <w:szCs w:val="28"/>
        </w:rPr>
        <w:t>Прежде всего, они преобладают количественно.</w:t>
      </w:r>
      <w:r w:rsidRPr="00971F7B">
        <w:rPr>
          <w:snapToGrid w:val="0"/>
          <w:color w:val="000000"/>
          <w:sz w:val="28"/>
        </w:rPr>
        <w:t xml:space="preserve"> Основной доход в составе неналоговых платежей – это доход от государственного имущества или от деятельности государственных организаций, административные платежи, сборы и штрафы. Это, как бы, доходы, связанные с собственностью государства и деятельностью государственного аппарата и государственных организаций. Возможно, их доля в ближайшее время несколько повысится, если продолжающаяся приватизация будет организованна на более выгодных для государства началах, а также в случае повышения эффективности текущей эксплуатации государственного имущества.[7]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color w:val="000000"/>
          <w:sz w:val="28"/>
          <w:szCs w:val="28"/>
        </w:rPr>
        <w:t>Итак, главный источник доходов государства –</w:t>
      </w:r>
      <w:r w:rsidRPr="00971F7B">
        <w:rPr>
          <w:snapToGrid w:val="0"/>
          <w:color w:val="000000"/>
          <w:sz w:val="28"/>
        </w:rPr>
        <w:t xml:space="preserve"> это налоги, они многочисленны и весьма разнообразны, их можно классифицировать по различным принципам: по объекту, по конечному плательщику, по методу платежа и др. Наиболее наглядно деление налогов по объекту взимания. Налог может устанавливаться либо непосредственно на уже полученный доход определенной величины, либо на операцию продажи товара или услуги,</w:t>
      </w:r>
      <w:r w:rsidR="00971F7B" w:rsidRPr="00971F7B">
        <w:rPr>
          <w:snapToGrid w:val="0"/>
          <w:color w:val="000000"/>
          <w:sz w:val="28"/>
        </w:rPr>
        <w:t xml:space="preserve"> </w:t>
      </w:r>
      <w:r w:rsidRPr="00971F7B">
        <w:rPr>
          <w:snapToGrid w:val="0"/>
          <w:color w:val="000000"/>
          <w:sz w:val="28"/>
        </w:rPr>
        <w:t xml:space="preserve">либо на конкретное имущество, собственник которого и должен платить налог. Непосредственно в составе доходов бюджета предусматриваются следующие группы </w:t>
      </w:r>
      <w:r w:rsidRPr="00971F7B">
        <w:rPr>
          <w:bCs/>
          <w:snapToGrid w:val="0"/>
          <w:color w:val="000000"/>
          <w:sz w:val="28"/>
        </w:rPr>
        <w:t>налогов</w:t>
      </w:r>
      <w:r w:rsidRPr="00971F7B">
        <w:rPr>
          <w:snapToGrid w:val="0"/>
          <w:color w:val="000000"/>
          <w:sz w:val="28"/>
        </w:rPr>
        <w:t xml:space="preserve">: (статья 49 БК РФ) федеральные налоги и сборы. Их перечень и ставки определяются налоговым законодательством РФ, а пропорции распределения, в порядке бюджетного регулирования между бюджетами разных уровней бюджетной системы РФ, 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год. Срок действия долговременных нормативов может быть сокращен только в случае внесения изменений в налоговое законодательство РФ: 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- налог на прибыль (доход), прирост капитала, сюда включаются налоги на прибыль предприятий и налог на доходы физических лиц;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- налоги на товары, услуги, лицензионные и регистрационные сборы: НДС, акцизы по товарам, производимым в РФ, и по товарам, ввозимым в РФ, сборы, налог с продаж;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- налоги на совокупный доход - это налоги, в основном, для мелких предпринимателей, которые в своем учете не отделяют прибыль от валового дохода, здесь же фигурирует налог на вмененный доход;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-</w:t>
      </w:r>
      <w:r w:rsidR="00971F7B" w:rsidRPr="00971F7B">
        <w:rPr>
          <w:snapToGrid w:val="0"/>
          <w:color w:val="000000"/>
          <w:sz w:val="28"/>
        </w:rPr>
        <w:t xml:space="preserve"> </w:t>
      </w:r>
      <w:r w:rsidRPr="00971F7B">
        <w:rPr>
          <w:snapToGrid w:val="0"/>
          <w:color w:val="000000"/>
          <w:sz w:val="28"/>
        </w:rPr>
        <w:t>налоги на добычу полезных ископаемых;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- прочие налоги и пошлины, здесь самый заметный платеж – государственные пошлины.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 xml:space="preserve"> Согласно статьям 41-46 и 51 Бюджетного кодекса РФ, к </w:t>
      </w:r>
      <w:r w:rsidRPr="00971F7B">
        <w:rPr>
          <w:b/>
          <w:snapToGrid w:val="0"/>
          <w:color w:val="000000"/>
          <w:sz w:val="28"/>
        </w:rPr>
        <w:t>неналоговым доходам</w:t>
      </w:r>
      <w:r w:rsidRPr="00971F7B">
        <w:rPr>
          <w:snapToGrid w:val="0"/>
          <w:color w:val="000000"/>
          <w:sz w:val="28"/>
        </w:rPr>
        <w:t xml:space="preserve"> федерального бюджета относятся:</w:t>
      </w:r>
    </w:p>
    <w:p w:rsidR="00F6129D" w:rsidRPr="00971F7B" w:rsidRDefault="00F6129D" w:rsidP="00971F7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доходы от использования имущества, находящегося в государственной собственности;</w:t>
      </w:r>
    </w:p>
    <w:p w:rsidR="00F6129D" w:rsidRPr="00971F7B" w:rsidRDefault="00F6129D" w:rsidP="00971F7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доходы от платных услуг, оказываемых бюджетными учреждениями, находящимися в ведении соответственно органов государственной власти Российской Федерации;</w:t>
      </w:r>
    </w:p>
    <w:p w:rsidR="00F6129D" w:rsidRPr="00971F7B" w:rsidRDefault="00F6129D" w:rsidP="00971F7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таможенные пошлины и таможенные сборы;</w:t>
      </w:r>
    </w:p>
    <w:p w:rsidR="00F6129D" w:rsidRPr="00971F7B" w:rsidRDefault="00F6129D" w:rsidP="00971F7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часть прибыли унитарных предприятий, созданных Российской Федерацией, остающаяся после уплаты налогов и иных обязательных платежей;</w:t>
      </w:r>
    </w:p>
    <w:p w:rsidR="00F6129D" w:rsidRPr="00971F7B" w:rsidRDefault="00F6129D" w:rsidP="00971F7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 и иные суммы принудительного изъятия;</w:t>
      </w:r>
    </w:p>
    <w:p w:rsidR="00F6129D" w:rsidRPr="00971F7B" w:rsidRDefault="00F6129D" w:rsidP="00971F7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доходы в виде финансовой помощи, полученной от бюджетов других уровней бюджетной системы Российской Федерации, за исключением бюджетных ссуд и бюджетных кредитов;</w:t>
      </w:r>
    </w:p>
    <w:p w:rsidR="00F6129D" w:rsidRPr="00971F7B" w:rsidRDefault="00F6129D" w:rsidP="00971F7B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иные неналоговые доходы.</w:t>
      </w:r>
    </w:p>
    <w:p w:rsidR="00F6129D" w:rsidRPr="00971F7B" w:rsidRDefault="00F6129D" w:rsidP="00971F7B">
      <w:pPr>
        <w:pStyle w:val="a6"/>
        <w:suppressAutoHyphens/>
        <w:spacing w:line="360" w:lineRule="auto"/>
        <w:ind w:left="0" w:firstLine="709"/>
        <w:rPr>
          <w:snapToGrid w:val="0"/>
          <w:color w:val="000000"/>
        </w:rPr>
      </w:pPr>
      <w:r w:rsidRPr="00971F7B">
        <w:rPr>
          <w:snapToGrid w:val="0"/>
          <w:color w:val="000000"/>
        </w:rPr>
        <w:t>Доходы бюджета классифицируются не только по методам взимания и формам их мобилизации – на налоговые и неналоговые, но и по другим признакам, в частности:</w:t>
      </w:r>
    </w:p>
    <w:p w:rsidR="00F6129D" w:rsidRPr="00971F7B" w:rsidRDefault="00F6129D" w:rsidP="00971F7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 xml:space="preserve">в зависимости от механизма поступления доходов в бюджет, они подразделяются на собственные и регулирующие. </w:t>
      </w:r>
    </w:p>
    <w:p w:rsidR="00F6129D" w:rsidRPr="00971F7B" w:rsidRDefault="00F6129D" w:rsidP="00971F7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по социально – экономическому признаку выделяют доходы, поступающие от юридических лиц и от физических лиц;</w:t>
      </w:r>
    </w:p>
    <w:p w:rsidR="00F6129D" w:rsidRPr="00971F7B" w:rsidRDefault="00F6129D" w:rsidP="00971F7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в зависимости от конкретных объектов обложения – взимаемые с имущества или дохода;</w:t>
      </w:r>
    </w:p>
    <w:p w:rsidR="00F6129D" w:rsidRPr="00971F7B" w:rsidRDefault="00F6129D" w:rsidP="00971F7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по признаку источников уплаты – налоги, уплачиваемые из выручки, из прибыли, и налоги, относимые на себестоимость продукции (работ, услуг);</w:t>
      </w:r>
    </w:p>
    <w:p w:rsidR="00F6129D" w:rsidRPr="00971F7B" w:rsidRDefault="00F6129D" w:rsidP="00971F7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по конкретным видам прямых и косвенных налогов (налог на прибыль предприятий и организаций, подоходный налог с физических лиц и др.; акцизы, НДС, таможенные пошлины и т.д.).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Особая проблема – распределение налогов и других доходов бюджета по уровням бюджетной системы: федеральный бюджет, бюджеты субъектов федерации, местные (муниципальные) бюджеты. Общий принцип такой: поступления от определенного налога либо целиком идут в один бюджет, либо они делятся между различными бюджетами. Это практически очень сложная и очень важная проблема, так как налоги далеко не равноценны для финансистов бюджетников. Есть крупные налоги с хорошей «собирательностью», а есть</w:t>
      </w:r>
      <w:r w:rsidR="00971F7B" w:rsidRPr="00971F7B">
        <w:rPr>
          <w:snapToGrid w:val="0"/>
          <w:color w:val="000000"/>
          <w:sz w:val="28"/>
        </w:rPr>
        <w:t xml:space="preserve"> </w:t>
      </w:r>
      <w:r w:rsidRPr="00971F7B">
        <w:rPr>
          <w:snapToGrid w:val="0"/>
          <w:color w:val="000000"/>
          <w:sz w:val="28"/>
        </w:rPr>
        <w:t>и мелкие налоги, от уплаты которых легко уклониться. Поэтому распределение налогов между бюджетами – актуальный и очень конфликтный вопрос. Отнесение налога к тому или иному уровню осуществляется в соответствии с действующим законодательством.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b/>
          <w:snapToGrid w:val="0"/>
          <w:color w:val="000000"/>
          <w:sz w:val="28"/>
        </w:rPr>
        <w:t>Федеральными налогами</w:t>
      </w:r>
      <w:r w:rsidRPr="00971F7B">
        <w:rPr>
          <w:snapToGrid w:val="0"/>
          <w:color w:val="000000"/>
          <w:sz w:val="28"/>
        </w:rPr>
        <w:t xml:space="preserve"> признаются налоги и сборы, устанавливаемые Налоговым кодексом и обязательные к уплате на всей территории РФ. К ним относятся налог на прибыль, подоходный налог с физических лиц, НДС, акцизы, таможенные пошлины и сборы.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b/>
          <w:snapToGrid w:val="0"/>
          <w:color w:val="000000"/>
          <w:sz w:val="28"/>
        </w:rPr>
        <w:t xml:space="preserve">Региональными </w:t>
      </w:r>
      <w:r w:rsidRPr="00971F7B">
        <w:rPr>
          <w:snapToGrid w:val="0"/>
          <w:color w:val="000000"/>
          <w:sz w:val="28"/>
        </w:rPr>
        <w:t>признаются налоги и сборы, введенные в соответствии с Налоговым кодексом и вводимые в действие законами субъектов РФ. Это налог на имущество физических лиц, налог с продаж, региональные лицензионные сборы и др.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b/>
          <w:snapToGrid w:val="0"/>
          <w:color w:val="000000"/>
          <w:sz w:val="28"/>
        </w:rPr>
        <w:t>Местными налогами</w:t>
      </w:r>
      <w:r w:rsidRPr="00971F7B">
        <w:rPr>
          <w:snapToGrid w:val="0"/>
          <w:color w:val="000000"/>
          <w:sz w:val="28"/>
        </w:rPr>
        <w:t xml:space="preserve"> признаются налоги и сборы, вводимые в действие в соответствии с Налоговым кодексом нормативными правовыми актами представительных органов местного самоуправления и обязательные к уплате на территории соответствующих муниципальных образований.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71F7B">
        <w:rPr>
          <w:snapToGrid w:val="0"/>
          <w:color w:val="000000"/>
          <w:sz w:val="28"/>
        </w:rPr>
        <w:t>Местные налоги и сборы в городах федерального значения Москве и Санкт-Петербурге устанавливаются и вводятся в действие законами указанных субъектов РФ.[6]</w:t>
      </w:r>
    </w:p>
    <w:p w:rsidR="00F6129D" w:rsidRPr="00971F7B" w:rsidRDefault="00971F7B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1.2</w:t>
      </w:r>
      <w:r w:rsidRPr="00971F7B">
        <w:rPr>
          <w:b/>
          <w:color w:val="000000"/>
          <w:sz w:val="28"/>
          <w:szCs w:val="32"/>
        </w:rPr>
        <w:t xml:space="preserve"> </w:t>
      </w:r>
      <w:r w:rsidR="00F6129D" w:rsidRPr="00971F7B">
        <w:rPr>
          <w:b/>
          <w:color w:val="000000"/>
          <w:sz w:val="28"/>
          <w:szCs w:val="32"/>
        </w:rPr>
        <w:t>Доходы федерального бюджета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В </w:t>
      </w:r>
      <w:r w:rsidRPr="00971F7B">
        <w:rPr>
          <w:b/>
          <w:bCs/>
          <w:i/>
          <w:iCs/>
          <w:color w:val="000000"/>
          <w:sz w:val="28"/>
          <w:szCs w:val="28"/>
        </w:rPr>
        <w:t>доходы федерального бюджета</w:t>
      </w:r>
      <w:r w:rsidRPr="00971F7B">
        <w:rPr>
          <w:i/>
          <w:iCs/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зачисляются собственные налоговые доходы федерального бюджета, кроме налоговых доходов, передаваемых в виде регулирующих доходов бюджетам других уровней бюджетной системы. В доходы федерального бюджета полностью поступают собственные неналоговые доходы. В них направляются также доходы субъектов РФ, централизуемые в федеральном бюджете для целевого финансирования централизованных мероприятий.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В процессе исполнения федерального бюджета в его доходы могут поступать средства по взаимным расчетам из бюджетов субъектов РФ, другие безвозмездные перечисления.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К </w:t>
      </w:r>
      <w:r w:rsidRPr="00971F7B">
        <w:rPr>
          <w:b/>
          <w:bCs/>
          <w:i/>
          <w:iCs/>
          <w:color w:val="000000"/>
          <w:sz w:val="28"/>
          <w:szCs w:val="28"/>
        </w:rPr>
        <w:t>налоговым доходам федерального бюджета</w:t>
      </w:r>
      <w:r w:rsidRPr="00971F7B">
        <w:rPr>
          <w:i/>
          <w:iCs/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относятся:</w:t>
      </w:r>
    </w:p>
    <w:p w:rsidR="00F6129D" w:rsidRPr="00971F7B" w:rsidRDefault="00F6129D" w:rsidP="00971F7B">
      <w:pPr>
        <w:shd w:val="clear" w:color="auto" w:fill="FFFFFF"/>
        <w:tabs>
          <w:tab w:val="left" w:pos="28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федеральные налоги и сборы, перечень и ставки</w:t>
      </w:r>
      <w:r w:rsid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которых определяются налоговым законодательством, а пропорции их распределения между бюджетами разных уровней бюджетной системы утверждаются федеральным законом о федеральном бюджете на очередной финансовый год;</w:t>
      </w:r>
    </w:p>
    <w:p w:rsidR="00F6129D" w:rsidRPr="00971F7B" w:rsidRDefault="00F6129D" w:rsidP="00971F7B">
      <w:pPr>
        <w:shd w:val="clear" w:color="auto" w:fill="FFFFFF"/>
        <w:tabs>
          <w:tab w:val="left" w:pos="28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государственная пошлина в соответствии с действующим законодательством.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b/>
          <w:bCs/>
          <w:i/>
          <w:iCs/>
          <w:color w:val="000000"/>
          <w:sz w:val="28"/>
          <w:szCs w:val="28"/>
        </w:rPr>
        <w:t>Неналоговые доходы федерального бюджета</w:t>
      </w:r>
      <w:r w:rsidRPr="00971F7B">
        <w:rPr>
          <w:i/>
          <w:iCs/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формируются за счет:</w:t>
      </w:r>
    </w:p>
    <w:p w:rsidR="00F6129D" w:rsidRPr="00971F7B" w:rsidRDefault="00F6129D" w:rsidP="00971F7B">
      <w:pPr>
        <w:shd w:val="clear" w:color="auto" w:fill="FFFFFF"/>
        <w:tabs>
          <w:tab w:val="left" w:pos="28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доходов от использования имущества, находящегося в государственной собственности, доходов от платных услуг, оказываемых бюджетными учреждениями, находящимися в ведении органов</w:t>
      </w:r>
      <w:r w:rsidR="00971F7B" w:rsidRP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государственной</w:t>
      </w:r>
      <w:r w:rsid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власти</w:t>
      </w:r>
      <w:r w:rsidR="00971F7B" w:rsidRP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Российской Федерации;</w:t>
      </w:r>
    </w:p>
    <w:p w:rsidR="00F6129D" w:rsidRPr="00971F7B" w:rsidRDefault="00971F7B" w:rsidP="00971F7B">
      <w:pPr>
        <w:shd w:val="clear" w:color="auto" w:fill="FFFFFF"/>
        <w:tabs>
          <w:tab w:val="left" w:pos="28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 </w:t>
      </w:r>
      <w:r w:rsidR="00F6129D" w:rsidRPr="00971F7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F6129D" w:rsidRPr="00971F7B">
        <w:rPr>
          <w:color w:val="000000"/>
          <w:sz w:val="28"/>
          <w:szCs w:val="28"/>
        </w:rPr>
        <w:t>таможенные</w:t>
      </w:r>
      <w:r>
        <w:rPr>
          <w:color w:val="000000"/>
          <w:sz w:val="28"/>
          <w:szCs w:val="28"/>
        </w:rPr>
        <w:t xml:space="preserve"> </w:t>
      </w:r>
      <w:r w:rsidR="00F6129D" w:rsidRPr="00971F7B">
        <w:rPr>
          <w:color w:val="000000"/>
          <w:sz w:val="28"/>
          <w:szCs w:val="28"/>
        </w:rPr>
        <w:t>пошлины,</w:t>
      </w:r>
      <w:r>
        <w:rPr>
          <w:color w:val="000000"/>
          <w:sz w:val="28"/>
          <w:szCs w:val="28"/>
        </w:rPr>
        <w:t xml:space="preserve"> </w:t>
      </w:r>
      <w:r w:rsidR="00F6129D" w:rsidRPr="00971F7B">
        <w:rPr>
          <w:color w:val="000000"/>
          <w:sz w:val="28"/>
          <w:szCs w:val="28"/>
        </w:rPr>
        <w:t>таможенные</w:t>
      </w:r>
      <w:r>
        <w:rPr>
          <w:color w:val="000000"/>
          <w:sz w:val="28"/>
          <w:szCs w:val="28"/>
        </w:rPr>
        <w:t xml:space="preserve"> </w:t>
      </w:r>
      <w:r w:rsidR="00F6129D" w:rsidRPr="00971F7B">
        <w:rPr>
          <w:color w:val="000000"/>
          <w:sz w:val="28"/>
          <w:szCs w:val="28"/>
        </w:rPr>
        <w:t>платежи;</w:t>
      </w:r>
    </w:p>
    <w:p w:rsidR="00F6129D" w:rsidRPr="00971F7B" w:rsidRDefault="00F6129D" w:rsidP="00971F7B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доходов от пр</w:t>
      </w:r>
      <w:r w:rsidR="00971F7B">
        <w:rPr>
          <w:color w:val="000000"/>
          <w:sz w:val="28"/>
          <w:szCs w:val="28"/>
        </w:rPr>
        <w:t>одажи имущества, находящегося в</w:t>
      </w:r>
      <w:r w:rsidR="00971F7B" w:rsidRP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государственной собственности, в порядке и по нормативам, которые установлены правовыми актами органов государственной власти Российской Федерации;</w:t>
      </w:r>
    </w:p>
    <w:p w:rsidR="00F6129D" w:rsidRPr="00971F7B" w:rsidRDefault="00F6129D" w:rsidP="00971F7B">
      <w:pPr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</w:t>
      </w:r>
      <w:r w:rsidR="00971F7B" w:rsidRP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части прибыли унитарных предприятий, созданных</w:t>
      </w:r>
      <w:r w:rsidR="00971F7B" w:rsidRP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Российской Федерацией, остающейся после уплаты налогов и других обязательных платежей, в размерах, устанавливаемых</w:t>
      </w:r>
      <w:r w:rsid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Правительством РФ.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В </w:t>
      </w:r>
      <w:r w:rsidRPr="00971F7B">
        <w:rPr>
          <w:color w:val="000000"/>
          <w:sz w:val="28"/>
          <w:szCs w:val="28"/>
          <w:u w:val="single"/>
        </w:rPr>
        <w:t xml:space="preserve">доходах федерального бюджета </w:t>
      </w:r>
      <w:r w:rsidRPr="00971F7B">
        <w:rPr>
          <w:color w:val="000000"/>
          <w:sz w:val="28"/>
          <w:szCs w:val="28"/>
        </w:rPr>
        <w:t>также учитываются:</w:t>
      </w:r>
    </w:p>
    <w:p w:rsidR="00F6129D" w:rsidRPr="00971F7B" w:rsidRDefault="00F6129D" w:rsidP="00971F7B">
      <w:pPr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прибыль Банка России — по нормативам, установленным федеральными законами;</w:t>
      </w:r>
    </w:p>
    <w:p w:rsidR="00F6129D" w:rsidRPr="00971F7B" w:rsidRDefault="00F6129D" w:rsidP="00971F7B">
      <w:pPr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доходы от внешнеэкономической деятельности;</w:t>
      </w:r>
    </w:p>
    <w:p w:rsidR="00F6129D" w:rsidRPr="00971F7B" w:rsidRDefault="00F6129D" w:rsidP="00971F7B">
      <w:pPr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доходы от реализации государственных запасов и резервов.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Собственные доходы федерального бюджета могут передаваться бюджетам субъектов РФ и местным бюджетам.[2]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Рассмотрим </w:t>
      </w:r>
      <w:r w:rsidRPr="00971F7B">
        <w:rPr>
          <w:b/>
          <w:bCs/>
          <w:color w:val="000000"/>
          <w:sz w:val="28"/>
          <w:szCs w:val="28"/>
        </w:rPr>
        <w:t>полномочия</w:t>
      </w:r>
      <w:r w:rsidRPr="00971F7B">
        <w:rPr>
          <w:i/>
          <w:iCs/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федеральных органов законодательной и исполнительной власти по формированию доходов бюджетов.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Установление новых видов налогов, их отмена или изменение возможны только путем внесения соответствующих изменений в налоговое законодательство. Федеральные органы законодательной власти устанавливают новые виды неналоговых доходов, отменяют или изменяют действующие путем внесения изменений в Бюджетный кодекс Российской Федерации.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Федеральные законы о внесении изменений и дополнений в налоговое законодательство, вступающие в силу с начала очередного финансового года, принимаются до утверждения федерального закона о федеральном бюджете на очередной финансовый год. Внесение изменений и дополнений в законодательство о федеральных налогах и сборах, предполагающих их вступление в силу в течение текущего финансового года, возможно только в случае внесения соответствующих изменений и дополнений в федеральный закон о федеральном бюджете на текущий финансовый год.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Федеральные органы исполнительной власти могут предоставлять налоговые кредиты, отсрочки и рассрочки по уплате налогов и других обязательных платежей в федеральный бюджет, в соответствии с налоговым законодательством, в пределах лимитов предоставления налоговых кредитов, отсрочек и рассрочек по уплате налогов и других обязательных платежей, определенных федеральным законом о федеральном бюджете на очередной финансовый год. Доходы федеральных </w:t>
      </w:r>
      <w:r w:rsidRPr="00971F7B">
        <w:rPr>
          <w:b/>
          <w:bCs/>
          <w:i/>
          <w:iCs/>
          <w:color w:val="000000"/>
          <w:sz w:val="28"/>
          <w:szCs w:val="28"/>
        </w:rPr>
        <w:t>целевых бюджетных фондов</w:t>
      </w:r>
      <w:r w:rsidRPr="00971F7B">
        <w:rPr>
          <w:i/>
          <w:iCs/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обособленно учитываются в доходах федерального бюджета по ставкам, установленным налоговым законодательством, и распределяются между федеральными и территориальными целевыми бюджетными фондами по нормативам, определенным федеральным законом о федеральном бюджете на очередной финансовый год.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971F7B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1.3</w:t>
      </w:r>
      <w:r w:rsidR="00F6129D" w:rsidRPr="00971F7B">
        <w:rPr>
          <w:b/>
          <w:color w:val="000000"/>
          <w:sz w:val="28"/>
          <w:szCs w:val="32"/>
        </w:rPr>
        <w:t xml:space="preserve"> Доходы бюджетов субъектов РФ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Доходы бюджетов субъектов РФ формируются за счет собственных и регулирующих налоговых доходов, кроме доходов, передаваемых в порядке регулирования местным бюджетам. В доходы бюджетов субъектов РФ полностью поступают доходы от использования имущества, находящегося в собственности субъектов РФ, и доходы от платных услуг, оказываемых бюджетными учреждениями, находящимися в ведении органов государственной власти субъектов РФ. Другие неналоговые доходы поступают в бюджеты субъектов РФ в порядке и по нормативам, которые установлены федеральными законами и законами субъектов РФ.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К </w:t>
      </w:r>
      <w:r w:rsidRPr="00971F7B">
        <w:rPr>
          <w:i/>
          <w:iCs/>
          <w:color w:val="000000"/>
          <w:sz w:val="28"/>
          <w:szCs w:val="28"/>
        </w:rPr>
        <w:t xml:space="preserve">налоговым доходам бюджетов субъектов РФ </w:t>
      </w:r>
      <w:r w:rsidRPr="00971F7B">
        <w:rPr>
          <w:color w:val="000000"/>
          <w:sz w:val="28"/>
          <w:szCs w:val="28"/>
        </w:rPr>
        <w:t>относятся:</w:t>
      </w:r>
    </w:p>
    <w:p w:rsidR="00F6129D" w:rsidRPr="00971F7B" w:rsidRDefault="00F6129D" w:rsidP="00971F7B">
      <w:pPr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собственные налоговые доходы бюджетов субъектов РФ</w:t>
      </w:r>
      <w:r w:rsidRPr="00971F7B">
        <w:rPr>
          <w:color w:val="000000"/>
          <w:sz w:val="28"/>
          <w:szCs w:val="28"/>
        </w:rPr>
        <w:br/>
        <w:t>от региональных налогов и сборов, перечень и ставки которых определяются налоговым законодательством, а про пропорции их распределения между бюджетом субъекта РФ и местными бюджетами — законом о бюджете субъекта РФ на очередной финансовый год и Федеральным законом от</w:t>
      </w:r>
      <w:r w:rsidRPr="00971F7B">
        <w:rPr>
          <w:color w:val="000000"/>
          <w:sz w:val="28"/>
          <w:szCs w:val="28"/>
        </w:rPr>
        <w:br/>
        <w:t>10 сентября 1997 года № 126-ФЗ «О финансовых основах</w:t>
      </w:r>
      <w:r w:rsidRPr="00971F7B">
        <w:rPr>
          <w:color w:val="000000"/>
          <w:sz w:val="28"/>
          <w:szCs w:val="28"/>
        </w:rPr>
        <w:br/>
        <w:t>местного самоуправления в Российской Федерации» с</w:t>
      </w:r>
      <w:r w:rsidRPr="00971F7B">
        <w:rPr>
          <w:color w:val="000000"/>
          <w:sz w:val="28"/>
          <w:szCs w:val="28"/>
        </w:rPr>
        <w:br/>
        <w:t>изм., внесенными Федеральными законами от 27.12.2000</w:t>
      </w:r>
      <w:r w:rsidRPr="00971F7B">
        <w:rPr>
          <w:color w:val="000000"/>
          <w:sz w:val="28"/>
          <w:szCs w:val="28"/>
        </w:rPr>
        <w:br/>
        <w:t>№ 150-ФЗ, от 30.12.2001 № 199-ФЗ);</w:t>
      </w:r>
    </w:p>
    <w:p w:rsidR="00F6129D" w:rsidRPr="00971F7B" w:rsidRDefault="00F6129D" w:rsidP="00971F7B">
      <w:pPr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отчисления от федеральных регулирующих налогов и</w:t>
      </w:r>
      <w:r w:rsidRPr="00971F7B">
        <w:rPr>
          <w:color w:val="000000"/>
          <w:sz w:val="28"/>
          <w:szCs w:val="28"/>
        </w:rPr>
        <w:br/>
        <w:t>сборов, распределенных к зачислению в бюджеты субъектов</w:t>
      </w:r>
      <w:r w:rsidRPr="00971F7B">
        <w:rPr>
          <w:color w:val="000000"/>
          <w:sz w:val="28"/>
          <w:szCs w:val="28"/>
        </w:rPr>
        <w:br/>
        <w:t>РФ по нормативам, определенным федеральным законом о</w:t>
      </w:r>
      <w:r w:rsidRPr="00971F7B">
        <w:rPr>
          <w:color w:val="000000"/>
          <w:sz w:val="28"/>
          <w:szCs w:val="28"/>
        </w:rPr>
        <w:br/>
        <w:t>федеральном бюджете на очередной финансовый год, кроме доходов от федеральных налогов и сборов, передаваемых</w:t>
      </w:r>
      <w:r w:rsidRPr="00971F7B">
        <w:rPr>
          <w:color w:val="000000"/>
          <w:sz w:val="28"/>
          <w:szCs w:val="28"/>
        </w:rPr>
        <w:br/>
        <w:t>в порядке бюджетного регулирования местным бюджетам.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i/>
          <w:iCs/>
          <w:color w:val="000000"/>
          <w:sz w:val="28"/>
          <w:szCs w:val="28"/>
        </w:rPr>
        <w:t xml:space="preserve">Неналоговые доходы бюджетов субъектов РФ </w:t>
      </w:r>
      <w:r w:rsidRPr="00971F7B">
        <w:rPr>
          <w:color w:val="000000"/>
          <w:sz w:val="28"/>
          <w:szCs w:val="28"/>
        </w:rPr>
        <w:t>формируются за счет части прибыли унитарных предприятий, созданных субъектами РФ, остающейся после уплаты налогов и других обязательных платежей в бюджет, в размерах, устанавливаемых законами субъектов РФ.[2]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Собственные доходы бюджетов субъектов РФ от региональных налогов и сборов, а также от закрепленных за субъектами РФ федеральных налогов и сборов могут быть переданы местным бюджетам по нормативам, утверждаемым законодательными или представительными органами субъектов РФ на очередной финансовый год.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Законодательные органы власти субъектов РФ вводят региональные налоги и сборы, устанавливают размеры ставок по ним и предоставляют налоговые льготы в пределах прав, установленных налоговым законодательством.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Законы субъектов РФ о внесении изменений и дополнений в налоговое законодательство РФ в пределах компетенции субъектов РФ, вступающие в силу с начала очередного финансового года, должны быть приняты до утверждения законов субъектов РФ о бюджете на очередной финансовый год. Внесение изменений и дополнений в законодательство субъектов РФ о региональных налогах и сборах, предполагающих их вступление в силу в течение текущего финансового года, допускается только в случае внесения соответствующих изменений и дополнений в законы субъектов РФ о бюджете на текущий финансовый год.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Органы исполнительной власти субъектов РФ предоставляют налоговые кредиты, отсрочки и рассрочки по уплате налогов и иных обязательных платежей в бюджеты субъектов РФ в соответствии с налоговым законодательством РФ в пределах лимитов предоставления налоговых кредитов, отсрочек и рассрочек по уплате налогов и других обязательных платежей, определенных законами субъектов РФ о бюджете.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Органы исполнительной власти субъектов РФ предоставляют отсрочки или рассрочки по уплате налогов и других обязательных платежей в бюджеты субъектов РФ в части суммы федерального налога или сбора, поступающей в бюджет субъекта РФ, только при отсутствии задолженности по бюджетным ссудам бюджета субъекта РФ перед федеральным бюджетом и при соблюдении предельного размера дефицита бюджета субъекта РФ и размера государственного долга субъекта РФ.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971F7B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1.4</w:t>
      </w:r>
      <w:r w:rsidRPr="00971F7B">
        <w:rPr>
          <w:b/>
          <w:bCs/>
          <w:color w:val="000000"/>
          <w:sz w:val="28"/>
          <w:szCs w:val="32"/>
        </w:rPr>
        <w:t xml:space="preserve"> </w:t>
      </w:r>
      <w:r w:rsidR="00F6129D" w:rsidRPr="00971F7B">
        <w:rPr>
          <w:b/>
          <w:bCs/>
          <w:color w:val="000000"/>
          <w:sz w:val="28"/>
          <w:szCs w:val="32"/>
        </w:rPr>
        <w:t>Доходы местных бюджетов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i/>
          <w:iCs/>
          <w:color w:val="000000"/>
          <w:sz w:val="28"/>
          <w:szCs w:val="28"/>
        </w:rPr>
        <w:t xml:space="preserve">Доходы местных бюджетов </w:t>
      </w:r>
      <w:r w:rsidRPr="00971F7B">
        <w:rPr>
          <w:color w:val="000000"/>
          <w:sz w:val="28"/>
          <w:szCs w:val="28"/>
        </w:rPr>
        <w:t xml:space="preserve">формируются за счет собственных доходов и доходов за счет отчислений от федеральных и региональных регулирующих налогов и сборов. В местные бюджеты полностью поступают доходы от использования имущества, находящегося в муниципальной собственности, и доходы от платных услуг, оказываемых органами местного самоуправления и бюджетными учреждениями, находящимися в ведении органов местного самоуправления. В местные бюджеты полностью поступают также доходы от продажи имущества, находящегося в муниципальной собственности. Другие неналоговые доходы поступают в местные бюджеты в порядке и по нормативам, которые установлены федеральными законами, законами субъектов РФ и правовыми актами органов местного самоуправления. К </w:t>
      </w:r>
      <w:r w:rsidRPr="00971F7B">
        <w:rPr>
          <w:i/>
          <w:iCs/>
          <w:color w:val="000000"/>
          <w:sz w:val="28"/>
          <w:szCs w:val="28"/>
        </w:rPr>
        <w:t xml:space="preserve">налоговым доходам местных бюджетов </w:t>
      </w:r>
      <w:r w:rsidRPr="00971F7B">
        <w:rPr>
          <w:color w:val="000000"/>
          <w:sz w:val="28"/>
          <w:szCs w:val="28"/>
        </w:rPr>
        <w:t>относятся:</w:t>
      </w:r>
    </w:p>
    <w:p w:rsidR="00F6129D" w:rsidRPr="00971F7B" w:rsidRDefault="00F6129D" w:rsidP="00971F7B">
      <w:pPr>
        <w:shd w:val="clear" w:color="auto" w:fill="FFFFFF"/>
        <w:tabs>
          <w:tab w:val="left" w:pos="2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собственные налоговые доходы местных бюджетов</w:t>
      </w:r>
      <w:r w:rsidRPr="00971F7B">
        <w:rPr>
          <w:color w:val="000000"/>
          <w:sz w:val="28"/>
          <w:szCs w:val="28"/>
        </w:rPr>
        <w:br/>
        <w:t>от местных налогов и сборов, определенные налоговым</w:t>
      </w:r>
      <w:r w:rsidRPr="00971F7B">
        <w:rPr>
          <w:color w:val="000000"/>
          <w:sz w:val="28"/>
          <w:szCs w:val="28"/>
        </w:rPr>
        <w:br/>
        <w:t>законодательством Российской Федерации;</w:t>
      </w:r>
    </w:p>
    <w:p w:rsidR="00F6129D" w:rsidRPr="00971F7B" w:rsidRDefault="00F6129D" w:rsidP="00971F7B">
      <w:pPr>
        <w:shd w:val="clear" w:color="auto" w:fill="FFFFFF"/>
        <w:tabs>
          <w:tab w:val="left" w:pos="2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отчисления от федеральных и региональных регулирующих налогов и сборов, передаваемые местным бюджетам Российской Федерацией и субъектам РФ;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- государственная пошлина, кроме государственной пошлины, зачисляемой в доходы федерального бюджета,— по нормативу 100% по местонахождению кредитной организации, принявшей платеж.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i/>
          <w:iCs/>
          <w:color w:val="000000"/>
          <w:sz w:val="28"/>
          <w:szCs w:val="28"/>
        </w:rPr>
        <w:t xml:space="preserve">Неналоговые доходы местных бюджетов </w:t>
      </w:r>
      <w:r w:rsidRPr="00971F7B">
        <w:rPr>
          <w:color w:val="000000"/>
          <w:sz w:val="28"/>
          <w:szCs w:val="28"/>
        </w:rPr>
        <w:t>формируются, в том числе за счет части прибыли муниципальных унитарных предприятий, остающейся после уплаты налогов и других обязательных платежей, — в размерах, устанавливаемых правовыми актами органов местного самоуправления.[2]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Доходы местных бюджетов могут быть переданы другим местным бюджетам по ставкам или нормативам, определяемым правовыми актами органов местного самоуправления.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Представительные органы местного самоуправления вводят местные налоги и сборы, устанавливают размеры ставок по ним и предоставляют льготы по их уплате в пределах прав, которыми они наделены в соответствии с налоговым законодательством Российской Федерации.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Правовые акты органов местного самоуправления о внесении изменений и дополнений в налоговое законодательство Российской Федерации в пределах их компетенции, вступающие в силу с начала очередного финансового года, должны быть приняты до утверждения местного бюджета на очередной финансовый год.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Внесение изменений и дополнений в правовые акты о местных налогах и сборах, предполагающих их вступление в силу в течение текущего финансового года, возможно только путем внесения соответствующих изменений и дополнений в решение о местном бюджете на текущий финансовый год.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71F7B">
        <w:rPr>
          <w:iCs/>
          <w:color w:val="000000"/>
          <w:sz w:val="28"/>
          <w:szCs w:val="28"/>
        </w:rPr>
        <w:t>Органы местного самоуправления предоставляют налоговые кредиты, отсрочки и рассрочки по уплате налогов и других обязательных платежей в местные бюджеты в соответствии с налоговым законодательством Российской Федерации в пределах лимитов предоставления налоговых кредитов, отсрочек и рассрочек по уплате налогов и других обязательных платежей, установленных правовыми актами органов местного самоуправлений о бюджете. Органы местного самоуправления определяют порядок предоставления отсрочек и рассрочек по уплате налогов и других обязательных платежей в части сумм федеральных налогов или сборов, региональных налогов или сборов, поступающих в местные бюджеты, только при отсутствии задолженности по бюджетным ссудам местного бюджета перед бюджетами других уровней бюджетной системы и при соблюдении предельного размера дефицита местного бюджета и размера муниципального.</w:t>
      </w:r>
    </w:p>
    <w:p w:rsidR="00971F7B" w:rsidRDefault="00971F7B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iCs/>
          <w:color w:val="000000"/>
          <w:sz w:val="28"/>
          <w:szCs w:val="36"/>
          <w:lang w:val="en-US"/>
        </w:rPr>
      </w:pPr>
    </w:p>
    <w:p w:rsidR="00971F7B" w:rsidRDefault="00971F7B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iCs/>
          <w:color w:val="000000"/>
          <w:sz w:val="28"/>
          <w:szCs w:val="36"/>
          <w:lang w:val="en-US"/>
        </w:rPr>
      </w:pPr>
    </w:p>
    <w:p w:rsidR="00F6129D" w:rsidRPr="00971F7B" w:rsidRDefault="00971F7B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iCs/>
          <w:color w:val="000000"/>
          <w:sz w:val="28"/>
          <w:szCs w:val="36"/>
        </w:rPr>
      </w:pPr>
      <w:r>
        <w:rPr>
          <w:b/>
          <w:iCs/>
          <w:color w:val="000000"/>
          <w:sz w:val="28"/>
          <w:szCs w:val="36"/>
          <w:lang w:val="en-US"/>
        </w:rPr>
        <w:br w:type="page"/>
      </w:r>
      <w:r w:rsidR="00F6129D" w:rsidRPr="00971F7B">
        <w:rPr>
          <w:b/>
          <w:iCs/>
          <w:color w:val="000000"/>
          <w:sz w:val="28"/>
          <w:szCs w:val="36"/>
        </w:rPr>
        <w:t>2. Аналитическая часть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971F7B">
        <w:rPr>
          <w:iCs/>
          <w:color w:val="000000"/>
          <w:sz w:val="28"/>
          <w:szCs w:val="28"/>
        </w:rPr>
        <w:t>Доходы федерального бюджета 2007 год, 2008 г. и плановый период 2009-2010 годы (см. Приложение 2)</w:t>
      </w:r>
      <w:r w:rsidRPr="00971F7B">
        <w:rPr>
          <w:iCs/>
          <w:color w:val="000000"/>
          <w:sz w:val="28"/>
          <w:szCs w:val="28"/>
          <w:lang w:val="en-US"/>
        </w:rPr>
        <w:t xml:space="preserve"> [13]</w:t>
      </w:r>
    </w:p>
    <w:tbl>
      <w:tblPr>
        <w:tblW w:w="4832" w:type="pct"/>
        <w:tblInd w:w="228" w:type="dxa"/>
        <w:tblLook w:val="0000" w:firstRow="0" w:lastRow="0" w:firstColumn="0" w:lastColumn="0" w:noHBand="0" w:noVBand="0"/>
      </w:tblPr>
      <w:tblGrid>
        <w:gridCol w:w="1686"/>
        <w:gridCol w:w="1096"/>
        <w:gridCol w:w="767"/>
        <w:gridCol w:w="1096"/>
        <w:gridCol w:w="835"/>
        <w:gridCol w:w="1096"/>
        <w:gridCol w:w="837"/>
        <w:gridCol w:w="1096"/>
        <w:gridCol w:w="740"/>
      </w:tblGrid>
      <w:tr w:rsidR="00F6129D" w:rsidRPr="00971F7B" w:rsidTr="00971F7B">
        <w:trPr>
          <w:cantSplit/>
          <w:trHeight w:val="255"/>
        </w:trPr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2010</w:t>
            </w:r>
          </w:p>
        </w:tc>
      </w:tr>
      <w:tr w:rsidR="00971F7B" w:rsidRPr="00971F7B" w:rsidTr="00971F7B">
        <w:trPr>
          <w:cantSplit/>
          <w:trHeight w:val="255"/>
        </w:trPr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уд.вес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уд.вес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уд.вес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уд.вес</w:t>
            </w:r>
          </w:p>
        </w:tc>
      </w:tr>
      <w:tr w:rsidR="00971F7B" w:rsidRPr="00971F7B" w:rsidTr="00971F7B">
        <w:trPr>
          <w:cantSplit/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ВВП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30690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39690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44800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1F7B" w:rsidRPr="00971F7B" w:rsidTr="00971F7B">
        <w:trPr>
          <w:cantSplit/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6965,3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6644,4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7465,4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7451,2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1F7B" w:rsidRPr="00971F7B" w:rsidTr="00971F7B">
        <w:trPr>
          <w:cantSplit/>
          <w:trHeight w:val="76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в том числе нефтегазовые (в</w:t>
            </w:r>
            <w:r w:rsidR="00971F7B" w:rsidRPr="00971F7B">
              <w:rPr>
                <w:color w:val="000000"/>
                <w:sz w:val="20"/>
                <w:szCs w:val="20"/>
              </w:rPr>
              <w:t>%</w:t>
            </w:r>
            <w:r w:rsidRPr="00971F7B">
              <w:rPr>
                <w:color w:val="000000"/>
                <w:sz w:val="20"/>
                <w:szCs w:val="20"/>
              </w:rPr>
              <w:t xml:space="preserve"> к ВВП)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71F7B">
              <w:rPr>
                <w:bCs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2351,9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5,39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2348,3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5,24</w:t>
            </w:r>
          </w:p>
        </w:tc>
      </w:tr>
      <w:tr w:rsidR="00971F7B" w:rsidRPr="00971F7B" w:rsidTr="00971F7B">
        <w:trPr>
          <w:cantSplit/>
          <w:trHeight w:val="52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3861,29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4226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4468,2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4972,9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71F7B" w:rsidRPr="00971F7B" w:rsidTr="00971F7B">
        <w:trPr>
          <w:cantSplit/>
          <w:trHeight w:val="8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налоговые доходы (в</w:t>
            </w:r>
            <w:r w:rsidR="00971F7B" w:rsidRPr="00971F7B">
              <w:rPr>
                <w:color w:val="000000"/>
                <w:sz w:val="20"/>
                <w:szCs w:val="20"/>
              </w:rPr>
              <w:t>%</w:t>
            </w:r>
            <w:r w:rsidRPr="00971F7B">
              <w:rPr>
                <w:color w:val="000000"/>
                <w:sz w:val="20"/>
                <w:szCs w:val="20"/>
              </w:rPr>
              <w:t xml:space="preserve"> к ВВП)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971F7B" w:rsidRPr="00971F7B" w:rsidTr="00971F7B">
        <w:trPr>
          <w:cantSplit/>
          <w:trHeight w:val="76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580,4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15,03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12,42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577,5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971F7B" w:rsidRPr="00971F7B" w:rsidTr="00971F7B">
        <w:trPr>
          <w:cantSplit/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НДС всего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2071,8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53,66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2168,5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51,31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2797,6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62,61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3221,7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64,78</w:t>
            </w:r>
          </w:p>
        </w:tc>
      </w:tr>
      <w:tr w:rsidR="00971F7B" w:rsidRPr="00971F7B" w:rsidTr="00971F7B">
        <w:trPr>
          <w:cantSplit/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126,68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149,53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3,93</w:t>
            </w:r>
          </w:p>
        </w:tc>
      </w:tr>
      <w:tr w:rsidR="00971F7B" w:rsidRPr="00971F7B" w:rsidTr="00971F7B">
        <w:trPr>
          <w:cantSplit/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НДПИ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1037,74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26,88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880,8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20,84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19,49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867,4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17,44</w:t>
            </w:r>
          </w:p>
        </w:tc>
      </w:tr>
      <w:tr w:rsidR="00971F7B" w:rsidRPr="00971F7B" w:rsidTr="00971F7B">
        <w:trPr>
          <w:cantSplit/>
          <w:trHeight w:val="76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сборы за пользование объектами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4,67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971F7B" w:rsidRPr="00971F7B" w:rsidTr="00971F7B">
        <w:trPr>
          <w:cantSplit/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водный налог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971F7B" w:rsidRPr="00971F7B" w:rsidTr="00971F7B">
        <w:trPr>
          <w:cantSplit/>
          <w:trHeight w:val="51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26,31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0,74</w:t>
            </w:r>
          </w:p>
        </w:tc>
      </w:tr>
      <w:tr w:rsidR="00971F7B" w:rsidRPr="00971F7B" w:rsidTr="00971F7B">
        <w:trPr>
          <w:cantSplit/>
          <w:trHeight w:val="5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2721,86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1846,1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2447,7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71F7B" w:rsidRPr="00971F7B" w:rsidTr="00971F7B">
        <w:trPr>
          <w:cantSplit/>
          <w:trHeight w:val="76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неналоговые доходы (в</w:t>
            </w:r>
            <w:r w:rsidR="00971F7B" w:rsidRPr="00971F7B">
              <w:rPr>
                <w:color w:val="000000"/>
                <w:sz w:val="20"/>
                <w:szCs w:val="20"/>
              </w:rPr>
              <w:t>%</w:t>
            </w:r>
            <w:r w:rsidRPr="00971F7B">
              <w:rPr>
                <w:color w:val="000000"/>
                <w:sz w:val="20"/>
                <w:szCs w:val="20"/>
              </w:rPr>
              <w:t xml:space="preserve"> к ВВП)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8,87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5,27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6,04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5,46</w:t>
            </w:r>
          </w:p>
        </w:tc>
      </w:tr>
      <w:tr w:rsidR="00971F7B" w:rsidRPr="00971F7B" w:rsidTr="00971F7B">
        <w:trPr>
          <w:cantSplit/>
          <w:trHeight w:val="2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доходы от ВЭД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2455,08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90,18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1557,1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64,42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2086,7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69,62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2130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68,33</w:t>
            </w:r>
          </w:p>
        </w:tc>
      </w:tr>
      <w:tr w:rsidR="00971F7B" w:rsidRPr="00971F7B" w:rsidTr="00971F7B">
        <w:trPr>
          <w:cantSplit/>
          <w:trHeight w:val="76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99,78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4,11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3,28</w:t>
            </w:r>
          </w:p>
        </w:tc>
      </w:tr>
      <w:tr w:rsidR="00971F7B" w:rsidRPr="00971F7B" w:rsidTr="00971F7B">
        <w:trPr>
          <w:cantSplit/>
          <w:trHeight w:val="102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платежи за использование природными ресурсами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37,37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1,37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2,09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1,93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1,95</w:t>
            </w:r>
          </w:p>
        </w:tc>
      </w:tr>
      <w:tr w:rsidR="00971F7B" w:rsidRPr="00971F7B" w:rsidTr="00971F7B">
        <w:trPr>
          <w:cantSplit/>
          <w:trHeight w:val="76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71F7B">
              <w:rPr>
                <w:bCs/>
                <w:color w:val="000000"/>
                <w:sz w:val="20"/>
                <w:szCs w:val="20"/>
              </w:rPr>
              <w:t>118,69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71F7B">
              <w:rPr>
                <w:bCs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71F7B">
              <w:rPr>
                <w:bCs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71F7B">
              <w:rPr>
                <w:bCs/>
                <w:color w:val="000000"/>
                <w:sz w:val="20"/>
                <w:szCs w:val="20"/>
              </w:rPr>
              <w:t>5,45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71F7B">
              <w:rPr>
                <w:bCs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71F7B">
              <w:rPr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4,61</w:t>
            </w:r>
          </w:p>
        </w:tc>
      </w:tr>
      <w:tr w:rsidR="00971F7B" w:rsidRPr="00971F7B" w:rsidTr="00971F7B">
        <w:trPr>
          <w:cantSplit/>
          <w:trHeight w:val="57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доходы от продажи активов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2,23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971F7B" w:rsidRPr="00971F7B" w:rsidTr="00971F7B">
        <w:trPr>
          <w:cantSplit/>
          <w:trHeight w:val="102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5,95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971F7B" w:rsidRPr="00971F7B" w:rsidTr="00971F7B">
        <w:trPr>
          <w:cantSplit/>
          <w:trHeight w:val="76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971F7B" w:rsidRPr="00971F7B" w:rsidTr="00971F7B">
        <w:trPr>
          <w:cantSplit/>
          <w:trHeight w:val="127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целевые отчисления от всероссийских государственных лотерей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0,09</w:t>
            </w:r>
          </w:p>
        </w:tc>
      </w:tr>
    </w:tbl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6129D" w:rsidRPr="00971F7B" w:rsidRDefault="00F8120A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68pt">
            <v:imagedata r:id="rId7" o:title=""/>
          </v:shape>
        </w:pic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Всего доходы в 2008 г. составят 6644,4 млрд. руб., что на 320,9 млрд. руб. меньше, чем в 2007 г.</w:t>
      </w:r>
      <w:r w:rsidR="00971F7B">
        <w:rPr>
          <w:color w:val="000000"/>
          <w:sz w:val="28"/>
          <w:szCs w:val="28"/>
        </w:rPr>
        <w:t>,</w:t>
      </w:r>
      <w:r w:rsidRPr="00971F7B">
        <w:rPr>
          <w:color w:val="000000"/>
          <w:sz w:val="28"/>
          <w:szCs w:val="28"/>
        </w:rPr>
        <w:t xml:space="preserve"> 2010 г. доходы возрастут на 485,9 млрд. руб. по сравнению с 2007 г. 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Из них налоговые доходы составят в 2008 г. 4226 млрд. руб. (12,1% к ВВП), а в 2010 г. – 4972,9 млрд. руб. (11,1</w:t>
      </w:r>
      <w:r w:rsidR="00971F7B">
        <w:rPr>
          <w:color w:val="000000"/>
          <w:sz w:val="28"/>
          <w:szCs w:val="28"/>
        </w:rPr>
        <w:t>%</w:t>
      </w:r>
      <w:r w:rsidRPr="00971F7B">
        <w:rPr>
          <w:color w:val="000000"/>
          <w:sz w:val="28"/>
          <w:szCs w:val="28"/>
        </w:rPr>
        <w:t xml:space="preserve"> к ВВП), что на 1111,61 млрд. руб. больше, чем в 2007 г. Из них лидирующее место занимает НДС (51,31% в 2008 г., 64,78% в 2010 г.), затем идет налог НДПИ (20,84% в 2008 г., 17,44% в 2010 г.) и налог на прибыль организаций (12,42% в 2008 г., 12,77% в 2010 г.).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Неналоговые доходы составят 1846,1 млрд. руб. (5,27% к ВВП) в 2008 г., в 2010 г. – 2447,7 млрд. руб., что на 274,16 млрд. руб.</w:t>
      </w:r>
      <w:r w:rsidR="00971F7B" w:rsidRP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меньше, чем в 2007 г. Из них лидирующее место занимают доходы от ВЭД (64,42% в 2008</w:t>
      </w:r>
      <w:r w:rsidR="00971F7B" w:rsidRP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г., 68,33% в 2010 г.), затем идут доходы от оказания платных услуг (5,45% в 2008 г., 4,61% в 2010 г.) и доходы от использования имущества (4,11% в 2008 г., 3,28% в 2010 г.).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  <w:lang w:val="en-US"/>
        </w:rPr>
      </w:pPr>
      <w:r w:rsidRPr="00971F7B">
        <w:rPr>
          <w:iCs/>
          <w:color w:val="000000"/>
          <w:sz w:val="28"/>
          <w:szCs w:val="28"/>
        </w:rPr>
        <w:t>Доходы бюджета города Тулы</w:t>
      </w:r>
      <w:r w:rsidRPr="00971F7B">
        <w:rPr>
          <w:iCs/>
          <w:color w:val="000000"/>
          <w:sz w:val="28"/>
          <w:szCs w:val="28"/>
          <w:lang w:val="en-US"/>
        </w:rPr>
        <w:t xml:space="preserve"> [13]</w:t>
      </w:r>
    </w:p>
    <w:tbl>
      <w:tblPr>
        <w:tblW w:w="4765" w:type="pct"/>
        <w:tblInd w:w="228" w:type="dxa"/>
        <w:tblLayout w:type="fixed"/>
        <w:tblLook w:val="0000" w:firstRow="0" w:lastRow="0" w:firstColumn="0" w:lastColumn="0" w:noHBand="0" w:noVBand="0"/>
      </w:tblPr>
      <w:tblGrid>
        <w:gridCol w:w="2039"/>
        <w:gridCol w:w="1405"/>
        <w:gridCol w:w="1031"/>
        <w:gridCol w:w="1405"/>
        <w:gridCol w:w="1031"/>
        <w:gridCol w:w="1406"/>
        <w:gridCol w:w="804"/>
      </w:tblGrid>
      <w:tr w:rsidR="00F6129D" w:rsidRPr="00971F7B" w:rsidTr="00971F7B">
        <w:trPr>
          <w:cantSplit/>
          <w:trHeight w:val="255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уд. вес,</w:t>
            </w:r>
            <w:r w:rsidR="00971F7B" w:rsidRPr="00971F7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уд. вес,</w:t>
            </w:r>
            <w:r w:rsidR="00971F7B" w:rsidRPr="00971F7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уд. вес,</w:t>
            </w:r>
            <w:r w:rsidR="00971F7B" w:rsidRPr="00971F7B">
              <w:rPr>
                <w:color w:val="000000"/>
                <w:sz w:val="20"/>
                <w:szCs w:val="20"/>
              </w:rPr>
              <w:t>%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налоговые доходы (% к доходам)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68,73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55,89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49,96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585121,9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128427,1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1270221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1310671,1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1669779,7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53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115822,4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263795,2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564169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647454,8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F6129D" w:rsidRPr="00971F7B" w:rsidTr="00971F7B">
        <w:trPr>
          <w:cantSplit/>
          <w:trHeight w:val="52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28352,2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29581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налог на имущ. организаций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202139,5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228581,9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7,3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381563,5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319074,9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396377,2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гос. пошлина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29251,7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37500,7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46716,4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задолженность по налогам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22100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35233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6129D" w:rsidRPr="00971F7B" w:rsidTr="00971F7B">
        <w:trPr>
          <w:cantSplit/>
          <w:trHeight w:val="28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всего налоговые доходы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2670275,7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2497140,4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3148338,1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129D" w:rsidRPr="00971F7B" w:rsidTr="00971F7B">
        <w:trPr>
          <w:cantSplit/>
          <w:trHeight w:val="52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неналоговые доходы (% к доходам)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23,11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186082,3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306014,3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1392957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6129D" w:rsidRPr="00971F7B" w:rsidTr="00971F7B">
        <w:trPr>
          <w:cantSplit/>
          <w:trHeight w:val="76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платежи при использовании природными ресурсами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8203,5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17900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12231,5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доходы от продажи активов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21443,6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68404,8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7899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16580,5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37700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42920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1525,6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всего неналоговые доходы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232615,9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431596,5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1456007,5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129D" w:rsidRPr="00971F7B" w:rsidTr="00971F7B">
        <w:trPr>
          <w:cantSplit/>
          <w:trHeight w:val="76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18655,8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287277,8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777771,8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12,34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963427,6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1251850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28,02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919117,7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14,59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3884975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4467864,7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6301235,1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6129D" w:rsidRPr="00971F7B" w:rsidRDefault="00F8120A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6" type="#_x0000_t75" style="width:298.5pt;height:157.5pt">
            <v:imagedata r:id="rId8" o:title=""/>
          </v:shape>
        </w:pic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71F7B">
        <w:rPr>
          <w:iCs/>
          <w:color w:val="000000"/>
          <w:sz w:val="28"/>
          <w:szCs w:val="28"/>
        </w:rPr>
        <w:t>Всего доходы в 2007 г. составили 6301235,1 тыс. руб., что на 2416260,1 тыс. руб. больше, чем в 2005 г.</w:t>
      </w:r>
      <w:r w:rsidR="00971F7B" w:rsidRPr="00971F7B">
        <w:rPr>
          <w:iCs/>
          <w:color w:val="000000"/>
          <w:sz w:val="28"/>
          <w:szCs w:val="28"/>
        </w:rPr>
        <w:t xml:space="preserve"> </w:t>
      </w:r>
    </w:p>
    <w:p w:rsidR="00F6129D" w:rsidRPr="00971F7B" w:rsidRDefault="00F6129D" w:rsidP="00971F7B">
      <w:pPr>
        <w:pStyle w:val="25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В 2007 г. налоговые доходы составили 49,96% </w:t>
      </w:r>
      <w:r w:rsidRPr="00971F7B">
        <w:rPr>
          <w:iCs/>
          <w:color w:val="000000"/>
          <w:sz w:val="28"/>
          <w:szCs w:val="28"/>
        </w:rPr>
        <w:t>к доходам</w:t>
      </w:r>
      <w:r w:rsidRPr="00971F7B">
        <w:rPr>
          <w:color w:val="000000"/>
          <w:sz w:val="28"/>
          <w:szCs w:val="28"/>
        </w:rPr>
        <w:t>, что на 18,77% меньше, чем в 2005 г. Из них лидирующее место занимает НДФЛ (53% в 2007 г., 47,6% в 2005 г.), затем идут налоги на совокупный доход (20,6% в 2007 г., 9,9% в 2005 г.) и земельный налог (12,6% в 2007 г., 14,3% в 2005 г.).</w:t>
      </w:r>
    </w:p>
    <w:p w:rsidR="00F6129D" w:rsidRPr="00971F7B" w:rsidRDefault="00F6129D" w:rsidP="00971F7B">
      <w:pPr>
        <w:pStyle w:val="25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Неналоговые доходы</w:t>
      </w:r>
      <w:r w:rsidR="00971F7B" w:rsidRP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 xml:space="preserve">составили 23,11% </w:t>
      </w:r>
      <w:r w:rsidRPr="00971F7B">
        <w:rPr>
          <w:iCs/>
          <w:color w:val="000000"/>
          <w:sz w:val="28"/>
          <w:szCs w:val="28"/>
        </w:rPr>
        <w:t>к доходам</w:t>
      </w:r>
      <w:r w:rsidRPr="00971F7B">
        <w:rPr>
          <w:color w:val="000000"/>
          <w:sz w:val="28"/>
          <w:szCs w:val="28"/>
        </w:rPr>
        <w:t xml:space="preserve"> в 2007 г., что на 17,12% больше, чем в 2005 г. Из них лидирующее место занимают доходы от использования имущества (95,7% в 2007 г., 80% в 2005 г.), затем идут штрафы, санкции, возмещение ущерба (2,9% в 2007 г., 7,1% в 2005 г.) и платежи при пользовании природными ресурсами (0,8% в 2007 г., 3,5% в 2005 г.).</w:t>
      </w:r>
    </w:p>
    <w:p w:rsidR="00F6129D" w:rsidRPr="00971F7B" w:rsidRDefault="00F6129D" w:rsidP="00971F7B">
      <w:pPr>
        <w:pStyle w:val="25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Доходы от предпринимательской деятельности составили 12,34% </w:t>
      </w:r>
      <w:r w:rsidRPr="00971F7B">
        <w:rPr>
          <w:iCs/>
          <w:color w:val="000000"/>
          <w:sz w:val="28"/>
          <w:szCs w:val="28"/>
        </w:rPr>
        <w:t>к доходам</w:t>
      </w:r>
      <w:r w:rsidRPr="00971F7B">
        <w:rPr>
          <w:color w:val="000000"/>
          <w:sz w:val="28"/>
          <w:szCs w:val="28"/>
        </w:rPr>
        <w:t xml:space="preserve"> в 2007 г., что на 11,86% больше, чем в 2005 г.</w:t>
      </w:r>
    </w:p>
    <w:p w:rsidR="00F6129D" w:rsidRPr="00971F7B" w:rsidRDefault="00F6129D" w:rsidP="00971F7B">
      <w:pPr>
        <w:pStyle w:val="25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Безвозмездные поступления составили 14,59% </w:t>
      </w:r>
      <w:r w:rsidRPr="00971F7B">
        <w:rPr>
          <w:iCs/>
          <w:color w:val="000000"/>
          <w:sz w:val="28"/>
          <w:szCs w:val="28"/>
        </w:rPr>
        <w:t>к доходам</w:t>
      </w:r>
      <w:r w:rsidRPr="00971F7B">
        <w:rPr>
          <w:color w:val="000000"/>
          <w:sz w:val="28"/>
          <w:szCs w:val="28"/>
        </w:rPr>
        <w:t xml:space="preserve"> в 2007 г., что на 10,21% меньше, чем в 2005 г.</w:t>
      </w:r>
    </w:p>
    <w:p w:rsidR="00F6129D" w:rsidRPr="00971F7B" w:rsidRDefault="00F6129D" w:rsidP="00971F7B">
      <w:pPr>
        <w:pStyle w:val="25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971F7B">
        <w:rPr>
          <w:iCs/>
          <w:color w:val="000000"/>
          <w:sz w:val="28"/>
          <w:szCs w:val="28"/>
        </w:rPr>
        <w:t>Доходы бюджета Тульской области</w:t>
      </w:r>
      <w:r w:rsidRPr="00971F7B">
        <w:rPr>
          <w:iCs/>
          <w:color w:val="000000"/>
          <w:sz w:val="28"/>
          <w:szCs w:val="28"/>
          <w:lang w:val="en-US"/>
        </w:rPr>
        <w:t xml:space="preserve"> [13]</w:t>
      </w:r>
    </w:p>
    <w:tbl>
      <w:tblPr>
        <w:tblW w:w="4791" w:type="pct"/>
        <w:tblInd w:w="228" w:type="dxa"/>
        <w:tblLook w:val="0000" w:firstRow="0" w:lastRow="0" w:firstColumn="0" w:lastColumn="0" w:noHBand="0" w:noVBand="0"/>
      </w:tblPr>
      <w:tblGrid>
        <w:gridCol w:w="2266"/>
        <w:gridCol w:w="1258"/>
        <w:gridCol w:w="1086"/>
        <w:gridCol w:w="1258"/>
        <w:gridCol w:w="1086"/>
        <w:gridCol w:w="1260"/>
        <w:gridCol w:w="957"/>
      </w:tblGrid>
      <w:tr w:rsidR="00F6129D" w:rsidRPr="00971F7B" w:rsidTr="00971F7B">
        <w:trPr>
          <w:cantSplit/>
          <w:trHeight w:val="255"/>
        </w:trPr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уд.вес,</w:t>
            </w:r>
            <w:r w:rsidR="00971F7B" w:rsidRPr="00971F7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уд.вес,</w:t>
            </w:r>
            <w:r w:rsidR="00971F7B" w:rsidRPr="00971F7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уд.вес,</w:t>
            </w:r>
            <w:r w:rsidR="00971F7B" w:rsidRPr="00971F7B">
              <w:rPr>
                <w:color w:val="000000"/>
                <w:sz w:val="20"/>
                <w:szCs w:val="20"/>
              </w:rPr>
              <w:t>%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налоговые доходы, всего (% к доходам)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64,95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69,82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69,9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3016762,6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32,51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4739724,1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38,64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4629789,8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34,15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2437208,8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26,26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3387321,4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27,62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4553214,3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33,59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1941777,4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2670314,7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21,77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2506340,3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18,49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239718,4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2,58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2209,8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3231,2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F6129D" w:rsidRPr="00971F7B" w:rsidTr="00971F7B">
        <w:trPr>
          <w:cantSplit/>
          <w:trHeight w:val="525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налог на имущ. организаций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1252058,5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13,49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1069234,7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8,72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1309124,9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9,66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транспортный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101095,5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83105,2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168393,5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1,24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налог на игорный бизнес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257919,6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2,78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255240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230266,5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F6129D" w:rsidRPr="00971F7B" w:rsidTr="00971F7B">
        <w:trPr>
          <w:cantSplit/>
          <w:trHeight w:val="1020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налоги, сборы и регулярные платежи за пользование природными</w:t>
            </w:r>
            <w:r w:rsidR="00971F7B" w:rsidRPr="00971F7B">
              <w:rPr>
                <w:color w:val="000000"/>
                <w:sz w:val="20"/>
                <w:szCs w:val="20"/>
              </w:rPr>
              <w:t xml:space="preserve"> </w:t>
            </w:r>
            <w:r w:rsidRPr="00971F7B">
              <w:rPr>
                <w:color w:val="000000"/>
                <w:sz w:val="20"/>
                <w:szCs w:val="20"/>
              </w:rPr>
              <w:t>ресурсами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34342,7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28900,7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56350,4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 xml:space="preserve">задолженность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28797,6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99593,9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F6129D" w:rsidRPr="00971F7B" w:rsidTr="00971F7B">
        <w:trPr>
          <w:cantSplit/>
          <w:trHeight w:val="285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налоговые доходы, всего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9280883,5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12264848,2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13556304,8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неналоговые доходы, всего (% к доходам)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1,24</w:t>
            </w:r>
          </w:p>
        </w:tc>
      </w:tr>
      <w:tr w:rsidR="00F6129D" w:rsidRPr="00971F7B" w:rsidTr="00971F7B">
        <w:trPr>
          <w:cantSplit/>
          <w:trHeight w:val="525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123549,7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47,63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116477,8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50,66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120672,5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50,17</w:t>
            </w:r>
          </w:p>
        </w:tc>
      </w:tr>
      <w:tr w:rsidR="00F6129D" w:rsidRPr="00971F7B" w:rsidTr="00971F7B">
        <w:trPr>
          <w:cantSplit/>
          <w:trHeight w:val="765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платежи при использовании природными ресурсами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32726,2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20650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8,98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34588,9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14,38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8775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73088,2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31,79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12070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5,02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доходы от продажи активов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21990,4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8,48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17539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7,63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61352,9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25,51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67068,9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25,86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0,83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9830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4,09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3323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6129D" w:rsidRPr="00971F7B" w:rsidTr="00971F7B">
        <w:trPr>
          <w:cantSplit/>
          <w:trHeight w:val="510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всего неналоговые доходы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259398,2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229903,4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24514,3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129D" w:rsidRPr="00971F7B" w:rsidTr="00971F7B">
        <w:trPr>
          <w:cantSplit/>
          <w:trHeight w:val="765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безвозмездные поступления (% к доходам)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4401280,8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4592537,8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26,14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4989754,4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25,73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129D" w:rsidRPr="00971F7B" w:rsidTr="00971F7B">
        <w:trPr>
          <w:cantSplit/>
          <w:trHeight w:val="102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доходы от предпринимательской деятельности (% к доходам)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397063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479656,8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610758,5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1F7B">
              <w:rPr>
                <w:b/>
                <w:bCs/>
                <w:color w:val="000000"/>
                <w:sz w:val="20"/>
                <w:szCs w:val="20"/>
              </w:rPr>
              <w:t>3,15</w:t>
            </w:r>
          </w:p>
        </w:tc>
      </w:tr>
      <w:tr w:rsidR="00F6129D" w:rsidRPr="00971F7B" w:rsidTr="00971F7B">
        <w:trPr>
          <w:cantSplit/>
          <w:trHeight w:val="255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14290201,7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17566946,8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19392271,8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971F7B" w:rsidRDefault="00F6129D" w:rsidP="00971F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71F7B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6129D" w:rsidRPr="00971F7B" w:rsidRDefault="00F8120A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7" type="#_x0000_t75" style="width:306pt;height:192pt">
            <v:imagedata r:id="rId9" o:title=""/>
          </v:shape>
        </w:pic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71F7B">
        <w:rPr>
          <w:iCs/>
          <w:color w:val="000000"/>
          <w:sz w:val="28"/>
          <w:szCs w:val="28"/>
        </w:rPr>
        <w:t xml:space="preserve">Всего доходы в 2007 г. составили 19392271,8 тыс. руб., что на 5102070,1 тыс. руб. больше, чем в 2005 г. 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71F7B">
        <w:rPr>
          <w:iCs/>
          <w:color w:val="000000"/>
          <w:sz w:val="28"/>
          <w:szCs w:val="28"/>
        </w:rPr>
        <w:t>Налоговые доходы составили 69,9% к доходам в 2007 г., что на 4,95% больше, чем в 2005 г. Из них лидирующее место занимает налог на прибыль (34,15% в 2007 г., 32,51% в 2005 г.), затем идут НДФЛ (33,59% в 2007 г., 26,26% в 2005 г.) и акцизы (18,49 в 2007г., 20,92% в 2005 г.).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71F7B">
        <w:rPr>
          <w:iCs/>
          <w:color w:val="000000"/>
          <w:sz w:val="28"/>
          <w:szCs w:val="28"/>
        </w:rPr>
        <w:t>Неналоговые доходы составили 1,24% к доходам в 2007 г., что на 0,58% меньше, чем в 2005 г. Из них лидирующее место занимают доходы от использования имущества (50,17% в 2007 г., 47,63% в 2005 г.), затем идут доходы от продажи активов (25,51% в 2007 г., 8,48% в 2005 г.) и платежи при пользовании природными ресурсами (14,38% в 2007 г., 12,62% в 2005 г.).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71F7B">
        <w:rPr>
          <w:iCs/>
          <w:color w:val="000000"/>
          <w:sz w:val="28"/>
          <w:szCs w:val="28"/>
        </w:rPr>
        <w:t>Безвозмездные поступления составили 25,73% к доходам в 2007 г., что на 5,07% меньше, чем в 2005 г.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71F7B">
        <w:rPr>
          <w:iCs/>
          <w:color w:val="000000"/>
          <w:sz w:val="28"/>
          <w:szCs w:val="28"/>
        </w:rPr>
        <w:t>Доходы от предпринимательской деятельности составили 3,15% к доходам в 2007 г., что на 0,37% больше, чем в 2005 г.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Из анализа видно, что налоговые доходы составляют большую часть всех доходов (более 50%).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4236F9" w:rsidP="00971F7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F6129D" w:rsidRPr="00971F7B">
        <w:rPr>
          <w:b/>
          <w:color w:val="000000"/>
          <w:sz w:val="28"/>
          <w:szCs w:val="36"/>
        </w:rPr>
        <w:t>Заключение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F6129D" w:rsidP="00971F7B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На основании оценки результатов выполненного исследования основные выводы по работе следующие: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b/>
          <w:color w:val="000000"/>
          <w:sz w:val="28"/>
          <w:szCs w:val="28"/>
        </w:rPr>
        <w:t>1.</w:t>
      </w:r>
      <w:r w:rsidRPr="00971F7B">
        <w:rPr>
          <w:color w:val="000000"/>
          <w:sz w:val="28"/>
          <w:szCs w:val="28"/>
        </w:rPr>
        <w:t xml:space="preserve"> </w:t>
      </w:r>
      <w:r w:rsidRPr="00971F7B">
        <w:rPr>
          <w:b/>
          <w:color w:val="000000"/>
          <w:sz w:val="28"/>
          <w:szCs w:val="28"/>
          <w:u w:val="single"/>
        </w:rPr>
        <w:t>Федеральный бюджет</w:t>
      </w:r>
      <w:r w:rsidRPr="00971F7B">
        <w:rPr>
          <w:color w:val="000000"/>
          <w:sz w:val="28"/>
          <w:szCs w:val="28"/>
        </w:rPr>
        <w:t xml:space="preserve"> – основной финансовый план государства, утверждаемый Федеральным Собранием в виде федерального закона. Именно федеральный бюджет является главным средством перераспределения национального дохода</w:t>
      </w:r>
      <w:r w:rsidR="00971F7B" w:rsidRP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>и валового внутреннего продукта, через него мобилизуются финансовые ресурсы, необходимые для регулирования экономического развития страны и реализации социальной политики на территории всей России.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b/>
          <w:color w:val="000000"/>
          <w:sz w:val="28"/>
          <w:szCs w:val="28"/>
        </w:rPr>
        <w:t>2.</w:t>
      </w:r>
      <w:r w:rsidRPr="00971F7B">
        <w:rPr>
          <w:color w:val="000000"/>
          <w:sz w:val="28"/>
          <w:szCs w:val="28"/>
        </w:rPr>
        <w:t xml:space="preserve"> </w:t>
      </w:r>
      <w:r w:rsidRPr="00971F7B">
        <w:rPr>
          <w:b/>
          <w:color w:val="000000"/>
          <w:sz w:val="28"/>
          <w:szCs w:val="28"/>
          <w:u w:val="single"/>
        </w:rPr>
        <w:t xml:space="preserve">Доходы бюджетов </w:t>
      </w:r>
      <w:r w:rsidRPr="00971F7B">
        <w:rPr>
          <w:color w:val="000000"/>
          <w:sz w:val="28"/>
          <w:szCs w:val="28"/>
        </w:rPr>
        <w:t>– это денежные средства,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b/>
          <w:color w:val="000000"/>
          <w:sz w:val="28"/>
          <w:szCs w:val="28"/>
        </w:rPr>
        <w:t>3.</w:t>
      </w:r>
      <w:r w:rsidRPr="00971F7B">
        <w:rPr>
          <w:i/>
          <w:color w:val="000000"/>
          <w:sz w:val="28"/>
          <w:szCs w:val="28"/>
        </w:rPr>
        <w:t xml:space="preserve"> </w:t>
      </w:r>
      <w:r w:rsidRPr="00971F7B">
        <w:rPr>
          <w:b/>
          <w:bCs/>
          <w:iCs/>
          <w:color w:val="000000"/>
          <w:sz w:val="28"/>
          <w:szCs w:val="28"/>
        </w:rPr>
        <w:t>Классификация доходов бюджета</w:t>
      </w:r>
      <w:r w:rsidRPr="00971F7B">
        <w:rPr>
          <w:color w:val="000000"/>
          <w:sz w:val="28"/>
          <w:szCs w:val="28"/>
        </w:rPr>
        <w:t xml:space="preserve"> – группировка доходов бюджетов всех уровней бюджетной системы, основанная на законодательных актах РФ, определяющих источники формирования доходов всех уровней бюджетной системы.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1F7B">
        <w:rPr>
          <w:b/>
          <w:color w:val="000000"/>
          <w:sz w:val="28"/>
          <w:szCs w:val="28"/>
        </w:rPr>
        <w:t>4.</w:t>
      </w:r>
      <w:r w:rsidRPr="00971F7B">
        <w:rPr>
          <w:color w:val="000000"/>
          <w:sz w:val="28"/>
          <w:szCs w:val="28"/>
        </w:rPr>
        <w:t xml:space="preserve"> В настоящее время в России сложились три </w:t>
      </w:r>
      <w:r w:rsidRPr="00971F7B">
        <w:rPr>
          <w:b/>
          <w:bCs/>
          <w:color w:val="000000"/>
          <w:sz w:val="28"/>
          <w:szCs w:val="28"/>
        </w:rPr>
        <w:t>основные группы бюджетных доходов</w:t>
      </w:r>
      <w:r w:rsidRPr="00971F7B">
        <w:rPr>
          <w:color w:val="000000"/>
          <w:sz w:val="28"/>
          <w:szCs w:val="28"/>
        </w:rPr>
        <w:t>: налоги, неналоговые доходы и доходы бюджетных целевых фондов. Кроме того, имеются ещё и безвозмездные поступления</w:t>
      </w:r>
      <w:r w:rsidR="00971F7B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 xml:space="preserve">(ст. 41 БК РФ). Эти поступления связаны обычно с движением средств между бюджетом и внебюджетными и бюджетными целевыми фондами, между разными видами бюджетов внутри бюджетной системы, с использованием резерва средств, не включаемого в бюджет. Могут быть и поступления денег от отдельных экономических субъектов. 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b/>
          <w:color w:val="000000"/>
          <w:sz w:val="28"/>
          <w:szCs w:val="28"/>
        </w:rPr>
        <w:t>5.</w:t>
      </w:r>
      <w:r w:rsidRPr="00971F7B">
        <w:rPr>
          <w:color w:val="000000"/>
          <w:sz w:val="28"/>
          <w:szCs w:val="28"/>
        </w:rPr>
        <w:t xml:space="preserve"> </w:t>
      </w:r>
      <w:r w:rsidRPr="00971F7B">
        <w:rPr>
          <w:snapToGrid w:val="0"/>
          <w:color w:val="000000"/>
          <w:sz w:val="28"/>
        </w:rPr>
        <w:t xml:space="preserve">Две самостоятельные группы доходов бюджета – </w:t>
      </w:r>
      <w:r w:rsidRPr="00971F7B">
        <w:rPr>
          <w:b/>
          <w:bCs/>
          <w:i/>
          <w:snapToGrid w:val="0"/>
          <w:color w:val="000000"/>
          <w:sz w:val="28"/>
        </w:rPr>
        <w:t>налоги и неналоговые платежи</w:t>
      </w:r>
      <w:r w:rsidRPr="00971F7B">
        <w:rPr>
          <w:snapToGrid w:val="0"/>
          <w:color w:val="000000"/>
          <w:sz w:val="28"/>
        </w:rPr>
        <w:t xml:space="preserve">. Главной из них, конечно, являются налоги. </w:t>
      </w:r>
      <w:r w:rsidRPr="00971F7B">
        <w:rPr>
          <w:b/>
          <w:snapToGrid w:val="0"/>
          <w:color w:val="000000"/>
          <w:sz w:val="28"/>
          <w:u w:val="single"/>
        </w:rPr>
        <w:t>Налоги</w:t>
      </w:r>
      <w:r w:rsidRPr="00971F7B">
        <w:rPr>
          <w:snapToGrid w:val="0"/>
          <w:color w:val="000000"/>
          <w:sz w:val="28"/>
        </w:rPr>
        <w:t xml:space="preserve"> – обязательные платежи, взимаемые центральными и местными органами государственной власти с физических и юридических лиц, поступающие в государственный и местные бюджеты. </w:t>
      </w:r>
    </w:p>
    <w:p w:rsidR="00F6129D" w:rsidRPr="00971F7B" w:rsidRDefault="00F6129D" w:rsidP="00971F7B">
      <w:pPr>
        <w:pStyle w:val="a6"/>
        <w:suppressAutoHyphens/>
        <w:spacing w:line="360" w:lineRule="auto"/>
        <w:ind w:left="0" w:firstLine="709"/>
        <w:rPr>
          <w:snapToGrid w:val="0"/>
          <w:color w:val="000000"/>
        </w:rPr>
      </w:pPr>
      <w:r w:rsidRPr="00971F7B">
        <w:rPr>
          <w:b/>
          <w:snapToGrid w:val="0"/>
          <w:color w:val="000000"/>
        </w:rPr>
        <w:t>6.</w:t>
      </w:r>
      <w:r w:rsidRPr="00971F7B">
        <w:rPr>
          <w:snapToGrid w:val="0"/>
          <w:color w:val="000000"/>
        </w:rPr>
        <w:t xml:space="preserve"> Доходы бюджета классифицируются не только по методам взимания и формам их мобилизации – на налоговые и неналоговые, но и по другим признакам, в частности:</w:t>
      </w:r>
    </w:p>
    <w:p w:rsidR="00F6129D" w:rsidRPr="00971F7B" w:rsidRDefault="00F6129D" w:rsidP="00971F7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в зависимости от механизма поступления доходов в бюджет, они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 xml:space="preserve">подразделяются на собственные и регулирующие. </w:t>
      </w:r>
    </w:p>
    <w:p w:rsidR="00F6129D" w:rsidRPr="00971F7B" w:rsidRDefault="00F6129D" w:rsidP="00971F7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по социально – экономическому признаку выделяют доходы, поступающие от юридических лиц и от физических лиц;</w:t>
      </w:r>
    </w:p>
    <w:p w:rsidR="00F6129D" w:rsidRPr="00971F7B" w:rsidRDefault="00F6129D" w:rsidP="00971F7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в зависимости от конкретных объектов обложения – взимаемые с имущества или дохода;</w:t>
      </w:r>
    </w:p>
    <w:p w:rsidR="00F6129D" w:rsidRPr="00971F7B" w:rsidRDefault="00F6129D" w:rsidP="00971F7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 xml:space="preserve">по признаку источников уплаты – налоги, уплачиваемые из выручки, из прибыли, и налоги, относимые на себестоимость продукции; </w:t>
      </w:r>
    </w:p>
    <w:p w:rsidR="00F6129D" w:rsidRPr="00971F7B" w:rsidRDefault="00F6129D" w:rsidP="00971F7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napToGrid w:val="0"/>
          <w:color w:val="000000"/>
          <w:sz w:val="28"/>
        </w:rPr>
      </w:pPr>
      <w:r w:rsidRPr="00971F7B">
        <w:rPr>
          <w:snapToGrid w:val="0"/>
          <w:color w:val="000000"/>
          <w:sz w:val="28"/>
        </w:rPr>
        <w:t>по конкретным видам прямых и косвенных налогов (налог на прибыль предприятий и организаций, подоходный налог с физических лиц и др.; акцизы, НДС, таможенные пошлины и т.д.).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b/>
          <w:snapToGrid w:val="0"/>
          <w:color w:val="000000"/>
          <w:sz w:val="28"/>
        </w:rPr>
        <w:t>7. Федеральными налогами</w:t>
      </w:r>
      <w:r w:rsidRPr="00971F7B">
        <w:rPr>
          <w:snapToGrid w:val="0"/>
          <w:color w:val="000000"/>
          <w:sz w:val="28"/>
        </w:rPr>
        <w:t xml:space="preserve"> признаются налоги и сборы, устанавливаемые Налоговым кодексом и обязательные к уплате на всей территории РФ. К ним относятся налог на прибыль, подоходный налог с физических лиц, НДС, акцизы, таможенные пошлины и сборы.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b/>
          <w:snapToGrid w:val="0"/>
          <w:color w:val="000000"/>
          <w:sz w:val="28"/>
        </w:rPr>
        <w:t xml:space="preserve">Региональными </w:t>
      </w:r>
      <w:r w:rsidRPr="00971F7B">
        <w:rPr>
          <w:snapToGrid w:val="0"/>
          <w:color w:val="000000"/>
          <w:sz w:val="28"/>
        </w:rPr>
        <w:t>признаются налоги и сборы, введенные в соответствии с Налоговым кодексом и вводимые в действие законами субъектов РФ. Это налог на имущество физических лиц, налог с продаж, региональные лицензионные сборы и др.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971F7B">
        <w:rPr>
          <w:b/>
          <w:snapToGrid w:val="0"/>
          <w:color w:val="000000"/>
          <w:sz w:val="28"/>
        </w:rPr>
        <w:t>Местными налогами</w:t>
      </w:r>
      <w:r w:rsidRPr="00971F7B">
        <w:rPr>
          <w:snapToGrid w:val="0"/>
          <w:color w:val="000000"/>
          <w:sz w:val="28"/>
        </w:rPr>
        <w:t xml:space="preserve"> признаются налоги и сборы, вводимые в действие в соответствии с Налоговым кодексом нормативными правовыми актами представительных органов местного самоуправления и обязательные к уплате на территории соответствующих муниципальных образований.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71F7B">
        <w:rPr>
          <w:snapToGrid w:val="0"/>
          <w:color w:val="000000"/>
          <w:sz w:val="28"/>
        </w:rPr>
        <w:t>Местные налоги и сборы в городах федерального значения Москве и Санкт-Петербурге устанавливаются и вводятся в действие законами указанных субъектов РФ.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71F7B">
        <w:rPr>
          <w:b/>
          <w:color w:val="000000"/>
          <w:sz w:val="28"/>
          <w:szCs w:val="28"/>
        </w:rPr>
        <w:t>8.</w:t>
      </w:r>
      <w:r w:rsidRPr="00971F7B">
        <w:rPr>
          <w:color w:val="000000"/>
          <w:sz w:val="28"/>
          <w:szCs w:val="28"/>
        </w:rPr>
        <w:t xml:space="preserve"> В </w:t>
      </w:r>
      <w:r w:rsidRPr="00971F7B">
        <w:rPr>
          <w:i/>
          <w:iCs/>
          <w:color w:val="000000"/>
          <w:sz w:val="28"/>
          <w:szCs w:val="28"/>
        </w:rPr>
        <w:t xml:space="preserve">доходы федерального бюджета </w:t>
      </w:r>
      <w:r w:rsidRPr="00971F7B">
        <w:rPr>
          <w:color w:val="000000"/>
          <w:sz w:val="28"/>
          <w:szCs w:val="28"/>
        </w:rPr>
        <w:t>зачисляются собственные налоговые доходы федерального бюджета, кроме налоговых доходов, передаваемых в виде регулирующих доходов бюджетам других уровней бюджетной системы. В доходы федерального бюджета полностью поступают собственные неналоговые доходы. В них направляются также доходы субъектов РФ, централизуемые в федеральном бюджете для целевого финансирования централизованных мероприятий.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71F7B">
        <w:rPr>
          <w:b/>
          <w:color w:val="000000"/>
          <w:sz w:val="28"/>
          <w:szCs w:val="28"/>
        </w:rPr>
        <w:t>9.</w:t>
      </w:r>
      <w:r w:rsidRPr="00971F7B">
        <w:rPr>
          <w:b/>
          <w:color w:val="000000"/>
          <w:sz w:val="28"/>
          <w:szCs w:val="32"/>
        </w:rPr>
        <w:t xml:space="preserve"> </w:t>
      </w:r>
      <w:r w:rsidRPr="00971F7B">
        <w:rPr>
          <w:color w:val="000000"/>
          <w:sz w:val="28"/>
          <w:szCs w:val="28"/>
        </w:rPr>
        <w:t>Доходы бюджетов субъектов РФ формируются за счет собственных и регулирующих налоговых доходов, кроме доходов, передаваемых в порядке регулирования местным бюджетам. В доходы бюджетов субъектов РФ полностью поступают доходы от использования имущества, находящегося в собственности субъектов РФ, и доходы от платных услуг, оказываемых бюджетными учреждениями, находящимися в ведении органов государственной власти субъектов РФ. Другие неналоговые доходы поступают в бюджеты субъектов РФ в порядке и по нормативам, которые установлены федеральными законами и законами субъектов РФ.</w:t>
      </w:r>
    </w:p>
    <w:p w:rsidR="00F6129D" w:rsidRPr="00971F7B" w:rsidRDefault="00F6129D" w:rsidP="00971F7B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71F7B">
        <w:rPr>
          <w:b/>
          <w:color w:val="000000"/>
          <w:sz w:val="28"/>
          <w:szCs w:val="28"/>
        </w:rPr>
        <w:t>10</w:t>
      </w:r>
      <w:r w:rsidRPr="00971F7B">
        <w:rPr>
          <w:b/>
          <w:color w:val="000000"/>
          <w:sz w:val="28"/>
          <w:szCs w:val="32"/>
        </w:rPr>
        <w:t xml:space="preserve">. </w:t>
      </w:r>
      <w:r w:rsidRPr="00971F7B">
        <w:rPr>
          <w:i/>
          <w:iCs/>
          <w:color w:val="000000"/>
          <w:sz w:val="28"/>
          <w:szCs w:val="28"/>
        </w:rPr>
        <w:t xml:space="preserve">Доходы местных бюджетов </w:t>
      </w:r>
      <w:r w:rsidRPr="00971F7B">
        <w:rPr>
          <w:color w:val="000000"/>
          <w:sz w:val="28"/>
          <w:szCs w:val="28"/>
        </w:rPr>
        <w:t>формируются за счет собственных доходов и доходов за счет отчислений от федеральных и региональных регулирующих налогов и сборов. В местные бюджеты полностью поступают доходы от использования имущества, находящегося в муниципальной собственности, и доходы от платных услуг, оказываемых органами местного самоуправления и бюджетными учреждениями, находящимися в ведении органов местного самоуправления. В местные бюджеты полностью поступают также доходы от продажи имущества, находящегося в муниципальной собственности. Другие неналоговые доходы поступают в местные бюджеты в порядке и по нормативам, которые установлены федеральными законами, законами субъектов РФ и правовыми актами органов местного самоуправления</w:t>
      </w:r>
    </w:p>
    <w:p w:rsidR="004236F9" w:rsidRDefault="004236F9" w:rsidP="00971F7B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36"/>
          <w:lang w:val="en-US"/>
        </w:rPr>
      </w:pPr>
    </w:p>
    <w:p w:rsidR="004236F9" w:rsidRDefault="004236F9" w:rsidP="00971F7B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36"/>
          <w:lang w:val="en-US"/>
        </w:rPr>
      </w:pPr>
    </w:p>
    <w:p w:rsidR="00F6129D" w:rsidRPr="00971F7B" w:rsidRDefault="004236F9" w:rsidP="00971F7B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  <w:lang w:val="en-US"/>
        </w:rPr>
        <w:br w:type="page"/>
      </w:r>
      <w:r w:rsidR="00F6129D" w:rsidRPr="00971F7B">
        <w:rPr>
          <w:b/>
          <w:color w:val="000000"/>
          <w:sz w:val="28"/>
          <w:szCs w:val="36"/>
        </w:rPr>
        <w:t>Список используемой литературы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F6129D" w:rsidP="004236F9">
      <w:pPr>
        <w:pStyle w:val="text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971F7B">
        <w:rPr>
          <w:sz w:val="28"/>
          <w:szCs w:val="28"/>
        </w:rPr>
        <w:t>1) Конституция Российской Федерации // по БД «Консультант +».</w:t>
      </w:r>
    </w:p>
    <w:p w:rsidR="00F6129D" w:rsidRPr="00971F7B" w:rsidRDefault="00F6129D" w:rsidP="004236F9">
      <w:pPr>
        <w:pStyle w:val="text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971F7B">
        <w:rPr>
          <w:sz w:val="28"/>
          <w:szCs w:val="28"/>
        </w:rPr>
        <w:t xml:space="preserve">2) Бюджетный кодекс Российской Федерации // по БД «Консультант +» </w:t>
      </w:r>
    </w:p>
    <w:p w:rsidR="00F6129D" w:rsidRPr="00971F7B" w:rsidRDefault="00F6129D" w:rsidP="004236F9">
      <w:pPr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3) «О федеральном бюджете на 2008 год и на плановый период</w:t>
      </w:r>
      <w:r w:rsidR="004236F9" w:rsidRPr="004236F9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 xml:space="preserve">2009 и 2010 годов»; федеральный закон от 24.07.2007 № 198-ФЗ // по БД «Консультант +». </w:t>
      </w:r>
    </w:p>
    <w:p w:rsidR="00F6129D" w:rsidRPr="00971F7B" w:rsidRDefault="00F6129D" w:rsidP="004236F9">
      <w:pPr>
        <w:shd w:val="clear" w:color="auto" w:fill="FFFFFF"/>
        <w:suppressAutoHyphens/>
        <w:spacing w:line="360" w:lineRule="auto"/>
        <w:jc w:val="both"/>
        <w:rPr>
          <w:color w:val="000000"/>
          <w:sz w:val="28"/>
        </w:rPr>
      </w:pPr>
      <w:r w:rsidRPr="00971F7B">
        <w:rPr>
          <w:color w:val="000000"/>
          <w:sz w:val="28"/>
          <w:szCs w:val="28"/>
        </w:rPr>
        <w:t>4) «О внесении изменений в федеральный закон «О федеральном бюджете на 2008 год и на плановый период</w:t>
      </w:r>
      <w:r w:rsidR="004236F9" w:rsidRPr="004236F9">
        <w:rPr>
          <w:color w:val="000000"/>
          <w:sz w:val="28"/>
          <w:szCs w:val="28"/>
        </w:rPr>
        <w:t xml:space="preserve"> </w:t>
      </w:r>
      <w:r w:rsidRPr="00971F7B">
        <w:rPr>
          <w:color w:val="000000"/>
          <w:sz w:val="28"/>
          <w:szCs w:val="28"/>
        </w:rPr>
        <w:t xml:space="preserve">2009 и 2010 годов»; федеральный закон от 03.03.2008 № 19-ФЗ // по БД «Консультант +». </w:t>
      </w:r>
    </w:p>
    <w:p w:rsidR="00F6129D" w:rsidRPr="00971F7B" w:rsidRDefault="00F6129D" w:rsidP="004236F9">
      <w:pPr>
        <w:pStyle w:val="HTML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7B">
        <w:rPr>
          <w:rFonts w:ascii="Times New Roman" w:hAnsi="Times New Roman" w:cs="Times New Roman"/>
          <w:color w:val="000000"/>
          <w:sz w:val="28"/>
          <w:szCs w:val="28"/>
        </w:rPr>
        <w:t>5)О положении «О бюджетном процессе в муниципальном образовании город Тула»; решение</w:t>
      </w:r>
      <w:r w:rsidRPr="00971F7B">
        <w:rPr>
          <w:rFonts w:ascii="Times New Roman" w:hAnsi="Times New Roman" w:cs="Times New Roman"/>
          <w:color w:val="000000"/>
          <w:sz w:val="28"/>
        </w:rPr>
        <w:t xml:space="preserve"> </w:t>
      </w:r>
      <w:r w:rsidRPr="00971F7B">
        <w:rPr>
          <w:rFonts w:ascii="Times New Roman" w:hAnsi="Times New Roman" w:cs="Times New Roman"/>
          <w:color w:val="000000"/>
          <w:sz w:val="28"/>
          <w:szCs w:val="28"/>
        </w:rPr>
        <w:t xml:space="preserve">Тульской городской Думы от 19.10.2005 №73/1427 // </w:t>
      </w:r>
      <w:r w:rsidRPr="00971F7B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971F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1F7B">
        <w:rPr>
          <w:rFonts w:ascii="Times New Roman" w:hAnsi="Times New Roman" w:cs="Times New Roman"/>
          <w:color w:val="000000"/>
          <w:sz w:val="28"/>
          <w:szCs w:val="28"/>
          <w:lang w:val="en-US"/>
        </w:rPr>
        <w:t>bestpravo</w:t>
      </w:r>
      <w:r w:rsidRPr="00971F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1F7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971F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129D" w:rsidRPr="00971F7B" w:rsidRDefault="00F6129D" w:rsidP="004236F9">
      <w:pPr>
        <w:pStyle w:val="text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971F7B">
        <w:rPr>
          <w:sz w:val="28"/>
          <w:szCs w:val="28"/>
        </w:rPr>
        <w:t>6) Поляк Г.Б. Финансы. Денежное обращение. Кредит: Учебник для вузов. - М.: ЮНИТИ-ДАНА, 2001.- 512 с.</w:t>
      </w:r>
    </w:p>
    <w:p w:rsidR="00F6129D" w:rsidRPr="00971F7B" w:rsidRDefault="00F6129D" w:rsidP="004236F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7) Романовский М.В. Бюджетная система Российской Федерации: Учебник. - М.: Юрайт, 2000.-615 с.</w:t>
      </w:r>
    </w:p>
    <w:p w:rsidR="00F6129D" w:rsidRPr="00971F7B" w:rsidRDefault="00F6129D" w:rsidP="004236F9">
      <w:pPr>
        <w:pStyle w:val="text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971F7B">
        <w:rPr>
          <w:sz w:val="28"/>
          <w:szCs w:val="28"/>
        </w:rPr>
        <w:t xml:space="preserve">8) Бюджет Тулы на 2008 год принят сразу в трех чтениях // </w:t>
      </w:r>
      <w:r w:rsidRPr="00971F7B">
        <w:rPr>
          <w:sz w:val="28"/>
          <w:szCs w:val="28"/>
          <w:lang w:val="en-US"/>
        </w:rPr>
        <w:t>www</w:t>
      </w:r>
      <w:r w:rsidRPr="00971F7B">
        <w:rPr>
          <w:sz w:val="28"/>
          <w:szCs w:val="28"/>
        </w:rPr>
        <w:t>.</w:t>
      </w:r>
      <w:r w:rsidRPr="00971F7B">
        <w:rPr>
          <w:sz w:val="28"/>
          <w:szCs w:val="28"/>
          <w:lang w:val="en-US"/>
        </w:rPr>
        <w:t>regnum</w:t>
      </w:r>
      <w:r w:rsidRPr="00971F7B">
        <w:rPr>
          <w:sz w:val="28"/>
          <w:szCs w:val="28"/>
        </w:rPr>
        <w:t>.</w:t>
      </w:r>
      <w:r w:rsidRPr="00971F7B">
        <w:rPr>
          <w:sz w:val="28"/>
          <w:szCs w:val="28"/>
          <w:lang w:val="en-US"/>
        </w:rPr>
        <w:t>ru</w:t>
      </w:r>
    </w:p>
    <w:p w:rsidR="00F6129D" w:rsidRPr="00971F7B" w:rsidRDefault="00F6129D" w:rsidP="004236F9">
      <w:pPr>
        <w:pStyle w:val="text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971F7B">
        <w:rPr>
          <w:sz w:val="28"/>
          <w:szCs w:val="28"/>
        </w:rPr>
        <w:t>9) Колодина И. Подоходный меняет прописку / И. Колодина // Российская Бизн</w:t>
      </w:r>
      <w:r w:rsidR="004236F9">
        <w:rPr>
          <w:sz w:val="28"/>
          <w:szCs w:val="28"/>
        </w:rPr>
        <w:t>ес-газета. – 18.03.2008. - №645</w:t>
      </w:r>
      <w:r w:rsidR="004236F9" w:rsidRPr="004236F9">
        <w:rPr>
          <w:sz w:val="28"/>
          <w:szCs w:val="28"/>
        </w:rPr>
        <w:t>0</w:t>
      </w:r>
      <w:r w:rsidRPr="00971F7B">
        <w:rPr>
          <w:sz w:val="28"/>
          <w:szCs w:val="28"/>
        </w:rPr>
        <w:t>.</w:t>
      </w:r>
    </w:p>
    <w:p w:rsidR="00F6129D" w:rsidRPr="00971F7B" w:rsidRDefault="00F6129D" w:rsidP="004236F9">
      <w:pPr>
        <w:pStyle w:val="text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971F7B">
        <w:rPr>
          <w:sz w:val="28"/>
          <w:szCs w:val="28"/>
        </w:rPr>
        <w:t xml:space="preserve">10) Экономика растет на нефтяных дрожжах // Независимая газета. – 24.03.2008. </w:t>
      </w:r>
    </w:p>
    <w:p w:rsidR="00F6129D" w:rsidRPr="00971F7B" w:rsidRDefault="00F6129D" w:rsidP="004236F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>11) www.consultant.ru</w:t>
      </w:r>
    </w:p>
    <w:p w:rsidR="00F6129D" w:rsidRPr="00971F7B" w:rsidRDefault="00F6129D" w:rsidP="004236F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12) </w:t>
      </w:r>
      <w:r w:rsidRPr="00971F7B">
        <w:rPr>
          <w:color w:val="000000"/>
          <w:sz w:val="28"/>
          <w:szCs w:val="28"/>
          <w:lang w:val="en-US"/>
        </w:rPr>
        <w:t>www</w:t>
      </w:r>
      <w:r w:rsidRPr="00971F7B">
        <w:rPr>
          <w:color w:val="000000"/>
          <w:sz w:val="28"/>
          <w:szCs w:val="28"/>
        </w:rPr>
        <w:t>.</w:t>
      </w:r>
      <w:r w:rsidRPr="00971F7B">
        <w:rPr>
          <w:color w:val="000000"/>
          <w:sz w:val="28"/>
          <w:szCs w:val="28"/>
          <w:lang w:val="en-US"/>
        </w:rPr>
        <w:t>gks</w:t>
      </w:r>
      <w:r w:rsidRPr="00971F7B">
        <w:rPr>
          <w:color w:val="000000"/>
          <w:sz w:val="28"/>
          <w:szCs w:val="28"/>
        </w:rPr>
        <w:t>.</w:t>
      </w:r>
      <w:r w:rsidRPr="00971F7B">
        <w:rPr>
          <w:color w:val="000000"/>
          <w:sz w:val="28"/>
          <w:szCs w:val="28"/>
          <w:lang w:val="en-US"/>
        </w:rPr>
        <w:t>ru</w:t>
      </w:r>
    </w:p>
    <w:p w:rsidR="00F6129D" w:rsidRPr="00971F7B" w:rsidRDefault="00F6129D" w:rsidP="004236F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13) </w:t>
      </w:r>
      <w:r w:rsidRPr="00971F7B">
        <w:rPr>
          <w:color w:val="000000"/>
          <w:sz w:val="28"/>
          <w:szCs w:val="28"/>
          <w:lang w:val="en-US"/>
        </w:rPr>
        <w:t>www</w:t>
      </w:r>
      <w:r w:rsidRPr="00971F7B">
        <w:rPr>
          <w:color w:val="000000"/>
          <w:sz w:val="28"/>
          <w:szCs w:val="28"/>
        </w:rPr>
        <w:t>.</w:t>
      </w:r>
      <w:r w:rsidRPr="00971F7B">
        <w:rPr>
          <w:color w:val="000000"/>
          <w:sz w:val="28"/>
          <w:szCs w:val="28"/>
          <w:lang w:val="en-US"/>
        </w:rPr>
        <w:t>minfin</w:t>
      </w:r>
      <w:r w:rsidRPr="00971F7B">
        <w:rPr>
          <w:color w:val="000000"/>
          <w:sz w:val="28"/>
          <w:szCs w:val="28"/>
        </w:rPr>
        <w:t>.</w:t>
      </w:r>
      <w:r w:rsidRPr="00971F7B">
        <w:rPr>
          <w:color w:val="000000"/>
          <w:sz w:val="28"/>
          <w:szCs w:val="28"/>
          <w:lang w:val="en-US"/>
        </w:rPr>
        <w:t>ru</w:t>
      </w:r>
    </w:p>
    <w:p w:rsidR="00F6129D" w:rsidRPr="00971F7B" w:rsidRDefault="00F6129D" w:rsidP="004236F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14) </w:t>
      </w:r>
      <w:r w:rsidRPr="00971F7B">
        <w:rPr>
          <w:color w:val="000000"/>
          <w:sz w:val="28"/>
          <w:szCs w:val="28"/>
          <w:lang w:val="en-US"/>
        </w:rPr>
        <w:t>www</w:t>
      </w:r>
      <w:r w:rsidRPr="00971F7B">
        <w:rPr>
          <w:color w:val="000000"/>
          <w:sz w:val="28"/>
          <w:szCs w:val="28"/>
        </w:rPr>
        <w:t>.</w:t>
      </w:r>
      <w:r w:rsidRPr="00971F7B">
        <w:rPr>
          <w:color w:val="000000"/>
          <w:sz w:val="28"/>
          <w:szCs w:val="28"/>
          <w:lang w:val="en-US"/>
        </w:rPr>
        <w:t>roskazna</w:t>
      </w:r>
      <w:r w:rsidRPr="00971F7B">
        <w:rPr>
          <w:color w:val="000000"/>
          <w:sz w:val="28"/>
          <w:szCs w:val="28"/>
        </w:rPr>
        <w:t>.</w:t>
      </w:r>
      <w:r w:rsidRPr="00971F7B">
        <w:rPr>
          <w:color w:val="000000"/>
          <w:sz w:val="28"/>
          <w:szCs w:val="28"/>
          <w:lang w:val="en-US"/>
        </w:rPr>
        <w:t>ru</w:t>
      </w:r>
    </w:p>
    <w:p w:rsidR="00F6129D" w:rsidRPr="00971F7B" w:rsidRDefault="00F6129D" w:rsidP="004236F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F6129D" w:rsidRPr="004236F9" w:rsidRDefault="004236F9" w:rsidP="004236F9">
      <w:pPr>
        <w:pStyle w:val="text"/>
        <w:suppressAutoHyphens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br w:type="page"/>
      </w:r>
      <w:r w:rsidR="00F6129D" w:rsidRPr="004236F9">
        <w:rPr>
          <w:sz w:val="28"/>
          <w:szCs w:val="28"/>
        </w:rPr>
        <w:t>Приложение</w:t>
      </w:r>
      <w:r w:rsidR="00971F7B" w:rsidRPr="004236F9">
        <w:rPr>
          <w:sz w:val="28"/>
          <w:szCs w:val="28"/>
        </w:rPr>
        <w:t xml:space="preserve"> </w:t>
      </w:r>
      <w:r w:rsidR="00F6129D" w:rsidRPr="004236F9">
        <w:rPr>
          <w:sz w:val="28"/>
          <w:szCs w:val="28"/>
        </w:rPr>
        <w:t>1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b/>
          <w:color w:val="000000"/>
          <w:sz w:val="28"/>
          <w:szCs w:val="28"/>
        </w:rPr>
        <w:t xml:space="preserve">Перечень главных администраторов доходов федерального бюджета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4860"/>
      </w:tblGrid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pStyle w:val="2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236F9">
              <w:rPr>
                <w:b/>
                <w:color w:val="000000"/>
                <w:sz w:val="20"/>
                <w:szCs w:val="28"/>
              </w:rPr>
              <w:t xml:space="preserve">Код бюджетной классификации </w:t>
            </w:r>
          </w:p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b/>
                <w:snapToGrid w:val="0"/>
                <w:color w:val="000000"/>
                <w:sz w:val="20"/>
                <w:szCs w:val="28"/>
              </w:rPr>
              <w:t>Российской Федерации</w:t>
            </w:r>
          </w:p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236F9">
              <w:rPr>
                <w:b/>
                <w:snapToGrid w:val="0"/>
                <w:color w:val="000000"/>
                <w:sz w:val="20"/>
                <w:szCs w:val="28"/>
              </w:rPr>
              <w:t>главного администратора доходов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4236F9">
              <w:rPr>
                <w:b/>
                <w:color w:val="000000"/>
                <w:sz w:val="20"/>
                <w:szCs w:val="28"/>
              </w:rPr>
              <w:t>Наименование главного администратора доходов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021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Министерство промышленности и энергетики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023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Федеральное агентство по энергетике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048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049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Федеральное агентство по недропользованию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050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Министерство природных ресурсов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052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водных ресурсов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053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лесного хозяйства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055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Министерство здравоохранения и социального развития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057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 xml:space="preserve">Министерство культуры и массовых коммуникаций Российской Федерации 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058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Федеральное агентство по культуре и кинематографии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060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Федеральная служба по надзору в сфере здравоохранения и социального развития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061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11"/>
              <w:widowControl/>
              <w:spacing w:line="360" w:lineRule="auto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Федеральное агентство по здравоохранению и социальному развитию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064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по высокотехнологичной медицинской помощи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070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Министерство информационных технологий и связи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072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кадастра объектов недвижимости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073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по образованию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074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077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080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по рыболовству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081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по ветеринарному и фитосанитарному</w:t>
            </w:r>
            <w:r w:rsidR="00971F7B" w:rsidRPr="004236F9">
              <w:rPr>
                <w:b w:val="0"/>
                <w:sz w:val="20"/>
                <w:szCs w:val="28"/>
              </w:rPr>
              <w:t xml:space="preserve"> </w:t>
            </w:r>
            <w:r w:rsidRPr="004236F9">
              <w:rPr>
                <w:b w:val="0"/>
                <w:sz w:val="20"/>
                <w:szCs w:val="28"/>
              </w:rPr>
              <w:t>надзору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082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Министерство сельского хозяйства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084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связи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086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по надзору в сфере массовых коммуникаций, связи и охраны культурного наследия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088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по информационным технологиям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089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Государственная фельдъегерская служба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092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Министерство финансов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093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 xml:space="preserve">Федеральная служба страхового надзора 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 xml:space="preserve">Федеральное казначейство 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101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по атомной энергии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103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Министерство транспорта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106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по надзору в сфере транспорта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107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воздушного транспорта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108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дорожное агентство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109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железнодорожного транспорта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морского и речного транспорта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132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по строительству и жилищно-коммунальному хозяйству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135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по печати и массовым коммуникациям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140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Министерство экономического развития и торговли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141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142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 xml:space="preserve">Федеральное агентство по управлению особыми экономическими зонами 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143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Федеральное агентство по промышленности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144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по науке и инновациям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по труду и занятости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151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финансово-бюджетного надзора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153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Федеральная таможенная служба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155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 xml:space="preserve">Федеральное архивное агентство 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157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государственной статистики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161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антимонопольная служба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166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по управлению федеральным имуществом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168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Федеральная служба по интеллектуальной собственности, патентам и товарным знакам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169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по гидрометеорологии и мониторингу окружающей среды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171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по государственным резервам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172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по техническому регулированию и метрологии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173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геодезии и картографии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174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по туризму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175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агентство по физической культуре и спорту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177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179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аэронавигационная служба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182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налоговая служба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184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Служба внешней разведки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185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Федеральная служба по оборонному заказу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186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Федеральное агентство по поставкам вооружения, военной, специальной техники и материальных средств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187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Министерство обороны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188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Министерство внутренних дел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189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 xml:space="preserve">Федеральная служба безопасности </w:t>
            </w:r>
            <w:r w:rsidRPr="004236F9">
              <w:rPr>
                <w:snapToGrid w:val="0"/>
                <w:color w:val="000000"/>
                <w:sz w:val="20"/>
                <w:szCs w:val="28"/>
              </w:rPr>
              <w:t>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190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Российская академия сельскохозяйственных наук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192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миграционная служба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202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Федеральная служба охраны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204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Федеральная служба</w:t>
            </w:r>
            <w:r w:rsidR="00971F7B" w:rsidRPr="004236F9">
              <w:rPr>
                <w:snapToGrid w:val="0"/>
                <w:color w:val="000000"/>
                <w:sz w:val="20"/>
                <w:szCs w:val="28"/>
              </w:rPr>
              <w:t xml:space="preserve"> </w:t>
            </w:r>
            <w:r w:rsidRPr="004236F9">
              <w:rPr>
                <w:snapToGrid w:val="0"/>
                <w:color w:val="000000"/>
                <w:sz w:val="20"/>
                <w:szCs w:val="28"/>
              </w:rPr>
              <w:t>Российской Федерации по контролю за оборотом наркотиков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226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Фонд содействия малых форм предприятий в научно-технической сфере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259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Федеральное космическое агентство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279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Федеральное агентство специального строительства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302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Уполномоченный по правам человека в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303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Управление делами Президента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304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Главное управление специальных программ Президента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305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Счетная палата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307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по тарифам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308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Центральная избирательная комиссия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309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Министерство регионального развития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310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Министерство иностранных дел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318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Министерство юстиции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319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Российская академия наук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320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исполнения наказаний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321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регистрационная служба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322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Федеральная служба судебных приставов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330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Государственная Дума Федерального Собрания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333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Совет Федерации Федерального Собрания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386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Московский государственный университет имени М.В. Ломоносова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388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Федеральное медико-биологическое агентство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401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Сибирское отделение Российской академии наук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409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Государственный академический Большой театр России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415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Генеральная прокуратура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423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Российская академия медицинских наук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424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Российская академия живописи, ваяния и зодчества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425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Российская академия художеств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486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Уральское отделение Российской академии наук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494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Дальневосточное отделение Российской академии наук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498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521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по финансовым рынкам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573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Российская академия образования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587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pStyle w:val="4"/>
              <w:keepNext w:val="0"/>
              <w:widowControl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4236F9">
              <w:rPr>
                <w:b w:val="0"/>
                <w:sz w:val="20"/>
                <w:szCs w:val="28"/>
              </w:rPr>
              <w:t>Федеральная служба по техническому и экспортному контролю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589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Российский гуманитарный научный фонд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591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Государственный фонд кинофильмов Российской Федерации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597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Государственный Эрмитаж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677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Российская академия архитектуры и строительных наук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693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 xml:space="preserve">Российский фонд фундаментальных исследований 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721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Федеральная служба по военно-техническому сотрудничеству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724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>Федеральная служба по финансовому мониторингу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999</w:t>
            </w: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snapToGrid w:val="0"/>
                <w:color w:val="000000"/>
                <w:sz w:val="20"/>
                <w:szCs w:val="28"/>
              </w:rPr>
              <w:t xml:space="preserve">Центральный банк Российской Федерации </w:t>
            </w:r>
          </w:p>
        </w:tc>
      </w:tr>
      <w:tr w:rsidR="00F6129D" w:rsidRPr="004236F9" w:rsidTr="004236F9">
        <w:trPr>
          <w:cantSplit/>
        </w:trPr>
        <w:tc>
          <w:tcPr>
            <w:tcW w:w="438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60" w:type="dxa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8"/>
              </w:rPr>
            </w:pPr>
            <w:r w:rsidRPr="004236F9">
              <w:rPr>
                <w:color w:val="000000"/>
                <w:sz w:val="20"/>
                <w:szCs w:val="28"/>
              </w:rPr>
              <w:t>Иные доходы федерального бюджета, администрирование которых может осуществляться главными администраторами доходов федерального бюджета в пределах их компетенции</w:t>
            </w:r>
          </w:p>
        </w:tc>
      </w:tr>
    </w:tbl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4236F9" w:rsidRDefault="004236F9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F6129D" w:rsidRPr="004236F9">
        <w:rPr>
          <w:color w:val="000000"/>
          <w:sz w:val="28"/>
          <w:szCs w:val="36"/>
        </w:rPr>
        <w:t>Приложение 2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71" w:type="dxa"/>
        <w:tblInd w:w="468" w:type="dxa"/>
        <w:tblLook w:val="0000" w:firstRow="0" w:lastRow="0" w:firstColumn="0" w:lastColumn="0" w:noHBand="0" w:noVBand="0"/>
      </w:tblPr>
      <w:tblGrid>
        <w:gridCol w:w="4500"/>
        <w:gridCol w:w="1620"/>
        <w:gridCol w:w="1476"/>
        <w:gridCol w:w="1575"/>
      </w:tblGrid>
      <w:tr w:rsidR="00F6129D" w:rsidRPr="004236F9" w:rsidTr="004236F9">
        <w:trPr>
          <w:cantSplit/>
          <w:trHeight w:val="1035"/>
        </w:trPr>
        <w:tc>
          <w:tcPr>
            <w:tcW w:w="91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236F9">
              <w:rPr>
                <w:b/>
                <w:bCs/>
                <w:color w:val="000000"/>
                <w:sz w:val="20"/>
                <w:szCs w:val="28"/>
              </w:rPr>
              <w:t xml:space="preserve">Прогноз поступления доходов федерального бюджета на 2008-2010 годы с учетом формирования нефтегазовых доходов </w:t>
            </w:r>
          </w:p>
        </w:tc>
      </w:tr>
      <w:tr w:rsidR="00F6129D" w:rsidRPr="004236F9" w:rsidTr="004236F9">
        <w:trPr>
          <w:cantSplit/>
          <w:trHeight w:val="345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4236F9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(млн. рублей)</w:t>
            </w:r>
          </w:p>
        </w:tc>
      </w:tr>
      <w:tr w:rsidR="00F6129D" w:rsidRPr="004236F9" w:rsidTr="004236F9">
        <w:trPr>
          <w:cantSplit/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4236F9">
              <w:rPr>
                <w:b/>
                <w:bCs/>
                <w:color w:val="000000"/>
                <w:sz w:val="20"/>
                <w:szCs w:val="22"/>
              </w:rPr>
              <w:t>Наименование налогов и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4236F9">
              <w:rPr>
                <w:b/>
                <w:bCs/>
                <w:color w:val="000000"/>
                <w:sz w:val="20"/>
                <w:szCs w:val="22"/>
              </w:rPr>
              <w:t xml:space="preserve"> 2008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4236F9">
              <w:rPr>
                <w:b/>
                <w:bCs/>
                <w:color w:val="000000"/>
                <w:sz w:val="20"/>
                <w:szCs w:val="22"/>
              </w:rPr>
              <w:t>2009 год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4236F9">
              <w:rPr>
                <w:b/>
                <w:bCs/>
                <w:color w:val="000000"/>
                <w:sz w:val="20"/>
                <w:szCs w:val="22"/>
              </w:rPr>
              <w:t>2010 год</w:t>
            </w:r>
          </w:p>
        </w:tc>
      </w:tr>
      <w:tr w:rsidR="00F6129D" w:rsidRPr="004236F9" w:rsidTr="004236F9">
        <w:trPr>
          <w:cantSplit/>
          <w:trHeight w:val="40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4236F9">
              <w:rPr>
                <w:i/>
                <w:iCs/>
                <w:color w:val="000000"/>
                <w:sz w:val="20"/>
              </w:rPr>
              <w:t>ВВП (млрд. рублей)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4236F9">
              <w:rPr>
                <w:i/>
                <w:iCs/>
                <w:color w:val="000000"/>
                <w:sz w:val="20"/>
              </w:rPr>
              <w:t>34 870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4236F9">
              <w:rPr>
                <w:i/>
                <w:iCs/>
                <w:color w:val="000000"/>
                <w:sz w:val="20"/>
              </w:rPr>
              <w:t>39 480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4236F9">
              <w:rPr>
                <w:i/>
                <w:iCs/>
                <w:color w:val="000000"/>
                <w:sz w:val="20"/>
              </w:rPr>
              <w:t>44 470</w:t>
            </w:r>
          </w:p>
        </w:tc>
      </w:tr>
      <w:tr w:rsidR="00F6129D" w:rsidRPr="004236F9" w:rsidTr="004236F9">
        <w:trPr>
          <w:cantSplit/>
          <w:trHeight w:val="7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236F9">
              <w:rPr>
                <w:b/>
                <w:bCs/>
                <w:color w:val="000000"/>
                <w:sz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236F9">
              <w:rPr>
                <w:b/>
                <w:bCs/>
                <w:color w:val="000000"/>
                <w:sz w:val="20"/>
              </w:rPr>
              <w:t>6 673 238,9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236F9">
              <w:rPr>
                <w:b/>
                <w:bCs/>
                <w:color w:val="000000"/>
                <w:sz w:val="20"/>
              </w:rPr>
              <w:t>7 421 228,3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236F9">
              <w:rPr>
                <w:b/>
                <w:bCs/>
                <w:color w:val="000000"/>
                <w:sz w:val="20"/>
              </w:rPr>
              <w:t>8 035 219,6</w:t>
            </w:r>
          </w:p>
        </w:tc>
      </w:tr>
      <w:tr w:rsidR="00F6129D" w:rsidRPr="004236F9" w:rsidTr="004236F9">
        <w:trPr>
          <w:cantSplit/>
          <w:trHeight w:val="40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4236F9">
              <w:rPr>
                <w:b/>
                <w:bCs/>
                <w:i/>
                <w:iCs/>
                <w:color w:val="000000"/>
                <w:sz w:val="20"/>
              </w:rPr>
              <w:t>в</w:t>
            </w:r>
            <w:r w:rsidR="00971F7B" w:rsidRPr="004236F9">
              <w:rPr>
                <w:b/>
                <w:bCs/>
                <w:i/>
                <w:iCs/>
                <w:color w:val="000000"/>
                <w:sz w:val="20"/>
              </w:rPr>
              <w:t>%</w:t>
            </w:r>
            <w:r w:rsidRPr="004236F9">
              <w:rPr>
                <w:b/>
                <w:bCs/>
                <w:i/>
                <w:iCs/>
                <w:color w:val="000000"/>
                <w:sz w:val="20"/>
              </w:rPr>
              <w:t xml:space="preserve"> к ВВП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4236F9">
              <w:rPr>
                <w:b/>
                <w:bCs/>
                <w:i/>
                <w:iCs/>
                <w:color w:val="000000"/>
                <w:sz w:val="20"/>
                <w:szCs w:val="22"/>
              </w:rPr>
              <w:t>19,14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4236F9">
              <w:rPr>
                <w:b/>
                <w:bCs/>
                <w:i/>
                <w:iCs/>
                <w:color w:val="000000"/>
                <w:sz w:val="20"/>
                <w:szCs w:val="22"/>
              </w:rPr>
              <w:t>18,80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4236F9">
              <w:rPr>
                <w:b/>
                <w:bCs/>
                <w:i/>
                <w:iCs/>
                <w:color w:val="000000"/>
                <w:sz w:val="20"/>
                <w:szCs w:val="22"/>
              </w:rPr>
              <w:t>18,07</w:t>
            </w:r>
          </w:p>
        </w:tc>
      </w:tr>
      <w:tr w:rsidR="00F6129D" w:rsidRPr="004236F9" w:rsidTr="004236F9">
        <w:trPr>
          <w:cantSplit/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236F9">
              <w:rPr>
                <w:b/>
                <w:bCs/>
                <w:color w:val="000000"/>
                <w:sz w:val="20"/>
              </w:rPr>
              <w:t>НЕФТЕГАЗОВЫЕ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236F9">
              <w:rPr>
                <w:b/>
                <w:bCs/>
                <w:color w:val="000000"/>
                <w:sz w:val="20"/>
              </w:rPr>
              <w:t>2 465 676,9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236F9">
              <w:rPr>
                <w:b/>
                <w:bCs/>
                <w:color w:val="000000"/>
                <w:sz w:val="20"/>
              </w:rPr>
              <w:t>2 385 829,0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236F9">
              <w:rPr>
                <w:b/>
                <w:bCs/>
                <w:color w:val="000000"/>
                <w:sz w:val="20"/>
              </w:rPr>
              <w:t>2 378 202,7</w:t>
            </w:r>
          </w:p>
        </w:tc>
      </w:tr>
      <w:tr w:rsidR="00F6129D" w:rsidRPr="004236F9" w:rsidTr="004236F9">
        <w:trPr>
          <w:cantSplit/>
          <w:trHeight w:val="4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4236F9">
              <w:rPr>
                <w:b/>
                <w:bCs/>
                <w:i/>
                <w:iCs/>
                <w:color w:val="000000"/>
                <w:sz w:val="20"/>
              </w:rPr>
              <w:t>в</w:t>
            </w:r>
            <w:r w:rsidR="00971F7B" w:rsidRPr="004236F9">
              <w:rPr>
                <w:b/>
                <w:bCs/>
                <w:i/>
                <w:iCs/>
                <w:color w:val="000000"/>
                <w:sz w:val="20"/>
              </w:rPr>
              <w:t>%</w:t>
            </w:r>
            <w:r w:rsidRPr="004236F9">
              <w:rPr>
                <w:b/>
                <w:bCs/>
                <w:i/>
                <w:iCs/>
                <w:color w:val="000000"/>
                <w:sz w:val="20"/>
              </w:rPr>
              <w:t xml:space="preserve"> к ВВП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4236F9">
              <w:rPr>
                <w:b/>
                <w:bCs/>
                <w:i/>
                <w:iCs/>
                <w:color w:val="000000"/>
                <w:sz w:val="20"/>
              </w:rPr>
              <w:t>7,07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4236F9">
              <w:rPr>
                <w:b/>
                <w:bCs/>
                <w:i/>
                <w:iCs/>
                <w:color w:val="000000"/>
                <w:sz w:val="20"/>
              </w:rPr>
              <w:t>6,04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4236F9">
              <w:rPr>
                <w:b/>
                <w:bCs/>
                <w:i/>
                <w:iCs/>
                <w:color w:val="000000"/>
                <w:sz w:val="20"/>
              </w:rPr>
              <w:t>5,35</w:t>
            </w:r>
          </w:p>
        </w:tc>
      </w:tr>
      <w:tr w:rsidR="00F6129D" w:rsidRPr="004236F9" w:rsidTr="004236F9">
        <w:trPr>
          <w:cantSplit/>
          <w:trHeight w:val="7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Налог на добычу полезных ископаемых в виде углеводородного сырья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869 758,0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845 776,9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846 476,5</w:t>
            </w:r>
          </w:p>
        </w:tc>
      </w:tr>
      <w:tr w:rsidR="00F6129D" w:rsidRPr="004236F9" w:rsidTr="004236F9">
        <w:trPr>
          <w:cantSplit/>
          <w:trHeight w:val="3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Нефть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769 088,5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742 203,3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741 107,2</w:t>
            </w:r>
          </w:p>
        </w:tc>
      </w:tr>
      <w:tr w:rsidR="00F6129D" w:rsidRPr="004236F9" w:rsidTr="004236F9">
        <w:trPr>
          <w:cantSplit/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Газ горючий природный</w:t>
            </w:r>
            <w:r w:rsidR="00971F7B" w:rsidRPr="004236F9">
              <w:rPr>
                <w:color w:val="000000"/>
                <w:sz w:val="20"/>
              </w:rPr>
              <w:t xml:space="preserve"> </w:t>
            </w:r>
            <w:r w:rsidRPr="004236F9">
              <w:rPr>
                <w:color w:val="000000"/>
                <w:sz w:val="20"/>
              </w:rPr>
              <w:t>из всех видов месторождений углеводородного сырья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91 948,6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93 311,9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94 333,8</w:t>
            </w:r>
          </w:p>
        </w:tc>
      </w:tr>
      <w:tr w:rsidR="00F6129D" w:rsidRPr="004236F9" w:rsidTr="004236F9">
        <w:trPr>
          <w:cantSplit/>
          <w:trHeight w:val="70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Газовый конденсат из всех видов месторождений углеводородного сырья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8 720,9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10 261,7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11 035,5</w:t>
            </w:r>
          </w:p>
        </w:tc>
      </w:tr>
      <w:tr w:rsidR="00F6129D" w:rsidRPr="004236F9" w:rsidTr="004236F9">
        <w:trPr>
          <w:cantSplit/>
          <w:trHeight w:val="6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Вывозные таможенные пошлины на нефть сырую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1 003 550,9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969 724,8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957 395,7</w:t>
            </w:r>
          </w:p>
        </w:tc>
      </w:tr>
      <w:tr w:rsidR="00F6129D" w:rsidRPr="004236F9" w:rsidTr="004236F9">
        <w:trPr>
          <w:cantSplit/>
          <w:trHeight w:val="7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Вывозные таможенные пошлины на газ природный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338 795,5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324 885,0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328 822,2</w:t>
            </w:r>
          </w:p>
        </w:tc>
      </w:tr>
      <w:tr w:rsidR="00F6129D" w:rsidRPr="004236F9" w:rsidTr="004236F9">
        <w:trPr>
          <w:cantSplit/>
          <w:trHeight w:val="7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Вывозные таможенные пошлины на товары, выработанные из нефти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253 572,5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245 442,3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245 508,3</w:t>
            </w:r>
          </w:p>
        </w:tc>
      </w:tr>
      <w:tr w:rsidR="00F6129D" w:rsidRPr="004236F9" w:rsidTr="004236F9">
        <w:trPr>
          <w:cantSplit/>
          <w:trHeight w:val="5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236F9">
              <w:rPr>
                <w:b/>
                <w:bCs/>
                <w:color w:val="000000"/>
                <w:sz w:val="20"/>
              </w:rPr>
              <w:t>ДОХОДЫ БЕЗ УЧЕТА НЕФТЕГАЗОВЫХ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236F9">
              <w:rPr>
                <w:b/>
                <w:bCs/>
                <w:color w:val="000000"/>
                <w:sz w:val="20"/>
              </w:rPr>
              <w:t>4 207 562,0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236F9">
              <w:rPr>
                <w:b/>
                <w:bCs/>
                <w:color w:val="000000"/>
                <w:sz w:val="20"/>
              </w:rPr>
              <w:t>5 035 399,3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236F9">
              <w:rPr>
                <w:b/>
                <w:bCs/>
                <w:color w:val="000000"/>
                <w:sz w:val="20"/>
              </w:rPr>
              <w:t>5 657 016,9</w:t>
            </w:r>
          </w:p>
        </w:tc>
      </w:tr>
      <w:tr w:rsidR="00F6129D" w:rsidRPr="004236F9" w:rsidTr="004236F9">
        <w:trPr>
          <w:cantSplit/>
          <w:trHeight w:val="40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4236F9">
              <w:rPr>
                <w:b/>
                <w:bCs/>
                <w:i/>
                <w:iCs/>
                <w:color w:val="000000"/>
                <w:sz w:val="20"/>
              </w:rPr>
              <w:t>в</w:t>
            </w:r>
            <w:r w:rsidR="00971F7B" w:rsidRPr="004236F9">
              <w:rPr>
                <w:b/>
                <w:bCs/>
                <w:i/>
                <w:iCs/>
                <w:color w:val="000000"/>
                <w:sz w:val="20"/>
              </w:rPr>
              <w:t>%</w:t>
            </w:r>
            <w:r w:rsidRPr="004236F9">
              <w:rPr>
                <w:b/>
                <w:bCs/>
                <w:i/>
                <w:iCs/>
                <w:color w:val="000000"/>
                <w:sz w:val="20"/>
              </w:rPr>
              <w:t xml:space="preserve"> к ВВП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4236F9">
              <w:rPr>
                <w:b/>
                <w:bCs/>
                <w:i/>
                <w:iCs/>
                <w:color w:val="000000"/>
                <w:sz w:val="20"/>
                <w:szCs w:val="22"/>
              </w:rPr>
              <w:t>12,07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4236F9">
              <w:rPr>
                <w:b/>
                <w:bCs/>
                <w:i/>
                <w:iCs/>
                <w:color w:val="000000"/>
                <w:sz w:val="20"/>
                <w:szCs w:val="22"/>
              </w:rPr>
              <w:t>12,75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4236F9">
              <w:rPr>
                <w:b/>
                <w:bCs/>
                <w:i/>
                <w:iCs/>
                <w:color w:val="000000"/>
                <w:sz w:val="20"/>
                <w:szCs w:val="22"/>
              </w:rPr>
              <w:t>12,72</w:t>
            </w:r>
          </w:p>
        </w:tc>
      </w:tr>
      <w:tr w:rsidR="00F6129D" w:rsidRPr="004236F9" w:rsidTr="004236F9">
        <w:trPr>
          <w:cantSplit/>
          <w:trHeight w:val="6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Налог на прибыль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533 375,2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583 761,4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636 278,0</w:t>
            </w:r>
          </w:p>
        </w:tc>
      </w:tr>
      <w:tr w:rsidR="00F6129D" w:rsidRPr="004236F9" w:rsidTr="004236F9">
        <w:trPr>
          <w:cantSplit/>
          <w:trHeight w:val="8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1 404 051,5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1 914 468,2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2 206 464,0</w:t>
            </w:r>
          </w:p>
        </w:tc>
      </w:tr>
      <w:tr w:rsidR="00F6129D" w:rsidRPr="004236F9" w:rsidTr="004236F9">
        <w:trPr>
          <w:cantSplit/>
          <w:trHeight w:val="7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Налог на добавленную стоимость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1 284 512,6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1 776 490,8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2 047 181,0</w:t>
            </w:r>
          </w:p>
        </w:tc>
      </w:tr>
      <w:tr w:rsidR="00F6129D" w:rsidRPr="004236F9" w:rsidTr="004236F9">
        <w:trPr>
          <w:cantSplit/>
          <w:trHeight w:val="7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119 538,9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137 977,4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159 283,0</w:t>
            </w:r>
          </w:p>
        </w:tc>
      </w:tr>
      <w:tr w:rsidR="00F6129D" w:rsidRPr="004236F9" w:rsidTr="004236F9">
        <w:trPr>
          <w:cantSplit/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Акцизы на спирт этиловый</w:t>
            </w:r>
            <w:r w:rsidR="00971F7B" w:rsidRPr="004236F9">
              <w:rPr>
                <w:color w:val="000000"/>
                <w:sz w:val="20"/>
              </w:rPr>
              <w:t xml:space="preserve"> </w:t>
            </w:r>
            <w:r w:rsidRPr="004236F9">
              <w:rPr>
                <w:color w:val="000000"/>
                <w:sz w:val="20"/>
              </w:rPr>
              <w:t>из всех видов сырья (в том числе этиловый спирт-сырец из всех видов сырья), производимый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6 850,4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7 726,2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8 781,8</w:t>
            </w:r>
          </w:p>
        </w:tc>
      </w:tr>
      <w:tr w:rsidR="00F6129D" w:rsidRPr="004236F9" w:rsidTr="004236F9">
        <w:trPr>
          <w:cantSplit/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Акцизы на спирт этиловый (в том числе этиловый спирт-сырец) из пищевого сырья, производимый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6 216,6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6 841,8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7 589,0</w:t>
            </w:r>
          </w:p>
        </w:tc>
      </w:tr>
      <w:tr w:rsidR="00F6129D" w:rsidRPr="004236F9" w:rsidTr="004236F9">
        <w:trPr>
          <w:cantSplit/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Акцизы на спирт этиловый (в том числе этиловый спирт-сырец) из всех видов сырья, за исключением пищевого, производимый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633,8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884,4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1 192,8</w:t>
            </w:r>
          </w:p>
        </w:tc>
      </w:tr>
      <w:tr w:rsidR="00F6129D" w:rsidRPr="004236F9" w:rsidTr="004236F9">
        <w:trPr>
          <w:cantSplit/>
          <w:trHeight w:val="7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Акцизы на спиртосодержащую продукцию, производимую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1 161,4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1 184,2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1 206,0</w:t>
            </w:r>
          </w:p>
        </w:tc>
      </w:tr>
      <w:tr w:rsidR="00F6129D" w:rsidRPr="004236F9" w:rsidTr="004236F9">
        <w:trPr>
          <w:cantSplit/>
          <w:trHeight w:val="7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Акцизы на табачную продукцию, производимую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58 709,1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70 275,0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84 032,4</w:t>
            </w:r>
          </w:p>
        </w:tc>
      </w:tr>
      <w:tr w:rsidR="00F6129D" w:rsidRPr="004236F9" w:rsidTr="004236F9">
        <w:trPr>
          <w:cantSplit/>
          <w:trHeight w:val="5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Акцизы на бензин, производимый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38 380,9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42 733,9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47 518,8</w:t>
            </w:r>
          </w:p>
        </w:tc>
      </w:tr>
      <w:tr w:rsidR="00F6129D" w:rsidRPr="004236F9" w:rsidTr="004236F9">
        <w:trPr>
          <w:cantSplit/>
          <w:trHeight w:val="7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38 380,9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42 464,4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46 674,6</w:t>
            </w:r>
          </w:p>
        </w:tc>
      </w:tr>
      <w:tr w:rsidR="00F6129D" w:rsidRPr="004236F9" w:rsidTr="004236F9">
        <w:trPr>
          <w:cantSplit/>
          <w:trHeight w:val="7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Акцизы на прямогонный бензин, производимый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269,5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844,2</w:t>
            </w:r>
          </w:p>
        </w:tc>
      </w:tr>
      <w:tr w:rsidR="00F6129D" w:rsidRPr="004236F9" w:rsidTr="004236F9">
        <w:trPr>
          <w:cantSplit/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Акцизы на автомобили легковые</w:t>
            </w:r>
            <w:r w:rsidR="00971F7B" w:rsidRPr="004236F9">
              <w:rPr>
                <w:color w:val="000000"/>
                <w:sz w:val="20"/>
              </w:rPr>
              <w:t xml:space="preserve"> </w:t>
            </w:r>
            <w:r w:rsidRPr="004236F9">
              <w:rPr>
                <w:color w:val="000000"/>
                <w:sz w:val="20"/>
              </w:rPr>
              <w:t>и мотоциклы, производимые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1 319,0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1 617,8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1 931,2</w:t>
            </w:r>
          </w:p>
        </w:tc>
      </w:tr>
      <w:tr w:rsidR="00F6129D" w:rsidRPr="004236F9" w:rsidTr="004236F9">
        <w:trPr>
          <w:cantSplit/>
          <w:trHeight w:val="6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Акцизы на дизельное топливо, производимое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12 234,2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13 480,5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14 781,3</w:t>
            </w:r>
          </w:p>
        </w:tc>
      </w:tr>
      <w:tr w:rsidR="00F6129D" w:rsidRPr="004236F9" w:rsidTr="004236F9">
        <w:trPr>
          <w:cantSplit/>
          <w:trHeight w:val="10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Акцизы на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883,9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959,8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1 031,5</w:t>
            </w:r>
          </w:p>
        </w:tc>
      </w:tr>
      <w:tr w:rsidR="00F6129D" w:rsidRPr="004236F9" w:rsidTr="004236F9">
        <w:trPr>
          <w:cantSplit/>
          <w:trHeight w:val="7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НАЛОГИ НА ТОВАРЫ, ВВОЗИМЫЕ НА ТЕРРИТОРИЮ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888 967,7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1 029 764,9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1 182 537,0</w:t>
            </w:r>
          </w:p>
        </w:tc>
      </w:tr>
      <w:tr w:rsidR="00F6129D" w:rsidRPr="004236F9" w:rsidTr="004236F9">
        <w:trPr>
          <w:cantSplit/>
          <w:trHeight w:val="70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Налог на добавленную стоимость на товары, ввозимые на территорию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860 402,8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996 975,6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1 145 006,5</w:t>
            </w:r>
          </w:p>
        </w:tc>
      </w:tr>
      <w:tr w:rsidR="00F6129D" w:rsidRPr="004236F9" w:rsidTr="004236F9">
        <w:trPr>
          <w:cantSplit/>
          <w:trHeight w:val="7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Акцизы по подакцизным товарам (продукции), ввозимым на территорию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28 564,9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32 789,3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37 530,5</w:t>
            </w:r>
          </w:p>
        </w:tc>
      </w:tr>
      <w:tr w:rsidR="00F6129D" w:rsidRPr="004236F9" w:rsidTr="004236F9">
        <w:trPr>
          <w:cantSplit/>
          <w:trHeight w:val="7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36 567,8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39 498,4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37 309,0</w:t>
            </w:r>
          </w:p>
        </w:tc>
      </w:tr>
      <w:tr w:rsidR="00F6129D" w:rsidRPr="004236F9" w:rsidTr="004236F9">
        <w:trPr>
          <w:cantSplit/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Налог на добычу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7 119,4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7 498,9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7 893,9</w:t>
            </w:r>
          </w:p>
        </w:tc>
      </w:tr>
      <w:tr w:rsidR="00F6129D" w:rsidRPr="004236F9" w:rsidTr="004236F9">
        <w:trPr>
          <w:cantSplit/>
          <w:trHeight w:val="5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Налог на добычу прочих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7 119,4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7 498,9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7 893,9</w:t>
            </w:r>
          </w:p>
        </w:tc>
      </w:tr>
      <w:tr w:rsidR="00F6129D" w:rsidRPr="004236F9" w:rsidTr="004236F9">
        <w:trPr>
          <w:cantSplit/>
          <w:trHeight w:val="7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Регулярные платежи за добычу полезных ископаемых (роялти) при выполнении соглашений о разделе продукции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11 781,0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14 800,9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12 508,1</w:t>
            </w:r>
          </w:p>
        </w:tc>
      </w:tr>
      <w:tr w:rsidR="00F6129D" w:rsidRPr="004236F9" w:rsidTr="004236F9">
        <w:trPr>
          <w:cantSplit/>
          <w:trHeight w:val="49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Водный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13 002,4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12 533,6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12 242,0</w:t>
            </w:r>
          </w:p>
        </w:tc>
      </w:tr>
      <w:tr w:rsidR="00F6129D" w:rsidRPr="004236F9" w:rsidTr="004236F9">
        <w:trPr>
          <w:cantSplit/>
          <w:trHeight w:val="7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4 665,0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4 665,0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4 665,0</w:t>
            </w:r>
          </w:p>
        </w:tc>
      </w:tr>
      <w:tr w:rsidR="00F6129D" w:rsidRPr="004236F9" w:rsidTr="004236F9">
        <w:trPr>
          <w:cantSplit/>
          <w:trHeight w:val="5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32 239,6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34 494,5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36 557,7</w:t>
            </w:r>
          </w:p>
        </w:tc>
      </w:tr>
      <w:tr w:rsidR="00F6129D" w:rsidRPr="004236F9" w:rsidTr="004236F9">
        <w:trPr>
          <w:cantSplit/>
          <w:trHeight w:val="9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ПРОЧИЕ НАЛОГОВЫЕ ДОХОДЫ,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435 786,5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496 359,8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562 797,2</w:t>
            </w:r>
          </w:p>
        </w:tc>
      </w:tr>
      <w:tr w:rsidR="00F6129D" w:rsidRPr="004236F9" w:rsidTr="004236F9">
        <w:trPr>
          <w:cantSplit/>
          <w:trHeight w:val="4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Ввозные таможенные пошлины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494 747,9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550 522,6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600 903,9</w:t>
            </w:r>
          </w:p>
        </w:tc>
      </w:tr>
      <w:tr w:rsidR="00F6129D" w:rsidRPr="004236F9" w:rsidTr="004236F9">
        <w:trPr>
          <w:cantSplit/>
          <w:trHeight w:val="3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Вывозные таможенные пошлины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34 039,6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33 211,5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34 246,8</w:t>
            </w:r>
          </w:p>
        </w:tc>
      </w:tr>
      <w:tr w:rsidR="00F6129D" w:rsidRPr="004236F9" w:rsidTr="004236F9">
        <w:trPr>
          <w:cantSplit/>
          <w:trHeight w:val="3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Прочие вывозные таможенные пошлины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34 039,6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33 211,5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34 246,8</w:t>
            </w:r>
          </w:p>
        </w:tc>
      </w:tr>
      <w:tr w:rsidR="00F6129D" w:rsidRPr="004236F9" w:rsidTr="004236F9">
        <w:trPr>
          <w:cantSplit/>
          <w:trHeight w:val="4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Таможенные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20 703,0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21 945,2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23 547,2</w:t>
            </w:r>
          </w:p>
        </w:tc>
      </w:tr>
      <w:tr w:rsidR="00F6129D" w:rsidRPr="004236F9" w:rsidTr="004236F9">
        <w:trPr>
          <w:cantSplit/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Дивиденды по акциям и доходы от прочих форм участия в капитале, находящихся в собственности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34 187,2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32 237,0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31 987,4</w:t>
            </w:r>
          </w:p>
        </w:tc>
      </w:tr>
      <w:tr w:rsidR="00F6129D" w:rsidRPr="004236F9" w:rsidTr="004236F9">
        <w:trPr>
          <w:cantSplit/>
          <w:trHeight w:val="3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291 608,0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296 995,8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301 725,7</w:t>
            </w:r>
          </w:p>
        </w:tc>
      </w:tr>
      <w:tr w:rsidR="00F6129D" w:rsidRPr="004236F9" w:rsidTr="004236F9">
        <w:trPr>
          <w:cantSplit/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Целевые отчисления от всероссийских государственных лотерей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1 288,0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2 140,0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2 663,0</w:t>
            </w:r>
          </w:p>
        </w:tc>
      </w:tr>
    </w:tbl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4236F9" w:rsidRDefault="004236F9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F6129D" w:rsidRPr="004236F9">
        <w:rPr>
          <w:color w:val="000000"/>
          <w:sz w:val="28"/>
          <w:szCs w:val="36"/>
        </w:rPr>
        <w:t>Приложение 3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36"/>
        </w:rPr>
      </w:pPr>
    </w:p>
    <w:p w:rsidR="00F6129D" w:rsidRPr="004236F9" w:rsidRDefault="00F6129D" w:rsidP="00971F7B">
      <w:pPr>
        <w:pStyle w:val="a8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236F9">
        <w:rPr>
          <w:color w:val="000000"/>
          <w:sz w:val="28"/>
          <w:szCs w:val="28"/>
        </w:rPr>
        <w:t>Из пояснительной записки к проектировкам основных характеристик федерального бюджета на 2008 год и на период до 2010 года и распределению расходов федерального бюджета на 2008 год и на период до 2010 года по ведомственной структуре и разделам функциональной классификации расходов бюджетов Российской Федерации: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29D" w:rsidRPr="00971F7B" w:rsidRDefault="00F6129D" w:rsidP="00971F7B">
      <w:pPr>
        <w:pStyle w:val="ConsPlusTitle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1F7B">
        <w:rPr>
          <w:rFonts w:ascii="Times New Roman" w:hAnsi="Times New Roman"/>
          <w:color w:val="000000"/>
          <w:sz w:val="28"/>
        </w:rPr>
        <w:t>Доходы федерального бюджета Российской Федерации</w:t>
      </w:r>
    </w:p>
    <w:p w:rsidR="004236F9" w:rsidRDefault="004236F9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Формирование доходов федерального бюджета на 2008 год и на период до 2010 года осуществлялось на основе сценарных условий социально-экономического развития Российской Федерации на 2008 и на период до 2010 года, основных направлений налоговой и бюджетной политики на 2008 год и на период до 2010 года и оценки поступлений доходов в федеральный бюджет в 2007 году.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При формировании проекта бюджета учитывалось налоговое законодательство, действующее на момент составления проекта бюджета.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Формирование доходов федерального бюджета на 2008 год и на период до 2010 года осуществлялось на основе Бюджетного послания Президента Российской Федерации и планируемых изменений бюджетного законодательства Российской Федерации, учитывало преобразование Стабилизационного фонда Российской Федерации в Резервный фонд и Фонд будущих поколений, исходя из того, что формируемый Резервный фонд будет обеспечивать устойчивость бюджетных расходов независимо от конъюнктуры сырьевых цен, а формируемый Фонд будущих поколений будет аккумулировать доходы от нефти и газа, которые образуются в результате превышения доходов от нефтегазового сектора над отчислениями в Резервный фонд и средствами, используемыми для формирования расходов федерального бюджета.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Указанное выше разделение потребовало иного структурирования доходов федерального бюджета на нефтегазовые и ненефтегазовые доходы.</w:t>
      </w:r>
    </w:p>
    <w:p w:rsidR="00F6129D" w:rsidRPr="00971F7B" w:rsidRDefault="00F6129D" w:rsidP="00971F7B">
      <w:pPr>
        <w:pStyle w:val="a6"/>
        <w:suppressAutoHyphens/>
        <w:spacing w:line="360" w:lineRule="auto"/>
        <w:ind w:left="0" w:firstLine="709"/>
        <w:rPr>
          <w:color w:val="000000"/>
        </w:rPr>
      </w:pPr>
      <w:r w:rsidRPr="00971F7B">
        <w:rPr>
          <w:color w:val="000000"/>
        </w:rPr>
        <w:t xml:space="preserve">При формировании </w:t>
      </w:r>
      <w:r w:rsidRPr="00971F7B">
        <w:rPr>
          <w:b/>
          <w:color w:val="000000"/>
        </w:rPr>
        <w:t>нефтегазовых доходов</w:t>
      </w:r>
      <w:r w:rsidRPr="00971F7B">
        <w:rPr>
          <w:color w:val="000000"/>
        </w:rPr>
        <w:t xml:space="preserve"> на 2008 год и на период до 2010 года были учтены следующие перечисления: от налога на добычу полезных ископаемых в виде углеводородного сырья (в части доходов федерального бюджета); вывозных таможенных пошлин на нефть сырую, газ природный, товары, выработанные из нефти. </w:t>
      </w:r>
    </w:p>
    <w:p w:rsidR="00F6129D" w:rsidRPr="00971F7B" w:rsidRDefault="00F6129D" w:rsidP="00971F7B">
      <w:pPr>
        <w:pStyle w:val="NormalANX"/>
        <w:suppressAutoHyphens/>
        <w:spacing w:before="0" w:after="0"/>
        <w:ind w:firstLine="709"/>
        <w:rPr>
          <w:color w:val="000000"/>
        </w:rPr>
      </w:pPr>
      <w:r w:rsidRPr="00971F7B">
        <w:rPr>
          <w:color w:val="000000"/>
        </w:rPr>
        <w:t>Планируемые нефтегазовые доходы федерального бюджета составят: в 2008 году – 2 465,7 млрд. рублей (7,07% к ВВП), в 2009 году и 2010 году 2385,8 млрд. рублей (6,04% к ВВП) и 2378,2 млрд. рублей (5,35% к ВВП) соответственно.</w:t>
      </w:r>
    </w:p>
    <w:p w:rsidR="00F6129D" w:rsidRPr="004236F9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6F9">
        <w:rPr>
          <w:color w:val="000000"/>
          <w:sz w:val="28"/>
          <w:szCs w:val="28"/>
        </w:rPr>
        <w:t>Доходы федерального бюджета в 2007 году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F7B">
        <w:rPr>
          <w:color w:val="000000"/>
          <w:sz w:val="28"/>
          <w:szCs w:val="28"/>
        </w:rPr>
        <w:t xml:space="preserve">Для целей прогнозирования параметров доходов федерального бюджета на 2008-2010 годы произведена оценка ожидаемого объема доходов федерального бюджета на 2007 год на основе сценарных условий социально-экономического развития Российской Федерации на 2008 и на период до 2010 года. 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Доходы федерального бюджета в 2007 году ожидаются на уровне 6249,2 млрд. рублей или 20,38% к ВВП.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В структуре доходов федерального бюджета предусмотрены: налоговые доходы в сумме 3855,4 млрд. рублей (12,57% к ВВП); неналоговые доходы – 2393,3 млрд. рублей (7,80% к ВВП); целевые отчисления от всероссийских государственных лотерей – 0,5 млрд. рублей.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По сравнению с параметрами, утвержденными Федеральным законом от 19.12.2006 № 238-ФЗ «О федеральном бюджете на 2007 год», доходы федерального бюджета прогнозируются с уменьшением на 716,2 млрд. рублей.</w:t>
      </w:r>
    </w:p>
    <w:p w:rsidR="00F6129D" w:rsidRPr="00971F7B" w:rsidRDefault="00F6129D" w:rsidP="00971F7B">
      <w:pPr>
        <w:pStyle w:val="ConsPlusTitle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71F7B">
        <w:rPr>
          <w:rFonts w:ascii="Times New Roman" w:hAnsi="Times New Roman"/>
          <w:b w:val="0"/>
          <w:color w:val="000000"/>
          <w:sz w:val="28"/>
          <w:szCs w:val="28"/>
        </w:rPr>
        <w:t>Поступления по налогу на добавленную стоимость на товары (работы, услуги), реализуемые на территории Российской Федерации, на 2007 год оцениваются в размере 1048,9 млрд. рублей, что на 329,9 млрд. рублей меньше суммы, предусмотренной Федеральным законом «О федеральном бюджете на 2007 год».</w:t>
      </w:r>
    </w:p>
    <w:p w:rsidR="00F6129D" w:rsidRPr="00971F7B" w:rsidRDefault="00F6129D" w:rsidP="00971F7B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71F7B">
        <w:rPr>
          <w:color w:val="000000"/>
          <w:sz w:val="28"/>
        </w:rPr>
        <w:t xml:space="preserve">Доходы федерального бюджета по </w:t>
      </w:r>
      <w:r w:rsidRPr="00971F7B">
        <w:rPr>
          <w:b/>
          <w:color w:val="000000"/>
          <w:sz w:val="28"/>
        </w:rPr>
        <w:t>налогу на добычу полезных ископаемых</w:t>
      </w:r>
      <w:r w:rsidRPr="00971F7B">
        <w:rPr>
          <w:color w:val="000000"/>
          <w:sz w:val="28"/>
        </w:rPr>
        <w:t xml:space="preserve"> 2007 года ожидаются в сумме 911,5 млрд. рублей и по сравнению с показателями Федерального закона от 19.12.2006 № 238-ФЗ «О федеральном бюджете на 2007 год» уменьшаются на 126,3 млрд. рублей.</w:t>
      </w:r>
    </w:p>
    <w:p w:rsidR="00F6129D" w:rsidRPr="004236F9" w:rsidRDefault="00F6129D" w:rsidP="00971F7B">
      <w:pPr>
        <w:pStyle w:val="ConsPlusTitle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4236F9">
        <w:rPr>
          <w:rFonts w:ascii="Times New Roman" w:hAnsi="Times New Roman"/>
          <w:b w:val="0"/>
          <w:color w:val="000000"/>
          <w:sz w:val="28"/>
        </w:rPr>
        <w:t>Доходы федерального бюджета в 2008 году</w:t>
      </w:r>
      <w:r w:rsidR="004236F9" w:rsidRPr="004236F9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4236F9">
        <w:rPr>
          <w:rFonts w:ascii="Times New Roman" w:hAnsi="Times New Roman"/>
          <w:b w:val="0"/>
          <w:color w:val="000000"/>
          <w:sz w:val="28"/>
        </w:rPr>
        <w:t>и на период до 2010 года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Основные макроэкономические показатели, принятые за основу при расчете доходов бюджетной системы Российской Федерации на 2008 год и на период до 2010 года, приведены в таблице 2.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F6129D" w:rsidRPr="004236F9" w:rsidRDefault="00F6129D" w:rsidP="004236F9">
      <w:pPr>
        <w:pStyle w:val="aa"/>
        <w:keepNext/>
        <w:suppressAutoHyphens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236F9">
        <w:rPr>
          <w:b w:val="0"/>
          <w:sz w:val="28"/>
          <w:szCs w:val="28"/>
        </w:rPr>
        <w:t xml:space="preserve">Таблица </w:t>
      </w:r>
      <w:r w:rsidRPr="004236F9">
        <w:rPr>
          <w:b w:val="0"/>
          <w:noProof/>
          <w:sz w:val="28"/>
          <w:szCs w:val="28"/>
        </w:rPr>
        <w:t>1</w:t>
      </w:r>
      <w:r w:rsidR="004236F9">
        <w:rPr>
          <w:b w:val="0"/>
          <w:sz w:val="28"/>
          <w:szCs w:val="28"/>
        </w:rPr>
        <w:t>.</w:t>
      </w:r>
      <w:r w:rsidR="004236F9" w:rsidRPr="004236F9">
        <w:rPr>
          <w:b w:val="0"/>
          <w:sz w:val="28"/>
          <w:szCs w:val="28"/>
        </w:rPr>
        <w:t xml:space="preserve"> </w:t>
      </w:r>
      <w:r w:rsidRPr="004236F9">
        <w:rPr>
          <w:b w:val="0"/>
          <w:sz w:val="28"/>
          <w:szCs w:val="28"/>
        </w:rPr>
        <w:t>Основные макроэкономические показатели на 2008 год</w:t>
      </w:r>
      <w:r w:rsidR="004236F9" w:rsidRPr="004236F9">
        <w:rPr>
          <w:b w:val="0"/>
          <w:sz w:val="28"/>
          <w:szCs w:val="28"/>
        </w:rPr>
        <w:t xml:space="preserve"> </w:t>
      </w:r>
      <w:r w:rsidRPr="004236F9">
        <w:rPr>
          <w:b w:val="0"/>
          <w:color w:val="000000"/>
          <w:sz w:val="28"/>
          <w:szCs w:val="28"/>
        </w:rPr>
        <w:t>и на период до 2010 года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1559"/>
        <w:gridCol w:w="1559"/>
        <w:gridCol w:w="1559"/>
        <w:gridCol w:w="1105"/>
      </w:tblGrid>
      <w:tr w:rsidR="00F6129D" w:rsidRPr="004236F9" w:rsidTr="004236F9">
        <w:trPr>
          <w:cantSplit/>
          <w:trHeight w:val="1090"/>
        </w:trPr>
        <w:tc>
          <w:tcPr>
            <w:tcW w:w="3458" w:type="dxa"/>
            <w:vMerge w:val="restart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236F9">
              <w:rPr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236F9"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4223" w:type="dxa"/>
            <w:gridSpan w:val="3"/>
            <w:vAlign w:val="center"/>
          </w:tcPr>
          <w:p w:rsidR="00F6129D" w:rsidRPr="004236F9" w:rsidRDefault="00F6129D" w:rsidP="004236F9">
            <w:pPr>
              <w:tabs>
                <w:tab w:val="left" w:pos="2018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236F9">
              <w:rPr>
                <w:b/>
                <w:color w:val="000000"/>
                <w:sz w:val="20"/>
              </w:rPr>
              <w:t>Значения показателей</w:t>
            </w:r>
          </w:p>
        </w:tc>
      </w:tr>
      <w:tr w:rsidR="00F6129D" w:rsidRPr="004236F9" w:rsidTr="004236F9">
        <w:trPr>
          <w:cantSplit/>
          <w:trHeight w:val="628"/>
        </w:trPr>
        <w:tc>
          <w:tcPr>
            <w:tcW w:w="3458" w:type="dxa"/>
            <w:vMerge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236F9">
              <w:rPr>
                <w:b/>
                <w:color w:val="000000"/>
                <w:sz w:val="20"/>
              </w:rPr>
              <w:t>2008 год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236F9">
              <w:rPr>
                <w:b/>
                <w:color w:val="000000"/>
                <w:sz w:val="20"/>
              </w:rPr>
              <w:t>2009 год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4236F9">
              <w:rPr>
                <w:b/>
                <w:color w:val="000000"/>
                <w:sz w:val="20"/>
              </w:rPr>
              <w:t>2010 год</w:t>
            </w:r>
          </w:p>
        </w:tc>
      </w:tr>
      <w:tr w:rsidR="00F6129D" w:rsidRPr="004236F9" w:rsidTr="004236F9">
        <w:trPr>
          <w:cantSplit/>
          <w:trHeight w:val="628"/>
        </w:trPr>
        <w:tc>
          <w:tcPr>
            <w:tcW w:w="3458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Валовой внутренний продукт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млрд. руб.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34870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39480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44470</w:t>
            </w:r>
          </w:p>
        </w:tc>
      </w:tr>
      <w:tr w:rsidR="00F6129D" w:rsidRPr="004236F9" w:rsidTr="004236F9">
        <w:trPr>
          <w:cantSplit/>
          <w:trHeight w:val="566"/>
        </w:trPr>
        <w:tc>
          <w:tcPr>
            <w:tcW w:w="3458" w:type="dxa"/>
            <w:vAlign w:val="center"/>
          </w:tcPr>
          <w:p w:rsidR="00F6129D" w:rsidRPr="004236F9" w:rsidRDefault="00F6129D" w:rsidP="004236F9">
            <w:pPr>
              <w:tabs>
                <w:tab w:val="left" w:pos="14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Цены на нефть марки «Юралс»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долл./барр.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53,0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52,0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50,0</w:t>
            </w:r>
          </w:p>
        </w:tc>
      </w:tr>
      <w:tr w:rsidR="00F6129D" w:rsidRPr="004236F9" w:rsidTr="004236F9">
        <w:trPr>
          <w:cantSplit/>
          <w:trHeight w:val="557"/>
        </w:trPr>
        <w:tc>
          <w:tcPr>
            <w:tcW w:w="3458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Цены на газ (дальнее зарубежье)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долл./тыс. куб. м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247,6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224,7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219,6</w:t>
            </w:r>
          </w:p>
        </w:tc>
      </w:tr>
      <w:tr w:rsidR="00F6129D" w:rsidRPr="004236F9" w:rsidTr="004236F9">
        <w:trPr>
          <w:cantSplit/>
          <w:trHeight w:val="698"/>
        </w:trPr>
        <w:tc>
          <w:tcPr>
            <w:tcW w:w="3458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Курс доллара (среднегодовой)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руб. за долл. США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26,11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26,35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27,0</w:t>
            </w:r>
          </w:p>
        </w:tc>
      </w:tr>
      <w:tr w:rsidR="00F6129D" w:rsidRPr="004236F9" w:rsidTr="004236F9">
        <w:trPr>
          <w:cantSplit/>
          <w:trHeight w:val="558"/>
        </w:trPr>
        <w:tc>
          <w:tcPr>
            <w:tcW w:w="3458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Объем экспорта (всего)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млрд. долл. США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302,6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296,9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294,2</w:t>
            </w:r>
          </w:p>
        </w:tc>
      </w:tr>
      <w:tr w:rsidR="00F6129D" w:rsidRPr="004236F9" w:rsidTr="004236F9">
        <w:trPr>
          <w:cantSplit/>
          <w:trHeight w:val="268"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6129D" w:rsidRPr="004236F9" w:rsidTr="004236F9">
        <w:trPr>
          <w:cantSplit/>
          <w:trHeight w:val="340"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дальнее зарубежье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- " -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252,1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243,6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237,5</w:t>
            </w:r>
          </w:p>
        </w:tc>
      </w:tr>
      <w:tr w:rsidR="00F6129D" w:rsidRPr="004236F9" w:rsidTr="004236F9">
        <w:trPr>
          <w:cantSplit/>
          <w:trHeight w:val="340"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страны СНГ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- " -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50,5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53,3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56,7</w:t>
            </w:r>
          </w:p>
        </w:tc>
      </w:tr>
      <w:tr w:rsidR="00F6129D" w:rsidRPr="004236F9" w:rsidTr="004236F9">
        <w:trPr>
          <w:cantSplit/>
          <w:trHeight w:val="521"/>
        </w:trPr>
        <w:tc>
          <w:tcPr>
            <w:tcW w:w="3458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Объем импорта (всего –</w:t>
            </w:r>
            <w:r w:rsidR="00971F7B" w:rsidRPr="004236F9">
              <w:rPr>
                <w:color w:val="000000"/>
                <w:sz w:val="20"/>
              </w:rPr>
              <w:t xml:space="preserve"> </w:t>
            </w:r>
            <w:r w:rsidRPr="004236F9">
              <w:rPr>
                <w:color w:val="000000"/>
                <w:sz w:val="20"/>
              </w:rPr>
              <w:t>по кругу товаров,</w:t>
            </w:r>
            <w:r w:rsidR="00971F7B" w:rsidRPr="004236F9">
              <w:rPr>
                <w:color w:val="000000"/>
                <w:sz w:val="20"/>
              </w:rPr>
              <w:t xml:space="preserve"> </w:t>
            </w:r>
            <w:r w:rsidRPr="004236F9">
              <w:rPr>
                <w:color w:val="000000"/>
                <w:sz w:val="20"/>
              </w:rPr>
              <w:t>учитываемых ФТС России)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млрд. долл. США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193,6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222,7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250,3</w:t>
            </w:r>
          </w:p>
        </w:tc>
      </w:tr>
      <w:tr w:rsidR="00F6129D" w:rsidRPr="004236F9" w:rsidTr="004236F9">
        <w:trPr>
          <w:cantSplit/>
          <w:trHeight w:val="286"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6129D" w:rsidRPr="004236F9" w:rsidTr="004236F9">
        <w:trPr>
          <w:cantSplit/>
          <w:trHeight w:val="340"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дальнее зарубежье (налогооблагаемый импорт)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- " -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165,7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192,9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219,2</w:t>
            </w:r>
          </w:p>
        </w:tc>
      </w:tr>
      <w:tr w:rsidR="00F6129D" w:rsidRPr="004236F9" w:rsidTr="004236F9">
        <w:trPr>
          <w:cantSplit/>
          <w:trHeight w:val="340"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страны СНГ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- " -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27,9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29,8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31,1</w:t>
            </w:r>
          </w:p>
        </w:tc>
      </w:tr>
      <w:tr w:rsidR="00F6129D" w:rsidRPr="004236F9" w:rsidTr="004236F9">
        <w:trPr>
          <w:cantSplit/>
          <w:trHeight w:val="452"/>
        </w:trPr>
        <w:tc>
          <w:tcPr>
            <w:tcW w:w="3458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Экспорт нефти (всего)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млн. тонн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267,0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272,0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273,0</w:t>
            </w:r>
          </w:p>
        </w:tc>
      </w:tr>
      <w:tr w:rsidR="00F6129D" w:rsidRPr="004236F9" w:rsidTr="004236F9">
        <w:trPr>
          <w:cantSplit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6129D" w:rsidRPr="004236F9" w:rsidTr="004236F9">
        <w:trPr>
          <w:cantSplit/>
          <w:trHeight w:val="340"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дальнее зарубежье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- " -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228,0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232,0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233,0</w:t>
            </w:r>
          </w:p>
        </w:tc>
      </w:tr>
      <w:tr w:rsidR="00F6129D" w:rsidRPr="004236F9" w:rsidTr="004236F9">
        <w:trPr>
          <w:cantSplit/>
          <w:trHeight w:val="340"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страны СНГ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- " -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39,0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40,0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40,0</w:t>
            </w:r>
          </w:p>
        </w:tc>
      </w:tr>
      <w:tr w:rsidR="00F6129D" w:rsidRPr="004236F9" w:rsidTr="004236F9">
        <w:trPr>
          <w:cantSplit/>
          <w:trHeight w:val="616"/>
        </w:trPr>
        <w:tc>
          <w:tcPr>
            <w:tcW w:w="3458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Экспорт нефтепродуктов (всего)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млн. тонн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104,0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104,0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106,0</w:t>
            </w:r>
          </w:p>
        </w:tc>
      </w:tr>
      <w:tr w:rsidR="00F6129D" w:rsidRPr="004236F9" w:rsidTr="004236F9">
        <w:trPr>
          <w:cantSplit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6129D" w:rsidRPr="004236F9" w:rsidTr="004236F9">
        <w:trPr>
          <w:cantSplit/>
          <w:trHeight w:val="340"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дальнее зарубежье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- " -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99,6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99,6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101,6</w:t>
            </w:r>
          </w:p>
        </w:tc>
      </w:tr>
      <w:tr w:rsidR="00F6129D" w:rsidRPr="004236F9" w:rsidTr="004236F9">
        <w:trPr>
          <w:cantSplit/>
          <w:trHeight w:val="340"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страны СНГ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- " -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4,4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4,4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4,4</w:t>
            </w:r>
          </w:p>
        </w:tc>
      </w:tr>
      <w:tr w:rsidR="00F6129D" w:rsidRPr="004236F9" w:rsidTr="004236F9">
        <w:trPr>
          <w:cantSplit/>
          <w:trHeight w:val="509"/>
        </w:trPr>
        <w:tc>
          <w:tcPr>
            <w:tcW w:w="3458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Экспорт природного газа (всего)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млрд. куб. м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208,4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218,4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221,6</w:t>
            </w:r>
          </w:p>
        </w:tc>
      </w:tr>
      <w:tr w:rsidR="00F6129D" w:rsidRPr="004236F9" w:rsidTr="004236F9">
        <w:trPr>
          <w:cantSplit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6129D" w:rsidRPr="004236F9" w:rsidTr="004236F9">
        <w:trPr>
          <w:cantSplit/>
          <w:trHeight w:val="340"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дальнее зарубежье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- " -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178,1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187,9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191,1</w:t>
            </w:r>
          </w:p>
        </w:tc>
      </w:tr>
      <w:tr w:rsidR="00F6129D" w:rsidRPr="004236F9" w:rsidTr="004236F9">
        <w:trPr>
          <w:cantSplit/>
          <w:trHeight w:val="340"/>
        </w:trPr>
        <w:tc>
          <w:tcPr>
            <w:tcW w:w="3458" w:type="dxa"/>
            <w:vAlign w:val="center"/>
          </w:tcPr>
          <w:p w:rsidR="00F6129D" w:rsidRPr="004236F9" w:rsidRDefault="00971F7B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 xml:space="preserve"> </w:t>
            </w:r>
            <w:r w:rsidR="00F6129D" w:rsidRPr="004236F9">
              <w:rPr>
                <w:color w:val="000000"/>
                <w:sz w:val="20"/>
              </w:rPr>
              <w:t>страны СНГ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- " -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30,3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30,5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30,5</w:t>
            </w:r>
          </w:p>
        </w:tc>
      </w:tr>
      <w:tr w:rsidR="00F6129D" w:rsidRPr="004236F9" w:rsidTr="004236F9">
        <w:trPr>
          <w:cantSplit/>
          <w:trHeight w:val="857"/>
        </w:trPr>
        <w:tc>
          <w:tcPr>
            <w:tcW w:w="3458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Прибыль прибыльных организаций для целей бухгалтерского учета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млрд. руб.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8220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9075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9965</w:t>
            </w:r>
          </w:p>
        </w:tc>
      </w:tr>
      <w:tr w:rsidR="00F6129D" w:rsidRPr="004236F9" w:rsidTr="004236F9">
        <w:trPr>
          <w:cantSplit/>
          <w:trHeight w:val="415"/>
        </w:trPr>
        <w:tc>
          <w:tcPr>
            <w:tcW w:w="3458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Объем добычи нефти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color w:val="000000"/>
                <w:sz w:val="20"/>
              </w:rPr>
              <w:t>млн. тонн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481,0</w:t>
            </w:r>
          </w:p>
        </w:tc>
        <w:tc>
          <w:tcPr>
            <w:tcW w:w="1559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486,0</w:t>
            </w:r>
          </w:p>
        </w:tc>
        <w:tc>
          <w:tcPr>
            <w:tcW w:w="1105" w:type="dxa"/>
            <w:vAlign w:val="center"/>
          </w:tcPr>
          <w:p w:rsidR="00F6129D" w:rsidRPr="004236F9" w:rsidRDefault="00F6129D" w:rsidP="004236F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236F9">
              <w:rPr>
                <w:snapToGrid w:val="0"/>
                <w:color w:val="000000"/>
                <w:sz w:val="20"/>
              </w:rPr>
              <w:t>493,0</w:t>
            </w:r>
          </w:p>
        </w:tc>
      </w:tr>
    </w:tbl>
    <w:p w:rsidR="00F6129D" w:rsidRPr="00971F7B" w:rsidRDefault="00F6129D" w:rsidP="00971F7B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Доходы федерального бюджета в 2008 году прогнозируются в размере 6673,2 млрд. рублей, или 19,14% к ВВП.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В структуре доходов федерального бюджета предусмотрены: налоговые доходы в сумме 4200,7 млрд. рублей (12,05% к ВВП); неналоговые доходы федерального бюджета – 2471,2 млрд. рублей (7,09% к ВВП); целевые отчисления от всероссийских государственных лотерей – 1,3 млрд. рублей.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По сравнению с ожидаемым исполнением федерального бюджета 2007 года прогнозируемые в 2008 году доходы увеличатся на 424,1 млрд. рублей.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 xml:space="preserve">В 2008 году общий объем прибыли для целей налогообложения прогнозируется в сумме 7414,3 млрд. рублей, или на уровне 21,26% к ВВП, со снижением на 0,66% по сравнению с ожидаемой оценкой 2007 года. 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Налог на прибыль организаций с учетом налога на доходы и налога по сельскохозяйственным организациям, облагаемым по ставкам, отличающимся от общеустановленной, планируется в размере 507,4 млрд. рублей.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Расчетный уровень собираемости налога на прибыль организаций в 2008 году прогнозируется в размере 95,9% исходя из фактического уровня 2006 года. С учетом собираемости сумма налога прогнозируется в сумме 486,6 млрд. рублей.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Объем поступлений налога на прибыль организаций, подлежащий зачислению в федеральный бюджет в 2008 году, прогнозируется в сумме 523,7 млрд. рублей, или 1,50% к ВВП.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Объем поступлений налога на прибыль организаций, подлежащий зачислению в федеральный бюджет, в 2009 году прогнозируется в сумме 573,7 млрд. рублей, или 1,45% к ВВП.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7B">
        <w:rPr>
          <w:rFonts w:ascii="Times New Roman" w:hAnsi="Times New Roman" w:cs="Times New Roman"/>
          <w:color w:val="000000"/>
          <w:sz w:val="28"/>
          <w:szCs w:val="28"/>
        </w:rPr>
        <w:t>Объем поступлений налога на прибыль организаций, подлежащий зачислению в федеральный бюджет, в 2010 году прогнозируется в сумме 626,2 млрд. рублей, или 1,41% к ВВП.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Доходы федерального бюджета в 2009-2010 гг. от уплаты таможенных пошлин прогнозируются: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-</w:t>
      </w:r>
      <w:r w:rsidRPr="00971F7B">
        <w:rPr>
          <w:rFonts w:ascii="Times New Roman" w:hAnsi="Times New Roman" w:cs="Times New Roman"/>
          <w:color w:val="000000"/>
          <w:sz w:val="28"/>
        </w:rPr>
        <w:tab/>
        <w:t>в 2009 году 2123,8 млрд. рублей (или 5,38% к ВВП), из них по ввозным таможенным пошлинам 550,5 млрд. рублей, по вывозным таможенным пошлинам 1573,3 млрд. рублей;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-</w:t>
      </w:r>
      <w:r w:rsidRPr="00971F7B">
        <w:rPr>
          <w:rFonts w:ascii="Times New Roman" w:hAnsi="Times New Roman" w:cs="Times New Roman"/>
          <w:color w:val="000000"/>
          <w:sz w:val="28"/>
        </w:rPr>
        <w:tab/>
      </w:r>
      <w:r w:rsidRPr="00971F7B">
        <w:rPr>
          <w:rFonts w:ascii="Times New Roman" w:hAnsi="Times New Roman" w:cs="Times New Roman"/>
          <w:color w:val="000000"/>
          <w:sz w:val="28"/>
          <w:szCs w:val="28"/>
        </w:rPr>
        <w:t>в 2010 году 2166,9 млрд. рублей (или 4,87% к ВВП), из них по ввозным таможенным пошлинам 600,9 млрд. рублей, по вывозным таможенным пошлинам 1566,0 млрд. рублей.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В составе доходов от использования имущества, находящегося в государственной собственности на 2008 год, предусмотрены доходы, полученные от размещения средств федерального бюджета, и проценты, полученные от предоставления бюджетных кредитов внутри страны за счет средств федерального бюджета, в сумме 0,3 млрд. рублей и 0,3 млрд. рублей соответственно, что соответствует ожидаемой оценке 2007 года.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Доходы от перечисления части прибыли Центрального банка Российской Федерации в 2008 году по результатам его деятельности за 2007 год прогнозируются в сумме 30,0 млрд. рублей, что на 4,4 млрд. рублей, или на 12,8% меньше ожидаемой оценки 2007</w:t>
      </w:r>
      <w:r w:rsidR="004236F9">
        <w:rPr>
          <w:rFonts w:ascii="Times New Roman" w:hAnsi="Times New Roman" w:cs="Times New Roman"/>
          <w:color w:val="000000"/>
          <w:sz w:val="28"/>
        </w:rPr>
        <w:t xml:space="preserve"> </w:t>
      </w:r>
      <w:r w:rsidRPr="00971F7B">
        <w:rPr>
          <w:rFonts w:ascii="Times New Roman" w:hAnsi="Times New Roman" w:cs="Times New Roman"/>
          <w:color w:val="000000"/>
          <w:sz w:val="28"/>
        </w:rPr>
        <w:t>г.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 xml:space="preserve">Поступления в федеральный бюджет в виде процентов по государственным кредитам прогнозируются в 2008 году в размере 6,7 млрд. рублей, что на 0,8 млрд. рублей, или на 14% больше ожидаемой оценки 2007 года. 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Платежи от государственных унитарных предприятий прогнозируются на 2008 год в сумме 2,3 млрд. рублей, что на 6,6 млрд. рублей меньше ожидаемой оценки 2007 года.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Платежи при пользовании природными ресурсами на 2008 год прогнозируются в сумме 42,0 млрд. рублей, что на 3,9 млрд. рублей, или на 10,3% больше ожидаемой оценки 2007 года.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Общая сумма доходов от оказания платных услуг и компенсации затрат государства в 2008 году прогнозируется в размере 130,9 млрд. рублей, что на 7,4 млрд. рублей или на 6,0</w:t>
      </w:r>
      <w:r w:rsidR="00971F7B">
        <w:rPr>
          <w:rFonts w:ascii="Times New Roman" w:hAnsi="Times New Roman" w:cs="Times New Roman"/>
          <w:color w:val="000000"/>
          <w:sz w:val="28"/>
        </w:rPr>
        <w:t>%</w:t>
      </w:r>
      <w:r w:rsidRPr="00971F7B">
        <w:rPr>
          <w:rFonts w:ascii="Times New Roman" w:hAnsi="Times New Roman" w:cs="Times New Roman"/>
          <w:color w:val="000000"/>
          <w:sz w:val="28"/>
        </w:rPr>
        <w:t xml:space="preserve"> больше ожидаемой оценки 2007 года.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В составе неналоговых доходов 2008 года прогнозируются доходы от продажи материальных и нематериальных активов в сумме 2,0 млрд. рублей, что на 1,2 млрд. рублей или на 37,9% меньше ожидаемой оценки 2007 года.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Поступление административных платежей и сборов прогнозируется в 2008 года в сумме 4,2 млрд. рублей, что на 0,4 млрд. рублей или на 11,1% больше ожидаемой оценки 2007 года.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Доходы федерального бюджета на 2009 год и 2010 год прогнозируются в размере 4,3 млрд. рублей (0,01% к ВВП) и 4,5 млрд. рублей (0,01% к ВВП) соответственно.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В прогнозе неналоговых доходов на 2008 год прогнозируются поступления в федеральный бюджет штрафов, санкций, возмещение ущерба в сумме 2,7 млрд. рублей, что в целом соответствует ожидаемой оценке 2007 года.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Прогноз доходов федерального бюджета на 2009 год и 2010 год составит 2,7 млрд. рублей (0,01% к ВВП) и 2,8 млрд. рублей (0,01% к ВВП) соответственно.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По группе прочих неналоговых доходов федерального бюджета поступления в 2008 году оцениваются в размере 1,9 млрд. рублей, что соответствует ожидаемой оценке 2007 года.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Доходы федерального бюджета на 2009 год и 2010 год ожидаются в сумме 1,9 млрд. рублей ежегодно.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В доходах федерального бюджета на 2008 год прогнозируются целевые отчисления от всероссийских государственных лотерей в сумме 1,3 млрд. рублей, что соответствует ожидаемой оценке 2007 года.</w:t>
      </w:r>
    </w:p>
    <w:p w:rsidR="00F6129D" w:rsidRPr="00971F7B" w:rsidRDefault="00F6129D" w:rsidP="00971F7B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1F7B">
        <w:rPr>
          <w:rFonts w:ascii="Times New Roman" w:hAnsi="Times New Roman" w:cs="Times New Roman"/>
          <w:color w:val="000000"/>
          <w:sz w:val="28"/>
        </w:rPr>
        <w:t>Доходы федерального бюджета в 2009 году и 2010 году ожидаются в сумме 2,1 млрд. рублей (0,01% к ВВП) и 2,7 млрд. рублей (0,01% к ВВП) соответственно.</w:t>
      </w:r>
      <w:bookmarkStart w:id="0" w:name="_GoBack"/>
      <w:bookmarkEnd w:id="0"/>
    </w:p>
    <w:sectPr w:rsidR="00F6129D" w:rsidRPr="00971F7B" w:rsidSect="00971F7B">
      <w:footerReference w:type="even" r:id="rId10"/>
      <w:footerReference w:type="default" r:id="rId1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06" w:rsidRDefault="00CF3E06">
      <w:r>
        <w:separator/>
      </w:r>
    </w:p>
  </w:endnote>
  <w:endnote w:type="continuationSeparator" w:id="0">
    <w:p w:rsidR="00CF3E06" w:rsidRDefault="00CF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9D" w:rsidRDefault="00F6129D">
    <w:pPr>
      <w:pStyle w:val="a3"/>
      <w:framePr w:wrap="around" w:vAnchor="text" w:hAnchor="margin" w:xAlign="right" w:y="1"/>
      <w:rPr>
        <w:rStyle w:val="a5"/>
      </w:rPr>
    </w:pPr>
  </w:p>
  <w:p w:rsidR="00F6129D" w:rsidRDefault="00F612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9D" w:rsidRDefault="00684AD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6129D" w:rsidRDefault="00F612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06" w:rsidRDefault="00CF3E06">
      <w:r>
        <w:separator/>
      </w:r>
    </w:p>
  </w:footnote>
  <w:footnote w:type="continuationSeparator" w:id="0">
    <w:p w:rsidR="00CF3E06" w:rsidRDefault="00CF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63"/>
    <w:multiLevelType w:val="multilevel"/>
    <w:tmpl w:val="CB8069E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DC3636"/>
    <w:multiLevelType w:val="singleLevel"/>
    <w:tmpl w:val="C87AA768"/>
    <w:lvl w:ilvl="0"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2">
    <w:nsid w:val="0C537483"/>
    <w:multiLevelType w:val="hybridMultilevel"/>
    <w:tmpl w:val="3C0AB796"/>
    <w:lvl w:ilvl="0" w:tplc="94504B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6D52DD4"/>
    <w:multiLevelType w:val="hybridMultilevel"/>
    <w:tmpl w:val="8D86EB8E"/>
    <w:lvl w:ilvl="0" w:tplc="802C8E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80F1319"/>
    <w:multiLevelType w:val="hybridMultilevel"/>
    <w:tmpl w:val="81FE6284"/>
    <w:lvl w:ilvl="0" w:tplc="786A0F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AE26314"/>
    <w:multiLevelType w:val="hybridMultilevel"/>
    <w:tmpl w:val="7F487476"/>
    <w:lvl w:ilvl="0" w:tplc="8E666426">
      <w:start w:val="1"/>
      <w:numFmt w:val="decimal"/>
      <w:lvlText w:val="%1)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89411B"/>
    <w:multiLevelType w:val="hybridMultilevel"/>
    <w:tmpl w:val="F7FE6F0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51F021C7"/>
    <w:multiLevelType w:val="multilevel"/>
    <w:tmpl w:val="23A60D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C08721B"/>
    <w:multiLevelType w:val="singleLevel"/>
    <w:tmpl w:val="E10655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6A9B07C6"/>
    <w:multiLevelType w:val="multilevel"/>
    <w:tmpl w:val="A3D6F84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A0F"/>
    <w:rsid w:val="00323209"/>
    <w:rsid w:val="004236F9"/>
    <w:rsid w:val="00684AD4"/>
    <w:rsid w:val="00971F7B"/>
    <w:rsid w:val="00B03A0F"/>
    <w:rsid w:val="00CF3E06"/>
    <w:rsid w:val="00F6129D"/>
    <w:rsid w:val="00F8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22EE7E4-ED66-4B25-92C4-7F370C7F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3380"/>
      </w:tabs>
      <w:jc w:val="center"/>
      <w:outlineLvl w:val="1"/>
    </w:pPr>
    <w:rPr>
      <w:sz w:val="48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pPr>
      <w:ind w:left="495" w:firstLine="213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widowControl w:val="0"/>
      <w:ind w:left="5" w:firstLine="53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uiPriority w:val="99"/>
    <w:rPr>
      <w:rFonts w:ascii="Arial" w:hAnsi="Arial"/>
      <w:b/>
    </w:rPr>
  </w:style>
  <w:style w:type="paragraph" w:styleId="aa">
    <w:name w:val="caption"/>
    <w:basedOn w:val="a"/>
    <w:next w:val="a"/>
    <w:uiPriority w:val="99"/>
    <w:qFormat/>
    <w:pPr>
      <w:spacing w:before="120" w:after="120"/>
    </w:pPr>
    <w:rPr>
      <w:b/>
      <w:sz w:val="20"/>
      <w:szCs w:val="20"/>
    </w:rPr>
  </w:style>
  <w:style w:type="character" w:styleId="ab">
    <w:name w:val="annotation reference"/>
    <w:uiPriority w:val="99"/>
    <w:semiHidden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Pr>
      <w:sz w:val="20"/>
      <w:szCs w:val="20"/>
    </w:rPr>
  </w:style>
  <w:style w:type="paragraph" w:customStyle="1" w:styleId="NormalANX">
    <w:name w:val="NormalANX"/>
    <w:basedOn w:val="a"/>
    <w:uiPriority w:val="99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25">
    <w:name w:val="Body Text First Indent 2"/>
    <w:basedOn w:val="a6"/>
    <w:link w:val="26"/>
    <w:uiPriority w:val="99"/>
    <w:pPr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link w:val="25"/>
    <w:uiPriority w:val="99"/>
    <w:semiHidden/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8989</Words>
  <Characters>51241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60110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Анна</dc:creator>
  <cp:keywords/>
  <dc:description/>
  <cp:lastModifiedBy>admin</cp:lastModifiedBy>
  <cp:revision>2</cp:revision>
  <cp:lastPrinted>2008-04-04T19:12:00Z</cp:lastPrinted>
  <dcterms:created xsi:type="dcterms:W3CDTF">2014-03-13T03:07:00Z</dcterms:created>
  <dcterms:modified xsi:type="dcterms:W3CDTF">2014-03-13T03:07:00Z</dcterms:modified>
</cp:coreProperties>
</file>