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093" w:rsidRPr="006A1C65" w:rsidRDefault="006A1C65" w:rsidP="006A1C65">
      <w:pPr>
        <w:spacing w:after="0" w:line="360" w:lineRule="auto"/>
        <w:ind w:firstLine="709"/>
        <w:jc w:val="center"/>
        <w:rPr>
          <w:rFonts w:ascii="Times New Roman" w:hAnsi="Times New Roman"/>
          <w:b/>
          <w:sz w:val="28"/>
          <w:szCs w:val="28"/>
        </w:rPr>
      </w:pPr>
      <w:r w:rsidRPr="006A1C65">
        <w:rPr>
          <w:rFonts w:ascii="Times New Roman" w:hAnsi="Times New Roman"/>
          <w:b/>
          <w:sz w:val="28"/>
          <w:szCs w:val="28"/>
        </w:rPr>
        <w:t>Оглавление</w:t>
      </w:r>
    </w:p>
    <w:p w:rsidR="00862093" w:rsidRPr="006A1C65" w:rsidRDefault="00862093" w:rsidP="006A1C65">
      <w:pPr>
        <w:spacing w:after="0" w:line="360" w:lineRule="auto"/>
        <w:ind w:firstLine="709"/>
        <w:jc w:val="both"/>
        <w:rPr>
          <w:rFonts w:ascii="Times New Roman" w:hAnsi="Times New Roman"/>
          <w:b/>
          <w:sz w:val="28"/>
          <w:szCs w:val="28"/>
        </w:rPr>
      </w:pPr>
    </w:p>
    <w:p w:rsidR="006A1C65" w:rsidRPr="00FF5611" w:rsidRDefault="006A1C65" w:rsidP="006A1C65">
      <w:pPr>
        <w:pStyle w:val="23"/>
        <w:spacing w:after="0" w:line="360" w:lineRule="auto"/>
        <w:ind w:left="0"/>
        <w:jc w:val="both"/>
        <w:rPr>
          <w:rFonts w:ascii="Times New Roman" w:hAnsi="Times New Roman"/>
          <w:noProof/>
          <w:sz w:val="28"/>
          <w:szCs w:val="28"/>
          <w:lang w:eastAsia="ru-RU"/>
        </w:rPr>
      </w:pPr>
      <w:r w:rsidRPr="00FF5611">
        <w:rPr>
          <w:rFonts w:ascii="Times New Roman" w:hAnsi="Times New Roman"/>
          <w:noProof/>
          <w:sz w:val="28"/>
          <w:szCs w:val="28"/>
        </w:rPr>
        <w:t>Введение</w:t>
      </w:r>
    </w:p>
    <w:p w:rsidR="006A1C65" w:rsidRPr="00FF5611" w:rsidRDefault="006A1C65" w:rsidP="006A1C65">
      <w:pPr>
        <w:pStyle w:val="23"/>
        <w:spacing w:after="0" w:line="360" w:lineRule="auto"/>
        <w:ind w:left="0"/>
        <w:jc w:val="both"/>
        <w:rPr>
          <w:rFonts w:ascii="Times New Roman" w:hAnsi="Times New Roman"/>
          <w:noProof/>
          <w:sz w:val="28"/>
          <w:szCs w:val="28"/>
          <w:lang w:eastAsia="ru-RU"/>
        </w:rPr>
      </w:pPr>
      <w:r w:rsidRPr="00FF5611">
        <w:rPr>
          <w:rFonts w:ascii="Times New Roman" w:hAnsi="Times New Roman"/>
          <w:noProof/>
          <w:sz w:val="28"/>
          <w:szCs w:val="28"/>
        </w:rPr>
        <w:t>1. Понятие и классификация иностранных инвестиций</w:t>
      </w:r>
    </w:p>
    <w:p w:rsidR="006A1C65" w:rsidRPr="00FF5611" w:rsidRDefault="006A1C65" w:rsidP="006A1C65">
      <w:pPr>
        <w:pStyle w:val="23"/>
        <w:spacing w:after="0" w:line="360" w:lineRule="auto"/>
        <w:ind w:left="0"/>
        <w:jc w:val="both"/>
        <w:rPr>
          <w:rFonts w:ascii="Times New Roman" w:hAnsi="Times New Roman"/>
          <w:noProof/>
          <w:sz w:val="28"/>
          <w:szCs w:val="28"/>
          <w:lang w:eastAsia="ru-RU"/>
        </w:rPr>
      </w:pPr>
      <w:r w:rsidRPr="00FF5611">
        <w:rPr>
          <w:rFonts w:ascii="Times New Roman" w:hAnsi="Times New Roman"/>
          <w:noProof/>
          <w:sz w:val="28"/>
          <w:szCs w:val="28"/>
        </w:rPr>
        <w:t>2. Привлечение и использование иностранных инвестиций для развития экспортного потенциала. Проблемы и задачи</w:t>
      </w:r>
    </w:p>
    <w:p w:rsidR="006A1C65" w:rsidRPr="00FF5611" w:rsidRDefault="006A1C65" w:rsidP="006A1C65">
      <w:pPr>
        <w:pStyle w:val="23"/>
        <w:spacing w:after="0" w:line="360" w:lineRule="auto"/>
        <w:ind w:left="0"/>
        <w:jc w:val="both"/>
        <w:rPr>
          <w:rFonts w:ascii="Times New Roman" w:hAnsi="Times New Roman"/>
          <w:noProof/>
          <w:sz w:val="28"/>
          <w:szCs w:val="28"/>
          <w:lang w:eastAsia="ru-RU"/>
        </w:rPr>
      </w:pPr>
      <w:r w:rsidRPr="00FF5611">
        <w:rPr>
          <w:rFonts w:ascii="Times New Roman" w:hAnsi="Times New Roman"/>
          <w:noProof/>
          <w:sz w:val="28"/>
          <w:szCs w:val="28"/>
        </w:rPr>
        <w:t>3. Методы оценки целесообразности и анализ инвестиционных проектов</w:t>
      </w:r>
    </w:p>
    <w:p w:rsidR="006A1C65" w:rsidRPr="00FF5611" w:rsidRDefault="006A1C65" w:rsidP="006A1C65">
      <w:pPr>
        <w:pStyle w:val="23"/>
        <w:spacing w:after="0" w:line="360" w:lineRule="auto"/>
        <w:ind w:left="0"/>
        <w:jc w:val="both"/>
        <w:rPr>
          <w:rFonts w:ascii="Times New Roman" w:hAnsi="Times New Roman"/>
          <w:noProof/>
          <w:sz w:val="28"/>
          <w:szCs w:val="28"/>
          <w:lang w:eastAsia="ru-RU"/>
        </w:rPr>
      </w:pPr>
      <w:r w:rsidRPr="00FF5611">
        <w:rPr>
          <w:rFonts w:ascii="Times New Roman" w:hAnsi="Times New Roman"/>
          <w:noProof/>
          <w:sz w:val="28"/>
          <w:szCs w:val="28"/>
        </w:rPr>
        <w:t>4. Проблемы и особенности предприятий с иностранными инвестициями</w:t>
      </w:r>
    </w:p>
    <w:p w:rsidR="006A1C65" w:rsidRPr="00FF5611" w:rsidRDefault="006A1C65" w:rsidP="006A1C65">
      <w:pPr>
        <w:pStyle w:val="23"/>
        <w:spacing w:after="0" w:line="360" w:lineRule="auto"/>
        <w:ind w:left="0"/>
        <w:jc w:val="both"/>
        <w:rPr>
          <w:rFonts w:ascii="Times New Roman" w:hAnsi="Times New Roman"/>
          <w:noProof/>
          <w:sz w:val="28"/>
          <w:szCs w:val="28"/>
          <w:lang w:eastAsia="ru-RU"/>
        </w:rPr>
      </w:pPr>
      <w:r w:rsidRPr="00FF5611">
        <w:rPr>
          <w:rFonts w:ascii="Times New Roman" w:hAnsi="Times New Roman"/>
          <w:noProof/>
          <w:sz w:val="28"/>
          <w:szCs w:val="28"/>
        </w:rPr>
        <w:t>Заключение</w:t>
      </w:r>
    </w:p>
    <w:p w:rsidR="00862093" w:rsidRPr="006A1C65" w:rsidRDefault="006A1C65" w:rsidP="006A1C65">
      <w:pPr>
        <w:spacing w:after="0" w:line="360" w:lineRule="auto"/>
        <w:jc w:val="both"/>
        <w:rPr>
          <w:rFonts w:ascii="Times New Roman" w:hAnsi="Times New Roman"/>
          <w:b/>
          <w:sz w:val="28"/>
          <w:szCs w:val="28"/>
        </w:rPr>
      </w:pPr>
      <w:r w:rsidRPr="00FF5611">
        <w:rPr>
          <w:rFonts w:ascii="Times New Roman" w:hAnsi="Times New Roman"/>
          <w:noProof/>
          <w:sz w:val="28"/>
          <w:szCs w:val="28"/>
        </w:rPr>
        <w:t>Список используемой литературы</w:t>
      </w:r>
    </w:p>
    <w:p w:rsidR="00862093" w:rsidRPr="006A1C65" w:rsidRDefault="00862093" w:rsidP="006A1C65">
      <w:pPr>
        <w:spacing w:after="0" w:line="360" w:lineRule="auto"/>
        <w:ind w:firstLine="709"/>
        <w:jc w:val="both"/>
        <w:rPr>
          <w:rFonts w:ascii="Times New Roman" w:hAnsi="Times New Roman"/>
          <w:b/>
          <w:sz w:val="28"/>
          <w:szCs w:val="28"/>
        </w:rPr>
      </w:pPr>
    </w:p>
    <w:p w:rsidR="006A1C65" w:rsidRDefault="006A1C65">
      <w:pPr>
        <w:rPr>
          <w:rFonts w:ascii="Times New Roman" w:hAnsi="Times New Roman"/>
          <w:b/>
          <w:sz w:val="28"/>
          <w:szCs w:val="28"/>
        </w:rPr>
      </w:pPr>
      <w:r>
        <w:rPr>
          <w:rFonts w:ascii="Times New Roman" w:hAnsi="Times New Roman"/>
          <w:b/>
          <w:sz w:val="28"/>
          <w:szCs w:val="28"/>
        </w:rPr>
        <w:br w:type="page"/>
      </w:r>
    </w:p>
    <w:p w:rsidR="003001A0" w:rsidRPr="006A1C65" w:rsidRDefault="003001A0" w:rsidP="006A1C65">
      <w:pPr>
        <w:pStyle w:val="2"/>
        <w:spacing w:before="0" w:line="360" w:lineRule="auto"/>
        <w:ind w:firstLine="709"/>
        <w:rPr>
          <w:color w:val="auto"/>
          <w:szCs w:val="28"/>
        </w:rPr>
      </w:pPr>
      <w:bookmarkStart w:id="0" w:name="_Toc255047255"/>
      <w:r w:rsidRPr="006A1C65">
        <w:rPr>
          <w:color w:val="auto"/>
          <w:szCs w:val="28"/>
        </w:rPr>
        <w:t>Введение</w:t>
      </w:r>
      <w:bookmarkEnd w:id="0"/>
    </w:p>
    <w:p w:rsidR="006A1C65" w:rsidRDefault="006A1C65" w:rsidP="006A1C65">
      <w:pPr>
        <w:spacing w:after="0" w:line="360" w:lineRule="auto"/>
        <w:ind w:firstLine="709"/>
        <w:jc w:val="both"/>
        <w:rPr>
          <w:rFonts w:ascii="Times New Roman" w:hAnsi="Times New Roman"/>
          <w:sz w:val="28"/>
          <w:szCs w:val="28"/>
        </w:rPr>
      </w:pP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На данный момент российская экономика переживает глубочайший кризис, что сказывается во всех сферах жизни россиян и, в первую очередь, на социальной сфере, что в свою очередь вызывает социальную напряжённость в обществе.</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Правительство всеми силами пытается преодолеть этот кризис, однако довольно безуспешно. Дефицит бюджета не позволяет правительству справиться с кризисом своими силами, поэтому оно вынуждено привлекать и другие средства, помимо бюджета. Помочь государству в преодолении экономического кризиса призваны инвестиции. Инвестиций предназначены для поднятия и развития производства, увеличения его мощностей, технологического уровня.</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Российские же потенциальные инвесторы давно уже не доверяют правительству, это недоверие обусловлено, прежде всего, сложившимся стереотипом отношения к власти у россиян - “правительство работает только на себя”. Однако государственная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Вообще же капиталовложения проводятся частными инвесторами в первую очередь ради получения прибыли и, пока мы имеем дело с неуравновешенной экономикой, неясной политической ситуацией и несовершенным законодательством, ни о какой прибыли не может быть и речи, а значит, не может быть и речи о долгосрочных стратегических инвестициях в российскую экономику, без чего, в свою очередь, невозможен подъём производства, то есть возрождение экономики России.</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Иностранные инвестиции в России</w:t>
      </w:r>
    </w:p>
    <w:p w:rsidR="00583866"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В Российской Федерации инвестиции могут осуществляться путем</w:t>
      </w:r>
      <w:r w:rsidR="00B5046A" w:rsidRPr="006A1C65">
        <w:rPr>
          <w:rFonts w:ascii="Times New Roman" w:hAnsi="Times New Roman"/>
          <w:sz w:val="28"/>
          <w:szCs w:val="28"/>
        </w:rPr>
        <w:t>:</w:t>
      </w:r>
      <w:r w:rsidRPr="006A1C65">
        <w:rPr>
          <w:rFonts w:ascii="Times New Roman" w:hAnsi="Times New Roman"/>
          <w:sz w:val="28"/>
          <w:szCs w:val="28"/>
        </w:rPr>
        <w:t xml:space="preserve"> </w:t>
      </w:r>
    </w:p>
    <w:p w:rsidR="003001A0" w:rsidRPr="006A1C65" w:rsidRDefault="00583866"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w:t>
      </w:r>
      <w:r w:rsidR="006A1C65">
        <w:rPr>
          <w:rFonts w:ascii="Times New Roman" w:hAnsi="Times New Roman"/>
          <w:sz w:val="28"/>
          <w:szCs w:val="28"/>
        </w:rPr>
        <w:t xml:space="preserve"> </w:t>
      </w:r>
      <w:r w:rsidR="003001A0" w:rsidRPr="006A1C65">
        <w:rPr>
          <w:rFonts w:ascii="Times New Roman" w:hAnsi="Times New Roman"/>
          <w:sz w:val="28"/>
          <w:szCs w:val="28"/>
        </w:rPr>
        <w:t>создания предприятий с долевым участием иностранного капитала (совместных предприятий);</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создания предприятий, полностью принадлежащих иностранным инвесторам, их филиалов и представительств;</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приобретение прав пользования землей и иными природными ресурсами, а также иных имущественных прав и т.р.;</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предоставления займов, кредитов, имущества и имущественных прав и т.п.</w:t>
      </w:r>
    </w:p>
    <w:p w:rsidR="00B5046A"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Проблема состоит 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w:t>
      </w:r>
    </w:p>
    <w:p w:rsidR="00B5046A" w:rsidRPr="006A1C65" w:rsidRDefault="00B5046A"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С помощью иностранных инвестиций можно реально улучшить деформированную производственную структуру экономики, создать новые высокотехнологические производства, модернизовать основные фонды и технически перевооружить многие предприятия, активно задействовать имеющийся потенциал квалифицированных специалистов и рабочих республики, внедрить передовые достижения в области менеджмента, маркетинга и ноу-хау, наполнить внутренний рынок качественными товарами отечественного производства с одновременным увеличением объемов экспорта в зарубежные страны.</w:t>
      </w:r>
    </w:p>
    <w:p w:rsidR="00B5046A" w:rsidRPr="006A1C65" w:rsidRDefault="00B5046A"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Инвестиции сегодня выступают единственно реальным рычагом выхода из кризиса, перехода от затянувшейся депрессии к экономическому подъему.</w:t>
      </w:r>
    </w:p>
    <w:p w:rsidR="00583866"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Размещая свой капитал в России, иностранная компания приносит с собой новые технологии, новые способы организации производства </w:t>
      </w:r>
      <w:r w:rsidR="00583866" w:rsidRPr="006A1C65">
        <w:rPr>
          <w:rFonts w:ascii="Times New Roman" w:hAnsi="Times New Roman"/>
          <w:sz w:val="28"/>
          <w:szCs w:val="28"/>
        </w:rPr>
        <w:t>и прямой выход на мировой рынок.</w:t>
      </w:r>
    </w:p>
    <w:p w:rsidR="006A1C65" w:rsidRPr="006A1C65" w:rsidRDefault="006A1C65" w:rsidP="006A1C65">
      <w:pPr>
        <w:spacing w:after="0" w:line="360" w:lineRule="auto"/>
        <w:ind w:firstLine="709"/>
        <w:jc w:val="both"/>
        <w:rPr>
          <w:rFonts w:ascii="Times New Roman" w:hAnsi="Times New Roman"/>
          <w:sz w:val="28"/>
          <w:szCs w:val="28"/>
        </w:rPr>
      </w:pPr>
    </w:p>
    <w:p w:rsidR="003001A0" w:rsidRPr="006A1C65" w:rsidRDefault="00583866"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br w:type="page"/>
      </w:r>
    </w:p>
    <w:p w:rsidR="003001A0" w:rsidRPr="006A1C65" w:rsidRDefault="003001A0" w:rsidP="006A1C65">
      <w:pPr>
        <w:spacing w:after="0" w:line="360" w:lineRule="auto"/>
        <w:ind w:firstLine="709"/>
        <w:jc w:val="center"/>
        <w:rPr>
          <w:rFonts w:ascii="Times New Roman" w:hAnsi="Times New Roman"/>
          <w:b/>
          <w:sz w:val="28"/>
          <w:szCs w:val="28"/>
        </w:rPr>
      </w:pPr>
      <w:bookmarkStart w:id="1" w:name="_Toc255047256"/>
      <w:r w:rsidRPr="006A1C65">
        <w:rPr>
          <w:rFonts w:ascii="Times New Roman" w:hAnsi="Times New Roman"/>
          <w:b/>
          <w:sz w:val="28"/>
          <w:szCs w:val="28"/>
        </w:rPr>
        <w:t>1.</w:t>
      </w:r>
      <w:r w:rsidR="006A1C65">
        <w:rPr>
          <w:rFonts w:ascii="Times New Roman" w:hAnsi="Times New Roman"/>
          <w:b/>
          <w:sz w:val="28"/>
          <w:szCs w:val="28"/>
        </w:rPr>
        <w:t xml:space="preserve"> </w:t>
      </w:r>
      <w:r w:rsidRPr="006A1C65">
        <w:rPr>
          <w:rFonts w:ascii="Times New Roman" w:hAnsi="Times New Roman"/>
          <w:b/>
          <w:sz w:val="28"/>
          <w:szCs w:val="28"/>
        </w:rPr>
        <w:t>Понятие</w:t>
      </w:r>
      <w:r w:rsidR="00B5046A" w:rsidRPr="006A1C65">
        <w:rPr>
          <w:rFonts w:ascii="Times New Roman" w:hAnsi="Times New Roman"/>
          <w:b/>
          <w:sz w:val="28"/>
          <w:szCs w:val="28"/>
        </w:rPr>
        <w:t xml:space="preserve"> и классификация</w:t>
      </w:r>
      <w:r w:rsidRPr="006A1C65">
        <w:rPr>
          <w:rFonts w:ascii="Times New Roman" w:hAnsi="Times New Roman"/>
          <w:b/>
          <w:sz w:val="28"/>
          <w:szCs w:val="28"/>
        </w:rPr>
        <w:t xml:space="preserve"> иностранных инвестиций</w:t>
      </w:r>
      <w:bookmarkEnd w:id="1"/>
    </w:p>
    <w:p w:rsidR="006A1C65" w:rsidRDefault="006A1C65" w:rsidP="006A1C65">
      <w:pPr>
        <w:spacing w:after="0" w:line="360" w:lineRule="auto"/>
        <w:ind w:firstLine="709"/>
        <w:jc w:val="both"/>
        <w:rPr>
          <w:rFonts w:ascii="Times New Roman" w:hAnsi="Times New Roman"/>
          <w:sz w:val="28"/>
          <w:szCs w:val="28"/>
        </w:rPr>
      </w:pPr>
    </w:p>
    <w:p w:rsidR="0070512F"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Иностранные инвестиции - вложение иностранного капитала в объект предпринимательской деятельности на территории РФ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РФ в соответствии с федеральными законами, в том числе денег, ценных бумаг, иного имущества, имущественных и неимущественных прав, а также услуг и информации.</w:t>
      </w:r>
      <w:r w:rsidR="0070512F" w:rsidRPr="006A1C65">
        <w:rPr>
          <w:rFonts w:ascii="Times New Roman" w:hAnsi="Times New Roman"/>
          <w:sz w:val="28"/>
          <w:szCs w:val="28"/>
        </w:rPr>
        <w:t xml:space="preserve"> [17; с. 21]</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Иностранные инвестиции можно определить как все виды имущественных и интеллектуальных ценностей, вывезенных с территории одного государства и вложенных на территории другого, для ведения в последнем на свои риск предпринимательской или иной деятельности в целях получения дохода или иного социального эффекта от совместного использования сторонами вложенного капитала. </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По своим характеру и формам заграничные капиталовложения могут быть различными.</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По источникам происхождения можно выделить следующие виды иностранных инвестиций: государственные и частные инвестиции. </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Государственные инвестиции (в международной практике называют еще официальными)</w:t>
      </w:r>
      <w:r w:rsidR="00B5046A" w:rsidRPr="006A1C65">
        <w:rPr>
          <w:rFonts w:ascii="Times New Roman" w:hAnsi="Times New Roman"/>
          <w:sz w:val="28"/>
          <w:szCs w:val="28"/>
        </w:rPr>
        <w:t xml:space="preserve"> </w:t>
      </w:r>
      <w:r w:rsidRPr="006A1C65">
        <w:rPr>
          <w:rFonts w:ascii="Times New Roman" w:hAnsi="Times New Roman"/>
          <w:sz w:val="28"/>
          <w:szCs w:val="28"/>
        </w:rPr>
        <w:t>- это средства из госбюджета, которые направляются за рубеж или принимаются оттуда по решению либо непосредственно правительств, либо межправительственных организаций. Это государственные займы, ссуды, гранты (дары), помощь, международное перемещение которых определяется межправительственными соглашениями. Сюда же относятся кредиты и иные средства международных организаций (к примеру, кредиты МВФ). В этом случае речь идет об отношениях между государствами, которые регулируются международными договорами и к которым применяются нормы международного права. Возможны и диагональные отношения, когда консорциум (группа) частных банков предоставляет инвестиции государству как таковому.</w:t>
      </w:r>
      <w:r w:rsidR="0070512F" w:rsidRPr="006A1C65">
        <w:rPr>
          <w:rFonts w:ascii="Times New Roman" w:hAnsi="Times New Roman"/>
          <w:sz w:val="28"/>
          <w:szCs w:val="28"/>
        </w:rPr>
        <w:t xml:space="preserve"> [1; с. 48]</w:t>
      </w:r>
    </w:p>
    <w:p w:rsidR="00583866"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Под частными инвестициями понимаются инвестиции, которые предоставляют частные фирмы, компании или граждане одной страны соответствующим субъектам другой страны.</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По срокам размещения заграничные капиталовложения делятся на краткосрочные, среднесрочные и долгосрочные.</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К последним относят вложения более чем на 15 лет. В данную группу входят наиболее значимые капиталовложения, так как к долгосрочным относятся все вложения предпринимательского капитала в форме прямых и портфельных инвестиций (преимущественно частные), а также ссудный капитал (государственные и частные кредиты).</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По характеру использования зарубежные капиталовложения бывают ссудными и предпринимательскими. Ссудные инвестиции означают предоставление средств взаймы ради получения прибыли в форме процента. В этой сфере довольно активно выступают капиталы из государственных и вложения из частных источников.</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Предпринимательскими инвестиции прямо или косвенно вкладываются в производство и связаны с получением того или иного объема прав на получение прибыли в форме дивиденда. Чаще всего речь идет здесь о вложениях частного капитала.</w:t>
      </w:r>
    </w:p>
    <w:p w:rsidR="003001A0" w:rsidRPr="006A1C65" w:rsidRDefault="003001A0"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Иностранными инвесторами могут быть:</w:t>
      </w:r>
    </w:p>
    <w:p w:rsidR="003001A0" w:rsidRPr="006A1C65" w:rsidRDefault="003001A0" w:rsidP="006A1C65">
      <w:pPr>
        <w:pStyle w:val="a5"/>
        <w:numPr>
          <w:ilvl w:val="0"/>
          <w:numId w:val="1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иностранное юридическое лицо,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РФ; </w:t>
      </w:r>
    </w:p>
    <w:p w:rsidR="003001A0" w:rsidRPr="006A1C65" w:rsidRDefault="003001A0" w:rsidP="006A1C65">
      <w:pPr>
        <w:pStyle w:val="a5"/>
        <w:numPr>
          <w:ilvl w:val="0"/>
          <w:numId w:val="1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иностранная организация, не являющаяся юридическим лицом;</w:t>
      </w:r>
    </w:p>
    <w:p w:rsidR="003001A0" w:rsidRPr="006A1C65" w:rsidRDefault="003001A0" w:rsidP="006A1C65">
      <w:pPr>
        <w:pStyle w:val="a5"/>
        <w:numPr>
          <w:ilvl w:val="0"/>
          <w:numId w:val="1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правоспособный иностранный гражданин;</w:t>
      </w:r>
    </w:p>
    <w:p w:rsidR="003001A0" w:rsidRPr="006A1C65" w:rsidRDefault="003001A0" w:rsidP="006A1C65">
      <w:pPr>
        <w:pStyle w:val="a5"/>
        <w:numPr>
          <w:ilvl w:val="0"/>
          <w:numId w:val="1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постоянно проживающее за границей и правоспособное лицо без гражданства;</w:t>
      </w:r>
    </w:p>
    <w:p w:rsidR="003001A0" w:rsidRPr="006A1C65" w:rsidRDefault="003001A0" w:rsidP="006A1C65">
      <w:pPr>
        <w:pStyle w:val="a5"/>
        <w:numPr>
          <w:ilvl w:val="0"/>
          <w:numId w:val="1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международная организация, которая вправе в соответствии с международным договором осуществлять инвестиции на территории РФ;</w:t>
      </w:r>
    </w:p>
    <w:p w:rsidR="003001A0" w:rsidRPr="006A1C65" w:rsidRDefault="003001A0" w:rsidP="006A1C65">
      <w:pPr>
        <w:pStyle w:val="a5"/>
        <w:numPr>
          <w:ilvl w:val="0"/>
          <w:numId w:val="1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иностранные государства в соответствии с порядком, определяемым федеральными законами.</w:t>
      </w:r>
    </w:p>
    <w:p w:rsidR="00C447D6"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Инвестиционная политика является важнейшим элементом </w:t>
      </w:r>
      <w:r w:rsidR="00E8653C" w:rsidRPr="006A1C65">
        <w:rPr>
          <w:rFonts w:ascii="Times New Roman" w:hAnsi="Times New Roman"/>
          <w:sz w:val="28"/>
          <w:szCs w:val="28"/>
        </w:rPr>
        <w:t>развития экспортного потенциала</w:t>
      </w:r>
      <w:r w:rsidRPr="006A1C65">
        <w:rPr>
          <w:rFonts w:ascii="Times New Roman" w:hAnsi="Times New Roman"/>
          <w:sz w:val="28"/>
          <w:szCs w:val="28"/>
        </w:rPr>
        <w:t xml:space="preserve"> и определяется е</w:t>
      </w:r>
      <w:r w:rsidR="00E8653C" w:rsidRPr="006A1C65">
        <w:rPr>
          <w:rFonts w:ascii="Times New Roman" w:hAnsi="Times New Roman"/>
          <w:sz w:val="28"/>
          <w:szCs w:val="28"/>
        </w:rPr>
        <w:t>го</w:t>
      </w:r>
      <w:r w:rsidRPr="006A1C65">
        <w:rPr>
          <w:rFonts w:ascii="Times New Roman" w:hAnsi="Times New Roman"/>
          <w:sz w:val="28"/>
          <w:szCs w:val="28"/>
        </w:rPr>
        <w:t xml:space="preserve"> целями и задачами. Государственная политика </w:t>
      </w:r>
      <w:r w:rsidR="00E8653C" w:rsidRPr="006A1C65">
        <w:rPr>
          <w:rFonts w:ascii="Times New Roman" w:hAnsi="Times New Roman"/>
          <w:sz w:val="28"/>
          <w:szCs w:val="28"/>
        </w:rPr>
        <w:t>развития экспорта</w:t>
      </w:r>
      <w:r w:rsidRPr="006A1C65">
        <w:rPr>
          <w:rFonts w:ascii="Times New Roman" w:hAnsi="Times New Roman"/>
          <w:sz w:val="28"/>
          <w:szCs w:val="28"/>
        </w:rPr>
        <w:t xml:space="preserve"> и инвестиций в соответствии с логикой экономических реформ исходит из необходимости максимального ее содействия структурной перестройке производства в условиях кризиса и высокой инфляции, а также развитию рыночных преобразований, существенному повышению инвестиционной активности государственных и частных инвесторов.</w:t>
      </w:r>
    </w:p>
    <w:p w:rsidR="006A1C65" w:rsidRDefault="006A1C65" w:rsidP="006A1C65">
      <w:pPr>
        <w:pStyle w:val="2"/>
        <w:spacing w:before="0" w:line="360" w:lineRule="auto"/>
        <w:ind w:firstLine="709"/>
        <w:jc w:val="both"/>
        <w:rPr>
          <w:color w:val="auto"/>
          <w:szCs w:val="28"/>
        </w:rPr>
      </w:pPr>
      <w:bookmarkStart w:id="2" w:name="_Toc255047257"/>
    </w:p>
    <w:p w:rsidR="00B5046A" w:rsidRPr="006A1C65" w:rsidRDefault="00220A74" w:rsidP="006A1C65">
      <w:pPr>
        <w:pStyle w:val="2"/>
        <w:spacing w:before="0" w:line="360" w:lineRule="auto"/>
        <w:ind w:firstLine="709"/>
        <w:rPr>
          <w:color w:val="auto"/>
          <w:szCs w:val="28"/>
        </w:rPr>
      </w:pPr>
      <w:r w:rsidRPr="006A1C65">
        <w:rPr>
          <w:color w:val="auto"/>
          <w:szCs w:val="28"/>
        </w:rPr>
        <w:t>2.</w:t>
      </w:r>
      <w:r w:rsidR="00B5046A" w:rsidRPr="006A1C65">
        <w:rPr>
          <w:color w:val="auto"/>
          <w:szCs w:val="28"/>
        </w:rPr>
        <w:t xml:space="preserve"> Привлечение и использование иностранных инвестиций</w:t>
      </w:r>
      <w:r w:rsidR="007E4F6E" w:rsidRPr="006A1C65">
        <w:rPr>
          <w:color w:val="auto"/>
          <w:szCs w:val="28"/>
        </w:rPr>
        <w:t xml:space="preserve"> для развития экспортного потенциала</w:t>
      </w:r>
      <w:r w:rsidR="00B5046A" w:rsidRPr="006A1C65">
        <w:rPr>
          <w:color w:val="auto"/>
          <w:szCs w:val="28"/>
        </w:rPr>
        <w:t>.</w:t>
      </w:r>
      <w:r w:rsidR="007E4F6E" w:rsidRPr="006A1C65">
        <w:rPr>
          <w:color w:val="auto"/>
          <w:szCs w:val="28"/>
        </w:rPr>
        <w:t xml:space="preserve"> </w:t>
      </w:r>
      <w:r w:rsidR="00B5046A" w:rsidRPr="006A1C65">
        <w:rPr>
          <w:color w:val="auto"/>
          <w:szCs w:val="28"/>
        </w:rPr>
        <w:t>Проблемы и задачи</w:t>
      </w:r>
      <w:bookmarkEnd w:id="2"/>
    </w:p>
    <w:p w:rsidR="006A1C65" w:rsidRDefault="006A1C65" w:rsidP="006A1C65">
      <w:pPr>
        <w:spacing w:after="0" w:line="360" w:lineRule="auto"/>
        <w:ind w:firstLine="709"/>
        <w:jc w:val="both"/>
        <w:rPr>
          <w:rFonts w:ascii="Times New Roman" w:hAnsi="Times New Roman"/>
          <w:sz w:val="28"/>
          <w:szCs w:val="28"/>
        </w:rPr>
      </w:pPr>
    </w:p>
    <w:p w:rsidR="00077138" w:rsidRPr="006A1C65" w:rsidRDefault="00077138"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Россия должна решить комплекс крупномасштабных и взаимосвязанных задач по завершению формирования основ конкурентоспособной рыночной экономики. Международный экономический форум</w:t>
      </w:r>
      <w:r w:rsidR="006A1C65">
        <w:rPr>
          <w:rFonts w:ascii="Times New Roman" w:hAnsi="Times New Roman"/>
          <w:sz w:val="28"/>
          <w:szCs w:val="28"/>
        </w:rPr>
        <w:t xml:space="preserve"> </w:t>
      </w:r>
      <w:r w:rsidRPr="006A1C65">
        <w:rPr>
          <w:rFonts w:ascii="Times New Roman" w:hAnsi="Times New Roman"/>
          <w:sz w:val="28"/>
          <w:szCs w:val="28"/>
        </w:rPr>
        <w:t>приводит следующее определение страновой конкурентоспособности, предложенное Центром международного развития Гарвардского университета (США): и ее органической интеграции в мировое хозяйство. В их решении, наряду с решающей ролью внутренних факторов развития, важную роль призвана сыграть и внешняя торговля, в первую очередь ее наиболее значимая составляющая - экспорт. Известно, что основной причиной, которая сдерживает решение назревших социально-экономических проблем, является недостаток инвестиционных ресурсов. Их ежегодный объем определяется ныне примерно в 70 млрд долл., тогда как по расчетам специалистов необходимость в них почти вдвое больше. По оценке Минэкономразвития РФ, на период в 20 лет потребности отечественной экономики в инвестиционных ресурсах определяются в 2</w:t>
      </w:r>
      <w:r w:rsidR="006A1C65">
        <w:rPr>
          <w:rFonts w:ascii="Times New Roman" w:hAnsi="Times New Roman"/>
          <w:sz w:val="28"/>
          <w:szCs w:val="28"/>
        </w:rPr>
        <w:t xml:space="preserve"> </w:t>
      </w:r>
      <w:r w:rsidRPr="006A1C65">
        <w:rPr>
          <w:rFonts w:ascii="Times New Roman" w:hAnsi="Times New Roman"/>
          <w:sz w:val="28"/>
          <w:szCs w:val="28"/>
        </w:rPr>
        <w:t xml:space="preserve">трлн долл. </w:t>
      </w:r>
    </w:p>
    <w:p w:rsidR="00077138" w:rsidRPr="006A1C65" w:rsidRDefault="00077138"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Экспорт может дать не только дополнительные ресурсы, которые при их целенаправленном и эффективном использовании могли бы стимулировать экономический рост. Его стратегическая роль заключается в том, что он должен стать инструментом активизации имеющихся и потенциальных конкурентных преимуществ российской экономики в международном разделении труда, средством содействия выходу нашей страны на путь стабильного и ускоренного качественного экономического роста в целях преодоления разрыва с развитыми государствами по основным социально-экономическим параметрам.</w:t>
      </w:r>
    </w:p>
    <w:p w:rsidR="002B1C13" w:rsidRPr="006A1C65" w:rsidRDefault="002B1C13"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Страны-инвесторы получают более высокую среднюю прибыль инвестиций, так как вкладывают их в более прибыльные отрасли за границей, используют там более дешевую квалифицированную рабочую силу, экспортируют туда средства труда, но этим замедляя темпы экономического роста и развития своей страны. Иностранные инвестиции</w:t>
      </w:r>
      <w:r w:rsidR="006A1C65">
        <w:rPr>
          <w:rFonts w:ascii="Times New Roman" w:hAnsi="Times New Roman"/>
          <w:sz w:val="28"/>
          <w:szCs w:val="28"/>
        </w:rPr>
        <w:t xml:space="preserve"> </w:t>
      </w:r>
      <w:r w:rsidRPr="006A1C65">
        <w:rPr>
          <w:rFonts w:ascii="Times New Roman" w:hAnsi="Times New Roman"/>
          <w:sz w:val="28"/>
          <w:szCs w:val="28"/>
        </w:rPr>
        <w:t>являются современными формами перемещения трудовых ресурсов и денежных средств.</w:t>
      </w:r>
    </w:p>
    <w:p w:rsidR="002B1C13" w:rsidRPr="006A1C65" w:rsidRDefault="002B1C13"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Поступающие инвестиции первоначально являются толчком для экономического развития страны-импортера, способствуя росту производственных возможностей страны и улучшая ее демографическую обстановку. Поступающие современная техника и технология имеют завышенную цену, так как они не самые новые, достаточно длительный период действующие в стране-экспортере. Используя иностранный капитал, трудно стать лидером на мировом рынке. Иностранные инвестиции, находящиеся под гарантией правительства, используются неэффективно.</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Особая роль в осуществлении инвестиционных проектов принадлежит, иностранным инвестициям, которые должны способствовать разрешению следующих проблем социально-экономического развития: </w:t>
      </w:r>
    </w:p>
    <w:p w:rsidR="00220A74" w:rsidRPr="006A1C65" w:rsidRDefault="00220A74" w:rsidP="006A1C65">
      <w:pPr>
        <w:pStyle w:val="a5"/>
        <w:numPr>
          <w:ilvl w:val="0"/>
          <w:numId w:val="10"/>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освоению невостребованного научно-технического потенциала России; </w:t>
      </w:r>
    </w:p>
    <w:p w:rsidR="00220A74" w:rsidRPr="006A1C65" w:rsidRDefault="00220A74" w:rsidP="006A1C65">
      <w:pPr>
        <w:pStyle w:val="a5"/>
        <w:numPr>
          <w:ilvl w:val="0"/>
          <w:numId w:val="10"/>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продвижению российских товаров и технологий на внешний рынок; </w:t>
      </w:r>
    </w:p>
    <w:p w:rsidR="00220A74" w:rsidRPr="006A1C65" w:rsidRDefault="00220A74" w:rsidP="006A1C65">
      <w:pPr>
        <w:pStyle w:val="a5"/>
        <w:numPr>
          <w:ilvl w:val="0"/>
          <w:numId w:val="10"/>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содействию расширения и диверсификации экспортного потенциала в развитии имнортнозаменяющих производств в отдельных отраслях; </w:t>
      </w:r>
    </w:p>
    <w:p w:rsidR="00220A74" w:rsidRPr="006A1C65" w:rsidRDefault="00220A74" w:rsidP="006A1C65">
      <w:pPr>
        <w:pStyle w:val="a5"/>
        <w:numPr>
          <w:ilvl w:val="0"/>
          <w:numId w:val="10"/>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содействию притоку капитала в трудоизбыточные регионы и районы с богатыми природными ресурсами для ускорения их освоения; </w:t>
      </w:r>
    </w:p>
    <w:p w:rsidR="00220A74" w:rsidRPr="006A1C65" w:rsidRDefault="00220A74" w:rsidP="006A1C65">
      <w:pPr>
        <w:pStyle w:val="a5"/>
        <w:numPr>
          <w:ilvl w:val="0"/>
          <w:numId w:val="10"/>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созданию новых рабочих мест и освоению передовых форм организации производства; </w:t>
      </w:r>
    </w:p>
    <w:p w:rsidR="00220A74" w:rsidRPr="006A1C65" w:rsidRDefault="00220A74" w:rsidP="006A1C65">
      <w:pPr>
        <w:pStyle w:val="a5"/>
        <w:numPr>
          <w:ilvl w:val="0"/>
          <w:numId w:val="10"/>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освоению опыта цивилизованных отношений в сфере предпринимательства; </w:t>
      </w:r>
    </w:p>
    <w:p w:rsidR="00220A74" w:rsidRPr="006A1C65" w:rsidRDefault="00220A74" w:rsidP="006A1C65">
      <w:pPr>
        <w:pStyle w:val="a5"/>
        <w:numPr>
          <w:ilvl w:val="0"/>
          <w:numId w:val="10"/>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содействию производственной инфраструктуры. </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Для осуществления указанных направлений инвестирования рекомендуются следующие формы использования иностранного капитала: </w:t>
      </w:r>
    </w:p>
    <w:p w:rsidR="00220A74" w:rsidRPr="006A1C65" w:rsidRDefault="00220A74" w:rsidP="006A1C65">
      <w:pPr>
        <w:pStyle w:val="a5"/>
        <w:numPr>
          <w:ilvl w:val="0"/>
          <w:numId w:val="11"/>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инвестиции зарубежных государств и международных финансовых институтов в форме государственных заимствований РФ, образующих государственный долг РФ; </w:t>
      </w:r>
    </w:p>
    <w:p w:rsidR="00220A74" w:rsidRPr="006A1C65" w:rsidRDefault="00220A74" w:rsidP="006A1C65">
      <w:pPr>
        <w:pStyle w:val="a5"/>
        <w:numPr>
          <w:ilvl w:val="0"/>
          <w:numId w:val="11"/>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инвестиции в форме вклада в акционерный капитал российских предприятий; </w:t>
      </w:r>
    </w:p>
    <w:p w:rsidR="00220A74" w:rsidRPr="006A1C65" w:rsidRDefault="00220A74" w:rsidP="006A1C65">
      <w:pPr>
        <w:pStyle w:val="a5"/>
        <w:numPr>
          <w:ilvl w:val="0"/>
          <w:numId w:val="11"/>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инвестиции в форме вложения в ценные бумаги, в том числе государственных, корпоративных и институциональных эмитентов; </w:t>
      </w:r>
    </w:p>
    <w:p w:rsidR="00220A74" w:rsidRPr="006A1C65" w:rsidRDefault="00220A74" w:rsidP="006A1C65">
      <w:pPr>
        <w:pStyle w:val="a5"/>
        <w:numPr>
          <w:ilvl w:val="0"/>
          <w:numId w:val="11"/>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иностранные кредиты; </w:t>
      </w:r>
    </w:p>
    <w:p w:rsidR="00220A74" w:rsidRPr="006A1C65" w:rsidRDefault="00220A74" w:rsidP="006A1C65">
      <w:pPr>
        <w:pStyle w:val="a5"/>
        <w:numPr>
          <w:ilvl w:val="0"/>
          <w:numId w:val="11"/>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лизинговые кредиты, позволяющие отечественной экономике (предприятиям) получить наиболее современную технику и технологии; </w:t>
      </w:r>
    </w:p>
    <w:p w:rsidR="00220A74" w:rsidRPr="006A1C65" w:rsidRDefault="00220A74" w:rsidP="006A1C65">
      <w:pPr>
        <w:pStyle w:val="a5"/>
        <w:numPr>
          <w:ilvl w:val="0"/>
          <w:numId w:val="11"/>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финансовые кредиты российским предприятиям. </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Правовую среду привлечения иностранных инвестиций в регионы во многом формируют законодательные акты, непосредственно посвященные разграничению полномочий центра и регионов во внешнеэкономической области. Речь идет о федеральных законах от 13 октября 1995 г. № 157-ФЗ «О государственном регулировании внешнеторговой деятельности» и от 4 января 1999 г. № 4-ФЗ «О координации международных и внешнеэкономических связей субъектов Российской Федерации». Наконец, Федеральный закон от 9 июля 1999 г. № 160-ФЗ «Об иностранных инвестициях в Российской Федерации» прямо установил, что субъекты федерации вправе принимать законы и иные нормативные правовые акты, регулирующие процесс привлечения инвестиций, по вопросам, относящимся к их ведению, а также к совместному ведению Российской Федерации и ее субъектов. </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В целом существующее законодательство дает субъектам федерации достаточно широкие возможности создавать на региональном уровне собственные преференциальные системы для иностранных инвесторов. Регионы имеют право: </w:t>
      </w:r>
    </w:p>
    <w:p w:rsidR="00220A74" w:rsidRPr="006A1C65" w:rsidRDefault="00220A74" w:rsidP="006A1C65">
      <w:pPr>
        <w:pStyle w:val="a5"/>
        <w:numPr>
          <w:ilvl w:val="0"/>
          <w:numId w:val="12"/>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регулировать ставки некоторых федеральных налогов, поступления от которых зачисляются в региональные бюджеты (в частности, налога на прибыль); </w:t>
      </w:r>
    </w:p>
    <w:p w:rsidR="00220A74" w:rsidRPr="006A1C65" w:rsidRDefault="00220A74" w:rsidP="006A1C65">
      <w:pPr>
        <w:pStyle w:val="a5"/>
        <w:numPr>
          <w:ilvl w:val="0"/>
          <w:numId w:val="12"/>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устанавливать региональные и местные налоги в соответствии с условиями, определенными федеральным законодательством и законодательством субъекта федерации; </w:t>
      </w:r>
    </w:p>
    <w:p w:rsidR="00220A74" w:rsidRPr="006A1C65" w:rsidRDefault="00220A74" w:rsidP="006A1C65">
      <w:pPr>
        <w:pStyle w:val="a5"/>
        <w:numPr>
          <w:ilvl w:val="0"/>
          <w:numId w:val="12"/>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устанавливать налоговые льготы для приоритетных инвестиционных проектов; </w:t>
      </w:r>
    </w:p>
    <w:p w:rsidR="00220A74" w:rsidRPr="006A1C65" w:rsidRDefault="00220A74" w:rsidP="006A1C65">
      <w:pPr>
        <w:pStyle w:val="a5"/>
        <w:numPr>
          <w:ilvl w:val="0"/>
          <w:numId w:val="12"/>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создавать на своей территории свободные экономические зоны с особо льготными налоговыми условиями для инвесторов; </w:t>
      </w:r>
    </w:p>
    <w:p w:rsidR="00220A74" w:rsidRPr="006A1C65" w:rsidRDefault="00220A74" w:rsidP="006A1C65">
      <w:pPr>
        <w:pStyle w:val="a5"/>
        <w:numPr>
          <w:ilvl w:val="0"/>
          <w:numId w:val="12"/>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создавать за счет средств региональных бюджетов страховые и залоговые фонды, гарантирующие соблюдение обязательств перед иностранными инвесторами. </w:t>
      </w:r>
    </w:p>
    <w:p w:rsidR="00B5046A"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Следует подчеркнуть, что эти возможности используются регионами весьма активно. </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На региональное распределение потоков иностранных инвестиций определяющее влияние оказывает совокупность географических, политических и социально-экономических факторов, которые формируют инвестиционный климат. Регионы России сильно дифференцированы по соотношению инвестиционного потенциала и инвестиционного риска. Среди факторов, безусловно повышающих такой потенциал, следует </w:t>
      </w:r>
      <w:r w:rsidR="00C447D6" w:rsidRPr="006A1C65">
        <w:rPr>
          <w:rFonts w:ascii="Times New Roman" w:hAnsi="Times New Roman"/>
          <w:sz w:val="28"/>
          <w:szCs w:val="28"/>
        </w:rPr>
        <w:t>выделить,</w:t>
      </w:r>
      <w:r w:rsidRPr="006A1C65">
        <w:rPr>
          <w:rFonts w:ascii="Times New Roman" w:hAnsi="Times New Roman"/>
          <w:sz w:val="28"/>
          <w:szCs w:val="28"/>
        </w:rPr>
        <w:t xml:space="preserve"> прежде </w:t>
      </w:r>
      <w:r w:rsidR="00C447D6" w:rsidRPr="006A1C65">
        <w:rPr>
          <w:rFonts w:ascii="Times New Roman" w:hAnsi="Times New Roman"/>
          <w:sz w:val="28"/>
          <w:szCs w:val="28"/>
        </w:rPr>
        <w:t>всего,</w:t>
      </w:r>
      <w:r w:rsidRPr="006A1C65">
        <w:rPr>
          <w:rFonts w:ascii="Times New Roman" w:hAnsi="Times New Roman"/>
          <w:sz w:val="28"/>
          <w:szCs w:val="28"/>
        </w:rPr>
        <w:t xml:space="preserve"> приграничный (со странами дальнего зарубежья) статус региона, столичный статус Москвы и мегаполиса Санкт-Петербурга, статус региона с наличием минерально-сырьевых ресурсов. </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Регионами-лидерами в привлечении иностранных инвестиций до 2003 г. являлись те субъекты федерации, где существуют достаточно благоприятные стартовые условия (запасы природных ресурсов; соответствующая специализация отраслевой структуры региональной экономики; географическое положение, в частности, близость к странам происхождения инвестиций). Размещение иностранных инвестиций определяется преимущественно интересами инвесторов. </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Уровень инвестиционной деятельности неразрывно связан с инвестиционным климатом, оценка которого является рыночным инструментом оптимизации потока капиталовложений. </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Анализируя причины ограниченного </w:t>
      </w:r>
      <w:r w:rsidR="00B5046A" w:rsidRPr="006A1C65">
        <w:rPr>
          <w:rFonts w:ascii="Times New Roman" w:hAnsi="Times New Roman"/>
          <w:sz w:val="28"/>
          <w:szCs w:val="28"/>
        </w:rPr>
        <w:t>притока,</w:t>
      </w:r>
      <w:r w:rsidRPr="006A1C65">
        <w:rPr>
          <w:rFonts w:ascii="Times New Roman" w:hAnsi="Times New Roman"/>
          <w:sz w:val="28"/>
          <w:szCs w:val="28"/>
        </w:rPr>
        <w:t xml:space="preserve"> следует обратиться в первую очередь к объяснениям самих инвесторов.</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По оценкам отечественных и зарубежных специалистов, их отталкивают, прежде всего, такие факторы, как:</w:t>
      </w:r>
    </w:p>
    <w:p w:rsidR="00220A74" w:rsidRPr="006A1C65" w:rsidRDefault="00220A74" w:rsidP="006A1C65">
      <w:pPr>
        <w:pStyle w:val="a5"/>
        <w:numPr>
          <w:ilvl w:val="0"/>
          <w:numId w:val="1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недостаточное число свободных экономических зон в стране;</w:t>
      </w:r>
    </w:p>
    <w:p w:rsidR="00220A74" w:rsidRPr="006A1C65" w:rsidRDefault="00220A74" w:rsidP="006A1C65">
      <w:pPr>
        <w:pStyle w:val="a5"/>
        <w:numPr>
          <w:ilvl w:val="0"/>
          <w:numId w:val="1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проблема платежей - ограниченный доступ к иностранной валюте;</w:t>
      </w:r>
    </w:p>
    <w:p w:rsidR="00220A74" w:rsidRPr="006A1C65" w:rsidRDefault="00220A74" w:rsidP="006A1C65">
      <w:pPr>
        <w:pStyle w:val="a5"/>
        <w:numPr>
          <w:ilvl w:val="0"/>
          <w:numId w:val="1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постоянно изменяющиеся и непоследовательные законы, нестабильность юридической базы в целом;</w:t>
      </w:r>
    </w:p>
    <w:p w:rsidR="00220A74" w:rsidRPr="006A1C65" w:rsidRDefault="00220A74" w:rsidP="006A1C65">
      <w:pPr>
        <w:pStyle w:val="a5"/>
        <w:numPr>
          <w:ilvl w:val="0"/>
          <w:numId w:val="1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неадекватность Закона "О залоге", особенно в той части, которая касается использования недвижимой собственности в качестве гарантии для иностранных кредитов;</w:t>
      </w:r>
    </w:p>
    <w:p w:rsidR="00220A74" w:rsidRPr="006A1C65" w:rsidRDefault="00220A74" w:rsidP="006A1C65">
      <w:pPr>
        <w:pStyle w:val="a5"/>
        <w:numPr>
          <w:ilvl w:val="0"/>
          <w:numId w:val="1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отсутствие частной собственности на землю как основы всего института частной собственности;</w:t>
      </w:r>
    </w:p>
    <w:p w:rsidR="00220A74" w:rsidRPr="006A1C65" w:rsidRDefault="00220A74" w:rsidP="006A1C65">
      <w:pPr>
        <w:pStyle w:val="a5"/>
        <w:numPr>
          <w:ilvl w:val="0"/>
          <w:numId w:val="1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неразвитость финансового сектора, отсутствие финансирования для инвестиционных проектов, трудности в получении страховки;</w:t>
      </w:r>
    </w:p>
    <w:p w:rsidR="00220A74" w:rsidRPr="006A1C65" w:rsidRDefault="00220A74" w:rsidP="006A1C65">
      <w:pPr>
        <w:pStyle w:val="a5"/>
        <w:numPr>
          <w:ilvl w:val="0"/>
          <w:numId w:val="1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отсутствие политики в вопросе ответственности предприятий в соблюдении экологических норм;</w:t>
      </w:r>
    </w:p>
    <w:p w:rsidR="00220A74" w:rsidRPr="006A1C65" w:rsidRDefault="00220A74" w:rsidP="006A1C65">
      <w:pPr>
        <w:pStyle w:val="a5"/>
        <w:numPr>
          <w:ilvl w:val="0"/>
          <w:numId w:val="1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несовершенство банковских законов и неразвитость банковской системы;</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Приведем результаты других исследований, подтверждающих эти выводы.</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Так, согласно данным обследований Консультационной Службы по иностранным инвестициям, у инвесторов в целом сложились неблагоприятные представления о стране, что и отражается на фактическом притоке иностранных инвестиций. В частности, по этим обследованиям приводятся такие негативные факторы как:</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1. Несовершенная, подчас хаотическая, запутанная, коррумпированная система отбора инвестиционных проектов, что заставляет потенциальных инвесторов отказываться от дальнейших вложений инвестиций.</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2. Отношение к иностранным инвесторам не как к желаемым предпринимателям, а как к источнику финансовых средств, налоговых поступлений или взяток.</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3. Запутанность, противоречивость, непоследовательное применение или полное игнорирование законодательства.</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4. Отсутствие организованной инвестиционной службы, предоставляющей потенциальным инвесторам нужную информацию или содействующей организации предпринимательской деятельности.</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5. Отсутствие надежных механизмов, обеспечивающих соблюдение законов и договорных отношений.</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6. Несоответствие инфраструктуры потребностям иностранных фирм.</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7. Несовершенство банковской системы, выражающееся в неэффективной системе платежей.</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8. Нестабильный, постоянно меняющийся налоговый режим для корпорации.</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9. Неопределенность дальнейшего хода реформ.</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Слабость государственного регулирования вопросов привлечения международного предпринимательского капитала, постоянные реорганизации центрального ведомства, занимающегося вопросами иностранного капитала, разброс прав, компетенции, ответственности по многочисленным ведомствам, запутанность их функций не прибавляют уверенности иностранным инвесторам.</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Взять, к примеру, вопросы нефти и газа. Не только иностранный, но даже национальный инвестор сегодня толком не знает, куда ему обращаться: то ли в КИИК, то ли в Государственную комиссию по приватизации предприятий нефтегазового комплекса, то ли в Министерство нефти и газа, то ли в Госкомитет по приватизации.</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Для стабилизации экономики и обеспечения устойчивого экономического роста необходимо привлечение и эффективное использование внешних инвестиционных ресурсов, которые призваны обеспечить решение следующего круга задач:</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реструктуризацию национальной экономики,</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ликвидацию диспропорций в экономическом и социальном развитии регионов,</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усиление экспортного потенциала страны,</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развитие</w:t>
      </w:r>
      <w:r w:rsidR="006A1C65">
        <w:rPr>
          <w:rFonts w:ascii="Times New Roman" w:hAnsi="Times New Roman"/>
          <w:sz w:val="28"/>
          <w:szCs w:val="28"/>
        </w:rPr>
        <w:t xml:space="preserve"> </w:t>
      </w:r>
      <w:r w:rsidRPr="006A1C65">
        <w:rPr>
          <w:rFonts w:ascii="Times New Roman" w:hAnsi="Times New Roman"/>
          <w:sz w:val="28"/>
          <w:szCs w:val="28"/>
        </w:rPr>
        <w:t>импортозамещающих</w:t>
      </w:r>
      <w:r w:rsidR="006A1C65">
        <w:rPr>
          <w:rFonts w:ascii="Times New Roman" w:hAnsi="Times New Roman"/>
          <w:sz w:val="28"/>
          <w:szCs w:val="28"/>
        </w:rPr>
        <w:t xml:space="preserve"> </w:t>
      </w:r>
      <w:r w:rsidRPr="006A1C65">
        <w:rPr>
          <w:rFonts w:ascii="Times New Roman" w:hAnsi="Times New Roman"/>
          <w:sz w:val="28"/>
          <w:szCs w:val="28"/>
        </w:rPr>
        <w:t>производств,</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формирование частного и смешанного секторов экономики, способствующих развитию конкурентной среды,</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создание рыночной инфраструктуры,</w:t>
      </w:r>
    </w:p>
    <w:p w:rsidR="00220A74"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привлечение передовой зарубежной технологии, ноу-хау и управленческого опыта.</w:t>
      </w:r>
    </w:p>
    <w:p w:rsidR="00B5046A" w:rsidRPr="006A1C65" w:rsidRDefault="00220A74"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Практика последних лет показала, что в политике привлечения иностранных инвестиций существовали отдельные просчеты, отсутствовал действенный механизм стимулирования вложений иностранного капитала, адекватный потребностям и задачам рыночной трансформации экономики. Это касается методологии и методики оценки объемов иностранных инвестиций, форм привлечения иностранного капитала и допустимых масштабов, организационного и экономического механизмов привлечения иностранного капитала, регионального и отраслевого распределения.</w:t>
      </w:r>
    </w:p>
    <w:p w:rsidR="006A1C65" w:rsidRDefault="006A1C65" w:rsidP="006A1C65">
      <w:pPr>
        <w:pStyle w:val="2"/>
        <w:spacing w:before="0" w:line="360" w:lineRule="auto"/>
        <w:ind w:firstLine="709"/>
        <w:jc w:val="both"/>
        <w:rPr>
          <w:color w:val="auto"/>
          <w:szCs w:val="28"/>
        </w:rPr>
      </w:pPr>
      <w:bookmarkStart w:id="3" w:name="_Toc255047258"/>
    </w:p>
    <w:p w:rsidR="00C17161" w:rsidRPr="006A1C65" w:rsidRDefault="00220A74" w:rsidP="006A1C65">
      <w:pPr>
        <w:pStyle w:val="2"/>
        <w:spacing w:before="0" w:line="360" w:lineRule="auto"/>
        <w:ind w:firstLine="709"/>
        <w:rPr>
          <w:color w:val="auto"/>
          <w:szCs w:val="28"/>
        </w:rPr>
      </w:pPr>
      <w:r w:rsidRPr="006A1C65">
        <w:rPr>
          <w:color w:val="auto"/>
          <w:szCs w:val="28"/>
        </w:rPr>
        <w:t>3.</w:t>
      </w:r>
      <w:r w:rsidR="006A1C65">
        <w:rPr>
          <w:color w:val="auto"/>
          <w:szCs w:val="28"/>
        </w:rPr>
        <w:t xml:space="preserve"> </w:t>
      </w:r>
      <w:r w:rsidR="00C17161" w:rsidRPr="006A1C65">
        <w:rPr>
          <w:color w:val="auto"/>
          <w:szCs w:val="28"/>
        </w:rPr>
        <w:t xml:space="preserve">Методы оценки </w:t>
      </w:r>
      <w:r w:rsidR="00435D57" w:rsidRPr="006A1C65">
        <w:rPr>
          <w:color w:val="auto"/>
          <w:szCs w:val="28"/>
        </w:rPr>
        <w:t>целесообразности</w:t>
      </w:r>
      <w:r w:rsidR="00C17161" w:rsidRPr="006A1C65">
        <w:rPr>
          <w:color w:val="auto"/>
          <w:szCs w:val="28"/>
        </w:rPr>
        <w:t xml:space="preserve"> </w:t>
      </w:r>
      <w:r w:rsidR="00DF6AB7" w:rsidRPr="006A1C65">
        <w:rPr>
          <w:color w:val="auto"/>
          <w:szCs w:val="28"/>
        </w:rPr>
        <w:t xml:space="preserve">и анализ </w:t>
      </w:r>
      <w:r w:rsidR="00C17161" w:rsidRPr="006A1C65">
        <w:rPr>
          <w:color w:val="auto"/>
          <w:szCs w:val="28"/>
        </w:rPr>
        <w:t>инвестиционных проектов</w:t>
      </w:r>
      <w:bookmarkEnd w:id="3"/>
    </w:p>
    <w:p w:rsidR="006A1C65" w:rsidRDefault="006A1C65" w:rsidP="006A1C65">
      <w:pPr>
        <w:spacing w:after="0" w:line="360" w:lineRule="auto"/>
        <w:ind w:firstLine="709"/>
        <w:jc w:val="both"/>
        <w:rPr>
          <w:rFonts w:ascii="Times New Roman" w:hAnsi="Times New Roman"/>
          <w:sz w:val="28"/>
          <w:szCs w:val="28"/>
        </w:rPr>
      </w:pPr>
    </w:p>
    <w:p w:rsid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Современная практика формирования инвестиционных ресурсов для реализации </w:t>
      </w:r>
      <w:r w:rsidR="00E8653C" w:rsidRPr="006A1C65">
        <w:rPr>
          <w:rFonts w:ascii="Times New Roman" w:hAnsi="Times New Roman"/>
          <w:sz w:val="28"/>
          <w:szCs w:val="28"/>
        </w:rPr>
        <w:t>экспорта</w:t>
      </w:r>
      <w:r w:rsidRPr="006A1C65">
        <w:rPr>
          <w:rFonts w:ascii="Times New Roman" w:hAnsi="Times New Roman"/>
          <w:sz w:val="28"/>
          <w:szCs w:val="28"/>
        </w:rPr>
        <w:t xml:space="preserve"> указывает на то, что при разработке условий привлечения инвестиций приходится анализировать многообразные внешние и внутренние факторы, влияющие на инвестиционную привлекательность проектов. Необходимость проведения подобного анализа обусловлена прежде всего открытостью экономического пространства России, возможностью использования для достижения поставленных целей множества различных методов и ресурсов.</w:t>
      </w:r>
    </w:p>
    <w:p w:rsidR="00C17161"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Как правило, при анализе проблемы инвестиционной привлекательности проектов их разработчики акцентируют внимание на оценках степени благоприятности инвестиционной ситуации, инвестиционном климате, а также на наличии у проекта определенных преимуществ в сравнении с другими конкурирующими. </w:t>
      </w:r>
    </w:p>
    <w:p w:rsidR="00C17161"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Степень перспективной стабильности функционирования предприятия. Она отражает прогнозируемые возможности сбыта продукции и обеспечения высокого уровня использования производственных мощностей предприятия, что является необходимым услов</w:t>
      </w:r>
      <w:r w:rsidR="00957957" w:rsidRPr="006A1C65">
        <w:rPr>
          <w:rFonts w:ascii="Times New Roman" w:hAnsi="Times New Roman"/>
          <w:sz w:val="28"/>
          <w:szCs w:val="28"/>
        </w:rPr>
        <w:t>и</w:t>
      </w:r>
      <w:r w:rsidRPr="006A1C65">
        <w:rPr>
          <w:rFonts w:ascii="Times New Roman" w:hAnsi="Times New Roman"/>
          <w:sz w:val="28"/>
          <w:szCs w:val="28"/>
        </w:rPr>
        <w:t xml:space="preserve">ем высокой эффективности использования инвестиций. К этой группе факторов следует отнести: </w:t>
      </w:r>
    </w:p>
    <w:p w:rsidR="00C17161" w:rsidRPr="006A1C65" w:rsidRDefault="00C17161" w:rsidP="006A1C65">
      <w:pPr>
        <w:pStyle w:val="a5"/>
        <w:numPr>
          <w:ilvl w:val="0"/>
          <w:numId w:val="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стабильность спроса на данную продукцию на внутреннем и внешнем рынках; </w:t>
      </w:r>
    </w:p>
    <w:p w:rsidR="00C17161" w:rsidRPr="006A1C65" w:rsidRDefault="00C17161" w:rsidP="006A1C65">
      <w:pPr>
        <w:pStyle w:val="a5"/>
        <w:numPr>
          <w:ilvl w:val="0"/>
          <w:numId w:val="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прогнозируемый уровень использования производственных мощностей предприятия; </w:t>
      </w:r>
    </w:p>
    <w:p w:rsidR="00C17161" w:rsidRPr="006A1C65" w:rsidRDefault="00C17161" w:rsidP="006A1C65">
      <w:pPr>
        <w:pStyle w:val="a5"/>
        <w:numPr>
          <w:ilvl w:val="0"/>
          <w:numId w:val="4"/>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надежность обеспечения предприятия материально-трудовыми и финансовыми ресурсами. </w:t>
      </w:r>
    </w:p>
    <w:p w:rsidR="00C17161"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Степень применения инновационных решений в технологии производства и в оборудовании, которая характеризует для инвестора потенциальные возможности предприятия обеспечить высокую конкурентоспособность продукции. К группе факторов, отражающих влияние научно-технического прогресса, относятся: </w:t>
      </w:r>
    </w:p>
    <w:p w:rsidR="00C17161" w:rsidRPr="006A1C65" w:rsidRDefault="00C17161" w:rsidP="006A1C65">
      <w:pPr>
        <w:pStyle w:val="a5"/>
        <w:numPr>
          <w:ilvl w:val="0"/>
          <w:numId w:val="5"/>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использование в процессе производстве продукции новейших достижений науки и техники; </w:t>
      </w:r>
    </w:p>
    <w:p w:rsidR="00C17161" w:rsidRPr="006A1C65" w:rsidRDefault="00C17161" w:rsidP="006A1C65">
      <w:pPr>
        <w:pStyle w:val="a5"/>
        <w:numPr>
          <w:ilvl w:val="0"/>
          <w:numId w:val="5"/>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соответствие параметров продукции требованиям потребителей и ее высокая конкурентоспособность; </w:t>
      </w:r>
    </w:p>
    <w:p w:rsidR="00C17161" w:rsidRPr="006A1C65" w:rsidRDefault="00C17161" w:rsidP="006A1C65">
      <w:pPr>
        <w:pStyle w:val="a5"/>
        <w:numPr>
          <w:ilvl w:val="0"/>
          <w:numId w:val="5"/>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обеспечение строгого соблюдения требований охраны окружающей среды. </w:t>
      </w:r>
    </w:p>
    <w:p w:rsidR="00C17161"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Ожидаемая эффективность инвестиций должна отражать действительную инвестиционную привлекательность проекта. Для этого определяются основные показатели эффективности проекта: </w:t>
      </w:r>
    </w:p>
    <w:p w:rsidR="00C17161" w:rsidRPr="006A1C65" w:rsidRDefault="00C17161" w:rsidP="006A1C65">
      <w:pPr>
        <w:pStyle w:val="a5"/>
        <w:numPr>
          <w:ilvl w:val="0"/>
          <w:numId w:val="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чистый доход; </w:t>
      </w:r>
    </w:p>
    <w:p w:rsidR="00C17161" w:rsidRPr="006A1C65" w:rsidRDefault="00C17161" w:rsidP="006A1C65">
      <w:pPr>
        <w:pStyle w:val="a5"/>
        <w:numPr>
          <w:ilvl w:val="0"/>
          <w:numId w:val="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чистый дисконтированный доход; </w:t>
      </w:r>
    </w:p>
    <w:p w:rsidR="00C17161" w:rsidRPr="006A1C65" w:rsidRDefault="00C17161" w:rsidP="006A1C65">
      <w:pPr>
        <w:pStyle w:val="a5"/>
        <w:numPr>
          <w:ilvl w:val="0"/>
          <w:numId w:val="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индекс доходности; </w:t>
      </w:r>
    </w:p>
    <w:p w:rsidR="00C17161" w:rsidRPr="006A1C65" w:rsidRDefault="00C17161" w:rsidP="006A1C65">
      <w:pPr>
        <w:pStyle w:val="a5"/>
        <w:numPr>
          <w:ilvl w:val="0"/>
          <w:numId w:val="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аннуитет; </w:t>
      </w:r>
    </w:p>
    <w:p w:rsidR="00C17161" w:rsidRPr="006A1C65" w:rsidRDefault="00C17161" w:rsidP="006A1C65">
      <w:pPr>
        <w:pStyle w:val="a5"/>
        <w:numPr>
          <w:ilvl w:val="0"/>
          <w:numId w:val="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внутренняя норма доходности; </w:t>
      </w:r>
    </w:p>
    <w:p w:rsidR="00C17161" w:rsidRPr="006A1C65" w:rsidRDefault="00C17161" w:rsidP="006A1C65">
      <w:pPr>
        <w:pStyle w:val="a5"/>
        <w:numPr>
          <w:ilvl w:val="0"/>
          <w:numId w:val="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срок окупаемости инвестиций; </w:t>
      </w:r>
    </w:p>
    <w:p w:rsidR="00C17161" w:rsidRPr="006A1C65" w:rsidRDefault="00C17161" w:rsidP="006A1C65">
      <w:pPr>
        <w:pStyle w:val="a5"/>
        <w:numPr>
          <w:ilvl w:val="0"/>
          <w:numId w:val="6"/>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оценка риска. </w:t>
      </w:r>
    </w:p>
    <w:p w:rsidR="00C17161"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Для интегральной характеристики влияния всей приведенной выше совокупности факторов могут быть </w:t>
      </w:r>
      <w:r w:rsidR="006A1C65" w:rsidRPr="006A1C65">
        <w:rPr>
          <w:rFonts w:ascii="Times New Roman" w:hAnsi="Times New Roman"/>
          <w:sz w:val="28"/>
          <w:szCs w:val="28"/>
        </w:rPr>
        <w:t>использованы</w:t>
      </w:r>
      <w:r w:rsidRPr="006A1C65">
        <w:rPr>
          <w:rFonts w:ascii="Times New Roman" w:hAnsi="Times New Roman"/>
          <w:sz w:val="28"/>
          <w:szCs w:val="28"/>
        </w:rPr>
        <w:t xml:space="preserve"> как расчеты с </w:t>
      </w:r>
      <w:r w:rsidR="006A1C65" w:rsidRPr="006A1C65">
        <w:rPr>
          <w:rFonts w:ascii="Times New Roman" w:hAnsi="Times New Roman"/>
          <w:sz w:val="28"/>
          <w:szCs w:val="28"/>
        </w:rPr>
        <w:t>примен</w:t>
      </w:r>
      <w:r w:rsidR="006A1C65">
        <w:rPr>
          <w:rFonts w:ascii="Times New Roman" w:hAnsi="Times New Roman"/>
          <w:sz w:val="28"/>
          <w:szCs w:val="28"/>
        </w:rPr>
        <w:t>е</w:t>
      </w:r>
      <w:r w:rsidR="006A1C65" w:rsidRPr="006A1C65">
        <w:rPr>
          <w:rFonts w:ascii="Times New Roman" w:hAnsi="Times New Roman"/>
          <w:sz w:val="28"/>
          <w:szCs w:val="28"/>
        </w:rPr>
        <w:t>нием</w:t>
      </w:r>
      <w:r w:rsidRPr="006A1C65">
        <w:rPr>
          <w:rFonts w:ascii="Times New Roman" w:hAnsi="Times New Roman"/>
          <w:sz w:val="28"/>
          <w:szCs w:val="28"/>
        </w:rPr>
        <w:t xml:space="preserve"> простых или сложных методов (к примеру, экономико-математических методов), так и экспертные оценки значимости каждого фактора и суммирование баллов применительно к проекту предприятия. </w:t>
      </w:r>
    </w:p>
    <w:p w:rsidR="00C17161"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Значения баллов по каждому фактору применительно к отдельным предприятиям отраслей промышленности могут определят</w:t>
      </w:r>
      <w:r w:rsidR="006A1C65">
        <w:rPr>
          <w:rFonts w:ascii="Times New Roman" w:hAnsi="Times New Roman"/>
          <w:sz w:val="28"/>
          <w:szCs w:val="28"/>
        </w:rPr>
        <w:t>ь</w:t>
      </w:r>
      <w:r w:rsidRPr="006A1C65">
        <w:rPr>
          <w:rFonts w:ascii="Times New Roman" w:hAnsi="Times New Roman"/>
          <w:sz w:val="28"/>
          <w:szCs w:val="28"/>
        </w:rPr>
        <w:t xml:space="preserve">ся методом анкетирования репрезентативной группы экспертов, включающих ученых, специалистов отрасли и инстуциональных инвесторов (коммерческих банков, инвестиционных фондов, компаний и т.д.). </w:t>
      </w:r>
    </w:p>
    <w:p w:rsidR="00C17161"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Таким образом, инвестиционная привлекательность проекта может быть оценена различными методами, направленными на выявление положительных и отрицательных факторов влияния. </w:t>
      </w:r>
    </w:p>
    <w:p w:rsidR="00C17161"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Критерием при выборе объекта вложения, способствующего формированию инвестиционного климата и инвестиционной привлекательности предприятия, во всех случаях принимается уровень прибыльности используемых активов, рассчитываемый в двух вариантах: </w:t>
      </w:r>
    </w:p>
    <w:p w:rsidR="00C17161" w:rsidRPr="006A1C65" w:rsidRDefault="00C17161" w:rsidP="006A1C65">
      <w:pPr>
        <w:pStyle w:val="a5"/>
        <w:numPr>
          <w:ilvl w:val="0"/>
          <w:numId w:val="7"/>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прибыль от реализации продукции (товаров или услуг), отнесенная к общей сумме используемых активов; </w:t>
      </w:r>
    </w:p>
    <w:p w:rsidR="00C17161" w:rsidRPr="006A1C65" w:rsidRDefault="00C17161" w:rsidP="006A1C65">
      <w:pPr>
        <w:pStyle w:val="a5"/>
        <w:numPr>
          <w:ilvl w:val="0"/>
          <w:numId w:val="7"/>
        </w:numPr>
        <w:spacing w:after="0" w:line="360" w:lineRule="auto"/>
        <w:ind w:left="0" w:firstLine="709"/>
        <w:jc w:val="both"/>
        <w:rPr>
          <w:rFonts w:ascii="Times New Roman" w:hAnsi="Times New Roman"/>
          <w:sz w:val="28"/>
          <w:szCs w:val="28"/>
        </w:rPr>
      </w:pPr>
      <w:r w:rsidRPr="006A1C65">
        <w:rPr>
          <w:rFonts w:ascii="Times New Roman" w:hAnsi="Times New Roman"/>
          <w:sz w:val="28"/>
          <w:szCs w:val="28"/>
        </w:rPr>
        <w:t xml:space="preserve">балансовая прибыль, отнесенная к общей сумме используемых активов. </w:t>
      </w:r>
    </w:p>
    <w:p w:rsidR="00C17161"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Анализируя объект инвестирования, надо особое внимание уделять научно-техническому прогрессу. В России за последнее десятилетие процесс смены технологий практически прекратился. По данным одного крупного обследования, 50% предприятий располагают активной частью основных фондов в возрасте старше 15 лет. При этом в течение 1999-2000 гг. основные фонды обновлялись лишь на 3% предприятий, главным образом в пищевой и добывающей промышленности. В конце 2000 г. в машиностроении предприятия со средним возрастом основных фондов старше 15 лет составили 76%, а в электронике — почти 70%. С учетом того, что зарубежные конкуренты обновляют активную часть основных фондов в последней один раз в 4-5 лет, отставание российской электроники измеряется двумя сроками жизненного цикла. </w:t>
      </w:r>
    </w:p>
    <w:p w:rsidR="00C17161"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В современных условиях предприятие выступает как объект хозяйствования, который ориентирован на определенный рынок с определенной продукцией или услугами. При оценке рыночного потенциала предприятия, как правило, используются данные маркетинговых исследований. Результаты маркетинговых исследований дают основание для принятия решений о целесообразности реализации той или иной производственной программы и не более того. Однако, рассматривая предприятие как один из объектов инвестирования, инвестор анализирует, наряду с другими параметрами, ожидаемую прибыль на вложенный капитал, с учетом перспективности производства продукции и всевозможных рисков. Если при всех прочих равных условиях прибыль оказывается максимальной, то предпочтение инвестирования отдается предприятию. </w:t>
      </w:r>
    </w:p>
    <w:p w:rsidR="00435D57" w:rsidRPr="006A1C65" w:rsidRDefault="00C17161"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Кроме анализа деятельности самих предприятий необходимо особое внимание уделить их производственным связям с другими организациями, функционирующими на данной территории. Известно, что крупные предприятия образуют своего рода холдинги, которые представляют определенный интерес для инвесторов. </w:t>
      </w:r>
    </w:p>
    <w:p w:rsidR="00435D57" w:rsidRPr="006A1C65" w:rsidRDefault="00435D57" w:rsidP="006A1C65">
      <w:pPr>
        <w:spacing w:after="0" w:line="360" w:lineRule="auto"/>
        <w:ind w:firstLine="709"/>
        <w:jc w:val="both"/>
        <w:rPr>
          <w:rFonts w:ascii="Times New Roman" w:hAnsi="Times New Roman"/>
          <w:sz w:val="28"/>
          <w:szCs w:val="28"/>
        </w:rPr>
      </w:pPr>
    </w:p>
    <w:p w:rsidR="00C447D6" w:rsidRPr="006A1C65" w:rsidRDefault="007E4F6E" w:rsidP="006A1C65">
      <w:pPr>
        <w:pStyle w:val="2"/>
        <w:spacing w:before="0" w:line="360" w:lineRule="auto"/>
        <w:ind w:firstLine="709"/>
        <w:rPr>
          <w:color w:val="auto"/>
          <w:szCs w:val="28"/>
        </w:rPr>
      </w:pPr>
      <w:bookmarkStart w:id="4" w:name="_Toc121415734"/>
      <w:bookmarkStart w:id="5" w:name="_Toc121415858"/>
      <w:bookmarkStart w:id="6" w:name="_Toc255047259"/>
      <w:r w:rsidRPr="006A1C65">
        <w:rPr>
          <w:color w:val="auto"/>
          <w:szCs w:val="28"/>
        </w:rPr>
        <w:t>4</w:t>
      </w:r>
      <w:r w:rsidR="00C447D6" w:rsidRPr="006A1C65">
        <w:rPr>
          <w:color w:val="auto"/>
          <w:szCs w:val="28"/>
        </w:rPr>
        <w:t>.</w:t>
      </w:r>
      <w:r w:rsidR="006A1C65">
        <w:rPr>
          <w:color w:val="auto"/>
          <w:szCs w:val="28"/>
        </w:rPr>
        <w:t xml:space="preserve"> </w:t>
      </w:r>
      <w:r w:rsidR="00435D57" w:rsidRPr="006A1C65">
        <w:rPr>
          <w:color w:val="auto"/>
          <w:szCs w:val="28"/>
        </w:rPr>
        <w:t>Проблемы и особенности</w:t>
      </w:r>
      <w:r w:rsidR="00C447D6" w:rsidRPr="006A1C65">
        <w:rPr>
          <w:color w:val="auto"/>
          <w:szCs w:val="28"/>
        </w:rPr>
        <w:t xml:space="preserve"> предприятий с иностранными инвестициями</w:t>
      </w:r>
      <w:bookmarkEnd w:id="4"/>
      <w:bookmarkEnd w:id="5"/>
      <w:bookmarkEnd w:id="6"/>
    </w:p>
    <w:p w:rsidR="006A1C65" w:rsidRDefault="006A1C65" w:rsidP="006A1C65">
      <w:pPr>
        <w:spacing w:after="0" w:line="360" w:lineRule="auto"/>
        <w:ind w:firstLine="709"/>
        <w:jc w:val="both"/>
        <w:rPr>
          <w:rFonts w:ascii="Times New Roman" w:hAnsi="Times New Roman"/>
          <w:sz w:val="28"/>
          <w:szCs w:val="28"/>
        </w:rPr>
      </w:pPr>
    </w:p>
    <w:p w:rsidR="00435D57" w:rsidRPr="006A1C65" w:rsidRDefault="00C447D6"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Предприятием с иностранными инвестициями</w:t>
      </w:r>
      <w:r w:rsidR="006A1C65">
        <w:rPr>
          <w:rFonts w:ascii="Times New Roman" w:hAnsi="Times New Roman"/>
          <w:sz w:val="28"/>
          <w:szCs w:val="28"/>
        </w:rPr>
        <w:t xml:space="preserve"> </w:t>
      </w:r>
      <w:r w:rsidRPr="006A1C65">
        <w:rPr>
          <w:rFonts w:ascii="Times New Roman" w:hAnsi="Times New Roman"/>
          <w:sz w:val="28"/>
          <w:szCs w:val="28"/>
        </w:rPr>
        <w:t>является коммерческая организация (ООО, ЗАО, ОАО), в которой иностранное</w:t>
      </w:r>
      <w:r w:rsidR="006A1C65">
        <w:rPr>
          <w:rFonts w:ascii="Times New Roman" w:hAnsi="Times New Roman"/>
          <w:sz w:val="28"/>
          <w:szCs w:val="28"/>
        </w:rPr>
        <w:t xml:space="preserve"> </w:t>
      </w:r>
      <w:r w:rsidRPr="006A1C65">
        <w:rPr>
          <w:rFonts w:ascii="Times New Roman" w:hAnsi="Times New Roman"/>
          <w:sz w:val="28"/>
          <w:szCs w:val="28"/>
        </w:rPr>
        <w:t>юридическое или физическое лицо обладает более 10% доли</w:t>
      </w:r>
      <w:r w:rsidR="006A1C65">
        <w:rPr>
          <w:rFonts w:ascii="Times New Roman" w:hAnsi="Times New Roman"/>
          <w:sz w:val="28"/>
          <w:szCs w:val="28"/>
        </w:rPr>
        <w:t xml:space="preserve"> </w:t>
      </w:r>
      <w:r w:rsidRPr="006A1C65">
        <w:rPr>
          <w:rFonts w:ascii="Times New Roman" w:hAnsi="Times New Roman"/>
          <w:sz w:val="28"/>
          <w:szCs w:val="28"/>
        </w:rPr>
        <w:t>(вклада) в уставном (складочном) капитале.</w:t>
      </w:r>
    </w:p>
    <w:p w:rsidR="00C447D6" w:rsidRPr="006A1C65" w:rsidRDefault="00C447D6"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Предприятие с иностранными инвестициями может быть создано различными способами. Во-первых, путем его учреждения, во-вторых, в результате приобретения иностранным инвестором доли участия (пая, акции) в ранее учрежденном предприятии без иностранных инвестиций, в-третьих, путем приобретения такого предприятия полностью.</w:t>
      </w:r>
    </w:p>
    <w:p w:rsidR="00C447D6" w:rsidRPr="006A1C65" w:rsidRDefault="00C447D6"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Важной особенностью предприятий с иностранным инвестированием является совместное участие партнёров в управлении им. Вопрос о назначении руководителей создаваемого предприятия решается его участниками на учредительном собрании. Так же как правило, заранее решается, будут ли привлекаться к работе иностранные служащие.</w:t>
      </w:r>
    </w:p>
    <w:p w:rsidR="00C447D6" w:rsidRPr="006A1C65" w:rsidRDefault="00C447D6"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На предприятиях с иностранным инвестированием трудовые отношения</w:t>
      </w:r>
      <w:r w:rsidR="006A1C65">
        <w:rPr>
          <w:rFonts w:ascii="Times New Roman" w:hAnsi="Times New Roman"/>
          <w:sz w:val="28"/>
          <w:szCs w:val="28"/>
        </w:rPr>
        <w:t xml:space="preserve"> </w:t>
      </w:r>
      <w:r w:rsidRPr="006A1C65">
        <w:rPr>
          <w:rFonts w:ascii="Times New Roman" w:hAnsi="Times New Roman"/>
          <w:sz w:val="28"/>
          <w:szCs w:val="28"/>
        </w:rPr>
        <w:t>определяется коллективным договором.</w:t>
      </w:r>
    </w:p>
    <w:p w:rsidR="00C447D6" w:rsidRPr="006A1C65" w:rsidRDefault="00C447D6" w:rsidP="006A1C65">
      <w:pPr>
        <w:pStyle w:val="21"/>
        <w:spacing w:line="360" w:lineRule="auto"/>
        <w:ind w:firstLine="709"/>
        <w:jc w:val="both"/>
        <w:rPr>
          <w:sz w:val="28"/>
          <w:szCs w:val="28"/>
        </w:rPr>
      </w:pPr>
      <w:r w:rsidRPr="006A1C65">
        <w:rPr>
          <w:sz w:val="28"/>
          <w:szCs w:val="28"/>
        </w:rPr>
        <w:t>Как известно наибольший интерес</w:t>
      </w:r>
      <w:r w:rsidR="006A1C65">
        <w:rPr>
          <w:sz w:val="28"/>
          <w:szCs w:val="28"/>
        </w:rPr>
        <w:t xml:space="preserve"> </w:t>
      </w:r>
      <w:r w:rsidRPr="006A1C65">
        <w:rPr>
          <w:sz w:val="28"/>
          <w:szCs w:val="28"/>
        </w:rPr>
        <w:t>у иностранных инвесторов вызывают добывающие отрасли народного</w:t>
      </w:r>
      <w:r w:rsidR="006A1C65">
        <w:rPr>
          <w:sz w:val="28"/>
          <w:szCs w:val="28"/>
        </w:rPr>
        <w:t xml:space="preserve"> </w:t>
      </w:r>
      <w:r w:rsidRPr="006A1C65">
        <w:rPr>
          <w:sz w:val="28"/>
          <w:szCs w:val="28"/>
        </w:rPr>
        <w:t>хозяйства.</w:t>
      </w:r>
      <w:r w:rsidR="006A1C65">
        <w:rPr>
          <w:sz w:val="28"/>
          <w:szCs w:val="28"/>
        </w:rPr>
        <w:t xml:space="preserve"> </w:t>
      </w:r>
      <w:r w:rsidRPr="006A1C65">
        <w:rPr>
          <w:sz w:val="28"/>
          <w:szCs w:val="28"/>
        </w:rPr>
        <w:t>В связи с этим важным фактором, способствующим привлечению иностранных</w:t>
      </w:r>
      <w:r w:rsidR="006A1C65">
        <w:rPr>
          <w:sz w:val="28"/>
          <w:szCs w:val="28"/>
        </w:rPr>
        <w:t xml:space="preserve"> </w:t>
      </w:r>
      <w:r w:rsidRPr="006A1C65">
        <w:rPr>
          <w:sz w:val="28"/>
          <w:szCs w:val="28"/>
        </w:rPr>
        <w:t xml:space="preserve">инвестиций, стало принятие ФЗ </w:t>
      </w:r>
      <w:r w:rsidRPr="006A1C65">
        <w:rPr>
          <w:i/>
          <w:iCs/>
          <w:sz w:val="28"/>
          <w:szCs w:val="28"/>
        </w:rPr>
        <w:t>«О соглашениях,</w:t>
      </w:r>
      <w:r w:rsidR="006A1C65">
        <w:rPr>
          <w:i/>
          <w:iCs/>
          <w:sz w:val="28"/>
          <w:szCs w:val="28"/>
        </w:rPr>
        <w:t xml:space="preserve"> </w:t>
      </w:r>
      <w:r w:rsidRPr="006A1C65">
        <w:rPr>
          <w:i/>
          <w:iCs/>
          <w:sz w:val="28"/>
          <w:szCs w:val="28"/>
        </w:rPr>
        <w:t xml:space="preserve">о разделе продукции», </w:t>
      </w:r>
      <w:r w:rsidRPr="006A1C65">
        <w:rPr>
          <w:sz w:val="28"/>
          <w:szCs w:val="28"/>
        </w:rPr>
        <w:t>на основании которого была</w:t>
      </w:r>
      <w:r w:rsidR="006A1C65">
        <w:rPr>
          <w:sz w:val="28"/>
          <w:szCs w:val="28"/>
        </w:rPr>
        <w:t xml:space="preserve"> </w:t>
      </w:r>
      <w:r w:rsidRPr="006A1C65">
        <w:rPr>
          <w:sz w:val="28"/>
          <w:szCs w:val="28"/>
        </w:rPr>
        <w:t>начата реализация крупнейших инвестиционных проектов.</w:t>
      </w:r>
      <w:r w:rsidR="006A1C65">
        <w:rPr>
          <w:sz w:val="28"/>
          <w:szCs w:val="28"/>
        </w:rPr>
        <w:t xml:space="preserve"> </w:t>
      </w:r>
      <w:r w:rsidRPr="006A1C65">
        <w:rPr>
          <w:sz w:val="28"/>
          <w:szCs w:val="28"/>
        </w:rPr>
        <w:t>Данный закон устанавливает правовые основы отношений, возникающих в процессе осуществления инвестиций в поиски, разведку</w:t>
      </w:r>
      <w:r w:rsidR="006A1C65">
        <w:rPr>
          <w:sz w:val="28"/>
          <w:szCs w:val="28"/>
        </w:rPr>
        <w:t xml:space="preserve"> </w:t>
      </w:r>
      <w:r w:rsidRPr="006A1C65">
        <w:rPr>
          <w:sz w:val="28"/>
          <w:szCs w:val="28"/>
        </w:rPr>
        <w:t>и добычу минерального сырья на территории РФ.</w:t>
      </w:r>
    </w:p>
    <w:p w:rsidR="00C447D6" w:rsidRPr="006A1C65" w:rsidRDefault="00C447D6"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Важной особенностью является максимальное</w:t>
      </w:r>
      <w:r w:rsidR="006A1C65">
        <w:rPr>
          <w:rFonts w:ascii="Times New Roman" w:hAnsi="Times New Roman"/>
          <w:sz w:val="28"/>
          <w:szCs w:val="28"/>
        </w:rPr>
        <w:t xml:space="preserve"> </w:t>
      </w:r>
      <w:r w:rsidRPr="006A1C65">
        <w:rPr>
          <w:rFonts w:ascii="Times New Roman" w:hAnsi="Times New Roman"/>
          <w:sz w:val="28"/>
          <w:szCs w:val="28"/>
        </w:rPr>
        <w:t>упрощение взаимоотношений инвестора и государства. Прежде всего, это относится к взиманию налогов и других платежей, взимание которых полностью заменено разделом продукции. Из налогооблагаемой прибыли исключается сумма фактических затрат предприятий, осуществлённых за счёт прибыли на строительство объектов</w:t>
      </w:r>
      <w:r w:rsidR="006A1C65">
        <w:rPr>
          <w:rFonts w:ascii="Times New Roman" w:hAnsi="Times New Roman"/>
          <w:sz w:val="28"/>
          <w:szCs w:val="28"/>
        </w:rPr>
        <w:t xml:space="preserve"> </w:t>
      </w:r>
      <w:r w:rsidRPr="006A1C65">
        <w:rPr>
          <w:rFonts w:ascii="Times New Roman" w:hAnsi="Times New Roman"/>
          <w:sz w:val="28"/>
          <w:szCs w:val="28"/>
        </w:rPr>
        <w:t>производственного назначения, а также на погашение ссуд банка.</w:t>
      </w:r>
      <w:r w:rsidR="006A1C65">
        <w:rPr>
          <w:rFonts w:ascii="Times New Roman" w:hAnsi="Times New Roman"/>
          <w:sz w:val="28"/>
          <w:szCs w:val="28"/>
        </w:rPr>
        <w:t xml:space="preserve"> </w:t>
      </w:r>
      <w:r w:rsidRPr="006A1C65">
        <w:rPr>
          <w:rFonts w:ascii="Times New Roman" w:hAnsi="Times New Roman"/>
          <w:sz w:val="28"/>
          <w:szCs w:val="28"/>
        </w:rPr>
        <w:t>Существенной является</w:t>
      </w:r>
      <w:r w:rsidR="006A1C65">
        <w:rPr>
          <w:rFonts w:ascii="Times New Roman" w:hAnsi="Times New Roman"/>
          <w:sz w:val="28"/>
          <w:szCs w:val="28"/>
        </w:rPr>
        <w:t xml:space="preserve"> </w:t>
      </w:r>
      <w:r w:rsidRPr="006A1C65">
        <w:rPr>
          <w:rFonts w:ascii="Times New Roman" w:hAnsi="Times New Roman"/>
          <w:sz w:val="28"/>
          <w:szCs w:val="28"/>
        </w:rPr>
        <w:t>также льгота, в соответствии с которой не облагается налогом</w:t>
      </w:r>
      <w:r w:rsidR="006A1C65">
        <w:rPr>
          <w:rFonts w:ascii="Times New Roman" w:hAnsi="Times New Roman"/>
          <w:sz w:val="28"/>
          <w:szCs w:val="28"/>
        </w:rPr>
        <w:t xml:space="preserve"> </w:t>
      </w:r>
      <w:r w:rsidRPr="006A1C65">
        <w:rPr>
          <w:rFonts w:ascii="Times New Roman" w:hAnsi="Times New Roman"/>
          <w:sz w:val="28"/>
          <w:szCs w:val="28"/>
        </w:rPr>
        <w:t>прибыль, использованная</w:t>
      </w:r>
      <w:r w:rsidR="006A1C65">
        <w:rPr>
          <w:rFonts w:ascii="Times New Roman" w:hAnsi="Times New Roman"/>
          <w:sz w:val="28"/>
          <w:szCs w:val="28"/>
        </w:rPr>
        <w:t xml:space="preserve"> </w:t>
      </w:r>
      <w:r w:rsidRPr="006A1C65">
        <w:rPr>
          <w:rFonts w:ascii="Times New Roman" w:hAnsi="Times New Roman"/>
          <w:sz w:val="28"/>
          <w:szCs w:val="28"/>
        </w:rPr>
        <w:t xml:space="preserve">предприятиями на содержание находящихся на их балансе жилищного фонда и объектов социально-культурного назначения, а также суммы, перечисленные на благотворительность. </w:t>
      </w:r>
    </w:p>
    <w:p w:rsidR="00C447D6" w:rsidRPr="006A1C65" w:rsidRDefault="00C447D6"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Законодательство РФ предусматривает рассмотрение споров с участием созданных на территории России предприятий с иностранными инвестициями, как в арбитражных судах России,</w:t>
      </w:r>
      <w:r w:rsidR="006A1C65">
        <w:rPr>
          <w:rFonts w:ascii="Times New Roman" w:hAnsi="Times New Roman"/>
          <w:sz w:val="28"/>
          <w:szCs w:val="28"/>
        </w:rPr>
        <w:t xml:space="preserve"> </w:t>
      </w:r>
      <w:r w:rsidRPr="006A1C65">
        <w:rPr>
          <w:rFonts w:ascii="Times New Roman" w:hAnsi="Times New Roman"/>
          <w:sz w:val="28"/>
          <w:szCs w:val="28"/>
        </w:rPr>
        <w:t>так и в Международном коммерческом</w:t>
      </w:r>
      <w:r w:rsidR="006A1C65">
        <w:rPr>
          <w:rFonts w:ascii="Times New Roman" w:hAnsi="Times New Roman"/>
          <w:sz w:val="28"/>
          <w:szCs w:val="28"/>
        </w:rPr>
        <w:t xml:space="preserve"> </w:t>
      </w:r>
      <w:r w:rsidRPr="006A1C65">
        <w:rPr>
          <w:rFonts w:ascii="Times New Roman" w:hAnsi="Times New Roman"/>
          <w:sz w:val="28"/>
          <w:szCs w:val="28"/>
        </w:rPr>
        <w:t>арбитражном</w:t>
      </w:r>
      <w:r w:rsidR="006A1C65">
        <w:rPr>
          <w:rFonts w:ascii="Times New Roman" w:hAnsi="Times New Roman"/>
          <w:sz w:val="28"/>
          <w:szCs w:val="28"/>
        </w:rPr>
        <w:t xml:space="preserve"> </w:t>
      </w:r>
      <w:r w:rsidRPr="006A1C65">
        <w:rPr>
          <w:rFonts w:ascii="Times New Roman" w:hAnsi="Times New Roman"/>
          <w:sz w:val="28"/>
          <w:szCs w:val="28"/>
        </w:rPr>
        <w:t>суде.</w:t>
      </w:r>
    </w:p>
    <w:p w:rsidR="00C447D6" w:rsidRPr="006A1C65" w:rsidRDefault="006A1C65" w:rsidP="006A1C6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447D6" w:rsidRPr="006A1C65">
        <w:rPr>
          <w:rFonts w:ascii="Times New Roman" w:hAnsi="Times New Roman"/>
          <w:sz w:val="28"/>
          <w:szCs w:val="28"/>
        </w:rPr>
        <w:t xml:space="preserve">В соответствии с действующим законодательством увеличение уставного капитала предприятий требует внесения определенных изменений в устав организаций. </w:t>
      </w:r>
    </w:p>
    <w:p w:rsidR="00C447D6" w:rsidRPr="006A1C65" w:rsidRDefault="00C447D6"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Увеличение уставного капитала предприятия с иностранными инвестициями может быть произведено всеми доступными способами, если такие действия не противоречат</w:t>
      </w:r>
      <w:r w:rsidR="006A1C65">
        <w:rPr>
          <w:rFonts w:ascii="Times New Roman" w:hAnsi="Times New Roman"/>
          <w:sz w:val="28"/>
          <w:szCs w:val="28"/>
        </w:rPr>
        <w:t xml:space="preserve"> </w:t>
      </w:r>
      <w:r w:rsidRPr="006A1C65">
        <w:rPr>
          <w:rFonts w:ascii="Times New Roman" w:hAnsi="Times New Roman"/>
          <w:sz w:val="28"/>
          <w:szCs w:val="28"/>
        </w:rPr>
        <w:t>законодательству или законом не предусмотрены</w:t>
      </w:r>
      <w:r w:rsidR="006A1C65">
        <w:rPr>
          <w:rFonts w:ascii="Times New Roman" w:hAnsi="Times New Roman"/>
          <w:sz w:val="28"/>
          <w:szCs w:val="28"/>
        </w:rPr>
        <w:t xml:space="preserve"> </w:t>
      </w:r>
      <w:r w:rsidRPr="006A1C65">
        <w:rPr>
          <w:rFonts w:ascii="Times New Roman" w:hAnsi="Times New Roman"/>
          <w:sz w:val="28"/>
          <w:szCs w:val="28"/>
        </w:rPr>
        <w:t>конкретные требования для отдельных видов предприятий. Деятельность</w:t>
      </w:r>
      <w:r w:rsidR="006A1C65">
        <w:rPr>
          <w:rFonts w:ascii="Times New Roman" w:hAnsi="Times New Roman"/>
          <w:sz w:val="28"/>
          <w:szCs w:val="28"/>
        </w:rPr>
        <w:t xml:space="preserve"> </w:t>
      </w:r>
      <w:r w:rsidRPr="006A1C65">
        <w:rPr>
          <w:rFonts w:ascii="Times New Roman" w:hAnsi="Times New Roman"/>
          <w:sz w:val="28"/>
          <w:szCs w:val="28"/>
        </w:rPr>
        <w:t>предприятия</w:t>
      </w:r>
      <w:r w:rsidR="006A1C65">
        <w:rPr>
          <w:rFonts w:ascii="Times New Roman" w:hAnsi="Times New Roman"/>
          <w:sz w:val="28"/>
          <w:szCs w:val="28"/>
        </w:rPr>
        <w:t xml:space="preserve"> </w:t>
      </w:r>
      <w:r w:rsidRPr="006A1C65">
        <w:rPr>
          <w:rFonts w:ascii="Times New Roman" w:hAnsi="Times New Roman"/>
          <w:sz w:val="28"/>
          <w:szCs w:val="28"/>
        </w:rPr>
        <w:t>с иностранными инвестициями регулируется федеральным законом РФ № 160-ФЗ от 09.07.1999 г. «ОБ ИНОСТРАННЫХ ИНВЕСТИЦИЯХ В РОССИЙСКОЙ ФЕДЕРАЦИИ».</w:t>
      </w:r>
    </w:p>
    <w:p w:rsidR="007807C9" w:rsidRPr="006A1C65" w:rsidRDefault="00C447D6"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Предприятие с иностранными инвестициями создается в организационно-правовых формах,</w:t>
      </w:r>
      <w:r w:rsidR="006A1C65">
        <w:rPr>
          <w:rFonts w:ascii="Times New Roman" w:hAnsi="Times New Roman"/>
          <w:sz w:val="28"/>
          <w:szCs w:val="28"/>
        </w:rPr>
        <w:t xml:space="preserve"> </w:t>
      </w:r>
      <w:r w:rsidRPr="006A1C65">
        <w:rPr>
          <w:rFonts w:ascii="Times New Roman" w:hAnsi="Times New Roman"/>
          <w:sz w:val="28"/>
          <w:szCs w:val="28"/>
        </w:rPr>
        <w:t>предусмотренных ГК РФ</w:t>
      </w:r>
      <w:r w:rsidR="006A1C65">
        <w:rPr>
          <w:rFonts w:ascii="Times New Roman" w:hAnsi="Times New Roman"/>
          <w:sz w:val="28"/>
          <w:szCs w:val="28"/>
        </w:rPr>
        <w:t xml:space="preserve"> </w:t>
      </w:r>
      <w:r w:rsidRPr="006A1C65">
        <w:rPr>
          <w:rFonts w:ascii="Times New Roman" w:hAnsi="Times New Roman"/>
          <w:sz w:val="28"/>
          <w:szCs w:val="28"/>
        </w:rPr>
        <w:t>для коммерческих организаций (глава 4 ГК РФ).</w:t>
      </w:r>
    </w:p>
    <w:p w:rsidR="00814D9C" w:rsidRPr="006A1C65" w:rsidRDefault="00814D9C" w:rsidP="006A1C65">
      <w:pPr>
        <w:pStyle w:val="a8"/>
        <w:spacing w:after="0" w:line="360" w:lineRule="auto"/>
        <w:ind w:firstLine="709"/>
        <w:jc w:val="both"/>
        <w:rPr>
          <w:sz w:val="28"/>
          <w:szCs w:val="28"/>
        </w:rPr>
      </w:pPr>
      <w:r w:rsidRPr="006A1C65">
        <w:rPr>
          <w:sz w:val="28"/>
          <w:szCs w:val="28"/>
        </w:rPr>
        <w:t>Одна из основных проблем, мешающих инвестированию в российскую экономику - различие российской и западной систем бухучета. Система GAAP</w:t>
      </w:r>
      <w:r w:rsidR="00D07972" w:rsidRPr="006A1C65">
        <w:rPr>
          <w:rStyle w:val="af3"/>
          <w:sz w:val="28"/>
          <w:szCs w:val="28"/>
        </w:rPr>
        <w:footnoteReference w:id="1"/>
      </w:r>
      <w:r w:rsidRPr="006A1C65">
        <w:rPr>
          <w:sz w:val="28"/>
          <w:szCs w:val="28"/>
        </w:rPr>
        <w:t xml:space="preserve"> дает представление о реальном положении дел на предприятии, в то время как отечественная система бухучета подобного представления не дает (особенно это касается такого понятия, как чистая прибыль). </w:t>
      </w:r>
    </w:p>
    <w:p w:rsidR="00814D9C" w:rsidRPr="006A1C65" w:rsidRDefault="00814D9C" w:rsidP="006A1C65">
      <w:pPr>
        <w:pStyle w:val="aa"/>
        <w:ind w:left="0" w:right="0" w:firstLine="709"/>
      </w:pPr>
      <w:r w:rsidRPr="006A1C65">
        <w:t>Другая проблема заключается в том, что многие руководители наших компаний не понимают принципов инвестирования и этики общения с иностранными инвесторами. Это привело к появлению термина "красный директор", обозначающего руководителя, уровень мышления и методы управления которого соответствуют эпохе социализма.</w:t>
      </w:r>
      <w:r w:rsidR="00507049" w:rsidRPr="006A1C65">
        <w:t xml:space="preserve"> [6; с.71] </w:t>
      </w:r>
      <w:r w:rsidRPr="006A1C65">
        <w:t xml:space="preserve">Не менее важной остается проблема коррумпированности российских чиновников, из-за которой многие проекты остаются нереализованными, особенно проекты среднего уровня. </w:t>
      </w:r>
    </w:p>
    <w:p w:rsidR="00814D9C" w:rsidRPr="006A1C65" w:rsidRDefault="00814D9C"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 xml:space="preserve">К мотивам, по которым иностранные инвесторы предпочитают размещать свои инвестиции именно в России, прежде всего необходимо отнести значительный объем отечественного рынка, а также наличие дешевой рабочей силы, квалифицированных специалистов и, что немаловажно, - появившуюся в последнее время у нас в стране тенденцию к снижению торговых барьеров (в 2001-2002 годах, в преддверии вступления в ВТО, Россия частично либерализовала свои рынки). </w:t>
      </w:r>
    </w:p>
    <w:p w:rsidR="006A1C65" w:rsidRDefault="006A1C65" w:rsidP="006A1C65">
      <w:pPr>
        <w:spacing w:after="0" w:line="360" w:lineRule="auto"/>
        <w:ind w:firstLine="709"/>
        <w:jc w:val="both"/>
        <w:rPr>
          <w:rFonts w:ascii="Times New Roman" w:hAnsi="Times New Roman"/>
          <w:sz w:val="28"/>
          <w:szCs w:val="28"/>
        </w:rPr>
      </w:pPr>
    </w:p>
    <w:p w:rsidR="007807C9" w:rsidRPr="006A1C65" w:rsidRDefault="007807C9"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br w:type="page"/>
      </w:r>
    </w:p>
    <w:p w:rsidR="00C17161" w:rsidRPr="006A1C65" w:rsidRDefault="00162F5B" w:rsidP="006A1C65">
      <w:pPr>
        <w:pStyle w:val="2"/>
        <w:spacing w:before="0" w:line="360" w:lineRule="auto"/>
        <w:ind w:firstLine="709"/>
        <w:rPr>
          <w:color w:val="auto"/>
          <w:szCs w:val="28"/>
        </w:rPr>
      </w:pPr>
      <w:bookmarkStart w:id="7" w:name="_Toc255047260"/>
      <w:r w:rsidRPr="006A1C65">
        <w:rPr>
          <w:color w:val="auto"/>
          <w:szCs w:val="28"/>
        </w:rPr>
        <w:t>Заключение</w:t>
      </w:r>
      <w:bookmarkEnd w:id="7"/>
    </w:p>
    <w:p w:rsidR="006A1C65" w:rsidRDefault="006A1C65" w:rsidP="006A1C65">
      <w:pPr>
        <w:spacing w:after="0" w:line="360" w:lineRule="auto"/>
        <w:ind w:firstLine="709"/>
        <w:jc w:val="both"/>
        <w:rPr>
          <w:rFonts w:ascii="Times New Roman" w:hAnsi="Times New Roman"/>
          <w:sz w:val="28"/>
          <w:szCs w:val="28"/>
        </w:rPr>
      </w:pPr>
    </w:p>
    <w:p w:rsidR="00814D9C" w:rsidRPr="006A1C65" w:rsidRDefault="00814D9C"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Восстановление экономического роста в России требует большого объема гигантских инвестиционных ресурсов. Как свидетельствует исторический опыт, развитые и развивающие страны активно привлекали</w:t>
      </w:r>
      <w:r w:rsidR="006A1C65">
        <w:rPr>
          <w:rFonts w:ascii="Times New Roman" w:hAnsi="Times New Roman"/>
          <w:sz w:val="28"/>
          <w:szCs w:val="28"/>
        </w:rPr>
        <w:t xml:space="preserve"> </w:t>
      </w:r>
      <w:r w:rsidRPr="006A1C65">
        <w:rPr>
          <w:rFonts w:ascii="Times New Roman" w:hAnsi="Times New Roman"/>
          <w:sz w:val="28"/>
          <w:szCs w:val="28"/>
        </w:rPr>
        <w:t>иностранные инвестиции, особенно последние сорок лет.</w:t>
      </w:r>
    </w:p>
    <w:p w:rsidR="00814D9C" w:rsidRPr="006A1C65" w:rsidRDefault="00814D9C"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В настоящее время страх перед высоким риском капиталовложений в России сдерживает значительную часть потенциальных инвесторов, что не мешает</w:t>
      </w:r>
      <w:r w:rsidR="006A1C65">
        <w:rPr>
          <w:rFonts w:ascii="Times New Roman" w:hAnsi="Times New Roman"/>
          <w:sz w:val="28"/>
          <w:szCs w:val="28"/>
        </w:rPr>
        <w:t xml:space="preserve"> </w:t>
      </w:r>
      <w:r w:rsidRPr="006A1C65">
        <w:rPr>
          <w:rFonts w:ascii="Times New Roman" w:hAnsi="Times New Roman"/>
          <w:sz w:val="28"/>
          <w:szCs w:val="28"/>
        </w:rPr>
        <w:t>другим вкладывать свои капиталы. При этом характерно, что число последних увеличивается.</w:t>
      </w:r>
    </w:p>
    <w:p w:rsidR="00814D9C" w:rsidRPr="006A1C65" w:rsidRDefault="00814D9C"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Расширяется и сфера приложения иностранного капитала. Прошло время, когда иностранных инвесторов интересовали только сырьевые отрасли с высоким экспортным потенциалом или гиганты российской промышленности, инвестиции в которые могут быть застрахованы правительственными гарантиями.</w:t>
      </w:r>
    </w:p>
    <w:p w:rsidR="00814D9C" w:rsidRPr="006A1C65" w:rsidRDefault="00814D9C"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Сейчас реальный интерес для инвесторов представляют и «рядовые российские предприятия»: крупные и средние, выпускающие самый широкий круг товаров для российского рынка или имеющие хорошие перспективы освоения этого рынка в ближайшем будущем</w:t>
      </w:r>
      <w:r w:rsidR="009D67FD" w:rsidRPr="006A1C65">
        <w:rPr>
          <w:rFonts w:ascii="Times New Roman" w:hAnsi="Times New Roman"/>
          <w:sz w:val="28"/>
          <w:szCs w:val="28"/>
        </w:rPr>
        <w:t>, а так же для экспортного потенциала.</w:t>
      </w:r>
      <w:r w:rsidR="006A1C65">
        <w:rPr>
          <w:rFonts w:ascii="Times New Roman" w:hAnsi="Times New Roman"/>
          <w:sz w:val="28"/>
          <w:szCs w:val="28"/>
        </w:rPr>
        <w:t xml:space="preserve"> </w:t>
      </w:r>
    </w:p>
    <w:p w:rsidR="00220A74" w:rsidRPr="006A1C65" w:rsidRDefault="00814D9C" w:rsidP="006A1C65">
      <w:pPr>
        <w:spacing w:after="0" w:line="360" w:lineRule="auto"/>
        <w:ind w:firstLine="709"/>
        <w:jc w:val="both"/>
        <w:rPr>
          <w:rFonts w:ascii="Times New Roman" w:hAnsi="Times New Roman"/>
          <w:sz w:val="28"/>
          <w:szCs w:val="28"/>
        </w:rPr>
      </w:pPr>
      <w:r w:rsidRPr="006A1C65">
        <w:rPr>
          <w:rFonts w:ascii="Times New Roman" w:hAnsi="Times New Roman"/>
          <w:sz w:val="28"/>
          <w:szCs w:val="28"/>
        </w:rPr>
        <w:t>Вместе с тем, рост привлекательности необъятного российского рынка и расширение возможности привлечения инвестиций еще не означают, что иностранный капитал стал легкодоступным. Привлечение</w:t>
      </w:r>
      <w:r w:rsidR="006A1C65">
        <w:rPr>
          <w:rFonts w:ascii="Times New Roman" w:hAnsi="Times New Roman"/>
          <w:sz w:val="28"/>
          <w:szCs w:val="28"/>
        </w:rPr>
        <w:t xml:space="preserve"> </w:t>
      </w:r>
      <w:r w:rsidRPr="006A1C65">
        <w:rPr>
          <w:rFonts w:ascii="Times New Roman" w:hAnsi="Times New Roman"/>
          <w:sz w:val="28"/>
          <w:szCs w:val="28"/>
        </w:rPr>
        <w:t>его – дело непростое даже для предприятий, действующих в странах с более благоприятным инвестиционным климатом и с меньшими рисками.</w:t>
      </w:r>
    </w:p>
    <w:p w:rsidR="00471BCF" w:rsidRPr="006A1C65" w:rsidRDefault="00471BCF" w:rsidP="006A1C65">
      <w:pPr>
        <w:spacing w:after="0" w:line="360" w:lineRule="auto"/>
        <w:ind w:firstLine="709"/>
        <w:jc w:val="both"/>
        <w:rPr>
          <w:rFonts w:ascii="Times New Roman" w:hAnsi="Times New Roman"/>
          <w:sz w:val="28"/>
          <w:szCs w:val="28"/>
        </w:rPr>
      </w:pPr>
    </w:p>
    <w:p w:rsidR="006A1C65" w:rsidRDefault="006A1C65">
      <w:pPr>
        <w:rPr>
          <w:rFonts w:ascii="Times New Roman" w:hAnsi="Times New Roman"/>
          <w:sz w:val="28"/>
          <w:szCs w:val="28"/>
        </w:rPr>
      </w:pPr>
      <w:r>
        <w:rPr>
          <w:rFonts w:ascii="Times New Roman" w:hAnsi="Times New Roman"/>
          <w:sz w:val="28"/>
          <w:szCs w:val="28"/>
        </w:rPr>
        <w:br w:type="page"/>
      </w:r>
    </w:p>
    <w:p w:rsidR="00471BCF" w:rsidRDefault="00471BCF" w:rsidP="006A1C65">
      <w:pPr>
        <w:pStyle w:val="2"/>
        <w:spacing w:before="0" w:line="360" w:lineRule="auto"/>
        <w:ind w:firstLine="709"/>
        <w:rPr>
          <w:color w:val="auto"/>
          <w:szCs w:val="28"/>
        </w:rPr>
      </w:pPr>
      <w:bookmarkStart w:id="8" w:name="_Toc255047261"/>
      <w:r w:rsidRPr="006A1C65">
        <w:rPr>
          <w:color w:val="auto"/>
          <w:szCs w:val="28"/>
        </w:rPr>
        <w:t>Список используемой литератур</w:t>
      </w:r>
      <w:bookmarkEnd w:id="8"/>
      <w:r w:rsidR="009F4A20" w:rsidRPr="006A1C65">
        <w:rPr>
          <w:color w:val="auto"/>
          <w:szCs w:val="28"/>
        </w:rPr>
        <w:t>ы</w:t>
      </w:r>
    </w:p>
    <w:p w:rsidR="006A1C65" w:rsidRDefault="006A1C65" w:rsidP="006A1C65">
      <w:pPr>
        <w:pStyle w:val="a5"/>
        <w:spacing w:after="0" w:line="360" w:lineRule="auto"/>
        <w:ind w:left="709"/>
        <w:jc w:val="both"/>
        <w:rPr>
          <w:rFonts w:ascii="Times New Roman" w:hAnsi="Times New Roman"/>
          <w:sz w:val="28"/>
          <w:szCs w:val="28"/>
        </w:rPr>
      </w:pP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Астапов К.Л. Законодательное регулирование инвестиций в Российской Федерации на федеральном и региональном уровнях // Законодательство и экономика. – 2004. - №5.</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Доронина Н.Г., Семилютина Н.Г. Обзор законодательства об иностранных инвестициях // Право и экономика. - №3, 4. - 2003 г.</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Ершов Ю. Подходы к реформированию инвестиционного климата в России: законодательная база // Внешнеэкономический бюллетень. – 2003. - №6.</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 xml:space="preserve">Ерпылева Н.Ю. Международное банковское право: Учеб. пособие. – М.: Дело, 2004. – 480с. </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Кучер А.Н., Никитин М.С. Новый Федеральный закон «Об иностранных инвестициях в Российской Федерации» // Законодательство. – 1999. - №11.</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Платонова Н.Л. Законодательное регулирование иностранных инвестиций в экономику России // Гражданин и право. – 2000. - №6.</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Семеусов В. Регистрация предприятий с иностранными инвестициями // Российская юстиция, - № 5, - 2001 г.</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Степанов О. Создание и ликвидация организаций с иностранными инвестициями // Финансовая газета. Региональный выпуск - № 49, декабрь - 2003 г.</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 xml:space="preserve">Трапезников В.А. Валютное регулирование в международном инвестиционном праве. - М.: Волтерс Клувер, 2004. </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Фархутдинов И.З. Стабилизационная оговорка - важная гарантия иностранных инвестиций // Законодательство и экономика. – 2003. - №5.</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Федченко С.И. Организации с иностранными инвестициями: регистрация и учет в налоговых органах // Российский налоговый курьер - № 21, ноябрь - 2004 г.</w:t>
      </w:r>
    </w:p>
    <w:p w:rsidR="009F4A20" w:rsidRPr="006A1C65" w:rsidRDefault="009F4A20"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Чекунова С.А. Правовое положение иностранных инвестиций в России // Законодательство и экономика. – 2003. - №5.</w:t>
      </w:r>
    </w:p>
    <w:p w:rsidR="009F4A20" w:rsidRPr="006A1C65" w:rsidRDefault="009F4A20" w:rsidP="006A1C65">
      <w:pPr>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Борисов Е.Ф. Экономическая теория: учебник. – М.: Юрайт-М, 2002. – 384с.</w:t>
      </w:r>
    </w:p>
    <w:p w:rsidR="009F4A20" w:rsidRPr="006A1C65" w:rsidRDefault="009F4A20" w:rsidP="006A1C65">
      <w:pPr>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Основы экономической теории. Политэкономия: учебник / Под ред. Д.Д. Москвина. – М.: Едиториал УРСС, 2003. – 528с.</w:t>
      </w:r>
    </w:p>
    <w:p w:rsidR="009F4A20" w:rsidRPr="006A1C65" w:rsidRDefault="009F4A20" w:rsidP="006A1C65">
      <w:pPr>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Курс экономической теории: учебник / Под общей редакцией Чепурина М.Н., Киселевой Е.А. – Киров: «АСА», 2007. – 848с.</w:t>
      </w:r>
    </w:p>
    <w:p w:rsidR="009F4A20" w:rsidRPr="006A1C65" w:rsidRDefault="009F4A20" w:rsidP="006A1C65">
      <w:pPr>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Экономическая теория (политэкономия): учебник / Под общ. ред. В.И. Видяпина, Г.П. Журавлёвой. – М.: ИНФРА-М, 2005. – 640с.</w:t>
      </w:r>
    </w:p>
    <w:p w:rsidR="0070512F" w:rsidRPr="006A1C65" w:rsidRDefault="0070512F" w:rsidP="006A1C65">
      <w:pPr>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 xml:space="preserve"> Зубченко Л.А. Иностранные инвестиции: Учебное пособие – 2006. </w:t>
      </w:r>
    </w:p>
    <w:p w:rsidR="009F4A20" w:rsidRPr="006A1C65" w:rsidRDefault="00507049" w:rsidP="006A1C65">
      <w:pPr>
        <w:spacing w:after="0" w:line="360" w:lineRule="auto"/>
        <w:jc w:val="both"/>
        <w:rPr>
          <w:rFonts w:ascii="Times New Roman" w:hAnsi="Times New Roman"/>
          <w:b/>
          <w:sz w:val="28"/>
          <w:szCs w:val="28"/>
        </w:rPr>
      </w:pPr>
      <w:r w:rsidRPr="006A1C65">
        <w:rPr>
          <w:rFonts w:ascii="Times New Roman" w:hAnsi="Times New Roman"/>
          <w:b/>
          <w:sz w:val="28"/>
          <w:szCs w:val="28"/>
        </w:rPr>
        <w:t>Интернет ресурсы</w:t>
      </w:r>
    </w:p>
    <w:p w:rsidR="00507049" w:rsidRPr="006A1C65" w:rsidRDefault="00507049"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 xml:space="preserve"> </w:t>
      </w:r>
      <w:r w:rsidRPr="00FF5611">
        <w:rPr>
          <w:rFonts w:ascii="Times New Roman" w:hAnsi="Times New Roman"/>
          <w:sz w:val="28"/>
          <w:szCs w:val="28"/>
        </w:rPr>
        <w:t>http://www.consultant.ru/online/base/?req=doc;base=LAW;n=69479</w:t>
      </w:r>
    </w:p>
    <w:p w:rsidR="00507049" w:rsidRPr="006A1C65" w:rsidRDefault="00507049" w:rsidP="006A1C65">
      <w:pPr>
        <w:pStyle w:val="a5"/>
        <w:numPr>
          <w:ilvl w:val="0"/>
          <w:numId w:val="17"/>
        </w:numPr>
        <w:spacing w:after="0" w:line="360" w:lineRule="auto"/>
        <w:ind w:left="0" w:firstLine="0"/>
        <w:jc w:val="both"/>
        <w:rPr>
          <w:rFonts w:ascii="Times New Roman" w:hAnsi="Times New Roman"/>
          <w:sz w:val="28"/>
          <w:szCs w:val="28"/>
        </w:rPr>
      </w:pPr>
      <w:r w:rsidRPr="006A1C65">
        <w:rPr>
          <w:rFonts w:ascii="Times New Roman" w:hAnsi="Times New Roman"/>
          <w:sz w:val="28"/>
          <w:szCs w:val="28"/>
        </w:rPr>
        <w:t xml:space="preserve"> </w:t>
      </w:r>
      <w:r w:rsidRPr="00FF5611">
        <w:rPr>
          <w:rFonts w:ascii="Times New Roman" w:hAnsi="Times New Roman"/>
          <w:sz w:val="28"/>
          <w:szCs w:val="28"/>
        </w:rPr>
        <w:t>http://ru.wikipedia.org/wiki/ПИИ</w:t>
      </w:r>
      <w:bookmarkStart w:id="9" w:name="_GoBack"/>
      <w:bookmarkEnd w:id="9"/>
    </w:p>
    <w:sectPr w:rsidR="00507049" w:rsidRPr="006A1C65" w:rsidSect="006A1C6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D98" w:rsidRDefault="00A66D98" w:rsidP="00471BCF">
      <w:pPr>
        <w:spacing w:after="0" w:line="240" w:lineRule="auto"/>
      </w:pPr>
      <w:r>
        <w:separator/>
      </w:r>
    </w:p>
  </w:endnote>
  <w:endnote w:type="continuationSeparator" w:id="0">
    <w:p w:rsidR="00A66D98" w:rsidRDefault="00A66D98" w:rsidP="0047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D98" w:rsidRDefault="00A66D98" w:rsidP="00471BCF">
      <w:pPr>
        <w:spacing w:after="0" w:line="240" w:lineRule="auto"/>
      </w:pPr>
      <w:r>
        <w:separator/>
      </w:r>
    </w:p>
  </w:footnote>
  <w:footnote w:type="continuationSeparator" w:id="0">
    <w:p w:rsidR="00A66D98" w:rsidRDefault="00A66D98" w:rsidP="00471BCF">
      <w:pPr>
        <w:spacing w:after="0" w:line="240" w:lineRule="auto"/>
      </w:pPr>
      <w:r>
        <w:continuationSeparator/>
      </w:r>
    </w:p>
  </w:footnote>
  <w:footnote w:id="1">
    <w:p w:rsidR="00D07972" w:rsidRPr="00D07972" w:rsidRDefault="00D07972" w:rsidP="00D07972">
      <w:pPr>
        <w:pStyle w:val="af1"/>
        <w:rPr>
          <w:lang w:val="en-US"/>
        </w:rPr>
      </w:pPr>
      <w:r>
        <w:rPr>
          <w:rStyle w:val="af3"/>
        </w:rPr>
        <w:footnoteRef/>
      </w:r>
      <w:r w:rsidRPr="00D07972">
        <w:rPr>
          <w:lang w:val="en-US"/>
        </w:rPr>
        <w:t xml:space="preserve"> GAAP – Generally Accepted Accounting Principles (</w:t>
      </w:r>
      <w:r>
        <w:t>Общепринятые</w:t>
      </w:r>
      <w:r w:rsidRPr="00D07972">
        <w:rPr>
          <w:lang w:val="en-US"/>
        </w:rPr>
        <w:t xml:space="preserve"> </w:t>
      </w:r>
      <w:r>
        <w:t>Принципы</w:t>
      </w:r>
      <w:r w:rsidRPr="00D07972">
        <w:rPr>
          <w:lang w:val="en-US"/>
        </w:rPr>
        <w:t xml:space="preserve"> </w:t>
      </w:r>
      <w:r>
        <w:t>Бухгалтерского</w:t>
      </w:r>
      <w:r w:rsidRPr="00D07972">
        <w:rPr>
          <w:lang w:val="en-US"/>
        </w:rPr>
        <w:t xml:space="preserve"> </w:t>
      </w:r>
      <w:r>
        <w:t>Учета</w:t>
      </w:r>
      <w:r w:rsidRPr="00D07972">
        <w:rPr>
          <w:lang w:val="en-US"/>
        </w:rPr>
        <w:t xml:space="preserve"> - </w:t>
      </w:r>
      <w:r>
        <w:t>ОПБУ</w:t>
      </w:r>
      <w:r w:rsidRPr="00D07972">
        <w:rPr>
          <w:lang w:val="en-US"/>
        </w:rPr>
        <w:t>).</w:t>
      </w:r>
    </w:p>
    <w:p w:rsidR="00A66D98" w:rsidRDefault="00D07972" w:rsidP="00D07972">
      <w:pPr>
        <w:pStyle w:val="af1"/>
      </w:pPr>
      <w:r>
        <w:t>ГААП (US GAAP) – система стандартов и принципов финансового учета, используемых в США.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1260"/>
    <w:multiLevelType w:val="hybridMultilevel"/>
    <w:tmpl w:val="523C3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751F0"/>
    <w:multiLevelType w:val="hybridMultilevel"/>
    <w:tmpl w:val="61DCC6C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93E3F2B"/>
    <w:multiLevelType w:val="hybridMultilevel"/>
    <w:tmpl w:val="E4785B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691375"/>
    <w:multiLevelType w:val="hybridMultilevel"/>
    <w:tmpl w:val="551C99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31791"/>
    <w:multiLevelType w:val="hybridMultilevel"/>
    <w:tmpl w:val="AC5491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5B6417"/>
    <w:multiLevelType w:val="hybridMultilevel"/>
    <w:tmpl w:val="177AE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09569F"/>
    <w:multiLevelType w:val="hybridMultilevel"/>
    <w:tmpl w:val="9BD021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B8396B"/>
    <w:multiLevelType w:val="hybridMultilevel"/>
    <w:tmpl w:val="E08CEB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8924F90"/>
    <w:multiLevelType w:val="hybridMultilevel"/>
    <w:tmpl w:val="19E48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8C72004"/>
    <w:multiLevelType w:val="hybridMultilevel"/>
    <w:tmpl w:val="C2523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9D75F83"/>
    <w:multiLevelType w:val="hybridMultilevel"/>
    <w:tmpl w:val="F0E2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057BA1"/>
    <w:multiLevelType w:val="hybridMultilevel"/>
    <w:tmpl w:val="62D03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F6449ED"/>
    <w:multiLevelType w:val="hybridMultilevel"/>
    <w:tmpl w:val="A70ABA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0EE6351"/>
    <w:multiLevelType w:val="hybridMultilevel"/>
    <w:tmpl w:val="CE90F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F37559C"/>
    <w:multiLevelType w:val="hybridMultilevel"/>
    <w:tmpl w:val="3370C8E2"/>
    <w:lvl w:ilvl="0" w:tplc="EDB4A54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AF3687"/>
    <w:multiLevelType w:val="hybridMultilevel"/>
    <w:tmpl w:val="413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1C8533B"/>
    <w:multiLevelType w:val="hybridMultilevel"/>
    <w:tmpl w:val="870EB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4E65DEB"/>
    <w:multiLevelType w:val="hybridMultilevel"/>
    <w:tmpl w:val="9612B7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843721B"/>
    <w:multiLevelType w:val="hybridMultilevel"/>
    <w:tmpl w:val="8AD48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901DBB"/>
    <w:multiLevelType w:val="hybridMultilevel"/>
    <w:tmpl w:val="7EAADCD4"/>
    <w:lvl w:ilvl="0" w:tplc="EDB4A54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1"/>
  </w:num>
  <w:num w:numId="3">
    <w:abstractNumId w:val="0"/>
  </w:num>
  <w:num w:numId="4">
    <w:abstractNumId w:val="18"/>
  </w:num>
  <w:num w:numId="5">
    <w:abstractNumId w:val="16"/>
  </w:num>
  <w:num w:numId="6">
    <w:abstractNumId w:val="12"/>
  </w:num>
  <w:num w:numId="7">
    <w:abstractNumId w:val="7"/>
  </w:num>
  <w:num w:numId="8">
    <w:abstractNumId w:val="15"/>
  </w:num>
  <w:num w:numId="9">
    <w:abstractNumId w:val="6"/>
  </w:num>
  <w:num w:numId="10">
    <w:abstractNumId w:val="9"/>
  </w:num>
  <w:num w:numId="11">
    <w:abstractNumId w:val="8"/>
  </w:num>
  <w:num w:numId="12">
    <w:abstractNumId w:val="10"/>
  </w:num>
  <w:num w:numId="13">
    <w:abstractNumId w:val="5"/>
  </w:num>
  <w:num w:numId="14">
    <w:abstractNumId w:val="3"/>
  </w:num>
  <w:num w:numId="15">
    <w:abstractNumId w:val="14"/>
  </w:num>
  <w:num w:numId="16">
    <w:abstractNumId w:val="19"/>
  </w:num>
  <w:num w:numId="17">
    <w:abstractNumId w:val="17"/>
  </w:num>
  <w:num w:numId="18">
    <w:abstractNumId w:val="2"/>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161"/>
    <w:rsid w:val="00077138"/>
    <w:rsid w:val="000F0A83"/>
    <w:rsid w:val="00124F2D"/>
    <w:rsid w:val="001605BC"/>
    <w:rsid w:val="00162F5B"/>
    <w:rsid w:val="00220A74"/>
    <w:rsid w:val="002A0B39"/>
    <w:rsid w:val="002B1C13"/>
    <w:rsid w:val="003001A0"/>
    <w:rsid w:val="00435D57"/>
    <w:rsid w:val="00471BCF"/>
    <w:rsid w:val="00507049"/>
    <w:rsid w:val="0058356F"/>
    <w:rsid w:val="00583866"/>
    <w:rsid w:val="006A1C65"/>
    <w:rsid w:val="0070512F"/>
    <w:rsid w:val="007807C9"/>
    <w:rsid w:val="007E4F6E"/>
    <w:rsid w:val="00814D9C"/>
    <w:rsid w:val="00845CDF"/>
    <w:rsid w:val="00862093"/>
    <w:rsid w:val="00893C9B"/>
    <w:rsid w:val="008E755A"/>
    <w:rsid w:val="00953290"/>
    <w:rsid w:val="00957957"/>
    <w:rsid w:val="009D67FD"/>
    <w:rsid w:val="009F4A20"/>
    <w:rsid w:val="00A02041"/>
    <w:rsid w:val="00A41103"/>
    <w:rsid w:val="00A47ED2"/>
    <w:rsid w:val="00A66D98"/>
    <w:rsid w:val="00B5046A"/>
    <w:rsid w:val="00BB4C01"/>
    <w:rsid w:val="00C17161"/>
    <w:rsid w:val="00C447D6"/>
    <w:rsid w:val="00D07972"/>
    <w:rsid w:val="00DF6AB7"/>
    <w:rsid w:val="00E175C8"/>
    <w:rsid w:val="00E35E41"/>
    <w:rsid w:val="00E8653C"/>
    <w:rsid w:val="00FF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261225-E12E-490D-9261-CD060412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03"/>
    <w:pPr>
      <w:spacing w:after="200" w:line="276" w:lineRule="auto"/>
    </w:pPr>
    <w:rPr>
      <w:rFonts w:cs="Times New Roman"/>
      <w:sz w:val="22"/>
      <w:szCs w:val="22"/>
      <w:lang w:eastAsia="en-US"/>
    </w:rPr>
  </w:style>
  <w:style w:type="paragraph" w:styleId="1">
    <w:name w:val="heading 1"/>
    <w:basedOn w:val="a"/>
    <w:next w:val="a"/>
    <w:link w:val="10"/>
    <w:uiPriority w:val="99"/>
    <w:qFormat/>
    <w:rsid w:val="00220A7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unhideWhenUsed/>
    <w:qFormat/>
    <w:rsid w:val="00471BCF"/>
    <w:pPr>
      <w:keepNext/>
      <w:keepLines/>
      <w:spacing w:before="200" w:after="0"/>
      <w:jc w:val="center"/>
      <w:outlineLvl w:val="1"/>
    </w:pPr>
    <w:rPr>
      <w:rFonts w:ascii="Times New Roman" w:hAnsi="Times New Roman"/>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A74"/>
    <w:rPr>
      <w:rFonts w:ascii="Arial" w:hAnsi="Arial" w:cs="Arial"/>
      <w:b/>
      <w:bCs/>
      <w:kern w:val="32"/>
      <w:sz w:val="32"/>
      <w:szCs w:val="32"/>
      <w:lang w:val="x-none" w:eastAsia="ru-RU"/>
    </w:rPr>
  </w:style>
  <w:style w:type="character" w:customStyle="1" w:styleId="20">
    <w:name w:val="Заголовок 2 Знак"/>
    <w:link w:val="2"/>
    <w:uiPriority w:val="9"/>
    <w:locked/>
    <w:rsid w:val="00471BCF"/>
    <w:rPr>
      <w:rFonts w:ascii="Times New Roman" w:eastAsia="Times New Roman" w:hAnsi="Times New Roman" w:cs="Times New Roman"/>
      <w:b/>
      <w:bCs/>
      <w:color w:val="000000"/>
      <w:sz w:val="26"/>
      <w:szCs w:val="26"/>
    </w:rPr>
  </w:style>
  <w:style w:type="paragraph" w:styleId="a3">
    <w:name w:val="Balloon Text"/>
    <w:basedOn w:val="a"/>
    <w:link w:val="a4"/>
    <w:uiPriority w:val="99"/>
    <w:semiHidden/>
    <w:unhideWhenUsed/>
    <w:rsid w:val="00C1716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17161"/>
    <w:rPr>
      <w:rFonts w:ascii="Tahoma" w:hAnsi="Tahoma" w:cs="Tahoma"/>
      <w:sz w:val="16"/>
      <w:szCs w:val="16"/>
    </w:rPr>
  </w:style>
  <w:style w:type="paragraph" w:styleId="a5">
    <w:name w:val="List Paragraph"/>
    <w:basedOn w:val="a"/>
    <w:uiPriority w:val="34"/>
    <w:qFormat/>
    <w:rsid w:val="00957957"/>
    <w:pPr>
      <w:ind w:left="720"/>
      <w:contextualSpacing/>
    </w:pPr>
  </w:style>
  <w:style w:type="paragraph" w:styleId="a6">
    <w:name w:val="Plain Text"/>
    <w:basedOn w:val="a"/>
    <w:link w:val="a7"/>
    <w:uiPriority w:val="99"/>
    <w:rsid w:val="00220A74"/>
    <w:pPr>
      <w:spacing w:after="0" w:line="240" w:lineRule="auto"/>
    </w:pPr>
    <w:rPr>
      <w:rFonts w:ascii="Courier New" w:hAnsi="Courier New" w:cs="Courier New"/>
      <w:sz w:val="20"/>
      <w:szCs w:val="20"/>
      <w:lang w:eastAsia="ru-RU"/>
    </w:rPr>
  </w:style>
  <w:style w:type="character" w:customStyle="1" w:styleId="a7">
    <w:name w:val="Текст Знак"/>
    <w:link w:val="a6"/>
    <w:uiPriority w:val="99"/>
    <w:locked/>
    <w:rsid w:val="00220A74"/>
    <w:rPr>
      <w:rFonts w:ascii="Courier New" w:hAnsi="Courier New" w:cs="Courier New"/>
      <w:sz w:val="20"/>
      <w:szCs w:val="20"/>
      <w:lang w:val="x-none" w:eastAsia="ru-RU"/>
    </w:rPr>
  </w:style>
  <w:style w:type="paragraph" w:styleId="21">
    <w:name w:val="Body Text 2"/>
    <w:basedOn w:val="a"/>
    <w:link w:val="22"/>
    <w:uiPriority w:val="99"/>
    <w:rsid w:val="00220A74"/>
    <w:pPr>
      <w:spacing w:after="0" w:line="240" w:lineRule="auto"/>
    </w:pPr>
    <w:rPr>
      <w:rFonts w:ascii="Times New Roman" w:hAnsi="Times New Roman"/>
      <w:sz w:val="32"/>
      <w:szCs w:val="32"/>
      <w:lang w:eastAsia="ru-RU"/>
    </w:rPr>
  </w:style>
  <w:style w:type="character" w:customStyle="1" w:styleId="22">
    <w:name w:val="Основной текст 2 Знак"/>
    <w:link w:val="21"/>
    <w:uiPriority w:val="99"/>
    <w:locked/>
    <w:rsid w:val="00220A74"/>
    <w:rPr>
      <w:rFonts w:ascii="Times New Roman" w:hAnsi="Times New Roman" w:cs="Times New Roman"/>
      <w:sz w:val="32"/>
      <w:szCs w:val="32"/>
      <w:lang w:val="x-none" w:eastAsia="ru-RU"/>
    </w:rPr>
  </w:style>
  <w:style w:type="paragraph" w:styleId="a8">
    <w:name w:val="Body Text"/>
    <w:basedOn w:val="a"/>
    <w:link w:val="a9"/>
    <w:uiPriority w:val="99"/>
    <w:rsid w:val="00814D9C"/>
    <w:pPr>
      <w:spacing w:after="120" w:line="240" w:lineRule="auto"/>
    </w:pPr>
    <w:rPr>
      <w:rFonts w:ascii="Times New Roman" w:hAnsi="Times New Roman"/>
      <w:sz w:val="20"/>
      <w:szCs w:val="20"/>
      <w:lang w:eastAsia="ru-RU"/>
    </w:rPr>
  </w:style>
  <w:style w:type="character" w:customStyle="1" w:styleId="a9">
    <w:name w:val="Основной текст Знак"/>
    <w:link w:val="a8"/>
    <w:uiPriority w:val="99"/>
    <w:locked/>
    <w:rsid w:val="00814D9C"/>
    <w:rPr>
      <w:rFonts w:ascii="Times New Roman" w:hAnsi="Times New Roman" w:cs="Times New Roman"/>
      <w:sz w:val="20"/>
      <w:szCs w:val="20"/>
      <w:lang w:val="x-none" w:eastAsia="ru-RU"/>
    </w:rPr>
  </w:style>
  <w:style w:type="paragraph" w:styleId="aa">
    <w:name w:val="Block Text"/>
    <w:basedOn w:val="a"/>
    <w:uiPriority w:val="99"/>
    <w:rsid w:val="00814D9C"/>
    <w:pPr>
      <w:spacing w:after="0" w:line="360" w:lineRule="auto"/>
      <w:ind w:left="-540" w:right="-720" w:firstLine="720"/>
      <w:jc w:val="both"/>
    </w:pPr>
    <w:rPr>
      <w:rFonts w:ascii="Times New Roman" w:hAnsi="Times New Roman"/>
      <w:sz w:val="28"/>
      <w:szCs w:val="28"/>
      <w:lang w:eastAsia="ru-RU"/>
    </w:rPr>
  </w:style>
  <w:style w:type="paragraph" w:styleId="ab">
    <w:name w:val="TOC Heading"/>
    <w:basedOn w:val="1"/>
    <w:next w:val="a"/>
    <w:uiPriority w:val="39"/>
    <w:semiHidden/>
    <w:unhideWhenUsed/>
    <w:qFormat/>
    <w:rsid w:val="00862093"/>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862093"/>
    <w:pPr>
      <w:spacing w:after="100"/>
    </w:pPr>
  </w:style>
  <w:style w:type="character" w:styleId="ac">
    <w:name w:val="Hyperlink"/>
    <w:uiPriority w:val="99"/>
    <w:unhideWhenUsed/>
    <w:rsid w:val="00862093"/>
    <w:rPr>
      <w:rFonts w:cs="Times New Roman"/>
      <w:color w:val="0000FF"/>
      <w:u w:val="single"/>
    </w:rPr>
  </w:style>
  <w:style w:type="paragraph" w:styleId="23">
    <w:name w:val="toc 2"/>
    <w:basedOn w:val="a"/>
    <w:next w:val="a"/>
    <w:autoRedefine/>
    <w:uiPriority w:val="39"/>
    <w:unhideWhenUsed/>
    <w:rsid w:val="00471BCF"/>
    <w:pPr>
      <w:spacing w:after="100"/>
      <w:ind w:left="220"/>
    </w:pPr>
  </w:style>
  <w:style w:type="paragraph" w:styleId="ad">
    <w:name w:val="header"/>
    <w:basedOn w:val="a"/>
    <w:link w:val="ae"/>
    <w:uiPriority w:val="99"/>
    <w:semiHidden/>
    <w:unhideWhenUsed/>
    <w:rsid w:val="00471BCF"/>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471BCF"/>
    <w:rPr>
      <w:rFonts w:cs="Times New Roman"/>
    </w:rPr>
  </w:style>
  <w:style w:type="paragraph" w:styleId="af">
    <w:name w:val="footer"/>
    <w:basedOn w:val="a"/>
    <w:link w:val="af0"/>
    <w:uiPriority w:val="99"/>
    <w:unhideWhenUsed/>
    <w:rsid w:val="00471BCF"/>
    <w:pPr>
      <w:tabs>
        <w:tab w:val="center" w:pos="4677"/>
        <w:tab w:val="right" w:pos="9355"/>
      </w:tabs>
      <w:spacing w:after="0" w:line="240" w:lineRule="auto"/>
    </w:pPr>
  </w:style>
  <w:style w:type="character" w:customStyle="1" w:styleId="af0">
    <w:name w:val="Нижний колонтитул Знак"/>
    <w:link w:val="af"/>
    <w:uiPriority w:val="99"/>
    <w:locked/>
    <w:rsid w:val="00471BCF"/>
    <w:rPr>
      <w:rFonts w:cs="Times New Roman"/>
    </w:rPr>
  </w:style>
  <w:style w:type="paragraph" w:styleId="af1">
    <w:name w:val="footnote text"/>
    <w:basedOn w:val="a"/>
    <w:link w:val="af2"/>
    <w:uiPriority w:val="99"/>
    <w:semiHidden/>
    <w:unhideWhenUsed/>
    <w:rsid w:val="00D07972"/>
    <w:pPr>
      <w:spacing w:after="0" w:line="240" w:lineRule="auto"/>
    </w:pPr>
    <w:rPr>
      <w:sz w:val="20"/>
      <w:szCs w:val="20"/>
    </w:rPr>
  </w:style>
  <w:style w:type="character" w:customStyle="1" w:styleId="af2">
    <w:name w:val="Текст сноски Знак"/>
    <w:link w:val="af1"/>
    <w:uiPriority w:val="99"/>
    <w:semiHidden/>
    <w:locked/>
    <w:rsid w:val="00D07972"/>
    <w:rPr>
      <w:rFonts w:cs="Times New Roman"/>
      <w:sz w:val="20"/>
      <w:szCs w:val="20"/>
    </w:rPr>
  </w:style>
  <w:style w:type="character" w:styleId="af3">
    <w:name w:val="footnote reference"/>
    <w:uiPriority w:val="99"/>
    <w:semiHidden/>
    <w:unhideWhenUsed/>
    <w:rsid w:val="00D079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7BA7-A996-4D24-AF7D-19C4B847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4910</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2010-02-27T12:25:00Z</cp:lastPrinted>
  <dcterms:created xsi:type="dcterms:W3CDTF">2014-02-23T08:25:00Z</dcterms:created>
  <dcterms:modified xsi:type="dcterms:W3CDTF">2014-02-23T08:25:00Z</dcterms:modified>
</cp:coreProperties>
</file>