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179" w:rsidRPr="00A44475" w:rsidRDefault="00C20179" w:rsidP="00A44475">
      <w:pPr>
        <w:pStyle w:val="1"/>
        <w:spacing w:before="0" w:after="0" w:line="360" w:lineRule="auto"/>
        <w:ind w:firstLine="709"/>
        <w:jc w:val="center"/>
        <w:rPr>
          <w:rFonts w:ascii="Times New Roman" w:hAnsi="Times New Roman" w:cs="Times New Roman"/>
          <w:sz w:val="28"/>
          <w:szCs w:val="28"/>
        </w:rPr>
      </w:pPr>
      <w:bookmarkStart w:id="0" w:name="_Toc199507686"/>
      <w:bookmarkStart w:id="1" w:name="_Toc199507875"/>
      <w:r w:rsidRPr="00A44475">
        <w:rPr>
          <w:rFonts w:ascii="Times New Roman" w:hAnsi="Times New Roman" w:cs="Times New Roman"/>
          <w:sz w:val="28"/>
          <w:szCs w:val="28"/>
        </w:rPr>
        <w:t>СОДЕРЖАНИЕ</w:t>
      </w:r>
      <w:bookmarkEnd w:id="0"/>
      <w:bookmarkEnd w:id="1"/>
    </w:p>
    <w:p w:rsidR="00C20179" w:rsidRPr="00A44475" w:rsidRDefault="00C20179" w:rsidP="00A44475">
      <w:pPr>
        <w:pStyle w:val="12"/>
        <w:spacing w:line="360" w:lineRule="auto"/>
        <w:ind w:firstLine="0"/>
        <w:rPr>
          <w:noProof/>
          <w:szCs w:val="24"/>
        </w:rPr>
      </w:pPr>
      <w:r w:rsidRPr="00A44475">
        <w:fldChar w:fldCharType="begin"/>
      </w:r>
      <w:r w:rsidRPr="00A44475">
        <w:instrText xml:space="preserve"> TOC \o "1-3" \h \z \u </w:instrText>
      </w:r>
      <w:r w:rsidRPr="00A44475">
        <w:fldChar w:fldCharType="separate"/>
      </w:r>
    </w:p>
    <w:p w:rsidR="00C20179" w:rsidRPr="00A44475" w:rsidRDefault="00EC78EB" w:rsidP="00A44475">
      <w:pPr>
        <w:pStyle w:val="12"/>
        <w:spacing w:line="360" w:lineRule="auto"/>
        <w:ind w:firstLine="0"/>
        <w:rPr>
          <w:noProof/>
          <w:szCs w:val="24"/>
        </w:rPr>
      </w:pPr>
      <w:hyperlink w:anchor="_Toc199507876" w:history="1">
        <w:r w:rsidR="00C20179" w:rsidRPr="00A44475">
          <w:rPr>
            <w:rStyle w:val="ac"/>
            <w:noProof/>
            <w:color w:val="auto"/>
            <w:u w:val="none"/>
          </w:rPr>
          <w:t>ВВЕДЕНИЕ</w:t>
        </w:r>
        <w:r w:rsidR="00C20179" w:rsidRPr="00A44475">
          <w:rPr>
            <w:noProof/>
            <w:webHidden/>
          </w:rPr>
          <w:tab/>
        </w:r>
        <w:r w:rsidR="00C20179" w:rsidRPr="00A44475">
          <w:rPr>
            <w:noProof/>
            <w:webHidden/>
          </w:rPr>
          <w:fldChar w:fldCharType="begin"/>
        </w:r>
        <w:r w:rsidR="00C20179" w:rsidRPr="00A44475">
          <w:rPr>
            <w:noProof/>
            <w:webHidden/>
          </w:rPr>
          <w:instrText xml:space="preserve"> PAGEREF _Toc199507876 \h </w:instrText>
        </w:r>
        <w:r w:rsidR="00C20179" w:rsidRPr="00A44475">
          <w:rPr>
            <w:noProof/>
            <w:webHidden/>
          </w:rPr>
        </w:r>
        <w:r w:rsidR="00C20179" w:rsidRPr="00A44475">
          <w:rPr>
            <w:noProof/>
            <w:webHidden/>
          </w:rPr>
          <w:fldChar w:fldCharType="separate"/>
        </w:r>
        <w:r w:rsidR="003A2F61" w:rsidRPr="00A44475">
          <w:rPr>
            <w:noProof/>
            <w:webHidden/>
          </w:rPr>
          <w:t>4</w:t>
        </w:r>
        <w:r w:rsidR="00C20179" w:rsidRPr="00A44475">
          <w:rPr>
            <w:noProof/>
            <w:webHidden/>
          </w:rPr>
          <w:fldChar w:fldCharType="end"/>
        </w:r>
      </w:hyperlink>
    </w:p>
    <w:p w:rsidR="00C20179" w:rsidRPr="00A44475" w:rsidRDefault="00EC78EB" w:rsidP="00A44475">
      <w:pPr>
        <w:pStyle w:val="12"/>
        <w:spacing w:line="360" w:lineRule="auto"/>
        <w:ind w:firstLine="0"/>
        <w:rPr>
          <w:noProof/>
          <w:szCs w:val="24"/>
        </w:rPr>
      </w:pPr>
      <w:hyperlink w:anchor="_Toc199507877" w:history="1">
        <w:r w:rsidR="00C20179" w:rsidRPr="00A44475">
          <w:rPr>
            <w:rStyle w:val="ac"/>
            <w:noProof/>
            <w:color w:val="auto"/>
            <w:u w:val="none"/>
          </w:rPr>
          <w:t>1.</w:t>
        </w:r>
        <w:r w:rsidR="00C20179" w:rsidRPr="00A44475">
          <w:rPr>
            <w:noProof/>
            <w:szCs w:val="24"/>
          </w:rPr>
          <w:tab/>
        </w:r>
        <w:r w:rsidR="00C20179" w:rsidRPr="00A44475">
          <w:rPr>
            <w:rStyle w:val="ac"/>
            <w:noProof/>
            <w:color w:val="auto"/>
            <w:u w:val="none"/>
          </w:rPr>
          <w:t>ТЕОРЕТИЧЕСКИЕ АСПЕКТЫ ИНВЕСТИЦИОННОЙ ДЕЯТЕЛЬНОСТИ БАНКОВ</w:t>
        </w:r>
        <w:r w:rsidR="00C20179" w:rsidRPr="00A44475">
          <w:rPr>
            <w:noProof/>
            <w:webHidden/>
          </w:rPr>
          <w:tab/>
        </w:r>
        <w:r w:rsidR="00C20179" w:rsidRPr="00A44475">
          <w:rPr>
            <w:noProof/>
            <w:webHidden/>
          </w:rPr>
          <w:fldChar w:fldCharType="begin"/>
        </w:r>
        <w:r w:rsidR="00C20179" w:rsidRPr="00A44475">
          <w:rPr>
            <w:noProof/>
            <w:webHidden/>
          </w:rPr>
          <w:instrText xml:space="preserve"> PAGEREF _Toc199507877 \h </w:instrText>
        </w:r>
        <w:r w:rsidR="00C20179" w:rsidRPr="00A44475">
          <w:rPr>
            <w:noProof/>
            <w:webHidden/>
          </w:rPr>
        </w:r>
        <w:r w:rsidR="00C20179" w:rsidRPr="00A44475">
          <w:rPr>
            <w:noProof/>
            <w:webHidden/>
          </w:rPr>
          <w:fldChar w:fldCharType="separate"/>
        </w:r>
        <w:r w:rsidR="003A2F61" w:rsidRPr="00A44475">
          <w:rPr>
            <w:noProof/>
            <w:webHidden/>
          </w:rPr>
          <w:t>5</w:t>
        </w:r>
        <w:r w:rsidR="00C20179" w:rsidRPr="00A44475">
          <w:rPr>
            <w:noProof/>
            <w:webHidden/>
          </w:rPr>
          <w:fldChar w:fldCharType="end"/>
        </w:r>
      </w:hyperlink>
    </w:p>
    <w:p w:rsidR="00C20179" w:rsidRPr="00A44475" w:rsidRDefault="00EC78EB" w:rsidP="00A44475">
      <w:pPr>
        <w:pStyle w:val="22"/>
        <w:ind w:left="0"/>
        <w:jc w:val="both"/>
        <w:rPr>
          <w:noProof/>
          <w:sz w:val="28"/>
        </w:rPr>
      </w:pPr>
      <w:hyperlink w:anchor="_Toc199507878" w:history="1">
        <w:r w:rsidR="00C20179" w:rsidRPr="00A44475">
          <w:rPr>
            <w:rStyle w:val="ac"/>
            <w:noProof/>
            <w:color w:val="auto"/>
            <w:sz w:val="28"/>
            <w:u w:val="none"/>
          </w:rPr>
          <w:t>1.1.</w:t>
        </w:r>
        <w:r w:rsidR="00C20179" w:rsidRPr="00A44475">
          <w:rPr>
            <w:noProof/>
            <w:sz w:val="28"/>
          </w:rPr>
          <w:tab/>
        </w:r>
        <w:r w:rsidR="00C20179" w:rsidRPr="00A44475">
          <w:rPr>
            <w:rStyle w:val="ac"/>
            <w:noProof/>
            <w:color w:val="auto"/>
            <w:sz w:val="28"/>
            <w:u w:val="none"/>
          </w:rPr>
          <w:t>Понятие и формы инвестиционной деятельности банков</w:t>
        </w:r>
        <w:r w:rsidR="00C20179" w:rsidRPr="00A44475">
          <w:rPr>
            <w:noProof/>
            <w:webHidden/>
            <w:sz w:val="28"/>
          </w:rPr>
          <w:tab/>
        </w:r>
        <w:r w:rsidR="00C20179" w:rsidRPr="00A44475">
          <w:rPr>
            <w:noProof/>
            <w:webHidden/>
            <w:sz w:val="28"/>
          </w:rPr>
          <w:fldChar w:fldCharType="begin"/>
        </w:r>
        <w:r w:rsidR="00C20179" w:rsidRPr="00A44475">
          <w:rPr>
            <w:noProof/>
            <w:webHidden/>
            <w:sz w:val="28"/>
          </w:rPr>
          <w:instrText xml:space="preserve"> PAGEREF _Toc199507878 \h </w:instrText>
        </w:r>
        <w:r w:rsidR="00C20179" w:rsidRPr="00A44475">
          <w:rPr>
            <w:noProof/>
            <w:webHidden/>
            <w:sz w:val="28"/>
          </w:rPr>
        </w:r>
        <w:r w:rsidR="00C20179" w:rsidRPr="00A44475">
          <w:rPr>
            <w:noProof/>
            <w:webHidden/>
            <w:sz w:val="28"/>
          </w:rPr>
          <w:fldChar w:fldCharType="separate"/>
        </w:r>
        <w:r w:rsidR="003A2F61" w:rsidRPr="00A44475">
          <w:rPr>
            <w:noProof/>
            <w:webHidden/>
            <w:sz w:val="28"/>
          </w:rPr>
          <w:t>5</w:t>
        </w:r>
        <w:r w:rsidR="00C20179" w:rsidRPr="00A44475">
          <w:rPr>
            <w:noProof/>
            <w:webHidden/>
            <w:sz w:val="28"/>
          </w:rPr>
          <w:fldChar w:fldCharType="end"/>
        </w:r>
      </w:hyperlink>
    </w:p>
    <w:p w:rsidR="00C20179" w:rsidRPr="00A44475" w:rsidRDefault="00EC78EB" w:rsidP="00A44475">
      <w:pPr>
        <w:pStyle w:val="22"/>
        <w:ind w:left="0"/>
        <w:jc w:val="both"/>
        <w:rPr>
          <w:noProof/>
          <w:sz w:val="28"/>
        </w:rPr>
      </w:pPr>
      <w:hyperlink w:anchor="_Toc199507879" w:history="1">
        <w:r w:rsidR="00C20179" w:rsidRPr="00A44475">
          <w:rPr>
            <w:rStyle w:val="ac"/>
            <w:noProof/>
            <w:color w:val="auto"/>
            <w:sz w:val="28"/>
            <w:u w:val="none"/>
          </w:rPr>
          <w:t>1.2.</w:t>
        </w:r>
        <w:r w:rsidR="00C20179" w:rsidRPr="00A44475">
          <w:rPr>
            <w:noProof/>
            <w:sz w:val="28"/>
          </w:rPr>
          <w:tab/>
        </w:r>
        <w:r w:rsidR="00C20179" w:rsidRPr="00A44475">
          <w:rPr>
            <w:rStyle w:val="ac"/>
            <w:noProof/>
            <w:color w:val="auto"/>
            <w:sz w:val="28"/>
            <w:u w:val="none"/>
          </w:rPr>
          <w:t>Цели и процесс инвестиционной деятельности банков</w:t>
        </w:r>
        <w:r w:rsidR="00C20179" w:rsidRPr="00A44475">
          <w:rPr>
            <w:noProof/>
            <w:webHidden/>
            <w:sz w:val="28"/>
          </w:rPr>
          <w:tab/>
        </w:r>
        <w:r w:rsidR="00C20179" w:rsidRPr="00A44475">
          <w:rPr>
            <w:noProof/>
            <w:webHidden/>
            <w:sz w:val="28"/>
          </w:rPr>
          <w:fldChar w:fldCharType="begin"/>
        </w:r>
        <w:r w:rsidR="00C20179" w:rsidRPr="00A44475">
          <w:rPr>
            <w:noProof/>
            <w:webHidden/>
            <w:sz w:val="28"/>
          </w:rPr>
          <w:instrText xml:space="preserve"> PAGEREF _Toc199507879 \h </w:instrText>
        </w:r>
        <w:r w:rsidR="00C20179" w:rsidRPr="00A44475">
          <w:rPr>
            <w:noProof/>
            <w:webHidden/>
            <w:sz w:val="28"/>
          </w:rPr>
        </w:r>
        <w:r w:rsidR="00C20179" w:rsidRPr="00A44475">
          <w:rPr>
            <w:noProof/>
            <w:webHidden/>
            <w:sz w:val="28"/>
          </w:rPr>
          <w:fldChar w:fldCharType="separate"/>
        </w:r>
        <w:r w:rsidR="003A2F61" w:rsidRPr="00A44475">
          <w:rPr>
            <w:noProof/>
            <w:webHidden/>
            <w:sz w:val="28"/>
          </w:rPr>
          <w:t>9</w:t>
        </w:r>
        <w:r w:rsidR="00C20179" w:rsidRPr="00A44475">
          <w:rPr>
            <w:noProof/>
            <w:webHidden/>
            <w:sz w:val="28"/>
          </w:rPr>
          <w:fldChar w:fldCharType="end"/>
        </w:r>
      </w:hyperlink>
    </w:p>
    <w:p w:rsidR="00C20179" w:rsidRPr="00A44475" w:rsidRDefault="00EC78EB" w:rsidP="00A44475">
      <w:pPr>
        <w:pStyle w:val="22"/>
        <w:ind w:left="0"/>
        <w:jc w:val="both"/>
        <w:rPr>
          <w:noProof/>
          <w:sz w:val="28"/>
        </w:rPr>
      </w:pPr>
      <w:hyperlink w:anchor="_Toc199507880" w:history="1">
        <w:r w:rsidR="00C20179" w:rsidRPr="00A44475">
          <w:rPr>
            <w:rStyle w:val="ac"/>
            <w:noProof/>
            <w:color w:val="auto"/>
            <w:sz w:val="28"/>
            <w:u w:val="none"/>
          </w:rPr>
          <w:t>1.3.</w:t>
        </w:r>
        <w:r w:rsidR="00C20179" w:rsidRPr="00A44475">
          <w:rPr>
            <w:noProof/>
            <w:sz w:val="28"/>
          </w:rPr>
          <w:tab/>
        </w:r>
        <w:r w:rsidR="00C20179" w:rsidRPr="00A44475">
          <w:rPr>
            <w:rStyle w:val="ac"/>
            <w:noProof/>
            <w:color w:val="auto"/>
            <w:sz w:val="28"/>
            <w:u w:val="none"/>
          </w:rPr>
          <w:t>Доходы и риски инвестиционной деятельности банков</w:t>
        </w:r>
        <w:r w:rsidR="00C20179" w:rsidRPr="00A44475">
          <w:rPr>
            <w:noProof/>
            <w:webHidden/>
            <w:sz w:val="28"/>
          </w:rPr>
          <w:tab/>
        </w:r>
        <w:r w:rsidR="00C20179" w:rsidRPr="00A44475">
          <w:rPr>
            <w:noProof/>
            <w:webHidden/>
            <w:sz w:val="28"/>
          </w:rPr>
          <w:fldChar w:fldCharType="begin"/>
        </w:r>
        <w:r w:rsidR="00C20179" w:rsidRPr="00A44475">
          <w:rPr>
            <w:noProof/>
            <w:webHidden/>
            <w:sz w:val="28"/>
          </w:rPr>
          <w:instrText xml:space="preserve"> PAGEREF _Toc199507880 \h </w:instrText>
        </w:r>
        <w:r w:rsidR="00C20179" w:rsidRPr="00A44475">
          <w:rPr>
            <w:noProof/>
            <w:webHidden/>
            <w:sz w:val="28"/>
          </w:rPr>
        </w:r>
        <w:r w:rsidR="00C20179" w:rsidRPr="00A44475">
          <w:rPr>
            <w:noProof/>
            <w:webHidden/>
            <w:sz w:val="28"/>
          </w:rPr>
          <w:fldChar w:fldCharType="separate"/>
        </w:r>
        <w:r w:rsidR="003A2F61" w:rsidRPr="00A44475">
          <w:rPr>
            <w:noProof/>
            <w:webHidden/>
            <w:sz w:val="28"/>
          </w:rPr>
          <w:t>13</w:t>
        </w:r>
        <w:r w:rsidR="00C20179" w:rsidRPr="00A44475">
          <w:rPr>
            <w:noProof/>
            <w:webHidden/>
            <w:sz w:val="28"/>
          </w:rPr>
          <w:fldChar w:fldCharType="end"/>
        </w:r>
      </w:hyperlink>
    </w:p>
    <w:p w:rsidR="00C20179" w:rsidRPr="00A44475" w:rsidRDefault="00EC78EB" w:rsidP="00A44475">
      <w:pPr>
        <w:pStyle w:val="12"/>
        <w:spacing w:line="360" w:lineRule="auto"/>
        <w:ind w:firstLine="0"/>
        <w:rPr>
          <w:noProof/>
          <w:szCs w:val="24"/>
        </w:rPr>
      </w:pPr>
      <w:hyperlink w:anchor="_Toc199507881" w:history="1">
        <w:r w:rsidR="00C20179" w:rsidRPr="00A44475">
          <w:rPr>
            <w:rStyle w:val="ac"/>
            <w:noProof/>
            <w:color w:val="auto"/>
            <w:u w:val="none"/>
          </w:rPr>
          <w:t>2.</w:t>
        </w:r>
        <w:r w:rsidR="00C20179" w:rsidRPr="00A44475">
          <w:rPr>
            <w:noProof/>
            <w:szCs w:val="24"/>
          </w:rPr>
          <w:tab/>
        </w:r>
        <w:r w:rsidR="00C20179" w:rsidRPr="00A44475">
          <w:rPr>
            <w:rStyle w:val="ac"/>
            <w:noProof/>
            <w:color w:val="auto"/>
            <w:u w:val="none"/>
          </w:rPr>
          <w:t>АНАЛИЗ ИНВЕСТИЦИОННОЙ ДЕЯТЕЛЬНОСТИ ОАО "ДАЛЬНЕВОСТОЧНЫЙ БАНК" в 2004-2006гг.</w:t>
        </w:r>
        <w:r w:rsidR="00C20179" w:rsidRPr="00A44475">
          <w:rPr>
            <w:noProof/>
            <w:webHidden/>
          </w:rPr>
          <w:tab/>
        </w:r>
        <w:r w:rsidR="00C20179" w:rsidRPr="00A44475">
          <w:rPr>
            <w:noProof/>
            <w:webHidden/>
          </w:rPr>
          <w:fldChar w:fldCharType="begin"/>
        </w:r>
        <w:r w:rsidR="00C20179" w:rsidRPr="00A44475">
          <w:rPr>
            <w:noProof/>
            <w:webHidden/>
          </w:rPr>
          <w:instrText xml:space="preserve"> PAGEREF _Toc199507881 \h </w:instrText>
        </w:r>
        <w:r w:rsidR="00C20179" w:rsidRPr="00A44475">
          <w:rPr>
            <w:noProof/>
            <w:webHidden/>
          </w:rPr>
        </w:r>
        <w:r w:rsidR="00C20179" w:rsidRPr="00A44475">
          <w:rPr>
            <w:noProof/>
            <w:webHidden/>
          </w:rPr>
          <w:fldChar w:fldCharType="separate"/>
        </w:r>
        <w:r w:rsidR="003A2F61" w:rsidRPr="00A44475">
          <w:rPr>
            <w:noProof/>
            <w:webHidden/>
          </w:rPr>
          <w:t>17</w:t>
        </w:r>
        <w:r w:rsidR="00C20179" w:rsidRPr="00A44475">
          <w:rPr>
            <w:noProof/>
            <w:webHidden/>
          </w:rPr>
          <w:fldChar w:fldCharType="end"/>
        </w:r>
      </w:hyperlink>
    </w:p>
    <w:p w:rsidR="00C20179" w:rsidRPr="00A44475" w:rsidRDefault="00EC78EB" w:rsidP="00A44475">
      <w:pPr>
        <w:pStyle w:val="22"/>
        <w:ind w:left="0"/>
        <w:jc w:val="both"/>
        <w:rPr>
          <w:noProof/>
          <w:sz w:val="28"/>
        </w:rPr>
      </w:pPr>
      <w:hyperlink w:anchor="_Toc199507882" w:history="1">
        <w:r w:rsidR="00C20179" w:rsidRPr="00A44475">
          <w:rPr>
            <w:rStyle w:val="ac"/>
            <w:noProof/>
            <w:color w:val="auto"/>
            <w:sz w:val="28"/>
            <w:u w:val="none"/>
          </w:rPr>
          <w:t>2.1.</w:t>
        </w:r>
        <w:r w:rsidR="00C20179" w:rsidRPr="00A44475">
          <w:rPr>
            <w:noProof/>
            <w:sz w:val="28"/>
          </w:rPr>
          <w:tab/>
        </w:r>
        <w:r w:rsidR="00C20179" w:rsidRPr="00A44475">
          <w:rPr>
            <w:rStyle w:val="ac"/>
            <w:noProof/>
            <w:color w:val="auto"/>
            <w:sz w:val="28"/>
            <w:u w:val="none"/>
          </w:rPr>
          <w:t>Общая характеристика ОАО "Дальневосточный банк"</w:t>
        </w:r>
        <w:r w:rsidR="00C20179" w:rsidRPr="00A44475">
          <w:rPr>
            <w:noProof/>
            <w:webHidden/>
            <w:sz w:val="28"/>
          </w:rPr>
          <w:tab/>
        </w:r>
        <w:r w:rsidR="00C20179" w:rsidRPr="00A44475">
          <w:rPr>
            <w:noProof/>
            <w:webHidden/>
            <w:sz w:val="28"/>
          </w:rPr>
          <w:fldChar w:fldCharType="begin"/>
        </w:r>
        <w:r w:rsidR="00C20179" w:rsidRPr="00A44475">
          <w:rPr>
            <w:noProof/>
            <w:webHidden/>
            <w:sz w:val="28"/>
          </w:rPr>
          <w:instrText xml:space="preserve"> PAGEREF _Toc199507882 \h </w:instrText>
        </w:r>
        <w:r w:rsidR="00C20179" w:rsidRPr="00A44475">
          <w:rPr>
            <w:noProof/>
            <w:webHidden/>
            <w:sz w:val="28"/>
          </w:rPr>
        </w:r>
        <w:r w:rsidR="00C20179" w:rsidRPr="00A44475">
          <w:rPr>
            <w:noProof/>
            <w:webHidden/>
            <w:sz w:val="28"/>
          </w:rPr>
          <w:fldChar w:fldCharType="separate"/>
        </w:r>
        <w:r w:rsidR="003A2F61" w:rsidRPr="00A44475">
          <w:rPr>
            <w:noProof/>
            <w:webHidden/>
            <w:sz w:val="28"/>
          </w:rPr>
          <w:t>17</w:t>
        </w:r>
        <w:r w:rsidR="00C20179" w:rsidRPr="00A44475">
          <w:rPr>
            <w:noProof/>
            <w:webHidden/>
            <w:sz w:val="28"/>
          </w:rPr>
          <w:fldChar w:fldCharType="end"/>
        </w:r>
      </w:hyperlink>
    </w:p>
    <w:p w:rsidR="00C20179" w:rsidRPr="00A44475" w:rsidRDefault="00EC78EB" w:rsidP="00A44475">
      <w:pPr>
        <w:pStyle w:val="22"/>
        <w:ind w:left="0"/>
        <w:jc w:val="both"/>
        <w:rPr>
          <w:noProof/>
          <w:sz w:val="28"/>
        </w:rPr>
      </w:pPr>
      <w:hyperlink w:anchor="_Toc199507883" w:history="1">
        <w:r w:rsidR="00C20179" w:rsidRPr="00A44475">
          <w:rPr>
            <w:rStyle w:val="ac"/>
            <w:noProof/>
            <w:color w:val="auto"/>
            <w:sz w:val="28"/>
            <w:u w:val="none"/>
          </w:rPr>
          <w:t>2.2.</w:t>
        </w:r>
        <w:r w:rsidR="00C20179" w:rsidRPr="00A44475">
          <w:rPr>
            <w:noProof/>
            <w:sz w:val="28"/>
          </w:rPr>
          <w:tab/>
        </w:r>
        <w:r w:rsidR="00C20179" w:rsidRPr="00A44475">
          <w:rPr>
            <w:rStyle w:val="ac"/>
            <w:noProof/>
            <w:color w:val="auto"/>
            <w:sz w:val="28"/>
            <w:u w:val="none"/>
          </w:rPr>
          <w:t>Анализ коммерческой деятельности ОАО "Дальневосточный банк" на основе его финансовой отчетности в 2004-2006гг.</w:t>
        </w:r>
        <w:r w:rsidR="00C20179" w:rsidRPr="00A44475">
          <w:rPr>
            <w:noProof/>
            <w:webHidden/>
            <w:sz w:val="28"/>
          </w:rPr>
          <w:tab/>
        </w:r>
        <w:r w:rsidR="00C20179" w:rsidRPr="00A44475">
          <w:rPr>
            <w:noProof/>
            <w:webHidden/>
            <w:sz w:val="28"/>
          </w:rPr>
          <w:fldChar w:fldCharType="begin"/>
        </w:r>
        <w:r w:rsidR="00C20179" w:rsidRPr="00A44475">
          <w:rPr>
            <w:noProof/>
            <w:webHidden/>
            <w:sz w:val="28"/>
          </w:rPr>
          <w:instrText xml:space="preserve"> PAGEREF _Toc199507883 \h </w:instrText>
        </w:r>
        <w:r w:rsidR="00C20179" w:rsidRPr="00A44475">
          <w:rPr>
            <w:noProof/>
            <w:webHidden/>
            <w:sz w:val="28"/>
          </w:rPr>
        </w:r>
        <w:r w:rsidR="00C20179" w:rsidRPr="00A44475">
          <w:rPr>
            <w:noProof/>
            <w:webHidden/>
            <w:sz w:val="28"/>
          </w:rPr>
          <w:fldChar w:fldCharType="separate"/>
        </w:r>
        <w:r w:rsidR="003A2F61" w:rsidRPr="00A44475">
          <w:rPr>
            <w:noProof/>
            <w:webHidden/>
            <w:sz w:val="28"/>
          </w:rPr>
          <w:t>19</w:t>
        </w:r>
        <w:r w:rsidR="00C20179" w:rsidRPr="00A44475">
          <w:rPr>
            <w:noProof/>
            <w:webHidden/>
            <w:sz w:val="28"/>
          </w:rPr>
          <w:fldChar w:fldCharType="end"/>
        </w:r>
      </w:hyperlink>
    </w:p>
    <w:p w:rsidR="00C20179" w:rsidRPr="00A44475" w:rsidRDefault="00EC78EB" w:rsidP="00A44475">
      <w:pPr>
        <w:pStyle w:val="22"/>
        <w:ind w:left="0"/>
        <w:jc w:val="both"/>
        <w:rPr>
          <w:noProof/>
          <w:sz w:val="28"/>
        </w:rPr>
      </w:pPr>
      <w:hyperlink w:anchor="_Toc199507884" w:history="1">
        <w:r w:rsidR="00C20179" w:rsidRPr="00A44475">
          <w:rPr>
            <w:rStyle w:val="ac"/>
            <w:noProof/>
            <w:color w:val="auto"/>
            <w:sz w:val="28"/>
            <w:u w:val="none"/>
          </w:rPr>
          <w:t>2.3.</w:t>
        </w:r>
        <w:r w:rsidR="00C20179" w:rsidRPr="00A44475">
          <w:rPr>
            <w:noProof/>
            <w:sz w:val="28"/>
          </w:rPr>
          <w:tab/>
        </w:r>
        <w:r w:rsidR="00C20179" w:rsidRPr="00A44475">
          <w:rPr>
            <w:rStyle w:val="ac"/>
            <w:noProof/>
            <w:color w:val="auto"/>
            <w:sz w:val="28"/>
            <w:u w:val="none"/>
          </w:rPr>
          <w:t>Основные направления инвестиционной деятельности ОАО "Дальневосточный банк" в 2004-2006гг.</w:t>
        </w:r>
        <w:r w:rsidR="00C20179" w:rsidRPr="00A44475">
          <w:rPr>
            <w:noProof/>
            <w:webHidden/>
            <w:sz w:val="28"/>
          </w:rPr>
          <w:tab/>
        </w:r>
        <w:r w:rsidR="00C20179" w:rsidRPr="00A44475">
          <w:rPr>
            <w:noProof/>
            <w:webHidden/>
            <w:sz w:val="28"/>
          </w:rPr>
          <w:fldChar w:fldCharType="begin"/>
        </w:r>
        <w:r w:rsidR="00C20179" w:rsidRPr="00A44475">
          <w:rPr>
            <w:noProof/>
            <w:webHidden/>
            <w:sz w:val="28"/>
          </w:rPr>
          <w:instrText xml:space="preserve"> PAGEREF _Toc199507884 \h </w:instrText>
        </w:r>
        <w:r w:rsidR="00C20179" w:rsidRPr="00A44475">
          <w:rPr>
            <w:noProof/>
            <w:webHidden/>
            <w:sz w:val="28"/>
          </w:rPr>
        </w:r>
        <w:r w:rsidR="00C20179" w:rsidRPr="00A44475">
          <w:rPr>
            <w:noProof/>
            <w:webHidden/>
            <w:sz w:val="28"/>
          </w:rPr>
          <w:fldChar w:fldCharType="separate"/>
        </w:r>
        <w:r w:rsidR="003A2F61" w:rsidRPr="00A44475">
          <w:rPr>
            <w:noProof/>
            <w:webHidden/>
            <w:sz w:val="28"/>
          </w:rPr>
          <w:t>22</w:t>
        </w:r>
        <w:r w:rsidR="00C20179" w:rsidRPr="00A44475">
          <w:rPr>
            <w:noProof/>
            <w:webHidden/>
            <w:sz w:val="28"/>
          </w:rPr>
          <w:fldChar w:fldCharType="end"/>
        </w:r>
      </w:hyperlink>
    </w:p>
    <w:p w:rsidR="00C20179" w:rsidRPr="00A44475" w:rsidRDefault="00EC78EB" w:rsidP="00A44475">
      <w:pPr>
        <w:pStyle w:val="12"/>
        <w:spacing w:line="360" w:lineRule="auto"/>
        <w:ind w:firstLine="0"/>
        <w:rPr>
          <w:noProof/>
          <w:szCs w:val="24"/>
        </w:rPr>
      </w:pPr>
      <w:hyperlink w:anchor="_Toc199507885" w:history="1">
        <w:r w:rsidR="00C20179" w:rsidRPr="00A44475">
          <w:rPr>
            <w:rStyle w:val="ac"/>
            <w:noProof/>
            <w:color w:val="auto"/>
            <w:u w:val="none"/>
          </w:rPr>
          <w:t>3.</w:t>
        </w:r>
        <w:r w:rsidR="00C20179" w:rsidRPr="00A44475">
          <w:rPr>
            <w:noProof/>
            <w:szCs w:val="24"/>
          </w:rPr>
          <w:tab/>
        </w:r>
        <w:r w:rsidR="00C20179" w:rsidRPr="00A44475">
          <w:rPr>
            <w:rStyle w:val="ac"/>
            <w:noProof/>
            <w:color w:val="auto"/>
            <w:u w:val="none"/>
          </w:rPr>
          <w:t>ПРОБЛЕМЫ РАЗВИТИЯ БАНКОВСКОГО ИНВЕСТИРОВАНИЯ</w:t>
        </w:r>
        <w:r w:rsidR="00C20179" w:rsidRPr="00A44475">
          <w:rPr>
            <w:noProof/>
            <w:webHidden/>
          </w:rPr>
          <w:tab/>
        </w:r>
        <w:r w:rsidR="00C20179" w:rsidRPr="00A44475">
          <w:rPr>
            <w:noProof/>
            <w:webHidden/>
          </w:rPr>
          <w:fldChar w:fldCharType="begin"/>
        </w:r>
        <w:r w:rsidR="00C20179" w:rsidRPr="00A44475">
          <w:rPr>
            <w:noProof/>
            <w:webHidden/>
          </w:rPr>
          <w:instrText xml:space="preserve"> PAGEREF _Toc199507885 \h </w:instrText>
        </w:r>
        <w:r w:rsidR="00C20179" w:rsidRPr="00A44475">
          <w:rPr>
            <w:noProof/>
            <w:webHidden/>
          </w:rPr>
        </w:r>
        <w:r w:rsidR="00C20179" w:rsidRPr="00A44475">
          <w:rPr>
            <w:noProof/>
            <w:webHidden/>
          </w:rPr>
          <w:fldChar w:fldCharType="separate"/>
        </w:r>
        <w:r w:rsidR="003A2F61" w:rsidRPr="00A44475">
          <w:rPr>
            <w:noProof/>
            <w:webHidden/>
          </w:rPr>
          <w:t>27</w:t>
        </w:r>
        <w:r w:rsidR="00C20179" w:rsidRPr="00A44475">
          <w:rPr>
            <w:noProof/>
            <w:webHidden/>
          </w:rPr>
          <w:fldChar w:fldCharType="end"/>
        </w:r>
      </w:hyperlink>
    </w:p>
    <w:p w:rsidR="00C20179" w:rsidRPr="00A44475" w:rsidRDefault="00EC78EB" w:rsidP="00A44475">
      <w:pPr>
        <w:pStyle w:val="22"/>
        <w:ind w:left="0"/>
        <w:jc w:val="both"/>
        <w:rPr>
          <w:noProof/>
          <w:sz w:val="28"/>
        </w:rPr>
      </w:pPr>
      <w:hyperlink w:anchor="_Toc199507886" w:history="1">
        <w:r w:rsidR="00C20179" w:rsidRPr="00A44475">
          <w:rPr>
            <w:rStyle w:val="ac"/>
            <w:noProof/>
            <w:color w:val="auto"/>
            <w:sz w:val="28"/>
            <w:u w:val="none"/>
          </w:rPr>
          <w:t>3.1.</w:t>
        </w:r>
        <w:r w:rsidR="00C20179" w:rsidRPr="00A44475">
          <w:rPr>
            <w:noProof/>
            <w:sz w:val="28"/>
          </w:rPr>
          <w:tab/>
        </w:r>
        <w:r w:rsidR="00C20179" w:rsidRPr="00A44475">
          <w:rPr>
            <w:rStyle w:val="ac"/>
            <w:noProof/>
            <w:color w:val="auto"/>
            <w:sz w:val="28"/>
            <w:u w:val="none"/>
          </w:rPr>
          <w:t>Проблемы банковского инвестирования на современном этапе развития экономики</w:t>
        </w:r>
        <w:r w:rsidR="00C20179" w:rsidRPr="00A44475">
          <w:rPr>
            <w:noProof/>
            <w:webHidden/>
            <w:sz w:val="28"/>
          </w:rPr>
          <w:tab/>
        </w:r>
        <w:r w:rsidR="00C20179" w:rsidRPr="00A44475">
          <w:rPr>
            <w:noProof/>
            <w:webHidden/>
            <w:sz w:val="28"/>
          </w:rPr>
          <w:fldChar w:fldCharType="begin"/>
        </w:r>
        <w:r w:rsidR="00C20179" w:rsidRPr="00A44475">
          <w:rPr>
            <w:noProof/>
            <w:webHidden/>
            <w:sz w:val="28"/>
          </w:rPr>
          <w:instrText xml:space="preserve"> PAGEREF _Toc199507886 \h </w:instrText>
        </w:r>
        <w:r w:rsidR="00C20179" w:rsidRPr="00A44475">
          <w:rPr>
            <w:noProof/>
            <w:webHidden/>
            <w:sz w:val="28"/>
          </w:rPr>
        </w:r>
        <w:r w:rsidR="00C20179" w:rsidRPr="00A44475">
          <w:rPr>
            <w:noProof/>
            <w:webHidden/>
            <w:sz w:val="28"/>
          </w:rPr>
          <w:fldChar w:fldCharType="separate"/>
        </w:r>
        <w:r w:rsidR="003A2F61" w:rsidRPr="00A44475">
          <w:rPr>
            <w:noProof/>
            <w:webHidden/>
            <w:sz w:val="28"/>
          </w:rPr>
          <w:t>27</w:t>
        </w:r>
        <w:r w:rsidR="00C20179" w:rsidRPr="00A44475">
          <w:rPr>
            <w:noProof/>
            <w:webHidden/>
            <w:sz w:val="28"/>
          </w:rPr>
          <w:fldChar w:fldCharType="end"/>
        </w:r>
      </w:hyperlink>
    </w:p>
    <w:p w:rsidR="00C20179" w:rsidRPr="00A44475" w:rsidRDefault="00EC78EB" w:rsidP="00A44475">
      <w:pPr>
        <w:pStyle w:val="22"/>
        <w:ind w:left="0"/>
        <w:jc w:val="both"/>
        <w:rPr>
          <w:noProof/>
          <w:sz w:val="28"/>
        </w:rPr>
      </w:pPr>
      <w:hyperlink w:anchor="_Toc199507887" w:history="1">
        <w:r w:rsidR="00C20179" w:rsidRPr="00A44475">
          <w:rPr>
            <w:rStyle w:val="ac"/>
            <w:noProof/>
            <w:color w:val="auto"/>
            <w:sz w:val="28"/>
            <w:u w:val="none"/>
          </w:rPr>
          <w:t>3.2.</w:t>
        </w:r>
        <w:r w:rsidR="00C20179" w:rsidRPr="00A44475">
          <w:rPr>
            <w:noProof/>
            <w:sz w:val="28"/>
          </w:rPr>
          <w:tab/>
        </w:r>
        <w:r w:rsidR="00C20179" w:rsidRPr="00A44475">
          <w:rPr>
            <w:rStyle w:val="ac"/>
            <w:noProof/>
            <w:color w:val="auto"/>
            <w:sz w:val="28"/>
            <w:u w:val="none"/>
          </w:rPr>
          <w:t>Условия и перспективы развития инвестиционной деятельности коммерческих банков</w:t>
        </w:r>
        <w:r w:rsidR="003A2F61" w:rsidRPr="00A44475">
          <w:rPr>
            <w:noProof/>
            <w:webHidden/>
            <w:sz w:val="28"/>
          </w:rPr>
          <w:t>……………………………………………………………</w:t>
        </w:r>
        <w:r w:rsidR="00C20179" w:rsidRPr="00A44475">
          <w:rPr>
            <w:noProof/>
            <w:webHidden/>
            <w:sz w:val="28"/>
          </w:rPr>
          <w:fldChar w:fldCharType="begin"/>
        </w:r>
        <w:r w:rsidR="00C20179" w:rsidRPr="00A44475">
          <w:rPr>
            <w:noProof/>
            <w:webHidden/>
            <w:sz w:val="28"/>
          </w:rPr>
          <w:instrText xml:space="preserve"> PAGEREF _Toc199507887 \h </w:instrText>
        </w:r>
        <w:r w:rsidR="00C20179" w:rsidRPr="00A44475">
          <w:rPr>
            <w:noProof/>
            <w:webHidden/>
            <w:sz w:val="28"/>
          </w:rPr>
        </w:r>
        <w:r w:rsidR="00C20179" w:rsidRPr="00A44475">
          <w:rPr>
            <w:noProof/>
            <w:webHidden/>
            <w:sz w:val="28"/>
          </w:rPr>
          <w:fldChar w:fldCharType="separate"/>
        </w:r>
        <w:r w:rsidR="003A2F61" w:rsidRPr="00A44475">
          <w:rPr>
            <w:noProof/>
            <w:webHidden/>
            <w:sz w:val="28"/>
          </w:rPr>
          <w:t>30</w:t>
        </w:r>
        <w:r w:rsidR="00C20179" w:rsidRPr="00A44475">
          <w:rPr>
            <w:noProof/>
            <w:webHidden/>
            <w:sz w:val="28"/>
          </w:rPr>
          <w:fldChar w:fldCharType="end"/>
        </w:r>
      </w:hyperlink>
    </w:p>
    <w:p w:rsidR="00C20179" w:rsidRPr="00A44475" w:rsidRDefault="00EC78EB" w:rsidP="00A44475">
      <w:pPr>
        <w:pStyle w:val="12"/>
        <w:spacing w:line="360" w:lineRule="auto"/>
        <w:ind w:firstLine="0"/>
        <w:rPr>
          <w:noProof/>
          <w:szCs w:val="24"/>
        </w:rPr>
      </w:pPr>
      <w:hyperlink w:anchor="_Toc199507888" w:history="1">
        <w:r w:rsidR="00C20179" w:rsidRPr="00A44475">
          <w:rPr>
            <w:rStyle w:val="ac"/>
            <w:noProof/>
            <w:color w:val="auto"/>
            <w:u w:val="none"/>
          </w:rPr>
          <w:t>ЗАКЛЮЧЕНИЕ</w:t>
        </w:r>
        <w:r w:rsidR="00C20179" w:rsidRPr="00A44475">
          <w:rPr>
            <w:noProof/>
            <w:webHidden/>
          </w:rPr>
          <w:tab/>
        </w:r>
        <w:r w:rsidR="00C20179" w:rsidRPr="00A44475">
          <w:rPr>
            <w:noProof/>
            <w:webHidden/>
          </w:rPr>
          <w:fldChar w:fldCharType="begin"/>
        </w:r>
        <w:r w:rsidR="00C20179" w:rsidRPr="00A44475">
          <w:rPr>
            <w:noProof/>
            <w:webHidden/>
          </w:rPr>
          <w:instrText xml:space="preserve"> PAGEREF _Toc199507888 \h </w:instrText>
        </w:r>
        <w:r w:rsidR="00C20179" w:rsidRPr="00A44475">
          <w:rPr>
            <w:noProof/>
            <w:webHidden/>
          </w:rPr>
        </w:r>
        <w:r w:rsidR="00C20179" w:rsidRPr="00A44475">
          <w:rPr>
            <w:noProof/>
            <w:webHidden/>
          </w:rPr>
          <w:fldChar w:fldCharType="separate"/>
        </w:r>
        <w:r w:rsidR="003A2F61" w:rsidRPr="00A44475">
          <w:rPr>
            <w:noProof/>
            <w:webHidden/>
          </w:rPr>
          <w:t>34</w:t>
        </w:r>
        <w:r w:rsidR="00C20179" w:rsidRPr="00A44475">
          <w:rPr>
            <w:noProof/>
            <w:webHidden/>
          </w:rPr>
          <w:fldChar w:fldCharType="end"/>
        </w:r>
      </w:hyperlink>
    </w:p>
    <w:p w:rsidR="00C20179" w:rsidRPr="00A44475" w:rsidRDefault="00EC78EB" w:rsidP="00A44475">
      <w:pPr>
        <w:pStyle w:val="12"/>
        <w:spacing w:line="360" w:lineRule="auto"/>
        <w:ind w:firstLine="0"/>
        <w:rPr>
          <w:noProof/>
          <w:szCs w:val="24"/>
        </w:rPr>
      </w:pPr>
      <w:hyperlink w:anchor="_Toc199507889" w:history="1">
        <w:r w:rsidR="00C20179" w:rsidRPr="00A44475">
          <w:rPr>
            <w:rStyle w:val="ac"/>
            <w:noProof/>
            <w:color w:val="auto"/>
            <w:u w:val="none"/>
          </w:rPr>
          <w:t>СПИСОК ИСПОЛЬЗОВАННОЙ ЛИТЕРАТУРЫ</w:t>
        </w:r>
        <w:r w:rsidR="00C20179" w:rsidRPr="00A44475">
          <w:rPr>
            <w:noProof/>
            <w:webHidden/>
          </w:rPr>
          <w:tab/>
        </w:r>
        <w:r w:rsidR="00C20179" w:rsidRPr="00A44475">
          <w:rPr>
            <w:noProof/>
            <w:webHidden/>
          </w:rPr>
          <w:fldChar w:fldCharType="begin"/>
        </w:r>
        <w:r w:rsidR="00C20179" w:rsidRPr="00A44475">
          <w:rPr>
            <w:noProof/>
            <w:webHidden/>
          </w:rPr>
          <w:instrText xml:space="preserve"> PAGEREF _Toc199507889 \h </w:instrText>
        </w:r>
        <w:r w:rsidR="00C20179" w:rsidRPr="00A44475">
          <w:rPr>
            <w:noProof/>
            <w:webHidden/>
          </w:rPr>
        </w:r>
        <w:r w:rsidR="00C20179" w:rsidRPr="00A44475">
          <w:rPr>
            <w:noProof/>
            <w:webHidden/>
          </w:rPr>
          <w:fldChar w:fldCharType="separate"/>
        </w:r>
        <w:r w:rsidR="003A2F61" w:rsidRPr="00A44475">
          <w:rPr>
            <w:noProof/>
            <w:webHidden/>
          </w:rPr>
          <w:t>35</w:t>
        </w:r>
        <w:r w:rsidR="00C20179" w:rsidRPr="00A44475">
          <w:rPr>
            <w:noProof/>
            <w:webHidden/>
          </w:rPr>
          <w:fldChar w:fldCharType="end"/>
        </w:r>
      </w:hyperlink>
    </w:p>
    <w:p w:rsidR="00C20179" w:rsidRPr="00A44475" w:rsidRDefault="00C20179" w:rsidP="00A44475">
      <w:pPr>
        <w:pStyle w:val="1"/>
        <w:spacing w:before="0" w:after="0" w:line="360" w:lineRule="auto"/>
        <w:jc w:val="both"/>
        <w:rPr>
          <w:rFonts w:ascii="Times New Roman" w:hAnsi="Times New Roman" w:cs="Times New Roman"/>
          <w:b w:val="0"/>
          <w:sz w:val="28"/>
          <w:szCs w:val="28"/>
        </w:rPr>
      </w:pPr>
      <w:r w:rsidRPr="00A44475">
        <w:fldChar w:fldCharType="end"/>
      </w:r>
    </w:p>
    <w:p w:rsidR="000D1351" w:rsidRPr="00A44475" w:rsidRDefault="00C20179" w:rsidP="00A44475">
      <w:pPr>
        <w:pStyle w:val="1"/>
        <w:spacing w:before="0" w:after="0" w:line="360" w:lineRule="auto"/>
        <w:ind w:firstLine="709"/>
        <w:jc w:val="center"/>
        <w:rPr>
          <w:rFonts w:ascii="Times New Roman" w:hAnsi="Times New Roman" w:cs="Times New Roman"/>
          <w:sz w:val="28"/>
          <w:szCs w:val="28"/>
        </w:rPr>
      </w:pPr>
      <w:r w:rsidRPr="00A44475">
        <w:rPr>
          <w:rFonts w:ascii="Times New Roman" w:hAnsi="Times New Roman" w:cs="Times New Roman"/>
          <w:b w:val="0"/>
          <w:sz w:val="28"/>
          <w:szCs w:val="28"/>
        </w:rPr>
        <w:br w:type="page"/>
      </w:r>
      <w:bookmarkStart w:id="2" w:name="_Toc199507876"/>
      <w:r w:rsidR="000D1351" w:rsidRPr="00A44475">
        <w:rPr>
          <w:rFonts w:ascii="Times New Roman" w:hAnsi="Times New Roman" w:cs="Times New Roman"/>
          <w:sz w:val="28"/>
          <w:szCs w:val="28"/>
        </w:rPr>
        <w:lastRenderedPageBreak/>
        <w:t>ВВЕДЕНИЕ</w:t>
      </w:r>
      <w:bookmarkEnd w:id="2"/>
    </w:p>
    <w:p w:rsidR="00A44475" w:rsidRDefault="00A44475" w:rsidP="00A44475">
      <w:pPr>
        <w:pStyle w:val="a3"/>
        <w:tabs>
          <w:tab w:val="clear" w:pos="0"/>
        </w:tabs>
        <w:autoSpaceDE/>
        <w:autoSpaceDN/>
        <w:ind w:right="0" w:firstLine="709"/>
      </w:pPr>
    </w:p>
    <w:p w:rsidR="000D1351" w:rsidRPr="00A44475" w:rsidRDefault="000D1351" w:rsidP="00A44475">
      <w:pPr>
        <w:pStyle w:val="a3"/>
        <w:tabs>
          <w:tab w:val="clear" w:pos="0"/>
        </w:tabs>
        <w:autoSpaceDE/>
        <w:autoSpaceDN/>
        <w:ind w:right="0" w:firstLine="709"/>
      </w:pPr>
      <w:r w:rsidRPr="00A44475">
        <w:t xml:space="preserve">Инвестиционная деятельность играет существенную роль в функционировании и развитии экономики. </w:t>
      </w:r>
      <w:r w:rsidR="00EC342D" w:rsidRPr="00A44475">
        <w:t>В настоящее время з</w:t>
      </w:r>
      <w:r w:rsidRPr="00A44475">
        <w:t xml:space="preserve">начительный инвестиционный потенциал концентрируется в учреждениях банковской системы, которые, в отличие от многих других посреднических институтов, обладают исключительными возможностями использования трансакционных денежных средств и кредитной эмиссии. Аккумулируя временно высвобождающиеся финансовые ресурсы, банки направляют их по каналам кредитной системы, прежде всего в ключевые, наиболее динамично развивающиеся секторы и отрасли, способствуя тем самым осуществлению структурной перестройки экономики. </w:t>
      </w:r>
    </w:p>
    <w:p w:rsidR="00EC342D" w:rsidRPr="00A44475" w:rsidRDefault="00EC342D" w:rsidP="00A44475">
      <w:pPr>
        <w:pStyle w:val="a3"/>
        <w:tabs>
          <w:tab w:val="clear" w:pos="0"/>
        </w:tabs>
        <w:autoSpaceDE/>
        <w:autoSpaceDN/>
        <w:ind w:right="0" w:firstLine="709"/>
      </w:pPr>
      <w:r w:rsidRPr="00A44475">
        <w:t>Данная к</w:t>
      </w:r>
      <w:r w:rsidR="000D1351" w:rsidRPr="00A44475">
        <w:t>урсовая работа посвящена важной для развивающейся экономики проблеме – инвес</w:t>
      </w:r>
      <w:r w:rsidRPr="00A44475">
        <w:t>тиционной политике</w:t>
      </w:r>
      <w:r w:rsidR="000D1351" w:rsidRPr="00A44475">
        <w:t xml:space="preserve"> банка. Сегодня банки рассматриваются как потенциально активные и обладающие крупными ресурсами участни</w:t>
      </w:r>
      <w:r w:rsidRPr="00A44475">
        <w:t>ки инвестиционной деятельности.</w:t>
      </w:r>
    </w:p>
    <w:p w:rsidR="000D1351" w:rsidRPr="00A44475" w:rsidRDefault="000D1351" w:rsidP="00A44475">
      <w:pPr>
        <w:pStyle w:val="a3"/>
        <w:tabs>
          <w:tab w:val="clear" w:pos="0"/>
        </w:tabs>
        <w:autoSpaceDE/>
        <w:autoSpaceDN/>
        <w:ind w:right="0" w:firstLine="709"/>
      </w:pPr>
      <w:r w:rsidRPr="00A44475">
        <w:t>Цель работы - выявить условия и перспективы развития инвестиционной деятельности коммерческих банков в реальном секторе экономики РФ.</w:t>
      </w:r>
    </w:p>
    <w:p w:rsidR="00DD55D6" w:rsidRPr="00A44475" w:rsidRDefault="00DD55D6" w:rsidP="00A44475">
      <w:pPr>
        <w:pStyle w:val="a3"/>
        <w:tabs>
          <w:tab w:val="clear" w:pos="0"/>
        </w:tabs>
        <w:autoSpaceDE/>
        <w:autoSpaceDN/>
        <w:ind w:right="0" w:firstLine="709"/>
      </w:pPr>
      <w:r w:rsidRPr="00A44475">
        <w:t>В соответствии с целью, основными задачами работы являются:</w:t>
      </w:r>
    </w:p>
    <w:p w:rsidR="00DD55D6" w:rsidRPr="00A44475" w:rsidRDefault="00DD55D6" w:rsidP="00A44475">
      <w:pPr>
        <w:pStyle w:val="a3"/>
        <w:numPr>
          <w:ilvl w:val="0"/>
          <w:numId w:val="19"/>
        </w:numPr>
        <w:tabs>
          <w:tab w:val="clear" w:pos="0"/>
          <w:tab w:val="clear" w:pos="284"/>
          <w:tab w:val="num" w:pos="360"/>
        </w:tabs>
        <w:autoSpaceDE/>
        <w:autoSpaceDN/>
        <w:ind w:left="0" w:right="0" w:firstLine="709"/>
      </w:pPr>
      <w:r w:rsidRPr="00A44475">
        <w:t>рассмотрение понятия, форм и процесса осуществления инвестиционной деятельности банками;</w:t>
      </w:r>
    </w:p>
    <w:p w:rsidR="00DD55D6" w:rsidRPr="00A44475" w:rsidRDefault="00DD55D6" w:rsidP="00A44475">
      <w:pPr>
        <w:pStyle w:val="a3"/>
        <w:numPr>
          <w:ilvl w:val="0"/>
          <w:numId w:val="19"/>
        </w:numPr>
        <w:tabs>
          <w:tab w:val="clear" w:pos="0"/>
          <w:tab w:val="clear" w:pos="284"/>
          <w:tab w:val="num" w:pos="360"/>
        </w:tabs>
        <w:autoSpaceDE/>
        <w:autoSpaceDN/>
        <w:ind w:left="0" w:right="0" w:firstLine="709"/>
      </w:pPr>
      <w:r w:rsidRPr="00A44475">
        <w:t>исследование целей, доходности и рисков инвестиционной деятельности банков.</w:t>
      </w:r>
    </w:p>
    <w:p w:rsidR="000D1351" w:rsidRPr="00A44475" w:rsidRDefault="000D1351" w:rsidP="00A44475">
      <w:pPr>
        <w:pStyle w:val="a3"/>
        <w:tabs>
          <w:tab w:val="clear" w:pos="0"/>
        </w:tabs>
        <w:autoSpaceDE/>
        <w:autoSpaceDN/>
        <w:ind w:right="0" w:firstLine="709"/>
      </w:pPr>
      <w:r w:rsidRPr="00A44475">
        <w:t>Объектом исследования является банковская система  Российской Федерации.</w:t>
      </w:r>
    </w:p>
    <w:p w:rsidR="000D1351" w:rsidRPr="00A44475" w:rsidRDefault="000D1351" w:rsidP="00A44475">
      <w:pPr>
        <w:pStyle w:val="a3"/>
        <w:tabs>
          <w:tab w:val="clear" w:pos="0"/>
        </w:tabs>
        <w:autoSpaceDE/>
        <w:autoSpaceDN/>
        <w:ind w:right="0" w:firstLine="709"/>
      </w:pPr>
      <w:r w:rsidRPr="00A44475">
        <w:t>Предметом исследования</w:t>
      </w:r>
      <w:r w:rsidR="00892536" w:rsidRPr="00A44475">
        <w:t xml:space="preserve"> являе</w:t>
      </w:r>
      <w:r w:rsidRPr="00A44475">
        <w:t>тся инвестиционная деятельность коммерческих банков</w:t>
      </w:r>
      <w:r w:rsidR="00892536" w:rsidRPr="00A44475">
        <w:t xml:space="preserve"> на примере ОАО "Дальневосточный банк"</w:t>
      </w:r>
      <w:r w:rsidR="009B5A12" w:rsidRPr="00A44475">
        <w:t xml:space="preserve"> в 2004</w:t>
      </w:r>
      <w:r w:rsidR="00DD55D6" w:rsidRPr="00A44475">
        <w:t>-</w:t>
      </w:r>
      <w:r w:rsidR="009B5A12" w:rsidRPr="00A44475">
        <w:t>2006гг</w:t>
      </w:r>
      <w:r w:rsidRPr="00A44475">
        <w:t>.</w:t>
      </w:r>
    </w:p>
    <w:p w:rsidR="000D1351" w:rsidRPr="00A44475" w:rsidRDefault="000D1351" w:rsidP="00A44475">
      <w:pPr>
        <w:pStyle w:val="1"/>
        <w:numPr>
          <w:ilvl w:val="0"/>
          <w:numId w:val="1"/>
        </w:numPr>
        <w:tabs>
          <w:tab w:val="clear" w:pos="1386"/>
          <w:tab w:val="num" w:pos="360"/>
        </w:tabs>
        <w:spacing w:before="0" w:after="0" w:line="360" w:lineRule="auto"/>
        <w:ind w:left="0" w:firstLine="709"/>
        <w:jc w:val="center"/>
        <w:rPr>
          <w:rFonts w:ascii="Times New Roman" w:hAnsi="Times New Roman" w:cs="Times New Roman"/>
          <w:sz w:val="28"/>
          <w:szCs w:val="28"/>
        </w:rPr>
      </w:pPr>
      <w:bookmarkStart w:id="3" w:name="_Toc199507877"/>
      <w:r w:rsidRPr="00A44475">
        <w:rPr>
          <w:rFonts w:ascii="Times New Roman" w:hAnsi="Times New Roman" w:cs="Times New Roman"/>
          <w:sz w:val="28"/>
          <w:szCs w:val="28"/>
        </w:rPr>
        <w:t>ТЕОРЕТИЧЕСКИЕ АСПЕКТЫ ИНВЕСТИЦИОННОЙ ДЕЯТЕЛЬНОСТИ БАНКОВ</w:t>
      </w:r>
      <w:bookmarkEnd w:id="3"/>
    </w:p>
    <w:p w:rsidR="00A44475" w:rsidRPr="00A44475" w:rsidRDefault="00A44475" w:rsidP="00A44475">
      <w:pPr>
        <w:jc w:val="center"/>
        <w:rPr>
          <w:b/>
        </w:rPr>
      </w:pPr>
    </w:p>
    <w:p w:rsidR="000D1351" w:rsidRPr="00A44475" w:rsidRDefault="000D1351" w:rsidP="00A44475">
      <w:pPr>
        <w:pStyle w:val="20"/>
        <w:numPr>
          <w:ilvl w:val="1"/>
          <w:numId w:val="1"/>
        </w:numPr>
        <w:tabs>
          <w:tab w:val="clear" w:pos="1233"/>
          <w:tab w:val="num" w:pos="0"/>
        </w:tabs>
        <w:spacing w:before="0" w:after="0" w:line="360" w:lineRule="auto"/>
        <w:ind w:left="0" w:firstLine="709"/>
        <w:jc w:val="center"/>
        <w:rPr>
          <w:rFonts w:ascii="Times New Roman" w:hAnsi="Times New Roman" w:cs="Times New Roman"/>
          <w:i w:val="0"/>
        </w:rPr>
      </w:pPr>
      <w:bookmarkStart w:id="4" w:name="_Toc199507878"/>
      <w:r w:rsidRPr="00A44475">
        <w:rPr>
          <w:rFonts w:ascii="Times New Roman" w:hAnsi="Times New Roman" w:cs="Times New Roman"/>
          <w:i w:val="0"/>
        </w:rPr>
        <w:t>Понятие и формы инвестиц</w:t>
      </w:r>
      <w:r w:rsidR="00EC342D" w:rsidRPr="00A44475">
        <w:rPr>
          <w:rFonts w:ascii="Times New Roman" w:hAnsi="Times New Roman" w:cs="Times New Roman"/>
          <w:i w:val="0"/>
        </w:rPr>
        <w:t>ионной деятельности</w:t>
      </w:r>
      <w:r w:rsidRPr="00A44475">
        <w:rPr>
          <w:rFonts w:ascii="Times New Roman" w:hAnsi="Times New Roman" w:cs="Times New Roman"/>
          <w:i w:val="0"/>
        </w:rPr>
        <w:t xml:space="preserve"> банков</w:t>
      </w:r>
      <w:bookmarkEnd w:id="4"/>
    </w:p>
    <w:p w:rsidR="00A44475" w:rsidRPr="00A44475" w:rsidRDefault="00A44475" w:rsidP="00A44475">
      <w:pPr>
        <w:pStyle w:val="a3"/>
        <w:tabs>
          <w:tab w:val="clear" w:pos="0"/>
        </w:tabs>
        <w:autoSpaceDE/>
        <w:autoSpaceDN/>
        <w:ind w:right="0" w:firstLine="709"/>
        <w:jc w:val="center"/>
        <w:rPr>
          <w:b/>
        </w:rPr>
      </w:pPr>
    </w:p>
    <w:p w:rsidR="000D1351" w:rsidRPr="00A44475" w:rsidRDefault="000D1351" w:rsidP="00A44475">
      <w:pPr>
        <w:pStyle w:val="a3"/>
        <w:tabs>
          <w:tab w:val="clear" w:pos="0"/>
        </w:tabs>
        <w:autoSpaceDE/>
        <w:autoSpaceDN/>
        <w:ind w:right="0" w:firstLine="709"/>
      </w:pPr>
      <w:r w:rsidRPr="00A44475">
        <w:t xml:space="preserve">Обычно под инвестициями понимаются долгосрочные вложения капитала в какое-либо предприятие, дело, проект. </w:t>
      </w:r>
    </w:p>
    <w:p w:rsidR="000D1351" w:rsidRPr="00A44475" w:rsidRDefault="000D1351" w:rsidP="00A44475">
      <w:pPr>
        <w:pStyle w:val="a3"/>
        <w:tabs>
          <w:tab w:val="clear" w:pos="0"/>
        </w:tabs>
        <w:autoSpaceDE/>
        <w:autoSpaceDN/>
        <w:ind w:right="0" w:firstLine="709"/>
      </w:pPr>
      <w:r w:rsidRPr="00A44475">
        <w:t>Однако более корректным следует считать следующее определение. Банковские инвестиции – это вложения банковских ресурсов на длительный срок в ценные бумаги с целью получения прямых и косвенных доходов. Прямые доходы от вложений в ценные бумаги банк получает в форме дивидендов, процентов или прибыли от перепродажи. Косвенные доходы образуются на основе расширения влияния банков на клиентов через владение контрольным пакетом их ценных бумаг.</w:t>
      </w:r>
    </w:p>
    <w:p w:rsidR="000D1351" w:rsidRPr="00A44475" w:rsidRDefault="000D1351" w:rsidP="00A44475">
      <w:pPr>
        <w:pStyle w:val="a3"/>
        <w:tabs>
          <w:tab w:val="clear" w:pos="0"/>
        </w:tabs>
        <w:autoSpaceDE/>
        <w:autoSpaceDN/>
        <w:ind w:right="0" w:firstLine="709"/>
      </w:pPr>
      <w:r w:rsidRPr="00A44475">
        <w:t>Инвестиционная деятельность – это вложение инвестиций и совокупность практических действий по их реализации. Субъектами инвестиционной деятельности выступают инвесторы, в том числе и банки, а объектами инвестиционной деятельности служат вновь создаваемые и модернизируемые основные и оборотные средства, ценные бумаги, целевые денежные вклады, научно-техническая продукция, другие объекты собственности.</w:t>
      </w:r>
      <w:r w:rsidR="009B5A12" w:rsidRPr="00A44475">
        <w:t xml:space="preserve"> [</w:t>
      </w:r>
      <w:r w:rsidR="009B5A12" w:rsidRPr="00A44475">
        <w:rPr>
          <w:lang w:val="en-US"/>
        </w:rPr>
        <w:t>20,13]</w:t>
      </w:r>
    </w:p>
    <w:p w:rsidR="000D1351" w:rsidRPr="00A44475" w:rsidRDefault="000D1351" w:rsidP="00A44475">
      <w:pPr>
        <w:pStyle w:val="a3"/>
        <w:tabs>
          <w:tab w:val="clear" w:pos="0"/>
        </w:tabs>
        <w:autoSpaceDE/>
        <w:autoSpaceDN/>
        <w:ind w:right="0" w:firstLine="709"/>
      </w:pPr>
      <w:r w:rsidRPr="00A44475">
        <w:t>Основные направления участия банков в инвестиционном процессе в наиболее общем виде следующие:</w:t>
      </w:r>
    </w:p>
    <w:p w:rsidR="000D1351" w:rsidRPr="00A44475" w:rsidRDefault="000D1351" w:rsidP="00A44475">
      <w:pPr>
        <w:pStyle w:val="a3"/>
        <w:numPr>
          <w:ilvl w:val="0"/>
          <w:numId w:val="2"/>
        </w:numPr>
        <w:tabs>
          <w:tab w:val="clear" w:pos="0"/>
          <w:tab w:val="clear" w:pos="1134"/>
          <w:tab w:val="num" w:pos="900"/>
        </w:tabs>
        <w:autoSpaceDE/>
        <w:autoSpaceDN/>
        <w:ind w:right="0" w:firstLine="709"/>
      </w:pPr>
      <w:r w:rsidRPr="00A44475">
        <w:t xml:space="preserve">мобилизация банками средств на инвестиционные цели; </w:t>
      </w:r>
    </w:p>
    <w:p w:rsidR="000D1351" w:rsidRPr="00A44475" w:rsidRDefault="000D1351" w:rsidP="00A44475">
      <w:pPr>
        <w:pStyle w:val="a3"/>
        <w:numPr>
          <w:ilvl w:val="0"/>
          <w:numId w:val="2"/>
        </w:numPr>
        <w:tabs>
          <w:tab w:val="clear" w:pos="0"/>
          <w:tab w:val="clear" w:pos="1134"/>
          <w:tab w:val="num" w:pos="900"/>
        </w:tabs>
        <w:autoSpaceDE/>
        <w:autoSpaceDN/>
        <w:ind w:right="0" w:firstLine="709"/>
      </w:pPr>
      <w:r w:rsidRPr="00A44475">
        <w:t>предоставление кредитов инвестиционного характера;</w:t>
      </w:r>
    </w:p>
    <w:p w:rsidR="000D1351" w:rsidRPr="00A44475" w:rsidRDefault="000D1351" w:rsidP="00A44475">
      <w:pPr>
        <w:pStyle w:val="a3"/>
        <w:numPr>
          <w:ilvl w:val="0"/>
          <w:numId w:val="2"/>
        </w:numPr>
        <w:tabs>
          <w:tab w:val="clear" w:pos="0"/>
          <w:tab w:val="clear" w:pos="1134"/>
          <w:tab w:val="num" w:pos="900"/>
        </w:tabs>
        <w:autoSpaceDE/>
        <w:autoSpaceDN/>
        <w:ind w:right="0" w:firstLine="709"/>
      </w:pPr>
      <w:r w:rsidRPr="00A44475">
        <w:t>вложение средств в ценные бумаги, паи, долевые участия (как за счет банка, так и по поручению клиента).</w:t>
      </w:r>
      <w:r w:rsidR="0064124C" w:rsidRPr="00A44475">
        <w:t xml:space="preserve"> [</w:t>
      </w:r>
      <w:r w:rsidR="0064124C" w:rsidRPr="00A44475">
        <w:rPr>
          <w:lang w:val="en-US"/>
        </w:rPr>
        <w:t>9,35]</w:t>
      </w:r>
    </w:p>
    <w:p w:rsidR="000D1351" w:rsidRPr="00A44475" w:rsidRDefault="000D1351" w:rsidP="00A44475">
      <w:pPr>
        <w:pStyle w:val="a3"/>
        <w:tabs>
          <w:tab w:val="clear" w:pos="0"/>
        </w:tabs>
        <w:autoSpaceDE/>
        <w:autoSpaceDN/>
        <w:ind w:right="0" w:firstLine="709"/>
      </w:pPr>
      <w:r w:rsidRPr="00A44475">
        <w:t>Эти направления тесно связаны друг с другом. Мобилизуя капиталы, сбережения населения, другие свободные денежные средства, банки формируют свои ресурсы с целью их прибыльного использования. Объем и структура операций по аккумулированию средств – основные факторы воздействия на состояние кредитных  и инвестиционных портфелей  банков, возможности их инвестиционной деятельности.</w:t>
      </w:r>
    </w:p>
    <w:p w:rsidR="000D1351" w:rsidRPr="00A44475" w:rsidRDefault="000D1351" w:rsidP="00A44475">
      <w:pPr>
        <w:pStyle w:val="a3"/>
        <w:tabs>
          <w:tab w:val="clear" w:pos="0"/>
        </w:tabs>
        <w:autoSpaceDE/>
        <w:autoSpaceDN/>
        <w:ind w:right="0" w:firstLine="709"/>
      </w:pPr>
      <w:r w:rsidRPr="00A44475">
        <w:t>Инвестиционная деятельность банков рассматривается как бизнес по оказанию двух типов услуг: увеличение наличности путем выпуска или размещения ценных бумаг на их первичном рынке; соединение покупателей и продавцов существующих ценных бумаг на вторичном рынке при выполнении функции брокеров и/или дилеров.</w:t>
      </w:r>
    </w:p>
    <w:p w:rsidR="000D1351" w:rsidRPr="00A44475" w:rsidRDefault="000D1351" w:rsidP="00A44475">
      <w:pPr>
        <w:pStyle w:val="a3"/>
        <w:tabs>
          <w:tab w:val="clear" w:pos="0"/>
        </w:tabs>
        <w:autoSpaceDE/>
        <w:autoSpaceDN/>
        <w:ind w:right="0" w:firstLine="709"/>
      </w:pPr>
      <w:r w:rsidRPr="00A44475">
        <w:t>В качестве индикаторов инвестиционной деятельности банков могут быть использованы следующие показатели</w:t>
      </w:r>
      <w:r w:rsidR="0064124C" w:rsidRPr="00A44475">
        <w:t xml:space="preserve"> [9,38]</w:t>
      </w:r>
      <w:r w:rsidRPr="00A44475">
        <w:t>:</w:t>
      </w:r>
    </w:p>
    <w:p w:rsidR="000D1351" w:rsidRPr="00A44475" w:rsidRDefault="000D1351" w:rsidP="00A44475">
      <w:pPr>
        <w:pStyle w:val="a3"/>
        <w:numPr>
          <w:ilvl w:val="0"/>
          <w:numId w:val="4"/>
        </w:numPr>
        <w:tabs>
          <w:tab w:val="clear" w:pos="0"/>
          <w:tab w:val="clear" w:pos="851"/>
          <w:tab w:val="num" w:pos="720"/>
        </w:tabs>
        <w:autoSpaceDE/>
        <w:autoSpaceDN/>
        <w:ind w:right="0" w:firstLine="709"/>
      </w:pPr>
      <w:r w:rsidRPr="00A44475">
        <w:t>объем инвестиционных ресурсов коммерческих банков;</w:t>
      </w:r>
    </w:p>
    <w:p w:rsidR="000D1351" w:rsidRPr="00A44475" w:rsidRDefault="003D6D4C" w:rsidP="00A44475">
      <w:pPr>
        <w:pStyle w:val="a3"/>
        <w:numPr>
          <w:ilvl w:val="0"/>
          <w:numId w:val="4"/>
        </w:numPr>
        <w:tabs>
          <w:tab w:val="clear" w:pos="0"/>
          <w:tab w:val="clear" w:pos="851"/>
          <w:tab w:val="num" w:pos="720"/>
        </w:tabs>
        <w:autoSpaceDE/>
        <w:autoSpaceDN/>
        <w:ind w:right="0" w:firstLine="709"/>
      </w:pPr>
      <w:r w:rsidRPr="00A44475">
        <w:t>объем банковских инвестиций</w:t>
      </w:r>
      <w:r w:rsidR="000D1351" w:rsidRPr="00A44475">
        <w:t>;</w:t>
      </w:r>
    </w:p>
    <w:p w:rsidR="000D1351" w:rsidRPr="00A44475" w:rsidRDefault="000D1351" w:rsidP="00A44475">
      <w:pPr>
        <w:pStyle w:val="a3"/>
        <w:numPr>
          <w:ilvl w:val="0"/>
          <w:numId w:val="4"/>
        </w:numPr>
        <w:tabs>
          <w:tab w:val="clear" w:pos="0"/>
          <w:tab w:val="clear" w:pos="851"/>
          <w:tab w:val="num" w:pos="720"/>
        </w:tabs>
        <w:autoSpaceDE/>
        <w:autoSpaceDN/>
        <w:ind w:right="0" w:firstLine="709"/>
      </w:pPr>
      <w:r w:rsidRPr="00A44475">
        <w:t>доля инвестиционных вложений в суммарных активах банков;</w:t>
      </w:r>
    </w:p>
    <w:p w:rsidR="000D1351" w:rsidRPr="00A44475" w:rsidRDefault="000D1351" w:rsidP="00A44475">
      <w:pPr>
        <w:pStyle w:val="a3"/>
        <w:numPr>
          <w:ilvl w:val="0"/>
          <w:numId w:val="4"/>
        </w:numPr>
        <w:tabs>
          <w:tab w:val="clear" w:pos="0"/>
          <w:tab w:val="clear" w:pos="851"/>
          <w:tab w:val="num" w:pos="720"/>
        </w:tabs>
        <w:autoSpaceDE/>
        <w:autoSpaceDN/>
        <w:ind w:right="0" w:firstLine="709"/>
      </w:pPr>
      <w:r w:rsidRPr="00A44475">
        <w:t>показатели эффективности инвестиционной деятельности банков, в частности, прирост активов в расчете на объем инвестиций, прирост прибыли в расчете на объем инвестиций;</w:t>
      </w:r>
    </w:p>
    <w:p w:rsidR="000D1351" w:rsidRPr="00A44475" w:rsidRDefault="000D1351" w:rsidP="00A44475">
      <w:pPr>
        <w:pStyle w:val="a3"/>
        <w:numPr>
          <w:ilvl w:val="0"/>
          <w:numId w:val="4"/>
        </w:numPr>
        <w:tabs>
          <w:tab w:val="clear" w:pos="0"/>
          <w:tab w:val="clear" w:pos="851"/>
          <w:tab w:val="num" w:pos="720"/>
        </w:tabs>
        <w:autoSpaceDE/>
        <w:autoSpaceDN/>
        <w:ind w:right="0" w:firstLine="709"/>
      </w:pPr>
      <w:r w:rsidRPr="00A44475">
        <w:t>показатели альтернативной доходности инвестирования  в производственный сектор по сравнению с вложением капитала в доходные финансовые активы.</w:t>
      </w:r>
    </w:p>
    <w:p w:rsidR="000D1351" w:rsidRPr="00A44475" w:rsidRDefault="000D1351" w:rsidP="00A44475">
      <w:pPr>
        <w:pStyle w:val="a3"/>
        <w:tabs>
          <w:tab w:val="clear" w:pos="0"/>
        </w:tabs>
        <w:autoSpaceDE/>
        <w:autoSpaceDN/>
        <w:ind w:right="0" w:firstLine="709"/>
      </w:pPr>
      <w:r w:rsidRPr="00A44475">
        <w:t>Классификация форм инвестиционной деятельности коммерческих банков в экономической литературе и банковской практике осуществляется на основе общих критериев систематизации форм и видов инвестиций</w:t>
      </w:r>
      <w:r w:rsidR="0064124C" w:rsidRPr="00A44475">
        <w:t xml:space="preserve"> [9,40]</w:t>
      </w:r>
      <w:r w:rsidRPr="00A44475">
        <w:t>:</w:t>
      </w:r>
    </w:p>
    <w:p w:rsidR="000D1351" w:rsidRPr="00A44475" w:rsidRDefault="000D1351" w:rsidP="00A44475">
      <w:pPr>
        <w:pStyle w:val="a3"/>
        <w:numPr>
          <w:ilvl w:val="0"/>
          <w:numId w:val="5"/>
        </w:numPr>
        <w:tabs>
          <w:tab w:val="clear" w:pos="0"/>
        </w:tabs>
        <w:autoSpaceDE/>
        <w:autoSpaceDN/>
        <w:ind w:right="0" w:firstLine="709"/>
      </w:pPr>
      <w:r w:rsidRPr="00A44475">
        <w:t>В соответствии с объектом вложения средств можно выделить вложения в реальные экономические активы (реальные инвестиции) и вложения в финансовые активы (финансовые инвестиции). Банковские инвестиции могут быть также дифференцированы и по более частным объектам инвестирования: вложения в инвестиционные кредиты, срочные депозиты, паи  и долевые участия, в ценные бумаги, недвижимость, драгоценные металлы и камни, предметы коллекционирования, имущественные и интеллектуальные права и др.</w:t>
      </w:r>
    </w:p>
    <w:p w:rsidR="000D1351" w:rsidRPr="00A44475" w:rsidRDefault="000D1351" w:rsidP="00A44475">
      <w:pPr>
        <w:pStyle w:val="a3"/>
        <w:tabs>
          <w:tab w:val="clear" w:pos="0"/>
        </w:tabs>
        <w:autoSpaceDE/>
        <w:autoSpaceDN/>
        <w:ind w:right="0" w:firstLine="709"/>
      </w:pPr>
      <w:r w:rsidRPr="00A44475">
        <w:t>Реальные инвестиции, как правило, составляют незначительную долю в общем объеме банковских инвестиций. Более характерным для банков как финансово-кредитных институтов являются финансовые инвестиции.</w:t>
      </w:r>
    </w:p>
    <w:p w:rsidR="000D1351" w:rsidRPr="00A44475" w:rsidRDefault="000D1351" w:rsidP="00A44475">
      <w:pPr>
        <w:pStyle w:val="a3"/>
        <w:tabs>
          <w:tab w:val="clear" w:pos="0"/>
        </w:tabs>
        <w:autoSpaceDE/>
        <w:autoSpaceDN/>
        <w:ind w:right="0" w:firstLine="709"/>
      </w:pPr>
      <w:r w:rsidRPr="00A44475">
        <w:t>Финансовые инвестиции банков включают вложения в ценные бумаги, срочные депозиты в других банках, инвестиционные кредиты, паи и долевые участия. По мере развития фондового рынка все большее значение приобретают вложения в ценные бумаги: долговые обязательства (векселя, депозитные сертификаты, государственные и муниципальные ценные бумаги, прочие виды обязательств, эмитируемые юридическими лицами), долевые ценные бумаги (акции) и производные ценные бумаги.</w:t>
      </w:r>
    </w:p>
    <w:p w:rsidR="000D1351" w:rsidRPr="00A44475" w:rsidRDefault="000D1351" w:rsidP="00A44475">
      <w:pPr>
        <w:pStyle w:val="a3"/>
        <w:numPr>
          <w:ilvl w:val="0"/>
          <w:numId w:val="5"/>
        </w:numPr>
        <w:tabs>
          <w:tab w:val="clear" w:pos="0"/>
        </w:tabs>
        <w:autoSpaceDE/>
        <w:autoSpaceDN/>
        <w:ind w:right="0" w:firstLine="709"/>
      </w:pPr>
      <w:r w:rsidRPr="00A44475">
        <w:t xml:space="preserve">В зависимости от цели вложений банковские инвестиции могут быть прямыми, направленными на обеспечение непосредственного управления объектом инвестирования, и портфельными, осуществляемыми в расчете на получение дохода в виде потока процентов и дивидендов или вследствие возрастания рыночной стоимости активов. </w:t>
      </w:r>
    </w:p>
    <w:p w:rsidR="000D1351" w:rsidRPr="00A44475" w:rsidRDefault="000D1351" w:rsidP="00A44475">
      <w:pPr>
        <w:pStyle w:val="a3"/>
        <w:numPr>
          <w:ilvl w:val="0"/>
          <w:numId w:val="5"/>
        </w:numPr>
        <w:tabs>
          <w:tab w:val="clear" w:pos="0"/>
        </w:tabs>
        <w:autoSpaceDE/>
        <w:autoSpaceDN/>
        <w:ind w:right="0" w:firstLine="709"/>
      </w:pPr>
      <w:r w:rsidRPr="00A44475">
        <w:t>По назначению вложений можно выделить инвестиции в создание и развитие предприятия  и организации и инвестиции, не связанные с участием банка в хозяйственной деятельности.</w:t>
      </w:r>
    </w:p>
    <w:p w:rsidR="000D1351" w:rsidRPr="00A44475" w:rsidRDefault="000D1351" w:rsidP="00A44475">
      <w:pPr>
        <w:pStyle w:val="a3"/>
        <w:tabs>
          <w:tab w:val="clear" w:pos="0"/>
        </w:tabs>
        <w:autoSpaceDE/>
        <w:autoSpaceDN/>
        <w:ind w:right="0" w:firstLine="709"/>
      </w:pPr>
      <w:r w:rsidRPr="00A44475">
        <w:t xml:space="preserve">Инвестиции в создание и развитие предприятий и организаций включают два вида: вложения в хозяйственную деятельность других предприятий и вложения в собственную деятельность банка. Вложения банка в хозяйственную деятельность сторонних организаций осуществляются посредством участия в их капитальных затратах, формировании или расширении уставного капитала. При участии в уставном капитале путем покупки акций, паев, долей коммерческие банки становятся совладельцами уставного капитала и приобретают все права, предусмотренные законом. </w:t>
      </w:r>
    </w:p>
    <w:p w:rsidR="000D1351" w:rsidRPr="00A44475" w:rsidRDefault="000D1351" w:rsidP="00A44475">
      <w:pPr>
        <w:pStyle w:val="a3"/>
        <w:tabs>
          <w:tab w:val="clear" w:pos="0"/>
        </w:tabs>
        <w:autoSpaceDE/>
        <w:autoSpaceDN/>
        <w:ind w:right="0" w:firstLine="709"/>
      </w:pPr>
      <w:r w:rsidRPr="00A44475">
        <w:t xml:space="preserve">Инвестиции в собственную деятельность банка включают вложения в развитие его материально-технической базы и совершенствование организационного уровня. В зависимости от направления инвестирования можно выделить: </w:t>
      </w:r>
    </w:p>
    <w:p w:rsidR="000D1351" w:rsidRPr="00A44475" w:rsidRDefault="000D1351" w:rsidP="00A44475">
      <w:pPr>
        <w:pStyle w:val="a3"/>
        <w:numPr>
          <w:ilvl w:val="0"/>
          <w:numId w:val="3"/>
        </w:numPr>
        <w:tabs>
          <w:tab w:val="clear" w:pos="0"/>
          <w:tab w:val="left" w:pos="4732"/>
        </w:tabs>
        <w:autoSpaceDE/>
        <w:autoSpaceDN/>
        <w:ind w:right="0" w:firstLine="709"/>
      </w:pPr>
      <w:r w:rsidRPr="00A44475">
        <w:t>инвестиции, обеспечивающие повышение эффективности банковской  деятельности. Они направлены на создание условий для снижения банковских издержек за счет улучшения технического оснащения, совершенствование организации банковской деятельности, условий труда, обучение персонала, осуществление исследований и разработок;</w:t>
      </w:r>
    </w:p>
    <w:p w:rsidR="000D1351" w:rsidRPr="00A44475" w:rsidRDefault="000D1351" w:rsidP="00A44475">
      <w:pPr>
        <w:pStyle w:val="a3"/>
        <w:numPr>
          <w:ilvl w:val="0"/>
          <w:numId w:val="3"/>
        </w:numPr>
        <w:tabs>
          <w:tab w:val="clear" w:pos="0"/>
          <w:tab w:val="left" w:pos="4732"/>
        </w:tabs>
        <w:autoSpaceDE/>
        <w:autoSpaceDN/>
        <w:ind w:right="0" w:firstLine="709"/>
      </w:pPr>
      <w:r w:rsidRPr="00A44475">
        <w:t>инвестиции, ориентированные на расширение банковских услуг. Такие инвестиции предполагают расширение ресурсной и клиентской  базы, увеличение круга банковских операций, создание новых подразделений, способных обеспечить производство новых видов банковских услуг;</w:t>
      </w:r>
    </w:p>
    <w:p w:rsidR="000D1351" w:rsidRPr="00A44475" w:rsidRDefault="000D1351" w:rsidP="00A44475">
      <w:pPr>
        <w:pStyle w:val="a3"/>
        <w:numPr>
          <w:ilvl w:val="0"/>
          <w:numId w:val="3"/>
        </w:numPr>
        <w:tabs>
          <w:tab w:val="clear" w:pos="0"/>
          <w:tab w:val="left" w:pos="4732"/>
        </w:tabs>
        <w:autoSpaceDE/>
        <w:autoSpaceDN/>
        <w:ind w:right="0" w:firstLine="709"/>
      </w:pPr>
      <w:r w:rsidRPr="00A44475">
        <w:t>инвестиции, связанные с необходимостью соблюдения требований органов государственного регулирования. Данные вложения осуществляются при необходимости удовлетворить требования регулирующих органов в части создания определенных условий банковской деятельности.</w:t>
      </w:r>
    </w:p>
    <w:p w:rsidR="000D1351" w:rsidRPr="00A44475" w:rsidRDefault="000D1351" w:rsidP="00A44475">
      <w:pPr>
        <w:pStyle w:val="a3"/>
        <w:numPr>
          <w:ilvl w:val="0"/>
          <w:numId w:val="5"/>
        </w:numPr>
        <w:tabs>
          <w:tab w:val="clear" w:pos="0"/>
        </w:tabs>
        <w:autoSpaceDE/>
        <w:autoSpaceDN/>
        <w:ind w:right="0" w:firstLine="709"/>
      </w:pPr>
      <w:r w:rsidRPr="00A44475">
        <w:t>По источникам средств для инвестирования различают собственные инвестиции банка, совершаемые за его счет, и клиентские, осуществляемые банком за счет и по поручению своих клиентов.</w:t>
      </w:r>
    </w:p>
    <w:p w:rsidR="000D1351" w:rsidRPr="00A44475" w:rsidRDefault="000D1351" w:rsidP="00A44475">
      <w:pPr>
        <w:pStyle w:val="a3"/>
        <w:numPr>
          <w:ilvl w:val="0"/>
          <w:numId w:val="5"/>
        </w:numPr>
        <w:tabs>
          <w:tab w:val="clear" w:pos="0"/>
        </w:tabs>
        <w:autoSpaceDE/>
        <w:autoSpaceDN/>
        <w:ind w:right="0" w:firstLine="709"/>
      </w:pPr>
      <w:r w:rsidRPr="00A44475">
        <w:t>По срокам вложений инвестиции могут быть краткосрочными (до одного года), среднесрочными (до трех лет) и долгосрочными (свыше трех лет).</w:t>
      </w:r>
    </w:p>
    <w:p w:rsidR="000D1351" w:rsidRPr="00A44475" w:rsidRDefault="000D1351" w:rsidP="00A44475">
      <w:pPr>
        <w:pStyle w:val="a3"/>
        <w:numPr>
          <w:ilvl w:val="0"/>
          <w:numId w:val="5"/>
        </w:numPr>
        <w:tabs>
          <w:tab w:val="clear" w:pos="0"/>
        </w:tabs>
        <w:autoSpaceDE/>
        <w:autoSpaceDN/>
        <w:ind w:right="0" w:firstLine="709"/>
      </w:pPr>
      <w:r w:rsidRPr="00A44475">
        <w:t>Инвестиции коммерческих банков также классифицируются по видам рисков, регионам, отраслям и другим признакам.</w:t>
      </w:r>
    </w:p>
    <w:p w:rsidR="000D1351" w:rsidRPr="00A44475" w:rsidRDefault="000D1351" w:rsidP="00A44475">
      <w:pPr>
        <w:pStyle w:val="a3"/>
        <w:tabs>
          <w:tab w:val="clear" w:pos="0"/>
        </w:tabs>
        <w:autoSpaceDE/>
        <w:autoSpaceDN/>
        <w:ind w:right="0" w:firstLine="709"/>
      </w:pPr>
      <w:r w:rsidRPr="00A44475">
        <w:t>Эффективность от инвестиций в развитии банка достигается в том случае, если в результате произведенных затрат обеспечивается улучшение его финансового состояния. Определение объема и структуры инвестиций в собственную деятельность, осуществляемое в процессе разработки плана капиталовложений банка, должно базироваться на точных технико-экономических расчетах. Превышение необходимого объема инвестиций может привести к несбалансированности ликвидности, снижению доходной базы банка и падению эффективности банковской деятельности.</w:t>
      </w:r>
    </w:p>
    <w:p w:rsidR="000D1351" w:rsidRPr="00A44475" w:rsidRDefault="000D1351" w:rsidP="00A44475">
      <w:pPr>
        <w:pStyle w:val="20"/>
        <w:numPr>
          <w:ilvl w:val="1"/>
          <w:numId w:val="1"/>
        </w:numPr>
        <w:tabs>
          <w:tab w:val="clear" w:pos="1233"/>
          <w:tab w:val="num" w:pos="0"/>
        </w:tabs>
        <w:spacing w:before="0" w:after="0" w:line="360" w:lineRule="auto"/>
        <w:ind w:left="0" w:firstLine="709"/>
        <w:jc w:val="center"/>
        <w:rPr>
          <w:rFonts w:ascii="Times New Roman" w:hAnsi="Times New Roman" w:cs="Times New Roman"/>
          <w:i w:val="0"/>
        </w:rPr>
      </w:pPr>
      <w:r w:rsidRPr="00A44475">
        <w:rPr>
          <w:rFonts w:ascii="Times New Roman" w:hAnsi="Times New Roman"/>
          <w:b w:val="0"/>
          <w:i w:val="0"/>
        </w:rPr>
        <w:br w:type="page"/>
      </w:r>
      <w:bookmarkStart w:id="5" w:name="_Toc199507879"/>
      <w:r w:rsidRPr="00A44475">
        <w:rPr>
          <w:rFonts w:ascii="Times New Roman" w:hAnsi="Times New Roman" w:cs="Times New Roman"/>
          <w:i w:val="0"/>
        </w:rPr>
        <w:t>Цели и процесс инвестиц</w:t>
      </w:r>
      <w:r w:rsidR="00EC342D" w:rsidRPr="00A44475">
        <w:rPr>
          <w:rFonts w:ascii="Times New Roman" w:hAnsi="Times New Roman" w:cs="Times New Roman"/>
          <w:i w:val="0"/>
        </w:rPr>
        <w:t>ионной деятельности</w:t>
      </w:r>
      <w:r w:rsidRPr="00A44475">
        <w:rPr>
          <w:rFonts w:ascii="Times New Roman" w:hAnsi="Times New Roman" w:cs="Times New Roman"/>
          <w:i w:val="0"/>
        </w:rPr>
        <w:t xml:space="preserve"> банков</w:t>
      </w:r>
      <w:bookmarkEnd w:id="5"/>
    </w:p>
    <w:p w:rsidR="00A44475" w:rsidRDefault="00A44475" w:rsidP="00A44475">
      <w:pPr>
        <w:pStyle w:val="a3"/>
        <w:tabs>
          <w:tab w:val="clear" w:pos="0"/>
        </w:tabs>
        <w:autoSpaceDE/>
        <w:autoSpaceDN/>
        <w:ind w:right="0" w:firstLine="709"/>
      </w:pPr>
    </w:p>
    <w:p w:rsidR="000D1351" w:rsidRPr="00A44475" w:rsidRDefault="000D1351" w:rsidP="00A44475">
      <w:pPr>
        <w:pStyle w:val="a3"/>
        <w:tabs>
          <w:tab w:val="clear" w:pos="0"/>
        </w:tabs>
        <w:autoSpaceDE/>
        <w:autoSpaceDN/>
        <w:ind w:right="0" w:firstLine="709"/>
      </w:pPr>
      <w:r w:rsidRPr="00A44475">
        <w:t>Инвестиционная политика коммерческих банков предполагает формирование системы целевых ориентиров инвестиционной деятельности, выбор наиболее эффективных способов их достижения. В организационном аспекте она выступает как комплекс мероприятий по организации и управлению инвестиционной деятельностью, направление на обеспечение оптимальных объемов и структуры инвестиционных активов, рост их прибыльно</w:t>
      </w:r>
      <w:r w:rsidR="00BC1976" w:rsidRPr="00A44475">
        <w:t>сти при допустимом уровне риска (Приложение 1).</w:t>
      </w:r>
      <w:r w:rsidRPr="00A44475">
        <w:t xml:space="preserve"> Важнейшими взаимосвязанными элементами инвестиционной политики являются тактические и стратегические процессы управления инвестиционной деятельностью банка.</w:t>
      </w:r>
      <w:r w:rsidR="009B5A12" w:rsidRPr="00A44475">
        <w:t xml:space="preserve"> [</w:t>
      </w:r>
      <w:r w:rsidR="009B5A12" w:rsidRPr="00A44475">
        <w:rPr>
          <w:lang w:val="en-US"/>
        </w:rPr>
        <w:t>1,176]</w:t>
      </w:r>
    </w:p>
    <w:p w:rsidR="000D1351" w:rsidRPr="00A44475" w:rsidRDefault="000D1351" w:rsidP="00A44475">
      <w:pPr>
        <w:pStyle w:val="a3"/>
        <w:tabs>
          <w:tab w:val="clear" w:pos="0"/>
        </w:tabs>
        <w:autoSpaceDE/>
        <w:autoSpaceDN/>
        <w:ind w:right="0" w:firstLine="709"/>
      </w:pPr>
      <w:r w:rsidRPr="00A44475">
        <w:t xml:space="preserve">Под инвестиционной стратегией понимают определение долгосрочных целей инвестиционной деятельности и путей их достижения. Ее последующая детализация осуществляется в ходе тактического управления инвестиционными активами, включающего выработку оперативных целей краткосрочных периодов и средств их реализации. Разработка инвестиционной стратегии является, таким образом, исходным пунктом процесса управления инвестиционной деятельностью. </w:t>
      </w:r>
    </w:p>
    <w:p w:rsidR="000D1351" w:rsidRPr="00A44475" w:rsidRDefault="000D1351" w:rsidP="00A44475">
      <w:pPr>
        <w:pStyle w:val="a3"/>
        <w:tabs>
          <w:tab w:val="clear" w:pos="0"/>
        </w:tabs>
        <w:autoSpaceDE/>
        <w:autoSpaceDN/>
        <w:ind w:right="0" w:firstLine="709"/>
      </w:pPr>
      <w:r w:rsidRPr="00A44475">
        <w:t>Формирование инвестиционной тактики  происходит в рамках заданных направлений инвестиционной стратегии и ориентировано на их выполнение в текущем периоде. Оно предусматривает определение объема и состава конкретных инвестиционных вложений, разработку мероприятий по их осуществлению, а в необходимых случаях – составление модели принятия управленческих решений по выходу из инвестиционного проекта и конкретных механизмов реализации этих решений.</w:t>
      </w:r>
    </w:p>
    <w:p w:rsidR="000D1351" w:rsidRPr="00A44475" w:rsidRDefault="000D1351" w:rsidP="00A44475">
      <w:pPr>
        <w:pStyle w:val="a3"/>
        <w:tabs>
          <w:tab w:val="clear" w:pos="0"/>
        </w:tabs>
        <w:autoSpaceDE/>
        <w:autoSpaceDN/>
        <w:ind w:right="0" w:firstLine="709"/>
      </w:pPr>
      <w:r w:rsidRPr="00A44475">
        <w:t>Банки, покупая те или иные виды ценных бумаг, стремятся достичь определенных целей, основными из которых являются:</w:t>
      </w:r>
    </w:p>
    <w:p w:rsidR="000D1351" w:rsidRPr="00A44475" w:rsidRDefault="000D1351" w:rsidP="00A44475">
      <w:pPr>
        <w:pStyle w:val="a3"/>
        <w:numPr>
          <w:ilvl w:val="0"/>
          <w:numId w:val="3"/>
        </w:numPr>
        <w:tabs>
          <w:tab w:val="clear" w:pos="0"/>
          <w:tab w:val="left" w:pos="4732"/>
        </w:tabs>
        <w:autoSpaceDE/>
        <w:autoSpaceDN/>
        <w:ind w:right="0" w:firstLine="709"/>
      </w:pPr>
      <w:r w:rsidRPr="00A44475">
        <w:t>безопасность вложений;</w:t>
      </w:r>
    </w:p>
    <w:p w:rsidR="000D1351" w:rsidRPr="00A44475" w:rsidRDefault="000D1351" w:rsidP="00A44475">
      <w:pPr>
        <w:pStyle w:val="a3"/>
        <w:numPr>
          <w:ilvl w:val="0"/>
          <w:numId w:val="3"/>
        </w:numPr>
        <w:tabs>
          <w:tab w:val="clear" w:pos="0"/>
          <w:tab w:val="left" w:pos="4732"/>
        </w:tabs>
        <w:autoSpaceDE/>
        <w:autoSpaceDN/>
        <w:ind w:right="0" w:firstLine="709"/>
      </w:pPr>
      <w:r w:rsidRPr="00A44475">
        <w:t>доходность вложений;</w:t>
      </w:r>
    </w:p>
    <w:p w:rsidR="000D1351" w:rsidRPr="00A44475" w:rsidRDefault="000D1351" w:rsidP="00A44475">
      <w:pPr>
        <w:pStyle w:val="a3"/>
        <w:numPr>
          <w:ilvl w:val="0"/>
          <w:numId w:val="3"/>
        </w:numPr>
        <w:tabs>
          <w:tab w:val="clear" w:pos="0"/>
          <w:tab w:val="left" w:pos="4732"/>
        </w:tabs>
        <w:autoSpaceDE/>
        <w:autoSpaceDN/>
        <w:ind w:right="0" w:firstLine="709"/>
      </w:pPr>
      <w:r w:rsidRPr="00A44475">
        <w:t>рост вложений;</w:t>
      </w:r>
    </w:p>
    <w:p w:rsidR="000D1351" w:rsidRPr="00A44475" w:rsidRDefault="000D1351" w:rsidP="00A44475">
      <w:pPr>
        <w:pStyle w:val="a3"/>
        <w:numPr>
          <w:ilvl w:val="0"/>
          <w:numId w:val="3"/>
        </w:numPr>
        <w:tabs>
          <w:tab w:val="clear" w:pos="0"/>
          <w:tab w:val="left" w:pos="4732"/>
        </w:tabs>
        <w:autoSpaceDE/>
        <w:autoSpaceDN/>
        <w:ind w:right="0" w:firstLine="709"/>
      </w:pPr>
      <w:r w:rsidRPr="00A44475">
        <w:t>ликвидность вложений.</w:t>
      </w:r>
    </w:p>
    <w:p w:rsidR="000D1351" w:rsidRPr="00A44475" w:rsidRDefault="000D1351" w:rsidP="00A44475">
      <w:pPr>
        <w:pStyle w:val="a3"/>
        <w:tabs>
          <w:tab w:val="clear" w:pos="0"/>
        </w:tabs>
        <w:autoSpaceDE/>
        <w:autoSpaceDN/>
        <w:ind w:right="0" w:firstLine="709"/>
      </w:pPr>
      <w:r w:rsidRPr="00A44475">
        <w:t>Безопасность всегда достигается в ущерб доходности и росту вложений. Оптимальное сочетание безопасности и доходности достигается тщательным подбором и постоянной ревизией инвестиционного портфеля.</w:t>
      </w:r>
    </w:p>
    <w:p w:rsidR="000D1351" w:rsidRPr="00A44475" w:rsidRDefault="000D1351" w:rsidP="00A44475">
      <w:pPr>
        <w:pStyle w:val="a3"/>
        <w:tabs>
          <w:tab w:val="clear" w:pos="0"/>
        </w:tabs>
        <w:autoSpaceDE/>
        <w:autoSpaceDN/>
        <w:ind w:right="0" w:firstLine="709"/>
      </w:pPr>
      <w:r w:rsidRPr="00A44475">
        <w:t xml:space="preserve">Инвестиционный портфель – набор ценных бумаг, приобретаемых для получения доходов и обеспечения ликвидности вложений. Управление портфелем заключается в поддержании баланса между ликвидностью и прибыльностью. </w:t>
      </w:r>
    </w:p>
    <w:p w:rsidR="000D1351" w:rsidRPr="00A44475" w:rsidRDefault="000D1351" w:rsidP="00A44475">
      <w:pPr>
        <w:pStyle w:val="a3"/>
        <w:tabs>
          <w:tab w:val="clear" w:pos="0"/>
        </w:tabs>
        <w:autoSpaceDE/>
        <w:autoSpaceDN/>
        <w:ind w:right="0" w:firstLine="709"/>
      </w:pPr>
      <w:r w:rsidRPr="00A44475">
        <w:t>Помимо общих целей, разработка инвестиционной политики в соответствии с выбранной банком стратегией экономического развития предусматривает учет и специфических целей, в качестве которых выступают</w:t>
      </w:r>
      <w:r w:rsidR="009B5A12" w:rsidRPr="00A44475">
        <w:t xml:space="preserve"> [12,240]</w:t>
      </w:r>
      <w:r w:rsidRPr="00A44475">
        <w:t>:</w:t>
      </w:r>
    </w:p>
    <w:p w:rsidR="000D1351" w:rsidRPr="00A44475" w:rsidRDefault="000D1351" w:rsidP="00A44475">
      <w:pPr>
        <w:pStyle w:val="a3"/>
        <w:numPr>
          <w:ilvl w:val="0"/>
          <w:numId w:val="3"/>
        </w:numPr>
        <w:tabs>
          <w:tab w:val="clear" w:pos="0"/>
          <w:tab w:val="left" w:pos="4732"/>
        </w:tabs>
        <w:autoSpaceDE/>
        <w:autoSpaceDN/>
        <w:ind w:right="0" w:firstLine="709"/>
      </w:pPr>
      <w:r w:rsidRPr="00A44475">
        <w:t>обеспечение сохранности банковских ресурсов;</w:t>
      </w:r>
    </w:p>
    <w:p w:rsidR="000D1351" w:rsidRPr="00A44475" w:rsidRDefault="000D1351" w:rsidP="00A44475">
      <w:pPr>
        <w:pStyle w:val="a3"/>
        <w:numPr>
          <w:ilvl w:val="0"/>
          <w:numId w:val="3"/>
        </w:numPr>
        <w:tabs>
          <w:tab w:val="clear" w:pos="0"/>
          <w:tab w:val="left" w:pos="4732"/>
        </w:tabs>
        <w:autoSpaceDE/>
        <w:autoSpaceDN/>
        <w:ind w:right="0" w:firstLine="709"/>
      </w:pPr>
      <w:r w:rsidRPr="00A44475">
        <w:t>расширение ресурсной базы;</w:t>
      </w:r>
    </w:p>
    <w:p w:rsidR="000D1351" w:rsidRPr="00A44475" w:rsidRDefault="000D1351" w:rsidP="00A44475">
      <w:pPr>
        <w:pStyle w:val="a3"/>
        <w:numPr>
          <w:ilvl w:val="0"/>
          <w:numId w:val="3"/>
        </w:numPr>
        <w:tabs>
          <w:tab w:val="clear" w:pos="0"/>
          <w:tab w:val="left" w:pos="4732"/>
        </w:tabs>
        <w:autoSpaceDE/>
        <w:autoSpaceDN/>
        <w:ind w:right="0" w:firstLine="709"/>
      </w:pPr>
      <w:r w:rsidRPr="00A44475">
        <w:t>диверсификация вложений, осуществление которой уменьшает общий риск банковской деятельности и ведет к росту финансовой устойчивости банка;</w:t>
      </w:r>
    </w:p>
    <w:p w:rsidR="000D1351" w:rsidRPr="00A44475" w:rsidRDefault="000D1351" w:rsidP="00A44475">
      <w:pPr>
        <w:pStyle w:val="a3"/>
        <w:numPr>
          <w:ilvl w:val="0"/>
          <w:numId w:val="3"/>
        </w:numPr>
        <w:tabs>
          <w:tab w:val="clear" w:pos="0"/>
          <w:tab w:val="left" w:pos="4732"/>
        </w:tabs>
        <w:autoSpaceDE/>
        <w:autoSpaceDN/>
        <w:ind w:right="0" w:firstLine="709"/>
      </w:pPr>
      <w:r w:rsidRPr="00A44475">
        <w:t>минимизация доли не приносящих дохода активов (наличные деньги, средства на корреспондентских счетах в Центральном банке) за счет замещения их части краткосрочными инвестициями, имеющими сопоставимую с денежными средствами степень ликвидности, но приносящими при этом некоторый доход;</w:t>
      </w:r>
    </w:p>
    <w:p w:rsidR="000D1351" w:rsidRPr="00A44475" w:rsidRDefault="000D1351" w:rsidP="00A44475">
      <w:pPr>
        <w:pStyle w:val="a3"/>
        <w:numPr>
          <w:ilvl w:val="0"/>
          <w:numId w:val="3"/>
        </w:numPr>
        <w:tabs>
          <w:tab w:val="clear" w:pos="0"/>
          <w:tab w:val="left" w:pos="4732"/>
        </w:tabs>
        <w:autoSpaceDE/>
        <w:autoSpaceDN/>
        <w:ind w:right="0" w:firstLine="709"/>
      </w:pPr>
      <w:r w:rsidRPr="00A44475">
        <w:t>получение дополнительного эффекта при приобретении акций финансовых институтов, покупке филиалов, учреждение дочерних финансовых институтов в результате увеличения  капитала и активов, соответствующего расширения масштабов операций, мобильного перераспределения имеющихся ресурсов, диверсификация средств, выхода на новые рынки, экономии текущих затрат.</w:t>
      </w:r>
    </w:p>
    <w:p w:rsidR="000D1351" w:rsidRPr="00A44475" w:rsidRDefault="000D1351" w:rsidP="00A44475">
      <w:pPr>
        <w:pStyle w:val="a3"/>
        <w:tabs>
          <w:tab w:val="clear" w:pos="0"/>
        </w:tabs>
        <w:autoSpaceDE/>
        <w:autoSpaceDN/>
        <w:ind w:right="0" w:firstLine="709"/>
      </w:pPr>
      <w:r w:rsidRPr="00A44475">
        <w:t>После определения целей инвестирования и видов ценных бумаг для покупки банки выбирают стратегию управления портфелем. По методам ведения операций стратегии подразделяются на активные и пассивные.</w:t>
      </w:r>
    </w:p>
    <w:p w:rsidR="000D1351" w:rsidRPr="00A44475" w:rsidRDefault="000D1351" w:rsidP="00A44475">
      <w:pPr>
        <w:pStyle w:val="a3"/>
        <w:tabs>
          <w:tab w:val="clear" w:pos="0"/>
        </w:tabs>
        <w:autoSpaceDE/>
        <w:autoSpaceDN/>
        <w:ind w:right="0" w:firstLine="709"/>
      </w:pPr>
      <w:r w:rsidRPr="00A44475">
        <w:t xml:space="preserve">Все активные стратегии основаны на прогнозировании ситуации на различных секторах финансового рынка и активном использовании банковскими специалистами прогнозов корректировки портфеля ценных бумаг. </w:t>
      </w:r>
    </w:p>
    <w:p w:rsidR="000D1351" w:rsidRPr="00A44475" w:rsidRDefault="000D1351" w:rsidP="00A44475">
      <w:pPr>
        <w:pStyle w:val="a3"/>
        <w:tabs>
          <w:tab w:val="clear" w:pos="0"/>
        </w:tabs>
        <w:autoSpaceDE/>
        <w:autoSpaceDN/>
        <w:ind w:right="0" w:firstLine="709"/>
      </w:pPr>
      <w:r w:rsidRPr="00A44475">
        <w:t>Пассивные стратегии в меньшей степени используют прогноз на будущее. Популярный подход в таких методах управления – индексирование, т.е. ценные бумаги для портфеля подбираются исходя из того, что доходность инвестиций должна соответствовать определенному индексу и иметь равномерное распределение инвестиций между выпусками разной срочности. Реальная портфельная стратегия объединяет элементы как активного, так и пассивного управления.</w:t>
      </w:r>
    </w:p>
    <w:p w:rsidR="000D1351" w:rsidRPr="00A44475" w:rsidRDefault="000D1351" w:rsidP="00A44475">
      <w:pPr>
        <w:pStyle w:val="a3"/>
        <w:tabs>
          <w:tab w:val="clear" w:pos="0"/>
        </w:tabs>
        <w:autoSpaceDE/>
        <w:autoSpaceDN/>
        <w:ind w:right="0" w:firstLine="709"/>
      </w:pPr>
      <w:r w:rsidRPr="00A44475">
        <w:t>Предпосылкой формирования инвестиционной политики служит общая деловая политика развития банка. Процесс формирования инвестиционной политики банка в наиболее общем</w:t>
      </w:r>
      <w:r w:rsidR="001A377A" w:rsidRPr="00A44475">
        <w:t xml:space="preserve"> виде представлен в Приложении 1</w:t>
      </w:r>
      <w:r w:rsidRPr="00A44475">
        <w:t xml:space="preserve">. </w:t>
      </w:r>
    </w:p>
    <w:p w:rsidR="000D1351" w:rsidRPr="00A44475" w:rsidRDefault="000D1351" w:rsidP="00A44475">
      <w:pPr>
        <w:pStyle w:val="a3"/>
        <w:tabs>
          <w:tab w:val="clear" w:pos="0"/>
        </w:tabs>
        <w:autoSpaceDE/>
        <w:autoSpaceDN/>
        <w:ind w:right="0" w:firstLine="709"/>
      </w:pPr>
      <w:r w:rsidRPr="00A44475">
        <w:t>Определение оптимальных способов реализации стратегических целей инвестиционной деятельности предполагает выработку основных направлений инвестиционной политики и установление принципов формирования источников финансирования инвестиций. В соответствии с этими критериями можно выделить следующие направления инвестиционной политики:</w:t>
      </w:r>
    </w:p>
    <w:p w:rsidR="000D1351" w:rsidRPr="00A44475" w:rsidRDefault="000D1351" w:rsidP="00A44475">
      <w:pPr>
        <w:pStyle w:val="a3"/>
        <w:numPr>
          <w:ilvl w:val="0"/>
          <w:numId w:val="3"/>
        </w:numPr>
        <w:tabs>
          <w:tab w:val="clear" w:pos="0"/>
          <w:tab w:val="left" w:pos="4732"/>
        </w:tabs>
        <w:autoSpaceDE/>
        <w:autoSpaceDN/>
        <w:ind w:right="0" w:firstLine="709"/>
      </w:pPr>
      <w:r w:rsidRPr="00A44475">
        <w:t>инвестирование с целью получения дохода в виде процентов, дивидендов, выплат из прибыли;</w:t>
      </w:r>
    </w:p>
    <w:p w:rsidR="000D1351" w:rsidRPr="00A44475" w:rsidRDefault="000D1351" w:rsidP="00A44475">
      <w:pPr>
        <w:pStyle w:val="a3"/>
        <w:numPr>
          <w:ilvl w:val="0"/>
          <w:numId w:val="3"/>
        </w:numPr>
        <w:tabs>
          <w:tab w:val="clear" w:pos="0"/>
          <w:tab w:val="left" w:pos="4732"/>
        </w:tabs>
        <w:autoSpaceDE/>
        <w:autoSpaceDN/>
        <w:ind w:right="0" w:firstLine="709"/>
      </w:pPr>
      <w:r w:rsidRPr="00A44475">
        <w:t>инвестирование с целью получения дохода в виде приращения капитала в результате роста рыночной стоимости инвестиционных активов;</w:t>
      </w:r>
    </w:p>
    <w:p w:rsidR="000D1351" w:rsidRPr="00A44475" w:rsidRDefault="000D1351" w:rsidP="00A44475">
      <w:pPr>
        <w:pStyle w:val="a3"/>
        <w:numPr>
          <w:ilvl w:val="0"/>
          <w:numId w:val="3"/>
        </w:numPr>
        <w:tabs>
          <w:tab w:val="clear" w:pos="0"/>
          <w:tab w:val="left" w:pos="4732"/>
        </w:tabs>
        <w:autoSpaceDE/>
        <w:autoSpaceDN/>
        <w:ind w:right="0" w:firstLine="709"/>
      </w:pPr>
      <w:r w:rsidRPr="00A44475">
        <w:t xml:space="preserve"> инвестирование с целью получения дохода, составляющими которого выступают как текущие доходы, так и приращение капитала.</w:t>
      </w:r>
    </w:p>
    <w:p w:rsidR="000D1351" w:rsidRPr="00A44475" w:rsidRDefault="000D1351" w:rsidP="00A44475">
      <w:pPr>
        <w:pStyle w:val="a3"/>
        <w:tabs>
          <w:tab w:val="clear" w:pos="0"/>
        </w:tabs>
        <w:autoSpaceDE/>
        <w:autoSpaceDN/>
        <w:ind w:right="0" w:firstLine="709"/>
      </w:pPr>
      <w:r w:rsidRPr="00A44475">
        <w:t>При выборе первого направления инвестиционной политики определяющее значение придается стабильности дохода. Данное направление предусматривает вложение средств в активы с фиксированной доходностью в течение длительного периода времени при минимальном риске, высокой надежности вложений, гарантированности доходов, уровня рисков и возможности их хеджирования. Особое внимание уделяется ретроспективным и текущим аспектам анализа, сбору и обработке информации, характеризующей движение процентных ставок, доходность ценных бумаг,  рейтинг компании – эмитентов ценных бумах.</w:t>
      </w:r>
    </w:p>
    <w:p w:rsidR="000D1351" w:rsidRPr="00A44475" w:rsidRDefault="000D1351" w:rsidP="00A44475">
      <w:pPr>
        <w:pStyle w:val="a3"/>
        <w:tabs>
          <w:tab w:val="clear" w:pos="0"/>
        </w:tabs>
        <w:autoSpaceDE/>
        <w:autoSpaceDN/>
        <w:ind w:right="0" w:firstLine="709"/>
      </w:pPr>
      <w:r w:rsidRPr="00A44475">
        <w:t xml:space="preserve">При ориентации инвестиционной политики на приращение капитала на первый план выдвигается стабильность увеличения рыночной стоимости инвестиционных активов, а их доходность рассматривается лишь как один из факторов, определяющих стоимости активов. Политика, направленная на рост капитала, связана с вложением средств в инвестиционные объекты, которые характеризуются повышенной степенью риска, обусловленной возможностью обесценивания их стоимости. </w:t>
      </w:r>
    </w:p>
    <w:p w:rsidR="000D1351" w:rsidRPr="00A44475" w:rsidRDefault="000D1351" w:rsidP="00A44475">
      <w:pPr>
        <w:pStyle w:val="a3"/>
        <w:tabs>
          <w:tab w:val="clear" w:pos="0"/>
        </w:tabs>
        <w:autoSpaceDE/>
        <w:autoSpaceDN/>
        <w:ind w:right="0" w:firstLine="709"/>
      </w:pPr>
      <w:r w:rsidRPr="00A44475">
        <w:t>В практике банковской деятельности оба направления инвестиционной политики могут сочетаться в различных формах, позволяющих, как правило, усилить преимущества и сгладить недостатки. Вариантом такой комбинации выступает умеренная инвестиционная политика, при которой предпочтение оказывается достаточной величине дохода в виде, как текущих выплат, так и приращение капитала при не ограниченном жесткими рамками периоде инвестирования и умеренном риске.</w:t>
      </w:r>
    </w:p>
    <w:p w:rsidR="000D1351" w:rsidRPr="00A44475" w:rsidRDefault="000D1351" w:rsidP="00A44475">
      <w:pPr>
        <w:pStyle w:val="a3"/>
        <w:tabs>
          <w:tab w:val="clear" w:pos="0"/>
        </w:tabs>
        <w:autoSpaceDE/>
        <w:autoSpaceDN/>
        <w:ind w:right="0" w:firstLine="709"/>
      </w:pPr>
      <w:r w:rsidRPr="00A44475">
        <w:t>Центральный банк Российской Федерации регламентирует инвестиционную деятельность коммерческих банков, определяя приоритетные объекты инвестирования и ограничивая риски путем установления ряда экономических нормативов (использование ресурсов банка для приобретения акций, выдачи кредитов, резервирования под обесценивание ценных бумаг, невозвратных ссуд), дифференцированных оценок риска по вложениям в различные виды активов.</w:t>
      </w:r>
    </w:p>
    <w:p w:rsidR="000D1351" w:rsidRPr="00A44475" w:rsidRDefault="000D1351" w:rsidP="00A44475">
      <w:pPr>
        <w:pStyle w:val="20"/>
        <w:numPr>
          <w:ilvl w:val="1"/>
          <w:numId w:val="1"/>
        </w:numPr>
        <w:spacing w:before="0" w:after="0" w:line="360" w:lineRule="auto"/>
        <w:ind w:left="0" w:firstLine="709"/>
        <w:jc w:val="center"/>
        <w:rPr>
          <w:rFonts w:ascii="Times New Roman" w:hAnsi="Times New Roman" w:cs="Times New Roman"/>
          <w:i w:val="0"/>
        </w:rPr>
      </w:pPr>
      <w:bookmarkStart w:id="6" w:name="_Toc199507880"/>
      <w:r w:rsidRPr="00A44475">
        <w:rPr>
          <w:rFonts w:ascii="Times New Roman" w:hAnsi="Times New Roman" w:cs="Times New Roman"/>
          <w:i w:val="0"/>
        </w:rPr>
        <w:t>Доходы и ри</w:t>
      </w:r>
      <w:r w:rsidR="00EC342D" w:rsidRPr="00A44475">
        <w:rPr>
          <w:rFonts w:ascii="Times New Roman" w:hAnsi="Times New Roman" w:cs="Times New Roman"/>
          <w:i w:val="0"/>
        </w:rPr>
        <w:t>ски инвестиционной деятельности</w:t>
      </w:r>
      <w:r w:rsidR="00FB4048" w:rsidRPr="00A44475">
        <w:rPr>
          <w:rFonts w:ascii="Times New Roman" w:hAnsi="Times New Roman" w:cs="Times New Roman"/>
          <w:i w:val="0"/>
        </w:rPr>
        <w:t xml:space="preserve"> </w:t>
      </w:r>
      <w:r w:rsidRPr="00A44475">
        <w:rPr>
          <w:rFonts w:ascii="Times New Roman" w:hAnsi="Times New Roman" w:cs="Times New Roman"/>
          <w:i w:val="0"/>
        </w:rPr>
        <w:t>банков</w:t>
      </w:r>
      <w:bookmarkEnd w:id="6"/>
    </w:p>
    <w:p w:rsidR="00A44475" w:rsidRDefault="00A44475" w:rsidP="00A44475">
      <w:pPr>
        <w:pStyle w:val="a3"/>
        <w:tabs>
          <w:tab w:val="clear" w:pos="0"/>
        </w:tabs>
        <w:autoSpaceDE/>
        <w:autoSpaceDN/>
        <w:ind w:right="0" w:firstLine="709"/>
      </w:pPr>
    </w:p>
    <w:p w:rsidR="000D1351" w:rsidRPr="00A44475" w:rsidRDefault="000D1351" w:rsidP="00A44475">
      <w:pPr>
        <w:pStyle w:val="a3"/>
        <w:tabs>
          <w:tab w:val="clear" w:pos="0"/>
        </w:tabs>
        <w:autoSpaceDE/>
        <w:autoSpaceDN/>
        <w:ind w:right="0" w:firstLine="709"/>
      </w:pPr>
      <w:r w:rsidRPr="00A44475">
        <w:t>Важнейшей характеристикой банковских инвестиций является  их оценка с позиции объединенного критерия вложения средств, так называ</w:t>
      </w:r>
      <w:r w:rsidR="008C2502" w:rsidRPr="00A44475">
        <w:t>емого магического треугольника "</w:t>
      </w:r>
      <w:r w:rsidRPr="00A44475">
        <w:t>доходность-риск-ликвидность</w:t>
      </w:r>
      <w:r w:rsidR="008C2502" w:rsidRPr="00A44475">
        <w:t>"</w:t>
      </w:r>
      <w:r w:rsidRPr="00A44475">
        <w:t>.</w:t>
      </w:r>
    </w:p>
    <w:p w:rsidR="000D1351" w:rsidRPr="00A44475" w:rsidRDefault="000D1351" w:rsidP="00A44475">
      <w:pPr>
        <w:pStyle w:val="a3"/>
        <w:tabs>
          <w:tab w:val="clear" w:pos="0"/>
        </w:tabs>
        <w:autoSpaceDE/>
        <w:autoSpaceDN/>
        <w:ind w:right="0" w:firstLine="709"/>
      </w:pPr>
      <w:r w:rsidRPr="00A44475">
        <w:t xml:space="preserve">Существуют устойчивые зависимости между доходностью, ликвидностью и риском как инвестиционными качествами объектов вложений. Они выражаются в том, что, как правило, по мере увеличения доходности снижается ликвидность и возрастает риск вложений. </w:t>
      </w:r>
      <w:r w:rsidR="008C2502" w:rsidRPr="00A44475">
        <w:rPr>
          <w:lang w:val="en-US"/>
        </w:rPr>
        <w:t>[21,311]</w:t>
      </w:r>
    </w:p>
    <w:p w:rsidR="000D1351" w:rsidRPr="00A44475" w:rsidRDefault="000D1351" w:rsidP="00A44475">
      <w:pPr>
        <w:pStyle w:val="a3"/>
        <w:tabs>
          <w:tab w:val="clear" w:pos="0"/>
        </w:tabs>
        <w:autoSpaceDE/>
        <w:autoSpaceDN/>
        <w:ind w:right="0" w:firstLine="709"/>
      </w:pPr>
      <w:r w:rsidRPr="00A44475">
        <w:t xml:space="preserve">Доходность инвестиционной деятельности коммерческих банков зависит от ряда экономических факторов и организационных условий, среди которых определяющая роль принадлежит таким, как: стабильно развивающаяся экономика государства; отлаженная и четко функционирующая структура финансово-кредитной системы; наличие развитого и цивилизованного рынка ценных бумаг; наличие рыночных институтов ценных бумаг (инвестиционные компании, фонды и др.); отлаженная система законодательных актов и положений, регулирующих порядок выпуска и обращения ценных бумаг и деятельность самих участников рынка ценных бумаг и др. </w:t>
      </w:r>
    </w:p>
    <w:p w:rsidR="000D1351" w:rsidRPr="00A44475" w:rsidRDefault="000D1351" w:rsidP="00A44475">
      <w:pPr>
        <w:pStyle w:val="a3"/>
        <w:tabs>
          <w:tab w:val="clear" w:pos="0"/>
        </w:tabs>
        <w:autoSpaceDE/>
        <w:autoSpaceDN/>
        <w:ind w:right="0" w:firstLine="709"/>
      </w:pPr>
      <w:r w:rsidRPr="00A44475">
        <w:t xml:space="preserve">Доходность ценных бумаг отдельных классов и видов зависит от рыночной стоимости портфеля инвестиций, которая, в свою очередь, колеблется в зависимости от изменения процентных ставок по облигациям и сертификатам, учетных процентов, процентов по векселям, дивидендов по акциям и соответственно спроса и предложения на эти бумаги на рынке ценных бумаг. </w:t>
      </w:r>
    </w:p>
    <w:p w:rsidR="000D1351" w:rsidRPr="00A44475" w:rsidRDefault="000D1351" w:rsidP="00A44475">
      <w:pPr>
        <w:pStyle w:val="a3"/>
        <w:tabs>
          <w:tab w:val="clear" w:pos="0"/>
        </w:tabs>
        <w:autoSpaceDE/>
        <w:autoSpaceDN/>
        <w:ind w:right="0" w:firstLine="709"/>
      </w:pPr>
      <w:r w:rsidRPr="00A44475">
        <w:t xml:space="preserve">Основная цель управления инвестициями состоит в получении максимума дохода при данном уровне риска или минимизация риска при данном уровне дохода. Доход от инвестиционного портфеля складывается из следующих компонентов: </w:t>
      </w:r>
    </w:p>
    <w:p w:rsidR="000D1351" w:rsidRPr="00A44475" w:rsidRDefault="000D1351" w:rsidP="00A44475">
      <w:pPr>
        <w:pStyle w:val="a3"/>
        <w:numPr>
          <w:ilvl w:val="0"/>
          <w:numId w:val="3"/>
        </w:numPr>
        <w:tabs>
          <w:tab w:val="clear" w:pos="0"/>
          <w:tab w:val="left" w:pos="4732"/>
        </w:tabs>
        <w:autoSpaceDE/>
        <w:autoSpaceDN/>
        <w:ind w:right="0" w:firstLine="709"/>
      </w:pPr>
      <w:r w:rsidRPr="00A44475">
        <w:t>поступления в форме процентных платежей;</w:t>
      </w:r>
    </w:p>
    <w:p w:rsidR="000D1351" w:rsidRPr="00A44475" w:rsidRDefault="000D1351" w:rsidP="00A44475">
      <w:pPr>
        <w:pStyle w:val="a3"/>
        <w:numPr>
          <w:ilvl w:val="0"/>
          <w:numId w:val="3"/>
        </w:numPr>
        <w:tabs>
          <w:tab w:val="clear" w:pos="0"/>
          <w:tab w:val="left" w:pos="4732"/>
        </w:tabs>
        <w:autoSpaceDE/>
        <w:autoSpaceDN/>
        <w:ind w:right="0" w:firstLine="709"/>
      </w:pPr>
      <w:r w:rsidRPr="00A44475">
        <w:t>доход от повышения капитальной стоимости бумаг, находящихся в портфеле банка;</w:t>
      </w:r>
    </w:p>
    <w:p w:rsidR="000D1351" w:rsidRPr="00A44475" w:rsidRDefault="000D1351" w:rsidP="00A44475">
      <w:pPr>
        <w:pStyle w:val="a3"/>
        <w:numPr>
          <w:ilvl w:val="0"/>
          <w:numId w:val="3"/>
        </w:numPr>
        <w:tabs>
          <w:tab w:val="clear" w:pos="0"/>
          <w:tab w:val="left" w:pos="4732"/>
        </w:tabs>
        <w:autoSpaceDE/>
        <w:autoSpaceDN/>
        <w:ind w:right="0" w:firstLine="709"/>
      </w:pPr>
      <w:r w:rsidRPr="00A44475">
        <w:t>комиссия за оказание инвестиционных услуг - спрэд (разница между курсами покупок и продаж при дилерских операциях).</w:t>
      </w:r>
    </w:p>
    <w:p w:rsidR="000D1351" w:rsidRPr="00A44475" w:rsidRDefault="000D1351" w:rsidP="00A44475">
      <w:pPr>
        <w:pStyle w:val="a3"/>
        <w:tabs>
          <w:tab w:val="clear" w:pos="0"/>
        </w:tabs>
        <w:autoSpaceDE/>
        <w:autoSpaceDN/>
        <w:ind w:right="0" w:firstLine="709"/>
      </w:pPr>
      <w:r w:rsidRPr="00A44475">
        <w:t>Мировой опыт не выработал однозначного подхода к проблеме использования собственных средств банков при приобретении акций других юридических лиц: в некоторых странах участие банков в капитале других структур не ограничивается (Германия), в некоторых категорически запрещено (США, Канада).</w:t>
      </w:r>
    </w:p>
    <w:p w:rsidR="000D1351" w:rsidRPr="00A44475" w:rsidRDefault="000D1351" w:rsidP="00A44475">
      <w:pPr>
        <w:pStyle w:val="a3"/>
        <w:tabs>
          <w:tab w:val="clear" w:pos="0"/>
        </w:tabs>
        <w:autoSpaceDE/>
        <w:autoSpaceDN/>
        <w:ind w:right="0" w:firstLine="709"/>
      </w:pPr>
      <w:r w:rsidRPr="00A44475">
        <w:t>Банк России выбрал промежуточный вариант регулирования этой сферы – Центральный банк РФ может контролировать работу банка, но он не вправе вмешиваться в деятельность других хозяйствующих субъектов, не являющихся кредитными организациями, и, следовательно, не в состоянии определить степень коммерческого риска.</w:t>
      </w:r>
    </w:p>
    <w:p w:rsidR="000D1351" w:rsidRPr="00A44475" w:rsidRDefault="000D1351" w:rsidP="00A44475">
      <w:pPr>
        <w:pStyle w:val="a3"/>
        <w:tabs>
          <w:tab w:val="clear" w:pos="0"/>
        </w:tabs>
        <w:autoSpaceDE/>
        <w:autoSpaceDN/>
        <w:ind w:right="0" w:firstLine="709"/>
      </w:pPr>
      <w:r w:rsidRPr="00A44475">
        <w:t>Существуют следующие основные виды риска по инвестициям</w:t>
      </w:r>
      <w:r w:rsidR="008C2502" w:rsidRPr="00A44475">
        <w:t xml:space="preserve"> [7,218]</w:t>
      </w:r>
      <w:r w:rsidRPr="00A44475">
        <w:t>:</w:t>
      </w:r>
    </w:p>
    <w:p w:rsidR="000D1351" w:rsidRPr="00A44475" w:rsidRDefault="000D1351" w:rsidP="00A44475">
      <w:pPr>
        <w:pStyle w:val="a3"/>
        <w:numPr>
          <w:ilvl w:val="0"/>
          <w:numId w:val="3"/>
        </w:numPr>
        <w:tabs>
          <w:tab w:val="clear" w:pos="0"/>
          <w:tab w:val="left" w:pos="4732"/>
        </w:tabs>
        <w:autoSpaceDE/>
        <w:autoSpaceDN/>
        <w:ind w:right="0" w:firstLine="709"/>
      </w:pPr>
      <w:r w:rsidRPr="00A44475">
        <w:t xml:space="preserve">кредитный риск </w:t>
      </w:r>
    </w:p>
    <w:p w:rsidR="000D1351" w:rsidRPr="00A44475" w:rsidRDefault="000D1351" w:rsidP="00A44475">
      <w:pPr>
        <w:pStyle w:val="a3"/>
        <w:numPr>
          <w:ilvl w:val="0"/>
          <w:numId w:val="3"/>
        </w:numPr>
        <w:tabs>
          <w:tab w:val="clear" w:pos="0"/>
          <w:tab w:val="left" w:pos="4732"/>
        </w:tabs>
        <w:autoSpaceDE/>
        <w:autoSpaceDN/>
        <w:ind w:right="0" w:firstLine="709"/>
      </w:pPr>
      <w:r w:rsidRPr="00A44475">
        <w:t xml:space="preserve">риск изменения курса </w:t>
      </w:r>
    </w:p>
    <w:p w:rsidR="000D1351" w:rsidRPr="00A44475" w:rsidRDefault="000D1351" w:rsidP="00A44475">
      <w:pPr>
        <w:pStyle w:val="a3"/>
        <w:numPr>
          <w:ilvl w:val="0"/>
          <w:numId w:val="3"/>
        </w:numPr>
        <w:tabs>
          <w:tab w:val="clear" w:pos="0"/>
          <w:tab w:val="left" w:pos="4732"/>
        </w:tabs>
        <w:autoSpaceDE/>
        <w:autoSpaceDN/>
        <w:ind w:right="0" w:firstLine="709"/>
      </w:pPr>
      <w:r w:rsidRPr="00A44475">
        <w:t xml:space="preserve">риск несбалансированной ликвидности </w:t>
      </w:r>
    </w:p>
    <w:p w:rsidR="000D1351" w:rsidRPr="00A44475" w:rsidRDefault="000D1351" w:rsidP="00A44475">
      <w:pPr>
        <w:pStyle w:val="a3"/>
        <w:numPr>
          <w:ilvl w:val="0"/>
          <w:numId w:val="3"/>
        </w:numPr>
        <w:tabs>
          <w:tab w:val="clear" w:pos="0"/>
          <w:tab w:val="left" w:pos="4732"/>
        </w:tabs>
        <w:autoSpaceDE/>
        <w:autoSpaceDN/>
        <w:ind w:right="0" w:firstLine="709"/>
      </w:pPr>
      <w:r w:rsidRPr="00A44475">
        <w:t xml:space="preserve">риск досрочного отзыва </w:t>
      </w:r>
    </w:p>
    <w:p w:rsidR="000D1351" w:rsidRPr="00A44475" w:rsidRDefault="000D1351" w:rsidP="00A44475">
      <w:pPr>
        <w:pStyle w:val="a3"/>
        <w:numPr>
          <w:ilvl w:val="0"/>
          <w:numId w:val="3"/>
        </w:numPr>
        <w:tabs>
          <w:tab w:val="clear" w:pos="0"/>
          <w:tab w:val="left" w:pos="4732"/>
        </w:tabs>
        <w:autoSpaceDE/>
        <w:autoSpaceDN/>
        <w:ind w:right="0" w:firstLine="709"/>
      </w:pPr>
      <w:r w:rsidRPr="00A44475">
        <w:t xml:space="preserve">деловой риск </w:t>
      </w:r>
    </w:p>
    <w:p w:rsidR="000D1351" w:rsidRPr="00A44475" w:rsidRDefault="000D1351" w:rsidP="00A44475">
      <w:pPr>
        <w:pStyle w:val="a3"/>
        <w:tabs>
          <w:tab w:val="clear" w:pos="0"/>
        </w:tabs>
        <w:autoSpaceDE/>
        <w:autoSpaceDN/>
        <w:ind w:right="0" w:firstLine="709"/>
      </w:pPr>
      <w:r w:rsidRPr="00A44475">
        <w:t xml:space="preserve">Кредитный риск состоит в том, что погашение основного долга и процентов по ценной бумаге не будет осуществлено в надлежащее время. Оценку кредитного риска по различным видам и отдельным выпускам ценных бумаг дают специализированные агентства. Они присваивают бумагам рейтинг, позволяющий судить о вероятности своевременного погашения обязательств. </w:t>
      </w:r>
    </w:p>
    <w:p w:rsidR="000D1351" w:rsidRPr="00A44475" w:rsidRDefault="000D1351" w:rsidP="00A44475">
      <w:pPr>
        <w:pStyle w:val="a3"/>
        <w:tabs>
          <w:tab w:val="clear" w:pos="0"/>
        </w:tabs>
        <w:autoSpaceDE/>
        <w:autoSpaceDN/>
        <w:ind w:right="0" w:firstLine="709"/>
      </w:pPr>
      <w:r w:rsidRPr="00A44475">
        <w:t xml:space="preserve">Кредитный риск связан с уменьшением финансовых возможностей эмитента ценных бумаг, когда он оказывается не в состоянии выполнить свои финансовые обязательства, а также с обязательствами и способностями правительства государства или его учреждений погашать долги по сделанным им у населения займам, в частности, по выпускаемым правительством облигациям общего характера. </w:t>
      </w:r>
    </w:p>
    <w:p w:rsidR="000D1351" w:rsidRPr="00A44475" w:rsidRDefault="000D1351" w:rsidP="00A44475">
      <w:pPr>
        <w:pStyle w:val="a3"/>
        <w:tabs>
          <w:tab w:val="clear" w:pos="0"/>
        </w:tabs>
        <w:autoSpaceDE/>
        <w:autoSpaceDN/>
        <w:ind w:right="0" w:firstLine="709"/>
      </w:pPr>
      <w:r w:rsidRPr="00A44475">
        <w:t xml:space="preserve">Ценные бумаги государства считаются свободными от кредитного риска благодаря устойчивости экономики, откуда правительство черпает средства для погашения своих долгов и обязательств перед кредиторами в лице населения и финансово-кредитных коммерческих организаций. </w:t>
      </w:r>
    </w:p>
    <w:p w:rsidR="000D1351" w:rsidRPr="00A44475" w:rsidRDefault="000D1351" w:rsidP="00A44475">
      <w:pPr>
        <w:pStyle w:val="a3"/>
        <w:tabs>
          <w:tab w:val="clear" w:pos="0"/>
        </w:tabs>
        <w:autoSpaceDE/>
        <w:autoSpaceDN/>
        <w:ind w:right="0" w:firstLine="709"/>
      </w:pPr>
      <w:r w:rsidRPr="00A44475">
        <w:t xml:space="preserve">Риск изменения курса ценных бумаг связан с обратной зависимостью между нормой процента и курсом твердопроцентных ценных бумаг: при росте процентных ставок курсовая стоимость бумаг снижается и наоборот. Это порождает большие проблемы для инвестиционных отделов банков, так как при смене экономической конъюнктуры часто возникает необходимость в мобилизации ликвидности и приходится продавать ценные бумаги в убыток. Рост процентных ставок снижает рыночную цену ранее эмитированных ценных бумаг, причем выпуски с максимальными сроками погашения обычно претерпевают наибольшее падение цены. Более того, периоды роста процентных ставок обычно отмечены нарастанием спроса на кредиты. А поскольку главным приоритетом банка является выдача кредита, многие ценные бумаги должны быть распроданы в целях получения наличности для предоставления ссуд. </w:t>
      </w:r>
    </w:p>
    <w:p w:rsidR="000D1351" w:rsidRPr="00A44475" w:rsidRDefault="000D1351" w:rsidP="00A44475">
      <w:pPr>
        <w:pStyle w:val="a3"/>
        <w:tabs>
          <w:tab w:val="clear" w:pos="0"/>
        </w:tabs>
        <w:autoSpaceDE/>
        <w:autoSpaceDN/>
        <w:ind w:right="0" w:firstLine="709"/>
      </w:pPr>
      <w:r w:rsidRPr="00A44475">
        <w:t xml:space="preserve">В последние годы появилось большее число инструментов для хеджирования процентного риска. К ним относятся финансовые фьючерсные контракты, опционные контракты, процентные свопы и др. </w:t>
      </w:r>
    </w:p>
    <w:p w:rsidR="000D1351" w:rsidRPr="00A44475" w:rsidRDefault="000D1351" w:rsidP="00A44475">
      <w:pPr>
        <w:pStyle w:val="a3"/>
        <w:tabs>
          <w:tab w:val="clear" w:pos="0"/>
        </w:tabs>
        <w:autoSpaceDE/>
        <w:autoSpaceDN/>
        <w:ind w:right="0" w:firstLine="709"/>
      </w:pPr>
      <w:r w:rsidRPr="00A44475">
        <w:t xml:space="preserve"> Противоречие между ликвидностью и прибыльностью и определяет инвестиционный риск, который рассматривается в инвестиционной деятельности банка как дисперсия вероятных вариантов получения доходов с минимальным ущербом, обеспечивая ликвидность банка в целом. </w:t>
      </w:r>
    </w:p>
    <w:p w:rsidR="000D1351" w:rsidRPr="00A44475" w:rsidRDefault="000D1351" w:rsidP="00A44475">
      <w:pPr>
        <w:pStyle w:val="a3"/>
        <w:tabs>
          <w:tab w:val="clear" w:pos="0"/>
        </w:tabs>
        <w:autoSpaceDE/>
        <w:autoSpaceDN/>
        <w:ind w:right="0" w:firstLine="709"/>
      </w:pPr>
      <w:r w:rsidRPr="00A44475">
        <w:t xml:space="preserve">Банки всегда должны учитывать возможность того, что им потребуется продавать инвестиционные ценные бумаги до их погашения. В связи с этим возникает вопрос о ширине и глубине соответствующего вторичного рынка данного вида ценных бумаг. </w:t>
      </w:r>
    </w:p>
    <w:p w:rsidR="000D1351" w:rsidRPr="00A44475" w:rsidRDefault="000D1351" w:rsidP="00A44475">
      <w:pPr>
        <w:pStyle w:val="a3"/>
        <w:tabs>
          <w:tab w:val="clear" w:pos="0"/>
        </w:tabs>
        <w:autoSpaceDE/>
        <w:autoSpaceDN/>
        <w:ind w:right="0" w:firstLine="709"/>
      </w:pPr>
      <w:r w:rsidRPr="00A44475">
        <w:t xml:space="preserve">Риск досрочного отзыва ценных бумаг. Многие корпорации и некоторые органы власти, эмитирующие инвестиционные ценные бумаги, оставляют за собой право досрочного отзыва этих инструментов и их погашения. Такое погашение разрешается, если прошел минимально допустимый срок и если рыночная цена облигации не ниже начальной ее курсовой стоимости. </w:t>
      </w:r>
    </w:p>
    <w:p w:rsidR="000D1351" w:rsidRPr="00A44475" w:rsidRDefault="000D1351" w:rsidP="00A44475">
      <w:pPr>
        <w:pStyle w:val="a3"/>
        <w:tabs>
          <w:tab w:val="clear" w:pos="0"/>
        </w:tabs>
        <w:autoSpaceDE/>
        <w:autoSpaceDN/>
        <w:ind w:right="0" w:firstLine="709"/>
      </w:pPr>
      <w:r w:rsidRPr="00A44475">
        <w:t xml:space="preserve">Так как подобные «отзывы» обычно происходят после снижения рыночных процентных ставок (когда заемщик может выпустить новые ценные бумаги, сопряженные с меньшими процентными издержками), банк сталкивается с риском потерь дохода, поскольку он должен реинвестировать возвращенные средства по более низким процентным ставкам, сложившимся на текущий момент. Банки обычно стараются минимизировать этот риск отзыва, приобретая облигации, отзыв которых не может быть произведен в течение нескольких лет, или просто избегая покупки ценных бумаг с возможностью отзыва. </w:t>
      </w:r>
    </w:p>
    <w:p w:rsidR="000D1351" w:rsidRPr="00A44475" w:rsidRDefault="000D1351" w:rsidP="00A44475">
      <w:pPr>
        <w:pStyle w:val="a3"/>
        <w:tabs>
          <w:tab w:val="clear" w:pos="0"/>
        </w:tabs>
        <w:autoSpaceDE/>
        <w:autoSpaceDN/>
        <w:ind w:right="0" w:firstLine="709"/>
      </w:pPr>
      <w:r w:rsidRPr="00A44475">
        <w:t xml:space="preserve">Поскольку банк, хранящий в портфеле «отзывные» облигации, теряет часть поступлений после отзыва, он получает возмещение в виде отзывной премии, которая тем выше, чем раньше объявляется досрочное погашение. Кроме того, поскольку возможность досрочного погашения облигации вносит элемент неопределенности в политику банка, по этим выпускам уплачивается более высокий процент. </w:t>
      </w:r>
    </w:p>
    <w:p w:rsidR="000D1351" w:rsidRPr="00A44475" w:rsidRDefault="000D1351" w:rsidP="00A44475">
      <w:pPr>
        <w:pStyle w:val="a3"/>
        <w:tabs>
          <w:tab w:val="clear" w:pos="0"/>
        </w:tabs>
        <w:autoSpaceDE/>
        <w:autoSpaceDN/>
        <w:ind w:right="0" w:firstLine="709"/>
      </w:pPr>
      <w:r w:rsidRPr="00A44475">
        <w:t xml:space="preserve">Деловой риск. Все банки сталкиваются со значительным риском того, что рыночная экономика, которую они обслуживают, может прийти в упадок со снижением объемов продаж, а также ростом банкротства и безработицы. Эти неблагоприятные явления именуются деловым риском. Они очень быстро отражаются на кредитном портфеле банка, где по мере роста финансовых затруднений заемщиков увеличивается объем невозвращенных займов. Поскольку вероятность делового риска достаточно высока, многие банки чтобы компенсировать воздействие риска кредитного портфеля, в значительной мере опираются на ценные бумаги других регионов. </w:t>
      </w:r>
    </w:p>
    <w:p w:rsidR="000D1351" w:rsidRPr="00A44475" w:rsidRDefault="000D1351" w:rsidP="00A44475">
      <w:pPr>
        <w:pStyle w:val="1"/>
        <w:numPr>
          <w:ilvl w:val="0"/>
          <w:numId w:val="1"/>
        </w:numPr>
        <w:tabs>
          <w:tab w:val="clear" w:pos="1386"/>
        </w:tabs>
        <w:spacing w:before="0" w:after="0" w:line="360" w:lineRule="auto"/>
        <w:ind w:left="0" w:firstLine="709"/>
        <w:jc w:val="center"/>
        <w:rPr>
          <w:rFonts w:ascii="Times New Roman" w:hAnsi="Times New Roman" w:cs="Times New Roman"/>
          <w:sz w:val="28"/>
          <w:szCs w:val="28"/>
        </w:rPr>
      </w:pPr>
      <w:r w:rsidRPr="00A44475">
        <w:rPr>
          <w:rFonts w:ascii="Times New Roman" w:hAnsi="Times New Roman"/>
          <w:b w:val="0"/>
          <w:sz w:val="28"/>
        </w:rPr>
        <w:br w:type="page"/>
      </w:r>
      <w:bookmarkStart w:id="7" w:name="_Toc199507881"/>
      <w:r w:rsidRPr="00A44475">
        <w:rPr>
          <w:rFonts w:ascii="Times New Roman" w:hAnsi="Times New Roman" w:cs="Times New Roman"/>
          <w:sz w:val="28"/>
          <w:szCs w:val="28"/>
        </w:rPr>
        <w:t>АНАЛИЗ ИНВЕСТИЦИОННОЙ ДЕЯТЕЛЬНОСТИ ОАО "ДАЛЬНЕВОСТОЧНЫЙ БАНК"</w:t>
      </w:r>
      <w:r w:rsidR="004F4233" w:rsidRPr="00A44475">
        <w:rPr>
          <w:rFonts w:ascii="Times New Roman" w:hAnsi="Times New Roman" w:cs="Times New Roman"/>
          <w:sz w:val="28"/>
          <w:szCs w:val="28"/>
        </w:rPr>
        <w:t xml:space="preserve"> </w:t>
      </w:r>
      <w:r w:rsidR="00FB4048" w:rsidRPr="00A44475">
        <w:rPr>
          <w:rFonts w:ascii="Times New Roman" w:hAnsi="Times New Roman" w:cs="Times New Roman"/>
          <w:sz w:val="28"/>
          <w:szCs w:val="28"/>
        </w:rPr>
        <w:t xml:space="preserve">в </w:t>
      </w:r>
      <w:r w:rsidR="004F4233" w:rsidRPr="00A44475">
        <w:rPr>
          <w:rFonts w:ascii="Times New Roman" w:hAnsi="Times New Roman" w:cs="Times New Roman"/>
          <w:sz w:val="28"/>
          <w:szCs w:val="28"/>
        </w:rPr>
        <w:t>2004-2006гг.</w:t>
      </w:r>
      <w:bookmarkEnd w:id="7"/>
    </w:p>
    <w:p w:rsidR="00A44475" w:rsidRPr="00A44475" w:rsidRDefault="00A44475" w:rsidP="00A44475">
      <w:pPr>
        <w:jc w:val="center"/>
        <w:rPr>
          <w:b/>
        </w:rPr>
      </w:pPr>
    </w:p>
    <w:p w:rsidR="000D1351" w:rsidRPr="00A44475" w:rsidRDefault="00FB4048" w:rsidP="00A44475">
      <w:pPr>
        <w:pStyle w:val="20"/>
        <w:numPr>
          <w:ilvl w:val="2"/>
          <w:numId w:val="1"/>
        </w:numPr>
        <w:tabs>
          <w:tab w:val="clear" w:pos="1701"/>
          <w:tab w:val="num" w:pos="360"/>
        </w:tabs>
        <w:spacing w:before="0" w:after="0" w:line="360" w:lineRule="auto"/>
        <w:ind w:firstLine="709"/>
        <w:jc w:val="center"/>
        <w:rPr>
          <w:rFonts w:ascii="Times New Roman" w:hAnsi="Times New Roman" w:cs="Times New Roman"/>
          <w:i w:val="0"/>
        </w:rPr>
      </w:pPr>
      <w:bookmarkStart w:id="8" w:name="_Toc199507882"/>
      <w:r w:rsidRPr="00A44475">
        <w:rPr>
          <w:rFonts w:ascii="Times New Roman" w:hAnsi="Times New Roman" w:cs="Times New Roman"/>
          <w:i w:val="0"/>
        </w:rPr>
        <w:t>Общая х</w:t>
      </w:r>
      <w:r w:rsidR="000D1351" w:rsidRPr="00A44475">
        <w:rPr>
          <w:rFonts w:ascii="Times New Roman" w:hAnsi="Times New Roman" w:cs="Times New Roman"/>
          <w:i w:val="0"/>
        </w:rPr>
        <w:t>арактеристика ОАО "Дальневосточный банк"</w:t>
      </w:r>
      <w:bookmarkEnd w:id="8"/>
    </w:p>
    <w:p w:rsidR="00A44475" w:rsidRPr="00A44475" w:rsidRDefault="00A44475" w:rsidP="00A44475">
      <w:pPr>
        <w:pStyle w:val="a3"/>
        <w:tabs>
          <w:tab w:val="clear" w:pos="0"/>
        </w:tabs>
        <w:autoSpaceDE/>
        <w:autoSpaceDN/>
        <w:ind w:right="0" w:firstLine="709"/>
        <w:jc w:val="center"/>
        <w:rPr>
          <w:b/>
        </w:rPr>
      </w:pPr>
    </w:p>
    <w:p w:rsidR="000D1351" w:rsidRPr="00A44475" w:rsidRDefault="000D1351" w:rsidP="00A44475">
      <w:pPr>
        <w:pStyle w:val="a3"/>
        <w:tabs>
          <w:tab w:val="clear" w:pos="0"/>
        </w:tabs>
        <w:autoSpaceDE/>
        <w:autoSpaceDN/>
        <w:ind w:right="0" w:firstLine="709"/>
      </w:pPr>
      <w:r w:rsidRPr="00A44475">
        <w:t>ОАО "Дальневосточный банк" (далее Банк) учрежден в 1990 году в форме открытого акционерного общества в соответствии с законодательством Российской Федерации. Банк работает на основании генеральной банковской лицензии №843, выданной ЦБ РФ с 15 июля 2003 года.</w:t>
      </w:r>
    </w:p>
    <w:p w:rsidR="000D1351" w:rsidRPr="00A44475" w:rsidRDefault="000D1351" w:rsidP="00A44475">
      <w:pPr>
        <w:pStyle w:val="a3"/>
        <w:tabs>
          <w:tab w:val="clear" w:pos="0"/>
        </w:tabs>
        <w:autoSpaceDE/>
        <w:autoSpaceDN/>
        <w:ind w:right="0" w:firstLine="709"/>
      </w:pPr>
      <w:r w:rsidRPr="00A44475">
        <w:t>Кроме того, Банк имеет следующие лицензии:</w:t>
      </w:r>
    </w:p>
    <w:p w:rsidR="000D1351" w:rsidRPr="00A44475" w:rsidRDefault="000D1351" w:rsidP="00A44475">
      <w:pPr>
        <w:pStyle w:val="a3"/>
        <w:numPr>
          <w:ilvl w:val="0"/>
          <w:numId w:val="6"/>
        </w:numPr>
        <w:tabs>
          <w:tab w:val="clear" w:pos="0"/>
        </w:tabs>
        <w:autoSpaceDE/>
        <w:autoSpaceDN/>
        <w:ind w:left="0" w:right="0" w:firstLine="709"/>
      </w:pPr>
      <w:r w:rsidRPr="00A44475">
        <w:t>лицензия биржевого посредника на право совершения фьючерсных и опционных сделок в биржевой торговле на территории РФ;</w:t>
      </w:r>
    </w:p>
    <w:p w:rsidR="000D1351" w:rsidRPr="00A44475" w:rsidRDefault="000D1351" w:rsidP="00A44475">
      <w:pPr>
        <w:pStyle w:val="a3"/>
        <w:numPr>
          <w:ilvl w:val="0"/>
          <w:numId w:val="6"/>
        </w:numPr>
        <w:tabs>
          <w:tab w:val="clear" w:pos="0"/>
        </w:tabs>
        <w:autoSpaceDE/>
        <w:autoSpaceDN/>
        <w:ind w:left="0" w:right="0" w:firstLine="709"/>
      </w:pPr>
      <w:r w:rsidRPr="00A44475">
        <w:t xml:space="preserve">лицензия профессионального участника рынка ценных бумаг на осуществление </w:t>
      </w:r>
      <w:r w:rsidR="00340772" w:rsidRPr="00A44475">
        <w:t xml:space="preserve">депозитарной, </w:t>
      </w:r>
      <w:r w:rsidRPr="00A44475">
        <w:t>брокерской и дилерской деятельности.</w:t>
      </w:r>
    </w:p>
    <w:p w:rsidR="000D1351" w:rsidRPr="00A44475" w:rsidRDefault="000D1351" w:rsidP="00A44475">
      <w:pPr>
        <w:pStyle w:val="a3"/>
        <w:tabs>
          <w:tab w:val="clear" w:pos="0"/>
        </w:tabs>
        <w:autoSpaceDE/>
        <w:autoSpaceDN/>
        <w:ind w:right="0" w:firstLine="709"/>
      </w:pPr>
      <w:r w:rsidRPr="00A44475">
        <w:t xml:space="preserve">Основным видом деятельности Банка являются коммерческие и розничные банковские </w:t>
      </w:r>
      <w:r w:rsidR="00340772" w:rsidRPr="00A44475">
        <w:t xml:space="preserve">операции на территории РФ. </w:t>
      </w:r>
      <w:r w:rsidRPr="00A44475">
        <w:t>Дал</w:t>
      </w:r>
      <w:r w:rsidR="00340772" w:rsidRPr="00A44475">
        <w:t>ьневосточный банк</w:t>
      </w:r>
      <w:r w:rsidRPr="00A44475">
        <w:t xml:space="preserve"> функционирует и активно развивается как универсальный клиентский банк с инвестиционной направленностью, поэтому большое внимание уделяется расширению спектра предоставляемых услуг и созданию современной инфраструктуры, необходимой для успешного ведения бизнеса.</w:t>
      </w:r>
    </w:p>
    <w:p w:rsidR="000D1351" w:rsidRPr="00A44475" w:rsidRDefault="000D1351" w:rsidP="00A44475">
      <w:pPr>
        <w:pStyle w:val="a3"/>
        <w:tabs>
          <w:tab w:val="clear" w:pos="0"/>
        </w:tabs>
        <w:autoSpaceDE/>
        <w:autoSpaceDN/>
        <w:ind w:right="0" w:firstLine="709"/>
      </w:pPr>
      <w:r w:rsidRPr="00A44475">
        <w:t>Банк имеет 10 филиалов в РФ. Кроме того, у Банка имеется представительство в г. Москве.</w:t>
      </w:r>
    </w:p>
    <w:p w:rsidR="000D1351" w:rsidRPr="00A44475" w:rsidRDefault="000D1351" w:rsidP="00A44475">
      <w:pPr>
        <w:pStyle w:val="a3"/>
        <w:tabs>
          <w:tab w:val="clear" w:pos="0"/>
        </w:tabs>
        <w:autoSpaceDE/>
        <w:autoSpaceDN/>
        <w:ind w:right="0" w:firstLine="709"/>
      </w:pPr>
      <w:r w:rsidRPr="00A44475">
        <w:t>Также у Банка есть одна дочерняя компания – ЗАО "Дальневосточная лизинговая компания", которая осуществляет лизинговые операции на территории РФ. Доля участия Банка в ЗАО "Дальневосточная лизинговая компания" составляет 100,0%.</w:t>
      </w:r>
    </w:p>
    <w:p w:rsidR="000D1351" w:rsidRPr="00A44475" w:rsidRDefault="000D1351" w:rsidP="00A44475">
      <w:pPr>
        <w:pStyle w:val="a3"/>
        <w:tabs>
          <w:tab w:val="clear" w:pos="0"/>
        </w:tabs>
        <w:autoSpaceDE/>
        <w:autoSpaceDN/>
        <w:ind w:right="0" w:firstLine="709"/>
      </w:pPr>
      <w:r w:rsidRPr="00A44475">
        <w:t xml:space="preserve">Основными акционерами Банка по состоянию на 31 декабря </w:t>
      </w:r>
      <w:smartTag w:uri="urn:schemas-microsoft-com:office:smarttags" w:element="metricconverter">
        <w:smartTagPr>
          <w:attr w:name="ProductID" w:val="2006 г"/>
        </w:smartTagPr>
        <w:r w:rsidRPr="00A44475">
          <w:t>2006 г</w:t>
        </w:r>
      </w:smartTag>
      <w:r w:rsidRPr="00A44475">
        <w:t>. являлись: ООО "ИК "Расчетно-фондовый центр" (доля – 19,9%) и ОАО "Волгабурмаш" (доля – 19,9%), а также ЗАО "Вольфрам" (доля – 18,6%).</w:t>
      </w:r>
    </w:p>
    <w:p w:rsidR="000D1351" w:rsidRPr="00A44475" w:rsidRDefault="000D1351" w:rsidP="00A44475">
      <w:pPr>
        <w:pStyle w:val="a3"/>
        <w:tabs>
          <w:tab w:val="clear" w:pos="0"/>
        </w:tabs>
        <w:autoSpaceDE/>
        <w:autoSpaceDN/>
        <w:ind w:right="0" w:firstLine="709"/>
      </w:pPr>
      <w:r w:rsidRPr="00A44475">
        <w:t>Главным органом управления Банка является общее собрание акционеров. Стратегическое управление осуществляет Совет директоров, а оперативное руководство находится в компетенции Правления Банка и Президента Банка.</w:t>
      </w:r>
    </w:p>
    <w:p w:rsidR="00782CB7" w:rsidRPr="00A44475" w:rsidRDefault="00782CB7" w:rsidP="00A44475">
      <w:pPr>
        <w:pStyle w:val="a3"/>
        <w:tabs>
          <w:tab w:val="clear" w:pos="0"/>
        </w:tabs>
        <w:autoSpaceDE/>
        <w:autoSpaceDN/>
        <w:ind w:right="0" w:firstLine="709"/>
        <w:rPr>
          <w:lang w:val="en-US"/>
        </w:rPr>
      </w:pPr>
      <w:r w:rsidRPr="00A44475">
        <w:t xml:space="preserve">В течение уже нескольких лет Банк является одним из ведущих банков ДВФО, что неоднократно отмечено престижными наградами в области банковского бизнеса. В подтверждение этого "Дальневосточный банк" стал </w:t>
      </w:r>
      <w:r w:rsidR="000B7EA9" w:rsidRPr="00A44475">
        <w:t xml:space="preserve"> </w:t>
      </w:r>
      <w:r w:rsidRPr="00A44475">
        <w:t>лауреатом в номинации "Лучший региональный банк года" премии "Банковское дело – 2006"</w:t>
      </w:r>
      <w:r w:rsidR="00F93469" w:rsidRPr="00A44475">
        <w:t xml:space="preserve">. В </w:t>
      </w:r>
      <w:smartTag w:uri="urn:schemas-microsoft-com:office:smarttags" w:element="metricconverter">
        <w:smartTagPr>
          <w:attr w:name="ProductID" w:val="2007 г"/>
        </w:smartTagPr>
        <w:r w:rsidR="00F93469" w:rsidRPr="00A44475">
          <w:t>2007 г</w:t>
        </w:r>
      </w:smartTag>
      <w:r w:rsidR="00F93469" w:rsidRPr="00A44475">
        <w:t>. Банк подтвердил свои лидерские позиции, став лауреатом преми</w:t>
      </w:r>
      <w:r w:rsidR="000B7EA9" w:rsidRPr="00A44475">
        <w:t>и "Банковское дело – 2007"</w:t>
      </w:r>
      <w:r w:rsidR="00F93469" w:rsidRPr="00A44475">
        <w:t xml:space="preserve"> сразу в двух номинациях высшей категории </w:t>
      </w:r>
      <w:r w:rsidR="00F93469" w:rsidRPr="00A44475">
        <w:rPr>
          <w:lang w:val="en-US"/>
        </w:rPr>
        <w:t>GOLD</w:t>
      </w:r>
      <w:r w:rsidR="00F93469" w:rsidRPr="00A44475">
        <w:t>: "Лучший региональный банк" и "</w:t>
      </w:r>
      <w:r w:rsidR="000439D7" w:rsidRPr="00A44475">
        <w:t>Самый динамично развивающийся банк региона".</w:t>
      </w:r>
      <w:r w:rsidR="008C2502" w:rsidRPr="00A44475">
        <w:t xml:space="preserve"> [</w:t>
      </w:r>
      <w:r w:rsidR="008C2502" w:rsidRPr="00A44475">
        <w:rPr>
          <w:lang w:val="en-US"/>
        </w:rPr>
        <w:t>4,17]</w:t>
      </w:r>
    </w:p>
    <w:p w:rsidR="00A5518D" w:rsidRPr="00A44475" w:rsidRDefault="000439D7" w:rsidP="00A44475">
      <w:pPr>
        <w:pStyle w:val="a3"/>
        <w:tabs>
          <w:tab w:val="clear" w:pos="0"/>
        </w:tabs>
        <w:autoSpaceDE/>
        <w:autoSpaceDN/>
        <w:ind w:right="0" w:firstLine="709"/>
      </w:pPr>
      <w:r w:rsidRPr="00A44475">
        <w:t>Сегодня по многим показателям Банк входит в 100 самых динамично развивающихся банков, а по величине собственного капитала – в 200 крупнейших банков России.</w:t>
      </w:r>
      <w:r w:rsidR="00340772" w:rsidRPr="00A44475">
        <w:t xml:space="preserve"> Более 35% крупных и средних компаний и около 10% экономически активного населения Приморского края обслуживается в Дальневосточном</w:t>
      </w:r>
      <w:r w:rsidR="00ED7B14" w:rsidRPr="00A44475">
        <w:t xml:space="preserve"> банке, что позволяет ему сосредоточить около 20% денежных средств компаний </w:t>
      </w:r>
      <w:r w:rsidR="001127D6" w:rsidRPr="00A44475">
        <w:t xml:space="preserve">и </w:t>
      </w:r>
      <w:r w:rsidR="00ED7B14" w:rsidRPr="00A44475">
        <w:t>индивидуальных предпринимателей ПК.</w:t>
      </w:r>
      <w:r w:rsidR="00A5518D" w:rsidRPr="00A44475">
        <w:t xml:space="preserve"> При этом с каждым годом количество корпоративных и частных клиентов неуклонно растет. Сегодня, по количеству обслуживаемых клиентов в своем регионе, Дальневосточный банк занимает второе место, уступая лишь Сберегательному банку.</w:t>
      </w:r>
    </w:p>
    <w:p w:rsidR="000D1351" w:rsidRPr="00A44475" w:rsidRDefault="000D1351" w:rsidP="00A44475">
      <w:pPr>
        <w:pStyle w:val="a3"/>
        <w:tabs>
          <w:tab w:val="clear" w:pos="0"/>
        </w:tabs>
        <w:autoSpaceDE/>
        <w:autoSpaceDN/>
        <w:ind w:right="0" w:firstLine="709"/>
      </w:pPr>
      <w:r w:rsidRPr="00A44475">
        <w:t>Основой системы ценностей банка всегда была и остается способность адекватно и своевременно реагировать на любые изменения рынка для того, чтобы удовлетворить интересы клиентов. Грамотное управление ресурсами, предложение новых современ</w:t>
      </w:r>
      <w:r w:rsidR="000439D7" w:rsidRPr="00A44475">
        <w:t>н</w:t>
      </w:r>
      <w:r w:rsidRPr="00A44475">
        <w:t>ых банковских продуктов и повышение качества оказываемых услуг – основные критерии стратегии Банка, ориентированной на развитие и укрепление долгосрочных взаимоотношений с клиентами.</w:t>
      </w:r>
    </w:p>
    <w:p w:rsidR="000D1351" w:rsidRPr="00A44475" w:rsidRDefault="000D1351" w:rsidP="00A44475">
      <w:pPr>
        <w:pStyle w:val="20"/>
        <w:numPr>
          <w:ilvl w:val="2"/>
          <w:numId w:val="1"/>
        </w:numPr>
        <w:tabs>
          <w:tab w:val="clear" w:pos="1701"/>
          <w:tab w:val="num" w:pos="360"/>
        </w:tabs>
        <w:spacing w:before="0" w:after="0" w:line="360" w:lineRule="auto"/>
        <w:ind w:firstLine="709"/>
        <w:jc w:val="center"/>
        <w:rPr>
          <w:rFonts w:ascii="Times New Roman" w:hAnsi="Times New Roman" w:cs="Times New Roman"/>
          <w:i w:val="0"/>
        </w:rPr>
      </w:pPr>
      <w:r w:rsidRPr="00A44475">
        <w:rPr>
          <w:rFonts w:ascii="Times New Roman" w:hAnsi="Times New Roman"/>
          <w:b w:val="0"/>
          <w:i w:val="0"/>
        </w:rPr>
        <w:br w:type="page"/>
      </w:r>
      <w:bookmarkStart w:id="9" w:name="_Toc199507883"/>
      <w:r w:rsidRPr="00A44475">
        <w:rPr>
          <w:rFonts w:ascii="Times New Roman" w:hAnsi="Times New Roman" w:cs="Times New Roman"/>
          <w:i w:val="0"/>
        </w:rPr>
        <w:t>Анализ коммерческой деятельности ОАО "Дальневосточный банк" на основе его финансовой отчетности</w:t>
      </w:r>
      <w:r w:rsidR="004F4233" w:rsidRPr="00A44475">
        <w:rPr>
          <w:rFonts w:ascii="Times New Roman" w:hAnsi="Times New Roman" w:cs="Times New Roman"/>
          <w:i w:val="0"/>
        </w:rPr>
        <w:t xml:space="preserve"> </w:t>
      </w:r>
      <w:r w:rsidR="00FB4048" w:rsidRPr="00A44475">
        <w:rPr>
          <w:rFonts w:ascii="Times New Roman" w:hAnsi="Times New Roman" w:cs="Times New Roman"/>
          <w:i w:val="0"/>
        </w:rPr>
        <w:t xml:space="preserve">в </w:t>
      </w:r>
      <w:r w:rsidR="004F4233" w:rsidRPr="00A44475">
        <w:rPr>
          <w:rFonts w:ascii="Times New Roman" w:hAnsi="Times New Roman" w:cs="Times New Roman"/>
          <w:i w:val="0"/>
        </w:rPr>
        <w:t>200</w:t>
      </w:r>
      <w:r w:rsidR="001127D6" w:rsidRPr="00A44475">
        <w:rPr>
          <w:rFonts w:ascii="Times New Roman" w:hAnsi="Times New Roman" w:cs="Times New Roman"/>
          <w:i w:val="0"/>
        </w:rPr>
        <w:t>4</w:t>
      </w:r>
      <w:r w:rsidR="004F4233" w:rsidRPr="00A44475">
        <w:rPr>
          <w:rFonts w:ascii="Times New Roman" w:hAnsi="Times New Roman" w:cs="Times New Roman"/>
          <w:i w:val="0"/>
        </w:rPr>
        <w:t>-2006гг.</w:t>
      </w:r>
      <w:bookmarkEnd w:id="9"/>
    </w:p>
    <w:p w:rsidR="00A44475" w:rsidRDefault="00A44475" w:rsidP="00A44475">
      <w:pPr>
        <w:pStyle w:val="a3"/>
        <w:tabs>
          <w:tab w:val="clear" w:pos="0"/>
        </w:tabs>
        <w:autoSpaceDE/>
        <w:autoSpaceDN/>
        <w:ind w:right="0" w:firstLine="709"/>
      </w:pPr>
    </w:p>
    <w:p w:rsidR="000D1351" w:rsidRPr="00A44475" w:rsidRDefault="000D1351" w:rsidP="00A44475">
      <w:pPr>
        <w:pStyle w:val="a3"/>
        <w:tabs>
          <w:tab w:val="clear" w:pos="0"/>
        </w:tabs>
        <w:autoSpaceDE/>
        <w:autoSpaceDN/>
        <w:ind w:right="0" w:firstLine="709"/>
      </w:pPr>
      <w:r w:rsidRPr="00A44475">
        <w:t>Финансовая отчетность Банка подготовлена в соответствии с международными стандартами финансовой отчетности (МСФО), включая все принятые ранее стандарты и интерпретации</w:t>
      </w:r>
      <w:r w:rsidR="00BC1976" w:rsidRPr="00A44475">
        <w:t xml:space="preserve"> (Приложение </w:t>
      </w:r>
      <w:r w:rsidR="00E267E6" w:rsidRPr="00A44475">
        <w:t>2</w:t>
      </w:r>
      <w:r w:rsidR="00BC1976" w:rsidRPr="00A44475">
        <w:t>,3</w:t>
      </w:r>
      <w:r w:rsidR="00E267E6" w:rsidRPr="00A44475">
        <w:t>)</w:t>
      </w:r>
      <w:r w:rsidRPr="00A44475">
        <w:t>. Банк ведет учетные записи в соответствии с требованиями действующего законодательства РФ.</w:t>
      </w:r>
    </w:p>
    <w:p w:rsidR="000D1351" w:rsidRPr="00A44475" w:rsidRDefault="000D1351" w:rsidP="00A44475">
      <w:pPr>
        <w:pStyle w:val="a3"/>
        <w:tabs>
          <w:tab w:val="clear" w:pos="0"/>
        </w:tabs>
        <w:autoSpaceDE/>
        <w:autoSpaceDN/>
        <w:ind w:right="0" w:firstLine="709"/>
      </w:pPr>
      <w:r w:rsidRPr="00A44475">
        <w:t>Финансовая отчетность дочерних и полностью контролируемых компаний не включена в данную неконсолидированную финансовую отчетность материнской компании.</w:t>
      </w:r>
    </w:p>
    <w:p w:rsidR="000D1351" w:rsidRPr="00A44475" w:rsidRDefault="000D1351" w:rsidP="00A44475">
      <w:pPr>
        <w:pStyle w:val="a3"/>
        <w:tabs>
          <w:tab w:val="clear" w:pos="0"/>
        </w:tabs>
        <w:autoSpaceDE/>
        <w:autoSpaceDN/>
        <w:ind w:right="0" w:firstLine="709"/>
      </w:pPr>
      <w:r w:rsidRPr="00A44475">
        <w:t>Бухгалтерский баланс Банка состоит из трех групп статей: активов, обязательств и капитала банка. Каждая группа имеет постатейную расшифровку.</w:t>
      </w:r>
    </w:p>
    <w:p w:rsidR="000D1351" w:rsidRPr="00A44475" w:rsidRDefault="000D1351" w:rsidP="00A44475">
      <w:pPr>
        <w:pStyle w:val="a3"/>
        <w:tabs>
          <w:tab w:val="clear" w:pos="0"/>
        </w:tabs>
        <w:autoSpaceDE/>
        <w:autoSpaceDN/>
        <w:ind w:right="0" w:firstLine="709"/>
      </w:pPr>
      <w:r w:rsidRPr="00A44475">
        <w:t>Все три группы статей на протяжен</w:t>
      </w:r>
      <w:r w:rsidR="00FB4048" w:rsidRPr="00A44475">
        <w:t>ии 2004-2006 гг. имели</w:t>
      </w:r>
      <w:r w:rsidR="00E267E6" w:rsidRPr="00A44475">
        <w:t xml:space="preserve"> стабильную</w:t>
      </w:r>
      <w:r w:rsidRPr="00A44475">
        <w:t xml:space="preserve"> </w:t>
      </w:r>
      <w:r w:rsidR="00E267E6" w:rsidRPr="00A44475">
        <w:t xml:space="preserve">динамику </w:t>
      </w:r>
      <w:r w:rsidRPr="00A44475">
        <w:t>рост</w:t>
      </w:r>
      <w:r w:rsidR="00E267E6" w:rsidRPr="00A44475">
        <w:t>а</w:t>
      </w:r>
      <w:r w:rsidRPr="00A44475">
        <w:t>. Однако на</w:t>
      </w:r>
      <w:r w:rsidR="00FB4048" w:rsidRPr="00A44475">
        <w:t>иболее активный рост наблюдался</w:t>
      </w:r>
      <w:r w:rsidRPr="00A44475">
        <w:t xml:space="preserve"> в 2006 году.</w:t>
      </w:r>
    </w:p>
    <w:p w:rsidR="000D1351" w:rsidRPr="00A44475" w:rsidRDefault="000D1351" w:rsidP="00A44475">
      <w:pPr>
        <w:pStyle w:val="a3"/>
        <w:tabs>
          <w:tab w:val="clear" w:pos="0"/>
        </w:tabs>
        <w:autoSpaceDE/>
        <w:autoSpaceDN/>
        <w:ind w:right="0" w:firstLine="709"/>
      </w:pPr>
      <w:r w:rsidRPr="00A44475">
        <w:t>Так, активы банка в 2006г. выросли на 5 657 632 тыс. руб., что составило 221% по сравнению с 2005г. (в 2005г. активы выросли на 956 161 тыс. руб., что составило 126% от 2004г.).</w:t>
      </w:r>
    </w:p>
    <w:p w:rsidR="000D1351" w:rsidRPr="00A44475" w:rsidRDefault="000D1351" w:rsidP="00A44475">
      <w:pPr>
        <w:pStyle w:val="a3"/>
        <w:tabs>
          <w:tab w:val="clear" w:pos="0"/>
        </w:tabs>
        <w:autoSpaceDE/>
        <w:autoSpaceDN/>
        <w:ind w:right="0" w:firstLine="709"/>
      </w:pPr>
      <w:r w:rsidRPr="00A44475">
        <w:t xml:space="preserve">Наиболее значимой, среди статей активов баланса, является статья Кредиты клиентам. Кредиты клиентам в 2006г. были выданы на сумму 7 449 513 тыс. руб., что составило более 70% от активов всего (в 2004-2005гг. – 63% активов всего). Кредиты клиентам выросли в 2006г. на 4 523 082 тыс. руб., более чем в 2,5 раза по сравнению с 2005г. (в 2005г. прирост составил 603 379 тыс. руб. по сравнению с 2004г.). </w:t>
      </w:r>
    </w:p>
    <w:p w:rsidR="000D1351" w:rsidRPr="00A44475" w:rsidRDefault="000D1351" w:rsidP="00A44475">
      <w:pPr>
        <w:pStyle w:val="a3"/>
        <w:tabs>
          <w:tab w:val="clear" w:pos="0"/>
        </w:tabs>
        <w:autoSpaceDE/>
        <w:autoSpaceDN/>
        <w:ind w:right="0" w:firstLine="709"/>
      </w:pPr>
      <w:r w:rsidRPr="00A44475">
        <w:t>Однако наибольший темп роста отразился по статье Средства в других банках. Средства в других банках в 2006г. выросли более чем в 11 раз, по сравнению с 2005г., что составило 1 188%. Однако данному скачку предшествовало значительное снижение данной статьи активов в 2005г. (снижение составило более 30% от 2004г.).</w:t>
      </w:r>
    </w:p>
    <w:p w:rsidR="000D1351" w:rsidRPr="00A44475" w:rsidRDefault="00FB4048" w:rsidP="00A44475">
      <w:pPr>
        <w:pStyle w:val="a3"/>
        <w:tabs>
          <w:tab w:val="clear" w:pos="0"/>
        </w:tabs>
        <w:autoSpaceDE/>
        <w:autoSpaceDN/>
        <w:ind w:right="0" w:firstLine="709"/>
      </w:pPr>
      <w:r w:rsidRPr="00A44475">
        <w:t>По о</w:t>
      </w:r>
      <w:r w:rsidR="000D1351" w:rsidRPr="00A44475">
        <w:t>бязательства</w:t>
      </w:r>
      <w:r w:rsidRPr="00A44475">
        <w:t>м Банка также отражен</w:t>
      </w:r>
      <w:r w:rsidR="000D1351" w:rsidRPr="00A44475">
        <w:t xml:space="preserve"> рост за 2004-2006гг. Группа статей Обязательства в 2006г. составила 216% от суммы обязательств в 2005г. и 276% от суммы 2004г.</w:t>
      </w:r>
    </w:p>
    <w:p w:rsidR="000D1351" w:rsidRPr="00A44475" w:rsidRDefault="000D1351" w:rsidP="00A44475">
      <w:pPr>
        <w:pStyle w:val="a3"/>
        <w:tabs>
          <w:tab w:val="clear" w:pos="0"/>
        </w:tabs>
        <w:autoSpaceDE/>
        <w:autoSpaceDN/>
        <w:ind w:right="0" w:firstLine="709"/>
      </w:pPr>
      <w:r w:rsidRPr="00A44475">
        <w:t xml:space="preserve">Наиболее весомой, среди статей обязательств баланса, на протяжении трех лет является статья Средства клиентов. Средства клиентов банка в 2006г. составили 6 340 759 тыс. руб., что соответствует 70% обязательств всего (в </w:t>
      </w:r>
      <w:smartTag w:uri="urn:schemas-microsoft-com:office:smarttags" w:element="metricconverter">
        <w:smartTagPr>
          <w:attr w:name="ProductID" w:val="2005 г"/>
        </w:smartTagPr>
        <w:r w:rsidRPr="00A44475">
          <w:t>2005 г</w:t>
        </w:r>
      </w:smartTag>
      <w:r w:rsidRPr="00A44475">
        <w:t xml:space="preserve">. – 94% обязательств всего, в </w:t>
      </w:r>
      <w:smartTag w:uri="urn:schemas-microsoft-com:office:smarttags" w:element="metricconverter">
        <w:smartTagPr>
          <w:attr w:name="ProductID" w:val="2004 г"/>
        </w:smartTagPr>
        <w:r w:rsidRPr="00A44475">
          <w:t>2004 г</w:t>
        </w:r>
      </w:smartTag>
      <w:r w:rsidRPr="00A44475">
        <w:t xml:space="preserve">. – 89%). Однако динамика роста  данной статьи относительно незначительна: в 2006г. средства клиентов выросли не более чем в 1,6 раза, по сравнению с 2005г., а в 2005г. всего в 1,3 раза от 2004г. </w:t>
      </w:r>
    </w:p>
    <w:p w:rsidR="000D1351" w:rsidRPr="00A44475" w:rsidRDefault="000D1351" w:rsidP="00A44475">
      <w:pPr>
        <w:pStyle w:val="a3"/>
        <w:tabs>
          <w:tab w:val="clear" w:pos="0"/>
        </w:tabs>
        <w:autoSpaceDE/>
        <w:autoSpaceDN/>
        <w:ind w:right="0" w:firstLine="709"/>
      </w:pPr>
      <w:r w:rsidRPr="00A44475">
        <w:t>Наиболее активно в 2006г. выросла статья обязательств Средства других банков, ее рост составил 2 861% по сравнению с 2005г. Однако данному росту также предшествовало значительное снижение статьи в 2005г. (более чем на 23%, по сравнению с 2004г.).</w:t>
      </w:r>
    </w:p>
    <w:p w:rsidR="000D1351" w:rsidRPr="00A44475" w:rsidRDefault="000D1351" w:rsidP="00A44475">
      <w:pPr>
        <w:pStyle w:val="a3"/>
        <w:tabs>
          <w:tab w:val="clear" w:pos="0"/>
        </w:tabs>
        <w:autoSpaceDE/>
        <w:autoSpaceDN/>
        <w:ind w:right="0" w:firstLine="709"/>
      </w:pPr>
      <w:r w:rsidRPr="00A44475">
        <w:t xml:space="preserve">На основании данного анализа можно сделать вывод, что Банк активно, а главное эффективно, выполняет три своих основных функции: </w:t>
      </w:r>
    </w:p>
    <w:p w:rsidR="000D1351" w:rsidRPr="00A44475" w:rsidRDefault="000D1351" w:rsidP="00A44475">
      <w:pPr>
        <w:pStyle w:val="a3"/>
        <w:numPr>
          <w:ilvl w:val="0"/>
          <w:numId w:val="7"/>
        </w:numPr>
        <w:tabs>
          <w:tab w:val="clear" w:pos="0"/>
          <w:tab w:val="left" w:pos="851"/>
        </w:tabs>
        <w:autoSpaceDE/>
        <w:autoSpaceDN/>
        <w:ind w:left="0" w:right="0" w:firstLine="709"/>
      </w:pPr>
      <w:r w:rsidRPr="00A44475">
        <w:t>привлечение денежных средств физических и юридических лиц во вклад;</w:t>
      </w:r>
    </w:p>
    <w:p w:rsidR="000D1351" w:rsidRPr="00A44475" w:rsidRDefault="000D1351" w:rsidP="00A44475">
      <w:pPr>
        <w:pStyle w:val="a3"/>
        <w:numPr>
          <w:ilvl w:val="0"/>
          <w:numId w:val="7"/>
        </w:numPr>
        <w:tabs>
          <w:tab w:val="clear" w:pos="0"/>
          <w:tab w:val="left" w:pos="851"/>
        </w:tabs>
        <w:autoSpaceDE/>
        <w:autoSpaceDN/>
        <w:ind w:left="0" w:right="0" w:firstLine="709"/>
      </w:pPr>
      <w:r w:rsidRPr="00A44475">
        <w:t>открытие и ведение банковских счетов физических и юридических лиц;</w:t>
      </w:r>
    </w:p>
    <w:p w:rsidR="000D1351" w:rsidRPr="00A44475" w:rsidRDefault="000D1351" w:rsidP="00A44475">
      <w:pPr>
        <w:pStyle w:val="a3"/>
        <w:numPr>
          <w:ilvl w:val="0"/>
          <w:numId w:val="7"/>
        </w:numPr>
        <w:tabs>
          <w:tab w:val="clear" w:pos="0"/>
          <w:tab w:val="left" w:pos="851"/>
        </w:tabs>
        <w:autoSpaceDE/>
        <w:autoSpaceDN/>
        <w:ind w:left="0" w:right="0" w:firstLine="709"/>
      </w:pPr>
      <w:r w:rsidRPr="00A44475">
        <w:t>размещение привлеченных средств от своего имени и за свой счет.</w:t>
      </w:r>
    </w:p>
    <w:p w:rsidR="000D1351" w:rsidRPr="00A44475" w:rsidRDefault="000D1351" w:rsidP="00A44475">
      <w:pPr>
        <w:pStyle w:val="a3"/>
        <w:tabs>
          <w:tab w:val="clear" w:pos="0"/>
        </w:tabs>
        <w:autoSpaceDE/>
        <w:autoSpaceDN/>
        <w:ind w:right="0" w:firstLine="709"/>
      </w:pPr>
      <w:r w:rsidRPr="00A44475">
        <w:t>Также Банк в 2006г. более активно стал взаимодействовать с другими банками, в форме привлечения средств других банков и размещения средств в других банках.</w:t>
      </w:r>
    </w:p>
    <w:p w:rsidR="00340772" w:rsidRPr="00A44475" w:rsidRDefault="00585768" w:rsidP="00A44475">
      <w:pPr>
        <w:pStyle w:val="a3"/>
        <w:tabs>
          <w:tab w:val="clear" w:pos="0"/>
        </w:tabs>
        <w:autoSpaceDE/>
        <w:autoSpaceDN/>
        <w:ind w:right="0" w:firstLine="709"/>
      </w:pPr>
      <w:r w:rsidRPr="00A44475">
        <w:t xml:space="preserve">Важным событием 2006г. для Дальневосточного банка стало увеличение собственного капитала </w:t>
      </w:r>
      <w:r w:rsidR="00AC7729" w:rsidRPr="00A44475">
        <w:t>в 3,5</w:t>
      </w:r>
      <w:r w:rsidRPr="00A44475">
        <w:t xml:space="preserve"> раза по сравнению с 2005г.</w:t>
      </w:r>
      <w:r w:rsidR="00AC7729" w:rsidRPr="00A44475">
        <w:t xml:space="preserve"> С</w:t>
      </w:r>
      <w:r w:rsidRPr="00A44475">
        <w:t>т</w:t>
      </w:r>
      <w:r w:rsidR="00AC7729" w:rsidRPr="00A44475">
        <w:t>оль значительный рост капитала Б</w:t>
      </w:r>
      <w:r w:rsidRPr="00A44475">
        <w:t>анка стал возможен в резу</w:t>
      </w:r>
      <w:r w:rsidR="004374A8" w:rsidRPr="00A44475">
        <w:t>льтате размещения дополнительного выпуска</w:t>
      </w:r>
      <w:r w:rsidRPr="00A44475">
        <w:t xml:space="preserve"> </w:t>
      </w:r>
      <w:r w:rsidR="00AC7729" w:rsidRPr="00A44475">
        <w:t xml:space="preserve">обыкновенных </w:t>
      </w:r>
      <w:r w:rsidRPr="00A44475">
        <w:t>акций. В итоге, после регистрации в Центральном банке РФ очередной эмис</w:t>
      </w:r>
      <w:r w:rsidR="00AC7729" w:rsidRPr="00A44475">
        <w:t>сии акций, уставный капитал Б</w:t>
      </w:r>
      <w:r w:rsidRPr="00A44475">
        <w:t>а</w:t>
      </w:r>
      <w:r w:rsidR="00AC7729" w:rsidRPr="00A44475">
        <w:t xml:space="preserve">нка составил 8 845 000 тыс. руб. </w:t>
      </w:r>
      <w:r w:rsidR="004374A8" w:rsidRPr="00A44475">
        <w:t>Данное увеличение</w:t>
      </w:r>
      <w:r w:rsidR="00AC7729" w:rsidRPr="00A44475">
        <w:t xml:space="preserve"> вывело его на </w:t>
      </w:r>
      <w:r w:rsidR="00340772" w:rsidRPr="00A44475">
        <w:t>первое место среди самостоятельных банков в Дальневосточном федеральном округе по размеру собственного капитала</w:t>
      </w:r>
      <w:r w:rsidR="00AC7729" w:rsidRPr="00A44475">
        <w:t>.</w:t>
      </w:r>
    </w:p>
    <w:p w:rsidR="00340772" w:rsidRPr="00A44475" w:rsidRDefault="00323C1F" w:rsidP="00A44475">
      <w:pPr>
        <w:pStyle w:val="a3"/>
        <w:tabs>
          <w:tab w:val="clear" w:pos="0"/>
        </w:tabs>
        <w:autoSpaceDE/>
        <w:autoSpaceDN/>
        <w:ind w:right="0" w:firstLine="709"/>
      </w:pPr>
      <w:r w:rsidRPr="00A44475">
        <w:t xml:space="preserve">Увеличение капитала </w:t>
      </w:r>
      <w:r w:rsidR="004374A8" w:rsidRPr="00A44475">
        <w:t>Дальневосточного б</w:t>
      </w:r>
      <w:r w:rsidR="00AC7729" w:rsidRPr="00A44475">
        <w:t xml:space="preserve">анка </w:t>
      </w:r>
      <w:r w:rsidRPr="00A44475">
        <w:t>позволит</w:t>
      </w:r>
      <w:r w:rsidR="00585768" w:rsidRPr="00A44475">
        <w:t xml:space="preserve"> </w:t>
      </w:r>
      <w:r w:rsidR="00AC7729" w:rsidRPr="00A44475">
        <w:t xml:space="preserve">ему </w:t>
      </w:r>
      <w:r w:rsidR="00585768" w:rsidRPr="00A44475">
        <w:t>значительно расш</w:t>
      </w:r>
      <w:r w:rsidR="00AC7729" w:rsidRPr="00A44475">
        <w:t>ирить масштаб деятельности</w:t>
      </w:r>
      <w:r w:rsidR="00585768" w:rsidRPr="00A44475">
        <w:t>, выйти на принципиально новый уровень развития, реализовать новые, более значимые программы и проекты в Дальневосточно</w:t>
      </w:r>
      <w:r w:rsidR="004374A8" w:rsidRPr="00A44475">
        <w:t>м регионе. Наращивание капитала</w:t>
      </w:r>
      <w:r w:rsidR="00585768" w:rsidRPr="00A44475">
        <w:t xml:space="preserve"> приведет и к повышению конкурентоспособности финансовых услуг и продуктов,</w:t>
      </w:r>
      <w:r w:rsidR="00AC7729" w:rsidRPr="00A44475">
        <w:t xml:space="preserve"> предоставляемых банком, </w:t>
      </w:r>
      <w:r w:rsidR="00585768" w:rsidRPr="00A44475">
        <w:t xml:space="preserve"> расширению возможностей банка в кредитовании отраслей экономики. Так как</w:t>
      </w:r>
      <w:r w:rsidR="004374A8" w:rsidRPr="00A44475">
        <w:t>, например,</w:t>
      </w:r>
      <w:r w:rsidR="00585768" w:rsidRPr="00A44475">
        <w:t xml:space="preserve"> вместе с капиталом выросли объемы кредитования на одного заемщика, т</w:t>
      </w:r>
      <w:r w:rsidR="00AC7729" w:rsidRPr="00A44475">
        <w:t>.</w:t>
      </w:r>
      <w:r w:rsidR="00585768" w:rsidRPr="00A44475">
        <w:t xml:space="preserve"> </w:t>
      </w:r>
      <w:r w:rsidR="00AC7729" w:rsidRPr="00A44475">
        <w:t>е.</w:t>
      </w:r>
      <w:r w:rsidR="00585768" w:rsidRPr="00A44475">
        <w:t xml:space="preserve"> корпоративные клиенты могут взять в банке более весомые кредиты на развитие бизнеса.</w:t>
      </w:r>
    </w:p>
    <w:p w:rsidR="00CF0D42" w:rsidRPr="00A44475" w:rsidRDefault="00CF0D42" w:rsidP="00A44475">
      <w:pPr>
        <w:pStyle w:val="a3"/>
        <w:tabs>
          <w:tab w:val="clear" w:pos="0"/>
        </w:tabs>
        <w:autoSpaceDE/>
        <w:autoSpaceDN/>
        <w:ind w:right="0" w:firstLine="709"/>
      </w:pPr>
      <w:r w:rsidRPr="00A44475">
        <w:t>Чистая прибыль Дальневосточного банка в 2006г. составила 178 153 тыс. руб.</w:t>
      </w:r>
      <w:r w:rsidR="00BC1976" w:rsidRPr="00A44475">
        <w:t xml:space="preserve"> Прирост чистой прибыли составил 130,2% по отношению к 2005г. и 113,6% по отношению к 2004г.</w:t>
      </w:r>
    </w:p>
    <w:p w:rsidR="004374A8" w:rsidRPr="00A44475" w:rsidRDefault="00CF0D42" w:rsidP="00A44475">
      <w:pPr>
        <w:pStyle w:val="a3"/>
        <w:tabs>
          <w:tab w:val="clear" w:pos="0"/>
        </w:tabs>
        <w:autoSpaceDE/>
        <w:autoSpaceDN/>
        <w:ind w:right="0" w:firstLine="709"/>
      </w:pPr>
      <w:r w:rsidRPr="00A44475">
        <w:t>К основным статьям дохода, положительно повлиявшим на финансовый результат Банка в 2006г. следует отнести:</w:t>
      </w:r>
    </w:p>
    <w:p w:rsidR="00CF0D42" w:rsidRPr="00A44475" w:rsidRDefault="00CF0D42" w:rsidP="00A44475">
      <w:pPr>
        <w:pStyle w:val="a3"/>
        <w:numPr>
          <w:ilvl w:val="0"/>
          <w:numId w:val="10"/>
        </w:numPr>
        <w:tabs>
          <w:tab w:val="clear" w:pos="0"/>
        </w:tabs>
        <w:autoSpaceDE/>
        <w:autoSpaceDN/>
        <w:ind w:left="0" w:right="0" w:firstLine="709"/>
      </w:pPr>
      <w:r w:rsidRPr="00A44475">
        <w:t>комиссионные доходы (43% от чистых доходов);</w:t>
      </w:r>
    </w:p>
    <w:p w:rsidR="00CF0D42" w:rsidRPr="00A44475" w:rsidRDefault="00CF0D42" w:rsidP="00A44475">
      <w:pPr>
        <w:pStyle w:val="a3"/>
        <w:numPr>
          <w:ilvl w:val="0"/>
          <w:numId w:val="10"/>
        </w:numPr>
        <w:tabs>
          <w:tab w:val="clear" w:pos="0"/>
        </w:tabs>
        <w:autoSpaceDE/>
        <w:autoSpaceDN/>
        <w:ind w:left="0" w:right="0" w:firstLine="709"/>
      </w:pPr>
      <w:r w:rsidRPr="00A44475">
        <w:t>прочие операционные доходы (5,4%);</w:t>
      </w:r>
    </w:p>
    <w:p w:rsidR="00CF0D42" w:rsidRPr="00A44475" w:rsidRDefault="00CF0D42" w:rsidP="00A44475">
      <w:pPr>
        <w:pStyle w:val="a3"/>
        <w:numPr>
          <w:ilvl w:val="0"/>
          <w:numId w:val="10"/>
        </w:numPr>
        <w:tabs>
          <w:tab w:val="clear" w:pos="0"/>
        </w:tabs>
        <w:autoSpaceDE/>
        <w:autoSpaceDN/>
        <w:ind w:left="0" w:right="0" w:firstLine="709"/>
      </w:pPr>
      <w:r w:rsidRPr="00A44475">
        <w:t xml:space="preserve">переоценка по справедливой </w:t>
      </w:r>
      <w:r w:rsidR="00BC1976" w:rsidRPr="00A44475">
        <w:t xml:space="preserve">стоимости </w:t>
      </w:r>
      <w:r w:rsidRPr="00A44475">
        <w:t>инвестиционной недвижимости (4,5%);</w:t>
      </w:r>
    </w:p>
    <w:p w:rsidR="00CF0D42" w:rsidRPr="00A44475" w:rsidRDefault="00CF0D42" w:rsidP="00A44475">
      <w:pPr>
        <w:pStyle w:val="a3"/>
        <w:numPr>
          <w:ilvl w:val="0"/>
          <w:numId w:val="10"/>
        </w:numPr>
        <w:tabs>
          <w:tab w:val="clear" w:pos="0"/>
        </w:tabs>
        <w:autoSpaceDE/>
        <w:autoSpaceDN/>
        <w:ind w:left="0" w:right="0" w:firstLine="709"/>
      </w:pPr>
      <w:r w:rsidRPr="00A44475">
        <w:t>доходы по операциям с финансовыми активами, оцениваемыми по справедливой стоимости через прибыль или убыток (2,8%).</w:t>
      </w:r>
    </w:p>
    <w:p w:rsidR="004374A8" w:rsidRPr="00A44475" w:rsidRDefault="004374A8" w:rsidP="00A44475">
      <w:pPr>
        <w:pStyle w:val="a3"/>
        <w:tabs>
          <w:tab w:val="clear" w:pos="0"/>
        </w:tabs>
        <w:autoSpaceDE/>
        <w:autoSpaceDN/>
        <w:ind w:right="0" w:firstLine="709"/>
      </w:pPr>
    </w:p>
    <w:p w:rsidR="004374A8" w:rsidRPr="00A44475" w:rsidRDefault="004374A8" w:rsidP="00A44475">
      <w:pPr>
        <w:pStyle w:val="20"/>
        <w:numPr>
          <w:ilvl w:val="2"/>
          <w:numId w:val="1"/>
        </w:numPr>
        <w:tabs>
          <w:tab w:val="clear" w:pos="1701"/>
          <w:tab w:val="num" w:pos="360"/>
        </w:tabs>
        <w:spacing w:before="0" w:after="0" w:line="360" w:lineRule="auto"/>
        <w:ind w:firstLine="709"/>
        <w:jc w:val="center"/>
        <w:rPr>
          <w:rFonts w:ascii="Times New Roman" w:hAnsi="Times New Roman" w:cs="Times New Roman"/>
          <w:i w:val="0"/>
        </w:rPr>
      </w:pPr>
      <w:bookmarkStart w:id="10" w:name="_Toc199507884"/>
      <w:r w:rsidRPr="00A44475">
        <w:rPr>
          <w:rFonts w:ascii="Times New Roman" w:hAnsi="Times New Roman" w:cs="Times New Roman"/>
          <w:i w:val="0"/>
        </w:rPr>
        <w:t>Основные направления инвестиционной деятельности ОАО "Дальневосточный банк"</w:t>
      </w:r>
      <w:r w:rsidR="004F4233" w:rsidRPr="00A44475">
        <w:rPr>
          <w:rFonts w:ascii="Times New Roman" w:hAnsi="Times New Roman" w:cs="Times New Roman"/>
          <w:i w:val="0"/>
        </w:rPr>
        <w:t xml:space="preserve"> </w:t>
      </w:r>
      <w:r w:rsidR="007B6CEB" w:rsidRPr="00A44475">
        <w:rPr>
          <w:rFonts w:ascii="Times New Roman" w:hAnsi="Times New Roman" w:cs="Times New Roman"/>
          <w:i w:val="0"/>
        </w:rPr>
        <w:t xml:space="preserve">в </w:t>
      </w:r>
      <w:r w:rsidR="004F4233" w:rsidRPr="00A44475">
        <w:rPr>
          <w:rFonts w:ascii="Times New Roman" w:hAnsi="Times New Roman" w:cs="Times New Roman"/>
          <w:i w:val="0"/>
        </w:rPr>
        <w:t>2004-2006гг.</w:t>
      </w:r>
      <w:bookmarkEnd w:id="10"/>
    </w:p>
    <w:p w:rsidR="00A44475" w:rsidRDefault="00A44475" w:rsidP="00A44475">
      <w:pPr>
        <w:pStyle w:val="a3"/>
        <w:tabs>
          <w:tab w:val="clear" w:pos="0"/>
        </w:tabs>
        <w:autoSpaceDE/>
        <w:autoSpaceDN/>
        <w:ind w:right="0" w:firstLine="709"/>
      </w:pPr>
    </w:p>
    <w:p w:rsidR="004374A8" w:rsidRPr="00A44475" w:rsidRDefault="00892536" w:rsidP="00A44475">
      <w:pPr>
        <w:pStyle w:val="a3"/>
        <w:tabs>
          <w:tab w:val="clear" w:pos="0"/>
        </w:tabs>
        <w:autoSpaceDE/>
        <w:autoSpaceDN/>
        <w:ind w:right="0" w:firstLine="709"/>
      </w:pPr>
      <w:r w:rsidRPr="00A44475">
        <w:t>Основными направлениями инвестиционной деятельности Банка являются:</w:t>
      </w:r>
    </w:p>
    <w:p w:rsidR="00892536" w:rsidRPr="00A44475" w:rsidRDefault="00892536" w:rsidP="00A44475">
      <w:pPr>
        <w:pStyle w:val="a3"/>
        <w:numPr>
          <w:ilvl w:val="0"/>
          <w:numId w:val="9"/>
        </w:numPr>
        <w:tabs>
          <w:tab w:val="clear" w:pos="0"/>
        </w:tabs>
        <w:autoSpaceDE/>
        <w:autoSpaceDN/>
        <w:ind w:left="0" w:right="0" w:firstLine="709"/>
      </w:pPr>
      <w:r w:rsidRPr="00A44475">
        <w:t>отбор, структурирование и управление прямыми инвестициями в активы с большим потенциалом роста их стоимости;</w:t>
      </w:r>
    </w:p>
    <w:p w:rsidR="00892536" w:rsidRPr="00A44475" w:rsidRDefault="00892536" w:rsidP="00A44475">
      <w:pPr>
        <w:pStyle w:val="a3"/>
        <w:numPr>
          <w:ilvl w:val="0"/>
          <w:numId w:val="9"/>
        </w:numPr>
        <w:tabs>
          <w:tab w:val="clear" w:pos="0"/>
        </w:tabs>
        <w:autoSpaceDE/>
        <w:autoSpaceDN/>
        <w:ind w:left="0" w:right="0" w:firstLine="709"/>
      </w:pPr>
      <w:r w:rsidRPr="00A44475">
        <w:t>создание (приобретение) и управление дочерней компанией;</w:t>
      </w:r>
    </w:p>
    <w:p w:rsidR="00E83D1F" w:rsidRPr="00A44475" w:rsidRDefault="00E83D1F" w:rsidP="00A44475">
      <w:pPr>
        <w:pStyle w:val="a3"/>
        <w:numPr>
          <w:ilvl w:val="0"/>
          <w:numId w:val="9"/>
        </w:numPr>
        <w:tabs>
          <w:tab w:val="clear" w:pos="0"/>
        </w:tabs>
        <w:autoSpaceDE/>
        <w:autoSpaceDN/>
        <w:ind w:left="0" w:right="0" w:firstLine="709"/>
      </w:pPr>
      <w:r w:rsidRPr="00A44475">
        <w:t>инвестирование средств в ценные бумаги;</w:t>
      </w:r>
    </w:p>
    <w:p w:rsidR="00892536" w:rsidRPr="00A44475" w:rsidRDefault="00892536" w:rsidP="00A44475">
      <w:pPr>
        <w:pStyle w:val="a3"/>
        <w:numPr>
          <w:ilvl w:val="0"/>
          <w:numId w:val="9"/>
        </w:numPr>
        <w:tabs>
          <w:tab w:val="clear" w:pos="0"/>
        </w:tabs>
        <w:autoSpaceDE/>
        <w:autoSpaceDN/>
        <w:ind w:left="0" w:right="0" w:firstLine="709"/>
      </w:pPr>
      <w:r w:rsidRPr="00A44475">
        <w:t>консультационные и финансовые услуги по сделкам с крупными пакетами акций.</w:t>
      </w:r>
    </w:p>
    <w:p w:rsidR="001127D6" w:rsidRPr="00A44475" w:rsidRDefault="001127D6" w:rsidP="00A44475">
      <w:pPr>
        <w:pStyle w:val="a3"/>
        <w:tabs>
          <w:tab w:val="clear" w:pos="0"/>
        </w:tabs>
        <w:autoSpaceDE/>
        <w:autoSpaceDN/>
        <w:ind w:right="0" w:firstLine="709"/>
      </w:pPr>
      <w:r w:rsidRPr="00A44475">
        <w:t>Согласно бухгалтерскому балансу Банка в структуре активов отражены следующие объекты его инвестиционной деятельности: финансовые активы, оцениваемые по справедливой стоимости через прибыль или убыток; финансовые активы, имеющиеся в наличии для продажи; инвестиции в дочерние компании и инвестиционная недвижимость.</w:t>
      </w:r>
    </w:p>
    <w:p w:rsidR="0044004C" w:rsidRPr="00A44475" w:rsidRDefault="0044004C" w:rsidP="00A44475">
      <w:pPr>
        <w:pStyle w:val="a3"/>
        <w:tabs>
          <w:tab w:val="clear" w:pos="0"/>
        </w:tabs>
        <w:autoSpaceDE/>
        <w:autoSpaceDN/>
        <w:ind w:right="0" w:firstLine="709"/>
      </w:pPr>
      <w:r w:rsidRPr="00A44475">
        <w:t>Под статьями "финансовые активы" подразумевается вся совокупность имеющихся у Банка ценных бумаг и финансовых инструментов, которые, в свою очередь, являются производными ценными бумагами.</w:t>
      </w:r>
    </w:p>
    <w:p w:rsidR="0044004C" w:rsidRPr="00A44475" w:rsidRDefault="0044004C" w:rsidP="00A44475">
      <w:pPr>
        <w:pStyle w:val="a3"/>
        <w:tabs>
          <w:tab w:val="clear" w:pos="0"/>
        </w:tabs>
        <w:autoSpaceDE/>
        <w:autoSpaceDN/>
        <w:ind w:right="0" w:firstLine="709"/>
      </w:pPr>
      <w:r w:rsidRPr="00A44475">
        <w:t xml:space="preserve">Группировка данных финансовых активов, на "оцениваемые по справедливой стоимости через прибыль или убыток" и "имеющиеся в наличии для продажи" </w:t>
      </w:r>
      <w:r w:rsidR="005F1B43" w:rsidRPr="00A44475">
        <w:t>отражает намерения</w:t>
      </w:r>
      <w:r w:rsidRPr="00A44475">
        <w:t xml:space="preserve"> Банка осуществить в их отношении определенные действия. Так, инвестиционный портфель Банка отражается по статье "финансовые активы, оцениваемые по справедливой стоимости…". При появлении намерения Банка продать ту или иную ценную</w:t>
      </w:r>
      <w:r w:rsidR="005F1B43" w:rsidRPr="00A44475">
        <w:t>(ые) бумагу</w:t>
      </w:r>
      <w:r w:rsidRPr="00A44475">
        <w:t>(и), ее</w:t>
      </w:r>
      <w:r w:rsidR="009D4395" w:rsidRPr="00A44475">
        <w:t>(их)</w:t>
      </w:r>
      <w:r w:rsidRPr="00A44475">
        <w:t xml:space="preserve"> переводят в группу "финансовые активы, имеющиеся для продажи".</w:t>
      </w:r>
    </w:p>
    <w:p w:rsidR="0044004C" w:rsidRPr="00A44475" w:rsidRDefault="001A377A" w:rsidP="00A44475">
      <w:pPr>
        <w:pStyle w:val="a3"/>
        <w:tabs>
          <w:tab w:val="clear" w:pos="0"/>
        </w:tabs>
        <w:autoSpaceDE/>
        <w:autoSpaceDN/>
        <w:ind w:right="0" w:firstLine="709"/>
      </w:pPr>
      <w:r w:rsidRPr="00A44475">
        <w:t>См. Таблицу 2.1.</w:t>
      </w:r>
    </w:p>
    <w:p w:rsidR="001A377A" w:rsidRPr="00A44475" w:rsidRDefault="001A377A" w:rsidP="00A44475">
      <w:pPr>
        <w:pStyle w:val="a3"/>
        <w:tabs>
          <w:tab w:val="clear" w:pos="0"/>
        </w:tabs>
        <w:autoSpaceDE/>
        <w:autoSpaceDN/>
        <w:ind w:right="0" w:firstLine="709"/>
      </w:pPr>
      <w:r w:rsidRPr="00A44475">
        <w:t>Анализируя данную сводную таблицу видно, что наибольшую долю среди объектов инвестирования занимают финансовые активы. Причем в 2005г. их доля (14,63%) в активах Банка была значительно выше, чем в 2004г. (8,58%) и 2006г. (9,1%), хотя абсолютная сумма финансовых активов в 2006г. выросла на 261 275 тыс. руб. по сравнению с 2005г.</w:t>
      </w:r>
    </w:p>
    <w:p w:rsidR="00534921" w:rsidRPr="00A44475" w:rsidRDefault="00027DDA" w:rsidP="00A44475">
      <w:pPr>
        <w:pStyle w:val="a3"/>
        <w:tabs>
          <w:tab w:val="clear" w:pos="0"/>
        </w:tabs>
        <w:autoSpaceDE/>
        <w:autoSpaceDN/>
        <w:ind w:right="0" w:firstLine="709"/>
        <w:rPr>
          <w:szCs w:val="24"/>
        </w:rPr>
      </w:pPr>
      <w:r w:rsidRPr="00A44475">
        <w:rPr>
          <w:szCs w:val="24"/>
        </w:rPr>
        <w:t>Структура объектов инвестирования</w:t>
      </w:r>
      <w:r w:rsidR="00534921" w:rsidRPr="00A44475">
        <w:rPr>
          <w:szCs w:val="24"/>
        </w:rPr>
        <w:t xml:space="preserve"> ОАО</w:t>
      </w:r>
    </w:p>
    <w:p w:rsidR="00A44475" w:rsidRDefault="00027DDA" w:rsidP="00A44475">
      <w:pPr>
        <w:pStyle w:val="a3"/>
        <w:tabs>
          <w:tab w:val="clear" w:pos="0"/>
        </w:tabs>
        <w:autoSpaceDE/>
        <w:autoSpaceDN/>
        <w:ind w:right="0" w:firstLine="709"/>
      </w:pPr>
      <w:r w:rsidRPr="00A44475">
        <w:rPr>
          <w:szCs w:val="24"/>
        </w:rPr>
        <w:t xml:space="preserve">"Дальневосточный бак" </w:t>
      </w:r>
      <w:r w:rsidR="007B6CEB" w:rsidRPr="00A44475">
        <w:rPr>
          <w:szCs w:val="24"/>
        </w:rPr>
        <w:t xml:space="preserve">в </w:t>
      </w:r>
      <w:r w:rsidRPr="00A44475">
        <w:rPr>
          <w:szCs w:val="24"/>
        </w:rPr>
        <w:t>2004-2006 гг.</w:t>
      </w:r>
    </w:p>
    <w:p w:rsidR="00935208" w:rsidRDefault="00A44475" w:rsidP="00A44475">
      <w:pPr>
        <w:pStyle w:val="a3"/>
        <w:tabs>
          <w:tab w:val="clear" w:pos="0"/>
        </w:tabs>
        <w:autoSpaceDE/>
        <w:autoSpaceDN/>
        <w:ind w:right="0" w:firstLine="709"/>
      </w:pPr>
      <w:r>
        <w:br w:type="page"/>
      </w:r>
      <w:r w:rsidR="00027DDA" w:rsidRPr="00A44475">
        <w:t xml:space="preserve">Таблица </w:t>
      </w:r>
      <w:r w:rsidR="00A93F7D" w:rsidRPr="00A44475">
        <w:t>2.</w:t>
      </w:r>
      <w:r w:rsidR="00027DDA" w:rsidRPr="00A44475">
        <w:t>1</w:t>
      </w:r>
    </w:p>
    <w:p w:rsidR="00A44475" w:rsidRPr="00A44475" w:rsidRDefault="00A44475" w:rsidP="00A44475">
      <w:pPr>
        <w:pStyle w:val="a3"/>
        <w:tabs>
          <w:tab w:val="clear" w:pos="0"/>
        </w:tabs>
        <w:autoSpaceDE/>
        <w:autoSpaceDN/>
        <w:ind w:right="0" w:firstLine="70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6"/>
        <w:gridCol w:w="1125"/>
        <w:gridCol w:w="1001"/>
        <w:gridCol w:w="1125"/>
        <w:gridCol w:w="1001"/>
        <w:gridCol w:w="1091"/>
        <w:gridCol w:w="1001"/>
      </w:tblGrid>
      <w:tr w:rsidR="00CC39D9" w:rsidRPr="00A44475">
        <w:trPr>
          <w:trHeight w:val="312"/>
        </w:trPr>
        <w:tc>
          <w:tcPr>
            <w:tcW w:w="3227" w:type="dxa"/>
            <w:vMerge w:val="restart"/>
            <w:vAlign w:val="center"/>
          </w:tcPr>
          <w:p w:rsidR="00CC39D9" w:rsidRPr="00A44475" w:rsidRDefault="00CC39D9" w:rsidP="00A44475">
            <w:pPr>
              <w:pStyle w:val="a3"/>
              <w:tabs>
                <w:tab w:val="clear" w:pos="0"/>
              </w:tabs>
              <w:autoSpaceDE/>
              <w:autoSpaceDN/>
              <w:ind w:right="0"/>
              <w:rPr>
                <w:sz w:val="20"/>
                <w:szCs w:val="20"/>
              </w:rPr>
            </w:pPr>
            <w:r w:rsidRPr="00A44475">
              <w:rPr>
                <w:sz w:val="20"/>
                <w:szCs w:val="20"/>
              </w:rPr>
              <w:t>Объекты инвестирования</w:t>
            </w:r>
          </w:p>
        </w:tc>
        <w:tc>
          <w:tcPr>
            <w:tcW w:w="6344" w:type="dxa"/>
            <w:gridSpan w:val="6"/>
            <w:vAlign w:val="center"/>
          </w:tcPr>
          <w:p w:rsidR="00CC39D9" w:rsidRPr="00A44475" w:rsidRDefault="00CC39D9" w:rsidP="00A44475">
            <w:pPr>
              <w:pStyle w:val="a3"/>
              <w:tabs>
                <w:tab w:val="clear" w:pos="0"/>
              </w:tabs>
              <w:autoSpaceDE/>
              <w:autoSpaceDN/>
              <w:ind w:right="0"/>
              <w:rPr>
                <w:sz w:val="20"/>
                <w:szCs w:val="20"/>
              </w:rPr>
            </w:pPr>
            <w:r w:rsidRPr="00A44475">
              <w:rPr>
                <w:sz w:val="20"/>
                <w:szCs w:val="20"/>
              </w:rPr>
              <w:t>Год</w:t>
            </w:r>
          </w:p>
        </w:tc>
      </w:tr>
      <w:tr w:rsidR="00925F3C" w:rsidRPr="00A44475">
        <w:trPr>
          <w:trHeight w:val="288"/>
        </w:trPr>
        <w:tc>
          <w:tcPr>
            <w:tcW w:w="3227" w:type="dxa"/>
            <w:vMerge/>
            <w:vAlign w:val="center"/>
          </w:tcPr>
          <w:p w:rsidR="00925F3C" w:rsidRPr="00A44475" w:rsidRDefault="00925F3C" w:rsidP="00A44475">
            <w:pPr>
              <w:pStyle w:val="a3"/>
              <w:tabs>
                <w:tab w:val="clear" w:pos="0"/>
              </w:tabs>
              <w:autoSpaceDE/>
              <w:autoSpaceDN/>
              <w:ind w:right="0"/>
              <w:rPr>
                <w:sz w:val="20"/>
                <w:szCs w:val="20"/>
              </w:rPr>
            </w:pPr>
          </w:p>
        </w:tc>
        <w:tc>
          <w:tcPr>
            <w:tcW w:w="2126" w:type="dxa"/>
            <w:gridSpan w:val="2"/>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2004</w:t>
            </w:r>
          </w:p>
        </w:tc>
        <w:tc>
          <w:tcPr>
            <w:tcW w:w="2126" w:type="dxa"/>
            <w:gridSpan w:val="2"/>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2005</w:t>
            </w:r>
          </w:p>
        </w:tc>
        <w:tc>
          <w:tcPr>
            <w:tcW w:w="2092" w:type="dxa"/>
            <w:gridSpan w:val="2"/>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2006</w:t>
            </w:r>
          </w:p>
        </w:tc>
      </w:tr>
      <w:tr w:rsidR="00925F3C" w:rsidRPr="00A44475">
        <w:trPr>
          <w:trHeight w:val="559"/>
        </w:trPr>
        <w:tc>
          <w:tcPr>
            <w:tcW w:w="3227" w:type="dxa"/>
            <w:vMerge/>
            <w:vAlign w:val="center"/>
          </w:tcPr>
          <w:p w:rsidR="00925F3C" w:rsidRPr="00A44475" w:rsidRDefault="00925F3C" w:rsidP="00A44475">
            <w:pPr>
              <w:pStyle w:val="a3"/>
              <w:tabs>
                <w:tab w:val="clear" w:pos="0"/>
              </w:tabs>
              <w:autoSpaceDE/>
              <w:autoSpaceDN/>
              <w:ind w:right="0"/>
              <w:rPr>
                <w:sz w:val="20"/>
                <w:szCs w:val="20"/>
              </w:rPr>
            </w:pPr>
          </w:p>
        </w:tc>
        <w:tc>
          <w:tcPr>
            <w:tcW w:w="1125"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Сумма, тыс. руб.</w:t>
            </w:r>
          </w:p>
        </w:tc>
        <w:tc>
          <w:tcPr>
            <w:tcW w:w="100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Доля в активах, %</w:t>
            </w:r>
          </w:p>
        </w:tc>
        <w:tc>
          <w:tcPr>
            <w:tcW w:w="1125"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Сумма, тыс. руб.</w:t>
            </w:r>
          </w:p>
        </w:tc>
        <w:tc>
          <w:tcPr>
            <w:tcW w:w="100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Доля в активах, %</w:t>
            </w:r>
          </w:p>
        </w:tc>
        <w:tc>
          <w:tcPr>
            <w:tcW w:w="109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Сумма, тыс. руб.</w:t>
            </w:r>
          </w:p>
        </w:tc>
        <w:tc>
          <w:tcPr>
            <w:tcW w:w="100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Доля в активах, %</w:t>
            </w:r>
          </w:p>
        </w:tc>
      </w:tr>
      <w:tr w:rsidR="00925F3C" w:rsidRPr="00A44475">
        <w:tc>
          <w:tcPr>
            <w:tcW w:w="3227"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Финансовые активы, оцениваемые по справедливой стоимости через прибыль ил убыток</w:t>
            </w:r>
          </w:p>
        </w:tc>
        <w:tc>
          <w:tcPr>
            <w:tcW w:w="1125"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291 124</w:t>
            </w:r>
          </w:p>
        </w:tc>
        <w:tc>
          <w:tcPr>
            <w:tcW w:w="100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7,9</w:t>
            </w:r>
          </w:p>
        </w:tc>
        <w:tc>
          <w:tcPr>
            <w:tcW w:w="1125"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657 017</w:t>
            </w:r>
          </w:p>
        </w:tc>
        <w:tc>
          <w:tcPr>
            <w:tcW w:w="100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14,1</w:t>
            </w:r>
          </w:p>
        </w:tc>
        <w:tc>
          <w:tcPr>
            <w:tcW w:w="109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818 897</w:t>
            </w:r>
          </w:p>
        </w:tc>
        <w:tc>
          <w:tcPr>
            <w:tcW w:w="100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7,9</w:t>
            </w:r>
          </w:p>
        </w:tc>
      </w:tr>
      <w:tr w:rsidR="00925F3C" w:rsidRPr="00A44475">
        <w:tc>
          <w:tcPr>
            <w:tcW w:w="3227"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Финансовые активы, имеющиеся в наличии для продажи</w:t>
            </w:r>
          </w:p>
        </w:tc>
        <w:tc>
          <w:tcPr>
            <w:tcW w:w="1125"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25 284</w:t>
            </w:r>
          </w:p>
        </w:tc>
        <w:tc>
          <w:tcPr>
            <w:tcW w:w="100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0,68</w:t>
            </w:r>
          </w:p>
        </w:tc>
        <w:tc>
          <w:tcPr>
            <w:tcW w:w="1125"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24 886</w:t>
            </w:r>
          </w:p>
        </w:tc>
        <w:tc>
          <w:tcPr>
            <w:tcW w:w="100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0,53</w:t>
            </w:r>
          </w:p>
        </w:tc>
        <w:tc>
          <w:tcPr>
            <w:tcW w:w="109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125 281</w:t>
            </w:r>
          </w:p>
        </w:tc>
        <w:tc>
          <w:tcPr>
            <w:tcW w:w="100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1,2</w:t>
            </w:r>
          </w:p>
        </w:tc>
      </w:tr>
      <w:tr w:rsidR="00925F3C" w:rsidRPr="00A44475">
        <w:trPr>
          <w:trHeight w:val="403"/>
        </w:trPr>
        <w:tc>
          <w:tcPr>
            <w:tcW w:w="3227"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ИТОГО ФИНАНСОВЫХ АКТИВОВ</w:t>
            </w:r>
          </w:p>
        </w:tc>
        <w:tc>
          <w:tcPr>
            <w:tcW w:w="1125"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316 408</w:t>
            </w:r>
          </w:p>
        </w:tc>
        <w:tc>
          <w:tcPr>
            <w:tcW w:w="100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8,58</w:t>
            </w:r>
          </w:p>
        </w:tc>
        <w:tc>
          <w:tcPr>
            <w:tcW w:w="1125"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681 903</w:t>
            </w:r>
          </w:p>
        </w:tc>
        <w:tc>
          <w:tcPr>
            <w:tcW w:w="100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14,63</w:t>
            </w:r>
          </w:p>
        </w:tc>
        <w:tc>
          <w:tcPr>
            <w:tcW w:w="109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943 178</w:t>
            </w:r>
          </w:p>
        </w:tc>
        <w:tc>
          <w:tcPr>
            <w:tcW w:w="100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9,1</w:t>
            </w:r>
          </w:p>
        </w:tc>
      </w:tr>
      <w:tr w:rsidR="00925F3C" w:rsidRPr="00A44475">
        <w:tc>
          <w:tcPr>
            <w:tcW w:w="3227"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Инвестиции в дочерние компании</w:t>
            </w:r>
          </w:p>
        </w:tc>
        <w:tc>
          <w:tcPr>
            <w:tcW w:w="1125"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w:t>
            </w:r>
          </w:p>
        </w:tc>
        <w:tc>
          <w:tcPr>
            <w:tcW w:w="100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w:t>
            </w:r>
          </w:p>
        </w:tc>
        <w:tc>
          <w:tcPr>
            <w:tcW w:w="1125"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30</w:t>
            </w:r>
          </w:p>
        </w:tc>
        <w:tc>
          <w:tcPr>
            <w:tcW w:w="100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0,0006</w:t>
            </w:r>
          </w:p>
        </w:tc>
        <w:tc>
          <w:tcPr>
            <w:tcW w:w="109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30</w:t>
            </w:r>
          </w:p>
        </w:tc>
        <w:tc>
          <w:tcPr>
            <w:tcW w:w="100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0,0003</w:t>
            </w:r>
          </w:p>
        </w:tc>
      </w:tr>
      <w:tr w:rsidR="00925F3C" w:rsidRPr="00A44475">
        <w:tc>
          <w:tcPr>
            <w:tcW w:w="3227"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Инвестиционная недвижимость</w:t>
            </w:r>
          </w:p>
        </w:tc>
        <w:tc>
          <w:tcPr>
            <w:tcW w:w="1125"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w:t>
            </w:r>
          </w:p>
        </w:tc>
        <w:tc>
          <w:tcPr>
            <w:tcW w:w="100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w:t>
            </w:r>
          </w:p>
        </w:tc>
        <w:tc>
          <w:tcPr>
            <w:tcW w:w="1125"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7 750</w:t>
            </w:r>
          </w:p>
        </w:tc>
        <w:tc>
          <w:tcPr>
            <w:tcW w:w="100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0,17</w:t>
            </w:r>
          </w:p>
        </w:tc>
        <w:tc>
          <w:tcPr>
            <w:tcW w:w="109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62 394</w:t>
            </w:r>
          </w:p>
        </w:tc>
        <w:tc>
          <w:tcPr>
            <w:tcW w:w="1001"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0,6</w:t>
            </w:r>
          </w:p>
        </w:tc>
      </w:tr>
    </w:tbl>
    <w:p w:rsidR="00A44475" w:rsidRDefault="00A44475" w:rsidP="00A44475">
      <w:pPr>
        <w:pStyle w:val="a3"/>
        <w:tabs>
          <w:tab w:val="clear" w:pos="0"/>
        </w:tabs>
        <w:autoSpaceDE/>
        <w:autoSpaceDN/>
        <w:ind w:right="0" w:firstLine="709"/>
      </w:pPr>
    </w:p>
    <w:p w:rsidR="00F74A7A" w:rsidRPr="00A44475" w:rsidRDefault="006576B7" w:rsidP="00A44475">
      <w:pPr>
        <w:pStyle w:val="a3"/>
        <w:tabs>
          <w:tab w:val="clear" w:pos="0"/>
        </w:tabs>
        <w:autoSpaceDE/>
        <w:autoSpaceDN/>
        <w:ind w:right="0" w:firstLine="709"/>
      </w:pPr>
      <w:r w:rsidRPr="00A44475">
        <w:t>В структуре самих финансовых активов большую часть составляют активы, оцениваемые по справедливой стоимости через прибыль или убыток (от 86,8% в 2006г. до 96,4% в 2005г.). Это говорит о том, что Банк поддерживает свой инвестиционный портфель в актуальном состоянии, регулярно проводит его ревизию и делает это эффективно.</w:t>
      </w:r>
      <w:r w:rsidR="00F74A7A" w:rsidRPr="00A44475">
        <w:t xml:space="preserve"> </w:t>
      </w:r>
      <w:r w:rsidR="00C04621" w:rsidRPr="00A44475">
        <w:t>Показателем профессионализма при формировании и управлении кредитным портфелем Б</w:t>
      </w:r>
      <w:r w:rsidR="00F74A7A" w:rsidRPr="00A44475">
        <w:t xml:space="preserve">анка </w:t>
      </w:r>
      <w:r w:rsidR="00C04621" w:rsidRPr="00A44475">
        <w:t xml:space="preserve">является то, что в настоящее время данный портфель </w:t>
      </w:r>
      <w:r w:rsidR="00F74A7A" w:rsidRPr="00A44475">
        <w:t>занимает</w:t>
      </w:r>
      <w:r w:rsidR="00C04621" w:rsidRPr="00A44475">
        <w:t xml:space="preserve"> третье место по величине в Дальневосточном федеральном округе</w:t>
      </w:r>
      <w:r w:rsidR="00F74A7A" w:rsidRPr="00A44475">
        <w:t>.</w:t>
      </w:r>
    </w:p>
    <w:p w:rsidR="00A44475" w:rsidRDefault="00575305" w:rsidP="00A44475">
      <w:pPr>
        <w:pStyle w:val="a3"/>
        <w:tabs>
          <w:tab w:val="clear" w:pos="0"/>
        </w:tabs>
        <w:autoSpaceDE/>
        <w:autoSpaceDN/>
        <w:ind w:right="0" w:firstLine="709"/>
      </w:pPr>
      <w:r w:rsidRPr="00A44475">
        <w:rPr>
          <w:szCs w:val="24"/>
        </w:rPr>
        <w:t>Структура финансовых активов, оцениваемых</w:t>
      </w:r>
      <w:r w:rsidR="00A44475">
        <w:rPr>
          <w:szCs w:val="24"/>
        </w:rPr>
        <w:t xml:space="preserve"> </w:t>
      </w:r>
      <w:r w:rsidRPr="00A44475">
        <w:rPr>
          <w:szCs w:val="24"/>
        </w:rPr>
        <w:t>по справ</w:t>
      </w:r>
      <w:r w:rsidR="00534921" w:rsidRPr="00A44475">
        <w:rPr>
          <w:szCs w:val="24"/>
        </w:rPr>
        <w:t>едливой стоимости через прибыль</w:t>
      </w:r>
      <w:r w:rsidR="00CD7CA3" w:rsidRPr="00A44475">
        <w:rPr>
          <w:szCs w:val="24"/>
        </w:rPr>
        <w:t xml:space="preserve"> </w:t>
      </w:r>
      <w:r w:rsidRPr="00A44475">
        <w:rPr>
          <w:szCs w:val="24"/>
        </w:rPr>
        <w:t>или убыток</w:t>
      </w:r>
    </w:p>
    <w:p w:rsidR="00575305" w:rsidRDefault="00575305" w:rsidP="00A44475">
      <w:pPr>
        <w:pStyle w:val="a3"/>
        <w:tabs>
          <w:tab w:val="clear" w:pos="0"/>
        </w:tabs>
        <w:autoSpaceDE/>
        <w:autoSpaceDN/>
        <w:ind w:right="0" w:firstLine="709"/>
      </w:pPr>
      <w:r w:rsidRPr="00A44475">
        <w:t xml:space="preserve">Таблица </w:t>
      </w:r>
      <w:r w:rsidR="00A93F7D" w:rsidRPr="00A44475">
        <w:t>2.</w:t>
      </w:r>
      <w:r w:rsidRPr="00A44475">
        <w:t>2</w:t>
      </w:r>
    </w:p>
    <w:p w:rsidR="00A44475" w:rsidRPr="00A44475" w:rsidRDefault="00A44475" w:rsidP="00A44475">
      <w:pPr>
        <w:pStyle w:val="a3"/>
        <w:tabs>
          <w:tab w:val="clear" w:pos="0"/>
        </w:tabs>
        <w:autoSpaceDE/>
        <w:autoSpaceDN/>
        <w:ind w:right="0" w:firstLine="709"/>
      </w:pPr>
    </w:p>
    <w:tbl>
      <w:tblPr>
        <w:tblpPr w:leftFromText="180" w:rightFromText="180" w:vertAnchor="text" w:horzAnchor="margin"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1080"/>
        <w:gridCol w:w="900"/>
        <w:gridCol w:w="1080"/>
        <w:gridCol w:w="900"/>
        <w:gridCol w:w="1080"/>
        <w:gridCol w:w="823"/>
      </w:tblGrid>
      <w:tr w:rsidR="00925F3C" w:rsidRPr="00A44475">
        <w:tc>
          <w:tcPr>
            <w:tcW w:w="3708" w:type="dxa"/>
            <w:vMerge w:val="restart"/>
            <w:vAlign w:val="center"/>
          </w:tcPr>
          <w:p w:rsidR="00925F3C" w:rsidRPr="00A44475" w:rsidRDefault="00925F3C" w:rsidP="00A44475">
            <w:pPr>
              <w:pStyle w:val="a3"/>
              <w:tabs>
                <w:tab w:val="clear" w:pos="0"/>
              </w:tabs>
              <w:autoSpaceDE/>
              <w:autoSpaceDN/>
              <w:ind w:right="0"/>
              <w:rPr>
                <w:sz w:val="20"/>
                <w:szCs w:val="20"/>
              </w:rPr>
            </w:pPr>
          </w:p>
        </w:tc>
        <w:tc>
          <w:tcPr>
            <w:tcW w:w="5863" w:type="dxa"/>
            <w:gridSpan w:val="6"/>
          </w:tcPr>
          <w:p w:rsidR="00925F3C" w:rsidRPr="00A44475" w:rsidRDefault="00925F3C" w:rsidP="00A44475">
            <w:pPr>
              <w:pStyle w:val="a3"/>
              <w:tabs>
                <w:tab w:val="clear" w:pos="0"/>
              </w:tabs>
              <w:autoSpaceDE/>
              <w:autoSpaceDN/>
              <w:ind w:right="0"/>
              <w:rPr>
                <w:sz w:val="20"/>
                <w:szCs w:val="20"/>
              </w:rPr>
            </w:pPr>
            <w:r w:rsidRPr="00A44475">
              <w:rPr>
                <w:sz w:val="20"/>
                <w:szCs w:val="20"/>
              </w:rPr>
              <w:t>Год</w:t>
            </w:r>
          </w:p>
        </w:tc>
      </w:tr>
      <w:tr w:rsidR="00925F3C" w:rsidRPr="00A44475">
        <w:tc>
          <w:tcPr>
            <w:tcW w:w="3708" w:type="dxa"/>
            <w:vMerge/>
            <w:vAlign w:val="center"/>
          </w:tcPr>
          <w:p w:rsidR="00925F3C" w:rsidRPr="00A44475" w:rsidRDefault="00925F3C" w:rsidP="00A44475">
            <w:pPr>
              <w:pStyle w:val="a3"/>
              <w:tabs>
                <w:tab w:val="clear" w:pos="0"/>
              </w:tabs>
              <w:autoSpaceDE/>
              <w:autoSpaceDN/>
              <w:ind w:right="0"/>
              <w:rPr>
                <w:sz w:val="20"/>
                <w:szCs w:val="20"/>
              </w:rPr>
            </w:pPr>
          </w:p>
        </w:tc>
        <w:tc>
          <w:tcPr>
            <w:tcW w:w="1980" w:type="dxa"/>
            <w:gridSpan w:val="2"/>
          </w:tcPr>
          <w:p w:rsidR="00925F3C" w:rsidRPr="00A44475" w:rsidRDefault="00ED184A" w:rsidP="00A44475">
            <w:pPr>
              <w:pStyle w:val="a3"/>
              <w:tabs>
                <w:tab w:val="clear" w:pos="0"/>
              </w:tabs>
              <w:autoSpaceDE/>
              <w:autoSpaceDN/>
              <w:ind w:right="0"/>
              <w:rPr>
                <w:sz w:val="20"/>
                <w:szCs w:val="20"/>
              </w:rPr>
            </w:pPr>
            <w:r w:rsidRPr="00A44475">
              <w:rPr>
                <w:sz w:val="20"/>
                <w:szCs w:val="20"/>
              </w:rPr>
              <w:t>2004</w:t>
            </w:r>
          </w:p>
        </w:tc>
        <w:tc>
          <w:tcPr>
            <w:tcW w:w="1980" w:type="dxa"/>
            <w:gridSpan w:val="2"/>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2005</w:t>
            </w:r>
          </w:p>
        </w:tc>
        <w:tc>
          <w:tcPr>
            <w:tcW w:w="1903" w:type="dxa"/>
            <w:gridSpan w:val="2"/>
            <w:vAlign w:val="center"/>
          </w:tcPr>
          <w:p w:rsidR="00925F3C" w:rsidRPr="00A44475" w:rsidRDefault="00ED184A" w:rsidP="00A44475">
            <w:pPr>
              <w:pStyle w:val="a3"/>
              <w:tabs>
                <w:tab w:val="clear" w:pos="0"/>
              </w:tabs>
              <w:autoSpaceDE/>
              <w:autoSpaceDN/>
              <w:ind w:right="0"/>
              <w:rPr>
                <w:sz w:val="20"/>
                <w:szCs w:val="20"/>
              </w:rPr>
            </w:pPr>
            <w:r w:rsidRPr="00A44475">
              <w:rPr>
                <w:sz w:val="20"/>
                <w:szCs w:val="20"/>
              </w:rPr>
              <w:t>2006</w:t>
            </w:r>
          </w:p>
        </w:tc>
      </w:tr>
      <w:tr w:rsidR="00535190" w:rsidRPr="00A44475">
        <w:tc>
          <w:tcPr>
            <w:tcW w:w="3708" w:type="dxa"/>
            <w:vMerge/>
            <w:vAlign w:val="center"/>
          </w:tcPr>
          <w:p w:rsidR="00925F3C" w:rsidRPr="00A44475" w:rsidRDefault="00925F3C" w:rsidP="00A44475">
            <w:pPr>
              <w:pStyle w:val="a3"/>
              <w:tabs>
                <w:tab w:val="clear" w:pos="0"/>
              </w:tabs>
              <w:autoSpaceDE/>
              <w:autoSpaceDN/>
              <w:ind w:right="0"/>
              <w:rPr>
                <w:sz w:val="20"/>
                <w:szCs w:val="20"/>
              </w:rPr>
            </w:pPr>
          </w:p>
        </w:tc>
        <w:tc>
          <w:tcPr>
            <w:tcW w:w="1080"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Сумма, тыс. руб.</w:t>
            </w:r>
          </w:p>
        </w:tc>
        <w:tc>
          <w:tcPr>
            <w:tcW w:w="900"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Доля, %</w:t>
            </w:r>
          </w:p>
        </w:tc>
        <w:tc>
          <w:tcPr>
            <w:tcW w:w="1080"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Сумма, тыс. руб.</w:t>
            </w:r>
          </w:p>
        </w:tc>
        <w:tc>
          <w:tcPr>
            <w:tcW w:w="900"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Доля, %</w:t>
            </w:r>
          </w:p>
        </w:tc>
        <w:tc>
          <w:tcPr>
            <w:tcW w:w="1080"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Сумма, тыс. руб.</w:t>
            </w:r>
          </w:p>
        </w:tc>
        <w:tc>
          <w:tcPr>
            <w:tcW w:w="823" w:type="dxa"/>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Доля, %</w:t>
            </w:r>
          </w:p>
        </w:tc>
      </w:tr>
      <w:tr w:rsidR="00925F3C" w:rsidRPr="00A44475">
        <w:trPr>
          <w:trHeight w:val="313"/>
        </w:trPr>
        <w:tc>
          <w:tcPr>
            <w:tcW w:w="8748" w:type="dxa"/>
            <w:gridSpan w:val="6"/>
            <w:vAlign w:val="center"/>
          </w:tcPr>
          <w:p w:rsidR="00925F3C" w:rsidRPr="00A44475" w:rsidRDefault="00925F3C" w:rsidP="00A44475">
            <w:pPr>
              <w:pStyle w:val="a3"/>
              <w:tabs>
                <w:tab w:val="clear" w:pos="0"/>
              </w:tabs>
              <w:autoSpaceDE/>
              <w:autoSpaceDN/>
              <w:ind w:right="0"/>
              <w:rPr>
                <w:sz w:val="20"/>
                <w:szCs w:val="20"/>
              </w:rPr>
            </w:pPr>
            <w:r w:rsidRPr="00A44475">
              <w:rPr>
                <w:sz w:val="20"/>
                <w:szCs w:val="20"/>
              </w:rPr>
              <w:t>Ценные бумаги с номиналом в долларах США</w:t>
            </w:r>
          </w:p>
        </w:tc>
        <w:tc>
          <w:tcPr>
            <w:tcW w:w="823" w:type="dxa"/>
          </w:tcPr>
          <w:p w:rsidR="00925F3C" w:rsidRPr="00A44475" w:rsidRDefault="00925F3C" w:rsidP="00A44475">
            <w:pPr>
              <w:pStyle w:val="a3"/>
              <w:tabs>
                <w:tab w:val="clear" w:pos="0"/>
              </w:tabs>
              <w:autoSpaceDE/>
              <w:autoSpaceDN/>
              <w:ind w:right="0"/>
              <w:rPr>
                <w:sz w:val="20"/>
                <w:szCs w:val="20"/>
              </w:rPr>
            </w:pPr>
          </w:p>
        </w:tc>
      </w:tr>
      <w:tr w:rsidR="00ED184A" w:rsidRPr="00A44475">
        <w:trPr>
          <w:trHeight w:val="645"/>
        </w:trPr>
        <w:tc>
          <w:tcPr>
            <w:tcW w:w="3708"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Облигации внешних облигационных займов РФ (ОВОЗ)</w:t>
            </w:r>
          </w:p>
        </w:tc>
        <w:tc>
          <w:tcPr>
            <w:tcW w:w="1080"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116 885</w:t>
            </w:r>
          </w:p>
        </w:tc>
        <w:tc>
          <w:tcPr>
            <w:tcW w:w="900"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40,1</w:t>
            </w:r>
          </w:p>
        </w:tc>
        <w:tc>
          <w:tcPr>
            <w:tcW w:w="1080"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231 308</w:t>
            </w:r>
          </w:p>
        </w:tc>
        <w:tc>
          <w:tcPr>
            <w:tcW w:w="900"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35,2</w:t>
            </w:r>
          </w:p>
        </w:tc>
        <w:tc>
          <w:tcPr>
            <w:tcW w:w="1080"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217 126</w:t>
            </w:r>
          </w:p>
        </w:tc>
        <w:tc>
          <w:tcPr>
            <w:tcW w:w="823"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26,5</w:t>
            </w:r>
          </w:p>
        </w:tc>
      </w:tr>
    </w:tbl>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1080"/>
        <w:gridCol w:w="900"/>
        <w:gridCol w:w="1080"/>
        <w:gridCol w:w="900"/>
        <w:gridCol w:w="1080"/>
        <w:gridCol w:w="823"/>
      </w:tblGrid>
      <w:tr w:rsidR="00ED184A" w:rsidRPr="00A44475" w:rsidTr="00A44475">
        <w:tc>
          <w:tcPr>
            <w:tcW w:w="3708" w:type="dxa"/>
            <w:tcBorders>
              <w:bottom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Облигации внутреннего валютного займа (ОВГВЗ)</w:t>
            </w:r>
          </w:p>
        </w:tc>
        <w:tc>
          <w:tcPr>
            <w:tcW w:w="1080" w:type="dxa"/>
            <w:tcBorders>
              <w:bottom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97 715</w:t>
            </w:r>
          </w:p>
        </w:tc>
        <w:tc>
          <w:tcPr>
            <w:tcW w:w="900" w:type="dxa"/>
            <w:tcBorders>
              <w:bottom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33,6</w:t>
            </w:r>
          </w:p>
        </w:tc>
        <w:tc>
          <w:tcPr>
            <w:tcW w:w="1080" w:type="dxa"/>
            <w:tcBorders>
              <w:bottom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125 560</w:t>
            </w:r>
          </w:p>
        </w:tc>
        <w:tc>
          <w:tcPr>
            <w:tcW w:w="900" w:type="dxa"/>
            <w:tcBorders>
              <w:bottom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19,1</w:t>
            </w:r>
          </w:p>
        </w:tc>
        <w:tc>
          <w:tcPr>
            <w:tcW w:w="1080" w:type="dxa"/>
            <w:tcBorders>
              <w:bottom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18 181</w:t>
            </w:r>
          </w:p>
        </w:tc>
        <w:tc>
          <w:tcPr>
            <w:tcW w:w="823" w:type="dxa"/>
            <w:tcBorders>
              <w:bottom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2,2</w:t>
            </w:r>
          </w:p>
        </w:tc>
      </w:tr>
      <w:tr w:rsidR="00ED184A" w:rsidRPr="00A44475" w:rsidTr="00A44475">
        <w:trPr>
          <w:trHeight w:val="276"/>
        </w:trPr>
        <w:tc>
          <w:tcPr>
            <w:tcW w:w="3708" w:type="dxa"/>
            <w:tcBorders>
              <w:top w:val="single" w:sz="12" w:space="0" w:color="000000"/>
              <w:left w:val="single" w:sz="12" w:space="0" w:color="000000"/>
              <w:bottom w:val="single" w:sz="12" w:space="0" w:color="000000"/>
              <w:right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ИТОГО в долларах США</w:t>
            </w:r>
          </w:p>
        </w:tc>
        <w:tc>
          <w:tcPr>
            <w:tcW w:w="1080" w:type="dxa"/>
            <w:tcBorders>
              <w:top w:val="single" w:sz="12" w:space="0" w:color="000000"/>
              <w:left w:val="single" w:sz="12" w:space="0" w:color="000000"/>
              <w:bottom w:val="single" w:sz="12" w:space="0" w:color="000000"/>
              <w:right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214 600</w:t>
            </w:r>
          </w:p>
        </w:tc>
        <w:tc>
          <w:tcPr>
            <w:tcW w:w="900" w:type="dxa"/>
            <w:tcBorders>
              <w:top w:val="single" w:sz="12" w:space="0" w:color="000000"/>
              <w:left w:val="single" w:sz="12" w:space="0" w:color="000000"/>
              <w:bottom w:val="single" w:sz="12" w:space="0" w:color="000000"/>
              <w:right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73,7</w:t>
            </w:r>
          </w:p>
        </w:tc>
        <w:tc>
          <w:tcPr>
            <w:tcW w:w="1080" w:type="dxa"/>
            <w:tcBorders>
              <w:top w:val="single" w:sz="12" w:space="0" w:color="000000"/>
              <w:left w:val="single" w:sz="12" w:space="0" w:color="000000"/>
              <w:bottom w:val="single" w:sz="12" w:space="0" w:color="000000"/>
              <w:right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356 868</w:t>
            </w:r>
          </w:p>
        </w:tc>
        <w:tc>
          <w:tcPr>
            <w:tcW w:w="900" w:type="dxa"/>
            <w:tcBorders>
              <w:top w:val="single" w:sz="12" w:space="0" w:color="000000"/>
              <w:left w:val="single" w:sz="12" w:space="0" w:color="000000"/>
              <w:bottom w:val="single" w:sz="12" w:space="0" w:color="000000"/>
              <w:right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54,3</w:t>
            </w:r>
          </w:p>
        </w:tc>
        <w:tc>
          <w:tcPr>
            <w:tcW w:w="1080" w:type="dxa"/>
            <w:tcBorders>
              <w:top w:val="single" w:sz="12" w:space="0" w:color="000000"/>
              <w:left w:val="single" w:sz="12" w:space="0" w:color="000000"/>
              <w:bottom w:val="single" w:sz="12" w:space="0" w:color="000000"/>
              <w:right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235 307</w:t>
            </w:r>
          </w:p>
        </w:tc>
        <w:tc>
          <w:tcPr>
            <w:tcW w:w="823" w:type="dxa"/>
            <w:tcBorders>
              <w:top w:val="single" w:sz="12" w:space="0" w:color="000000"/>
              <w:left w:val="single" w:sz="12" w:space="0" w:color="000000"/>
              <w:bottom w:val="single" w:sz="12" w:space="0" w:color="000000"/>
              <w:right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28,7</w:t>
            </w:r>
          </w:p>
        </w:tc>
      </w:tr>
      <w:tr w:rsidR="00ED184A" w:rsidRPr="00A44475" w:rsidTr="00A44475">
        <w:trPr>
          <w:trHeight w:val="313"/>
        </w:trPr>
        <w:tc>
          <w:tcPr>
            <w:tcW w:w="9571" w:type="dxa"/>
            <w:gridSpan w:val="7"/>
            <w:vAlign w:val="center"/>
          </w:tcPr>
          <w:p w:rsidR="00ED184A" w:rsidRPr="00A44475" w:rsidRDefault="00535190" w:rsidP="00A44475">
            <w:pPr>
              <w:pStyle w:val="a3"/>
              <w:tabs>
                <w:tab w:val="clear" w:pos="0"/>
              </w:tabs>
              <w:autoSpaceDE/>
              <w:autoSpaceDN/>
              <w:ind w:right="0"/>
              <w:rPr>
                <w:sz w:val="20"/>
                <w:szCs w:val="20"/>
              </w:rPr>
            </w:pPr>
            <w:r w:rsidRPr="00A44475">
              <w:rPr>
                <w:sz w:val="20"/>
                <w:szCs w:val="20"/>
              </w:rPr>
              <w:t>Ценные бумаги с номиналом в российских рублях</w:t>
            </w:r>
          </w:p>
        </w:tc>
      </w:tr>
      <w:tr w:rsidR="00ED184A" w:rsidRPr="00A44475" w:rsidTr="00A44475">
        <w:trPr>
          <w:trHeight w:val="421"/>
        </w:trPr>
        <w:tc>
          <w:tcPr>
            <w:tcW w:w="3708"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Облигации федерального займа РФ (ОФЗ)</w:t>
            </w:r>
          </w:p>
        </w:tc>
        <w:tc>
          <w:tcPr>
            <w:tcW w:w="1080"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9 358</w:t>
            </w:r>
          </w:p>
        </w:tc>
        <w:tc>
          <w:tcPr>
            <w:tcW w:w="900"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3,2</w:t>
            </w:r>
          </w:p>
        </w:tc>
        <w:tc>
          <w:tcPr>
            <w:tcW w:w="1080"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92 645</w:t>
            </w:r>
          </w:p>
        </w:tc>
        <w:tc>
          <w:tcPr>
            <w:tcW w:w="900"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14,1</w:t>
            </w:r>
          </w:p>
        </w:tc>
        <w:tc>
          <w:tcPr>
            <w:tcW w:w="1080"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385 679</w:t>
            </w:r>
          </w:p>
        </w:tc>
        <w:tc>
          <w:tcPr>
            <w:tcW w:w="823"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47,2</w:t>
            </w:r>
          </w:p>
        </w:tc>
      </w:tr>
      <w:tr w:rsidR="00ED184A" w:rsidRPr="00A44475" w:rsidTr="00A44475">
        <w:trPr>
          <w:trHeight w:val="241"/>
        </w:trPr>
        <w:tc>
          <w:tcPr>
            <w:tcW w:w="3708"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Корпоративные акции</w:t>
            </w:r>
          </w:p>
        </w:tc>
        <w:tc>
          <w:tcPr>
            <w:tcW w:w="1080"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19 630</w:t>
            </w:r>
          </w:p>
        </w:tc>
        <w:tc>
          <w:tcPr>
            <w:tcW w:w="900"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6,7</w:t>
            </w:r>
          </w:p>
        </w:tc>
        <w:tc>
          <w:tcPr>
            <w:tcW w:w="1080"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35 633</w:t>
            </w:r>
          </w:p>
        </w:tc>
        <w:tc>
          <w:tcPr>
            <w:tcW w:w="900"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5,4</w:t>
            </w:r>
          </w:p>
        </w:tc>
        <w:tc>
          <w:tcPr>
            <w:tcW w:w="1080"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186 741</w:t>
            </w:r>
          </w:p>
        </w:tc>
        <w:tc>
          <w:tcPr>
            <w:tcW w:w="823"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22,8</w:t>
            </w:r>
          </w:p>
        </w:tc>
      </w:tr>
      <w:tr w:rsidR="00ED184A" w:rsidRPr="00A44475" w:rsidTr="00A44475">
        <w:trPr>
          <w:trHeight w:val="248"/>
        </w:trPr>
        <w:tc>
          <w:tcPr>
            <w:tcW w:w="3708"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Муниципальные облигации</w:t>
            </w:r>
          </w:p>
        </w:tc>
        <w:tc>
          <w:tcPr>
            <w:tcW w:w="1080"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47 536</w:t>
            </w:r>
          </w:p>
        </w:tc>
        <w:tc>
          <w:tcPr>
            <w:tcW w:w="900"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16,3</w:t>
            </w:r>
          </w:p>
        </w:tc>
        <w:tc>
          <w:tcPr>
            <w:tcW w:w="1080"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76 661</w:t>
            </w:r>
          </w:p>
        </w:tc>
        <w:tc>
          <w:tcPr>
            <w:tcW w:w="900"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11,7</w:t>
            </w:r>
          </w:p>
        </w:tc>
        <w:tc>
          <w:tcPr>
            <w:tcW w:w="1080"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10 170</w:t>
            </w:r>
          </w:p>
        </w:tc>
        <w:tc>
          <w:tcPr>
            <w:tcW w:w="823" w:type="dxa"/>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1,2</w:t>
            </w:r>
          </w:p>
        </w:tc>
      </w:tr>
      <w:tr w:rsidR="00ED184A" w:rsidRPr="00A44475" w:rsidTr="00A44475">
        <w:trPr>
          <w:trHeight w:val="240"/>
        </w:trPr>
        <w:tc>
          <w:tcPr>
            <w:tcW w:w="3708" w:type="dxa"/>
            <w:tcBorders>
              <w:bottom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Векселя</w:t>
            </w:r>
          </w:p>
        </w:tc>
        <w:tc>
          <w:tcPr>
            <w:tcW w:w="1080" w:type="dxa"/>
            <w:tcBorders>
              <w:bottom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w:t>
            </w:r>
          </w:p>
        </w:tc>
        <w:tc>
          <w:tcPr>
            <w:tcW w:w="900" w:type="dxa"/>
            <w:tcBorders>
              <w:bottom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w:t>
            </w:r>
          </w:p>
        </w:tc>
        <w:tc>
          <w:tcPr>
            <w:tcW w:w="1080" w:type="dxa"/>
            <w:tcBorders>
              <w:bottom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95 210</w:t>
            </w:r>
          </w:p>
        </w:tc>
        <w:tc>
          <w:tcPr>
            <w:tcW w:w="900" w:type="dxa"/>
            <w:tcBorders>
              <w:bottom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14,5</w:t>
            </w:r>
          </w:p>
        </w:tc>
        <w:tc>
          <w:tcPr>
            <w:tcW w:w="1080" w:type="dxa"/>
            <w:tcBorders>
              <w:bottom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w:t>
            </w:r>
          </w:p>
        </w:tc>
        <w:tc>
          <w:tcPr>
            <w:tcW w:w="823" w:type="dxa"/>
            <w:tcBorders>
              <w:bottom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w:t>
            </w:r>
          </w:p>
        </w:tc>
      </w:tr>
      <w:tr w:rsidR="00ED184A" w:rsidRPr="00A44475" w:rsidTr="00A44475">
        <w:trPr>
          <w:trHeight w:val="225"/>
        </w:trPr>
        <w:tc>
          <w:tcPr>
            <w:tcW w:w="3708" w:type="dxa"/>
            <w:tcBorders>
              <w:top w:val="single" w:sz="12" w:space="0" w:color="000000"/>
              <w:left w:val="single" w:sz="12" w:space="0" w:color="000000"/>
              <w:bottom w:val="single" w:sz="12" w:space="0" w:color="000000"/>
              <w:right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ИТОГО в рублях РФ</w:t>
            </w:r>
          </w:p>
        </w:tc>
        <w:tc>
          <w:tcPr>
            <w:tcW w:w="1080" w:type="dxa"/>
            <w:tcBorders>
              <w:top w:val="single" w:sz="12" w:space="0" w:color="000000"/>
              <w:left w:val="single" w:sz="12" w:space="0" w:color="000000"/>
              <w:bottom w:val="single" w:sz="12" w:space="0" w:color="000000"/>
              <w:right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76 524</w:t>
            </w:r>
          </w:p>
        </w:tc>
        <w:tc>
          <w:tcPr>
            <w:tcW w:w="900" w:type="dxa"/>
            <w:tcBorders>
              <w:top w:val="single" w:sz="12" w:space="0" w:color="000000"/>
              <w:left w:val="single" w:sz="12" w:space="0" w:color="000000"/>
              <w:bottom w:val="single" w:sz="12" w:space="0" w:color="000000"/>
              <w:right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26,3</w:t>
            </w:r>
          </w:p>
        </w:tc>
        <w:tc>
          <w:tcPr>
            <w:tcW w:w="1080" w:type="dxa"/>
            <w:tcBorders>
              <w:top w:val="single" w:sz="12" w:space="0" w:color="000000"/>
              <w:left w:val="single" w:sz="12" w:space="0" w:color="000000"/>
              <w:bottom w:val="single" w:sz="12" w:space="0" w:color="000000"/>
              <w:right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300 149</w:t>
            </w:r>
          </w:p>
        </w:tc>
        <w:tc>
          <w:tcPr>
            <w:tcW w:w="900" w:type="dxa"/>
            <w:tcBorders>
              <w:top w:val="single" w:sz="12" w:space="0" w:color="000000"/>
              <w:left w:val="single" w:sz="12" w:space="0" w:color="000000"/>
              <w:bottom w:val="single" w:sz="12" w:space="0" w:color="000000"/>
              <w:right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45,7</w:t>
            </w:r>
          </w:p>
        </w:tc>
        <w:tc>
          <w:tcPr>
            <w:tcW w:w="1080" w:type="dxa"/>
            <w:tcBorders>
              <w:top w:val="single" w:sz="12" w:space="0" w:color="000000"/>
              <w:left w:val="single" w:sz="12" w:space="0" w:color="000000"/>
              <w:bottom w:val="single" w:sz="12" w:space="0" w:color="000000"/>
              <w:right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582 590</w:t>
            </w:r>
          </w:p>
        </w:tc>
        <w:tc>
          <w:tcPr>
            <w:tcW w:w="823" w:type="dxa"/>
            <w:tcBorders>
              <w:top w:val="single" w:sz="12" w:space="0" w:color="000000"/>
              <w:left w:val="single" w:sz="12" w:space="0" w:color="000000"/>
              <w:bottom w:val="single" w:sz="12" w:space="0" w:color="000000"/>
              <w:right w:val="single" w:sz="12" w:space="0" w:color="000000"/>
            </w:tcBorders>
            <w:vAlign w:val="center"/>
          </w:tcPr>
          <w:p w:rsidR="00ED184A" w:rsidRPr="00A44475" w:rsidRDefault="00ED184A" w:rsidP="00A44475">
            <w:pPr>
              <w:pStyle w:val="a3"/>
              <w:tabs>
                <w:tab w:val="clear" w:pos="0"/>
              </w:tabs>
              <w:autoSpaceDE/>
              <w:autoSpaceDN/>
              <w:ind w:right="0"/>
              <w:rPr>
                <w:sz w:val="20"/>
                <w:szCs w:val="20"/>
              </w:rPr>
            </w:pPr>
            <w:r w:rsidRPr="00A44475">
              <w:rPr>
                <w:sz w:val="20"/>
                <w:szCs w:val="20"/>
              </w:rPr>
              <w:t>71,3</w:t>
            </w:r>
          </w:p>
        </w:tc>
      </w:tr>
    </w:tbl>
    <w:p w:rsidR="00A44475" w:rsidRDefault="00A44475" w:rsidP="00A44475">
      <w:pPr>
        <w:pStyle w:val="a3"/>
        <w:tabs>
          <w:tab w:val="clear" w:pos="0"/>
        </w:tabs>
        <w:autoSpaceDE/>
        <w:autoSpaceDN/>
        <w:ind w:right="0" w:firstLine="709"/>
      </w:pPr>
    </w:p>
    <w:p w:rsidR="00575305" w:rsidRPr="00A44475" w:rsidRDefault="00DA547A" w:rsidP="00A44475">
      <w:pPr>
        <w:pStyle w:val="a3"/>
        <w:tabs>
          <w:tab w:val="clear" w:pos="0"/>
        </w:tabs>
        <w:autoSpaceDE/>
        <w:autoSpaceDN/>
        <w:ind w:right="0" w:firstLine="709"/>
      </w:pPr>
      <w:r w:rsidRPr="00A44475">
        <w:t>По данным таблицы видно,</w:t>
      </w:r>
      <w:r w:rsidR="00706C19" w:rsidRPr="00A44475">
        <w:t xml:space="preserve"> что на протяжении 2004-2006гг. структура финансовых активов Банка радикально поменялась. Так, в 2004г. большую часть портфеля Банка составляли ценные бумаги с номиналом в долларах США (73,7%). Однако в 2005г. соотношение ценных бумаг с номиналом в долларах США и российских рублях примерно сравнялось (54,3% против 45,7% соответственно). В 2006г. данное соотношение приняло зеркально обратные пропорции 71,3% в рублях и 28,7% в долларах. Данное изменение, вероятнее всего, связано со стабилизацией курса российского рубля в 2005г. и с дальнейшим его укреплением, что привело к снижению риска инвестирования в ценные бумаги с номиналом в рублях РФ.</w:t>
      </w:r>
      <w:r w:rsidR="00EF56BE" w:rsidRPr="00A44475">
        <w:t xml:space="preserve"> Эти изменения</w:t>
      </w:r>
      <w:r w:rsidR="001E127D" w:rsidRPr="00A44475">
        <w:t xml:space="preserve"> привел</w:t>
      </w:r>
      <w:r w:rsidR="00EF56BE" w:rsidRPr="00A44475">
        <w:t>и</w:t>
      </w:r>
      <w:r w:rsidR="001E127D" w:rsidRPr="00A44475">
        <w:t xml:space="preserve"> к значительным снижениям инвестиций в облига</w:t>
      </w:r>
      <w:r w:rsidR="00EF56BE" w:rsidRPr="00A44475">
        <w:t>ции внутреннего валютного займа, представляющие собой государственные долговые обязательства. В портфеле Банка ОВГВЗ имеют срок погашения до 2008г.</w:t>
      </w:r>
    </w:p>
    <w:p w:rsidR="00B83154" w:rsidRPr="00A44475" w:rsidRDefault="00B83154" w:rsidP="00A44475">
      <w:pPr>
        <w:pStyle w:val="a3"/>
        <w:tabs>
          <w:tab w:val="clear" w:pos="0"/>
        </w:tabs>
        <w:autoSpaceDE/>
        <w:autoSpaceDN/>
        <w:ind w:right="0" w:firstLine="709"/>
      </w:pPr>
      <w:r w:rsidRPr="00A44475">
        <w:t>На фоне общего снижения инвестирования средств в ценные бумаги с номиналом в долларах США, внутри группы значительных структурных изменений не произошло. На протяжении 2004-2006гг. большую долю в данной группе занимают облигации внешних облигационных займов РФ (от 54</w:t>
      </w:r>
      <w:r w:rsidR="00EF56BE" w:rsidRPr="00A44475">
        <w:t>,5% в 2004г. до 92,3% в 2006г.), представляющие собой ценные бумаги, выпущенные Министерством финансов РФ и свободно обращающиеся на международном рынке.</w:t>
      </w:r>
      <w:r w:rsidR="00965312" w:rsidRPr="00A44475">
        <w:t xml:space="preserve"> ОВОЗ в портфеле Банка имеют сроки погашения от 2007г. до 2018г.</w:t>
      </w:r>
    </w:p>
    <w:p w:rsidR="008E5C94" w:rsidRPr="00A44475" w:rsidRDefault="00B83154" w:rsidP="00A44475">
      <w:pPr>
        <w:pStyle w:val="a3"/>
        <w:tabs>
          <w:tab w:val="clear" w:pos="0"/>
        </w:tabs>
        <w:autoSpaceDE/>
        <w:autoSpaceDN/>
        <w:ind w:right="0" w:firstLine="709"/>
      </w:pPr>
      <w:r w:rsidRPr="00A44475">
        <w:t>В группе ценных бумаг с номиналом в российских рублях</w:t>
      </w:r>
      <w:r w:rsidR="00F23BD0" w:rsidRPr="00A44475">
        <w:t xml:space="preserve"> структура активов также постоянно изменялась. В 2004г. превалирующее положение занимали муниципальные облигации (62,1%)</w:t>
      </w:r>
      <w:r w:rsidR="00EF56BE" w:rsidRPr="00A44475">
        <w:t>, являющиеся государственными ценными бумагами, выпущенными Правительствами субъектов РФ и органами местного самоуправления городов РФ</w:t>
      </w:r>
      <w:r w:rsidR="00F23BD0" w:rsidRPr="00A44475">
        <w:t xml:space="preserve">. </w:t>
      </w:r>
      <w:r w:rsidR="008E5C94" w:rsidRPr="00A44475">
        <w:t>Муниципальные облигации в портфеле Банка имеют сроки погашения от 2008г. до 2014г.</w:t>
      </w:r>
    </w:p>
    <w:p w:rsidR="008E5C94" w:rsidRPr="00A44475" w:rsidRDefault="00F23BD0" w:rsidP="00A44475">
      <w:pPr>
        <w:pStyle w:val="a3"/>
        <w:tabs>
          <w:tab w:val="clear" w:pos="0"/>
        </w:tabs>
        <w:autoSpaceDE/>
        <w:autoSpaceDN/>
        <w:ind w:right="0" w:firstLine="709"/>
      </w:pPr>
      <w:r w:rsidRPr="00A44475">
        <w:t>В 2005г. большую часть активов, практически в равных долях, составили облигации федерального займа РФ (30,9%)</w:t>
      </w:r>
      <w:r w:rsidR="00EF56BE" w:rsidRPr="00A44475">
        <w:t>, являющиеся государственными ценными бумагами, выпущенными Министерством финансов РФ,</w:t>
      </w:r>
      <w:r w:rsidRPr="00A44475">
        <w:t xml:space="preserve"> и векселя</w:t>
      </w:r>
      <w:r w:rsidR="001E127D" w:rsidRPr="00A44475">
        <w:t xml:space="preserve"> (31,7</w:t>
      </w:r>
      <w:r w:rsidRPr="00A44475">
        <w:t xml:space="preserve">%). </w:t>
      </w:r>
      <w:r w:rsidR="008E5C94" w:rsidRPr="00A44475">
        <w:t>ОФЗ в портфеле Банка имеют сроки погашения от 2016г. до 2036г.</w:t>
      </w:r>
    </w:p>
    <w:p w:rsidR="00706C19" w:rsidRPr="00A44475" w:rsidRDefault="00F23BD0" w:rsidP="00A44475">
      <w:pPr>
        <w:pStyle w:val="a3"/>
        <w:tabs>
          <w:tab w:val="clear" w:pos="0"/>
        </w:tabs>
        <w:autoSpaceDE/>
        <w:autoSpaceDN/>
        <w:ind w:right="0" w:firstLine="709"/>
      </w:pPr>
      <w:r w:rsidRPr="00A44475">
        <w:t>В 2006г. главенствующее положение (66,2%) заняли облигации федерального займа РФ</w:t>
      </w:r>
      <w:r w:rsidR="001E127D" w:rsidRPr="00A44475">
        <w:t>, а доля муниципальных облигаций снизилась практически до минимума (всего 1,8%)</w:t>
      </w:r>
      <w:r w:rsidRPr="00A44475">
        <w:t>.</w:t>
      </w:r>
    </w:p>
    <w:p w:rsidR="0008404E" w:rsidRPr="00A44475" w:rsidRDefault="001E127D" w:rsidP="00A44475">
      <w:pPr>
        <w:pStyle w:val="a3"/>
        <w:tabs>
          <w:tab w:val="clear" w:pos="0"/>
        </w:tabs>
        <w:autoSpaceDE/>
        <w:autoSpaceDN/>
        <w:ind w:right="0" w:firstLine="709"/>
      </w:pPr>
      <w:r w:rsidRPr="00A44475">
        <w:t xml:space="preserve">Однако наибольшую динамику роста показали инвестиции в корпоративные акции: в 2004г. их доля составляла всего 6,7% в структуре финансовых активов, а в 2006г. уже 22,8%. </w:t>
      </w:r>
    </w:p>
    <w:p w:rsidR="008E5C94" w:rsidRPr="00A44475" w:rsidRDefault="008E5C94" w:rsidP="00A44475">
      <w:pPr>
        <w:pStyle w:val="a3"/>
        <w:tabs>
          <w:tab w:val="clear" w:pos="0"/>
        </w:tabs>
        <w:autoSpaceDE/>
        <w:autoSpaceDN/>
        <w:ind w:right="0" w:firstLine="709"/>
      </w:pPr>
      <w:r w:rsidRPr="00A44475">
        <w:t>Таким образом, по состоянию на 2006г., инвестиционный портфель Банка хорошо диверсифицирован как по доходности, так и по риску. Большую его часть составляют государственные облигации</w:t>
      </w:r>
      <w:r w:rsidR="0014498B" w:rsidRPr="00A44475">
        <w:t xml:space="preserve"> (75,9% портфеля)</w:t>
      </w:r>
      <w:r w:rsidRPr="00A44475">
        <w:t>, имеющие наименьший риск по возврату средств, а также возросла доля корпоративных акций</w:t>
      </w:r>
      <w:r w:rsidR="0014498B" w:rsidRPr="00A44475">
        <w:t xml:space="preserve"> (22,8%)</w:t>
      </w:r>
      <w:r w:rsidRPr="00A44475">
        <w:t>, имеющих больший риск, но и большую доходность.</w:t>
      </w:r>
      <w:r w:rsidR="0014498B" w:rsidRPr="00A44475">
        <w:t xml:space="preserve"> Все государственные облигации имеют разные сроки погашения и номинированны в разной валюте.</w:t>
      </w:r>
    </w:p>
    <w:p w:rsidR="0014498B" w:rsidRPr="00A44475" w:rsidRDefault="0014498B" w:rsidP="00A44475">
      <w:pPr>
        <w:pStyle w:val="a3"/>
        <w:tabs>
          <w:tab w:val="clear" w:pos="0"/>
        </w:tabs>
        <w:autoSpaceDE/>
        <w:autoSpaceDN/>
        <w:ind w:right="0" w:firstLine="709"/>
      </w:pPr>
      <w:r w:rsidRPr="00A44475">
        <w:t>Еще одним объектом инвестиционной деятельности Банка являются инвестиции в недвижимость.</w:t>
      </w:r>
      <w:r w:rsidR="00461853" w:rsidRPr="00A44475">
        <w:t xml:space="preserve"> Хотя их доля в структуре финансовых активов в 2006г. составила лишь 0,6% (в 2005г. – 0,17%), однако данное направление инвестирования имеет реальные перспективы развития.</w:t>
      </w:r>
    </w:p>
    <w:p w:rsidR="00935208" w:rsidRPr="00A44475" w:rsidRDefault="008D0D6B" w:rsidP="00A44475">
      <w:pPr>
        <w:pStyle w:val="a3"/>
        <w:tabs>
          <w:tab w:val="clear" w:pos="0"/>
        </w:tabs>
        <w:autoSpaceDE/>
        <w:autoSpaceDN/>
        <w:ind w:right="0" w:firstLine="709"/>
      </w:pPr>
      <w:r w:rsidRPr="00A44475">
        <w:t>Инвестиционная недвижимость (здание, помещение) – это имущество, находящееся в распоряжении Банка с целью получения арендных платежей или</w:t>
      </w:r>
      <w:r w:rsidR="00461853" w:rsidRPr="00A44475">
        <w:t xml:space="preserve"> доходов от прироста стоимости и</w:t>
      </w:r>
      <w:r w:rsidRPr="00A44475">
        <w:t>муще</w:t>
      </w:r>
      <w:r w:rsidR="00F23BD0" w:rsidRPr="00A44475">
        <w:t>ства или и того и другого, не</w:t>
      </w:r>
      <w:r w:rsidRPr="00A44475">
        <w:t xml:space="preserve"> для: использования в ходе обычной деятельности</w:t>
      </w:r>
      <w:r w:rsidR="0014498B" w:rsidRPr="00A44475">
        <w:t xml:space="preserve"> Банка,</w:t>
      </w:r>
      <w:r w:rsidRPr="00A44475">
        <w:t xml:space="preserve"> административных целей; или продажи в ходе обычной деятельности. В целом инвестиционная недвижимость представляет собой офисные помещения, не занимаемые Банком.</w:t>
      </w:r>
    </w:p>
    <w:p w:rsidR="00935208" w:rsidRPr="00A44475" w:rsidRDefault="0014498B" w:rsidP="00A44475">
      <w:pPr>
        <w:pStyle w:val="a3"/>
        <w:tabs>
          <w:tab w:val="clear" w:pos="0"/>
        </w:tabs>
        <w:autoSpaceDE/>
        <w:autoSpaceDN/>
        <w:ind w:right="0" w:firstLine="709"/>
        <w:rPr>
          <w:szCs w:val="24"/>
        </w:rPr>
      </w:pPr>
      <w:r w:rsidRPr="00A44475">
        <w:rPr>
          <w:szCs w:val="24"/>
        </w:rPr>
        <w:t>Инвестиционная недвижимость ОАО</w:t>
      </w:r>
    </w:p>
    <w:p w:rsidR="00A44475" w:rsidRDefault="0014498B" w:rsidP="00A44475">
      <w:pPr>
        <w:pStyle w:val="a3"/>
        <w:tabs>
          <w:tab w:val="clear" w:pos="0"/>
        </w:tabs>
        <w:autoSpaceDE/>
        <w:autoSpaceDN/>
        <w:ind w:right="0" w:firstLine="709"/>
        <w:rPr>
          <w:szCs w:val="24"/>
        </w:rPr>
      </w:pPr>
      <w:r w:rsidRPr="00A44475">
        <w:rPr>
          <w:szCs w:val="24"/>
        </w:rPr>
        <w:t>"Дальневосточный банк" в 2004-2006гг.</w:t>
      </w:r>
    </w:p>
    <w:p w:rsidR="0014498B" w:rsidRDefault="0014498B" w:rsidP="00A44475">
      <w:pPr>
        <w:pStyle w:val="a3"/>
        <w:tabs>
          <w:tab w:val="clear" w:pos="0"/>
        </w:tabs>
        <w:autoSpaceDE/>
        <w:autoSpaceDN/>
        <w:ind w:right="0" w:firstLine="709"/>
      </w:pPr>
      <w:r w:rsidRPr="00A44475">
        <w:t xml:space="preserve">Таблица </w:t>
      </w:r>
      <w:r w:rsidR="00A93F7D" w:rsidRPr="00A44475">
        <w:t>2.</w:t>
      </w:r>
      <w:r w:rsidRPr="00A44475">
        <w:t>3</w:t>
      </w:r>
    </w:p>
    <w:p w:rsidR="00A44475" w:rsidRPr="00A44475" w:rsidRDefault="00A44475" w:rsidP="00A44475">
      <w:pPr>
        <w:pStyle w:val="a3"/>
        <w:tabs>
          <w:tab w:val="clear" w:pos="0"/>
        </w:tabs>
        <w:autoSpaceDE/>
        <w:autoSpaceDN/>
        <w:ind w:right="0" w:firstLine="70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6"/>
        <w:gridCol w:w="1417"/>
        <w:gridCol w:w="1276"/>
        <w:gridCol w:w="1241"/>
      </w:tblGrid>
      <w:tr w:rsidR="0014498B" w:rsidRPr="00A44475">
        <w:trPr>
          <w:trHeight w:val="194"/>
        </w:trPr>
        <w:tc>
          <w:tcPr>
            <w:tcW w:w="5637" w:type="dxa"/>
            <w:vMerge w:val="restart"/>
            <w:vAlign w:val="center"/>
          </w:tcPr>
          <w:p w:rsidR="0014498B" w:rsidRPr="00A44475" w:rsidRDefault="0014498B" w:rsidP="00A44475">
            <w:pPr>
              <w:pStyle w:val="a3"/>
              <w:tabs>
                <w:tab w:val="clear" w:pos="0"/>
              </w:tabs>
              <w:autoSpaceDE/>
              <w:autoSpaceDN/>
              <w:ind w:right="0"/>
              <w:rPr>
                <w:sz w:val="20"/>
                <w:szCs w:val="20"/>
              </w:rPr>
            </w:pPr>
          </w:p>
        </w:tc>
        <w:tc>
          <w:tcPr>
            <w:tcW w:w="3934" w:type="dxa"/>
            <w:gridSpan w:val="3"/>
            <w:vAlign w:val="center"/>
          </w:tcPr>
          <w:p w:rsidR="0014498B" w:rsidRPr="00A44475" w:rsidRDefault="0014498B" w:rsidP="00A44475">
            <w:pPr>
              <w:pStyle w:val="a3"/>
              <w:tabs>
                <w:tab w:val="clear" w:pos="0"/>
              </w:tabs>
              <w:autoSpaceDE/>
              <w:autoSpaceDN/>
              <w:ind w:right="0"/>
              <w:rPr>
                <w:sz w:val="20"/>
                <w:szCs w:val="20"/>
              </w:rPr>
            </w:pPr>
            <w:r w:rsidRPr="00A44475">
              <w:rPr>
                <w:sz w:val="20"/>
                <w:szCs w:val="20"/>
              </w:rPr>
              <w:t>Год</w:t>
            </w:r>
          </w:p>
        </w:tc>
      </w:tr>
      <w:tr w:rsidR="00535190" w:rsidRPr="00A44475">
        <w:trPr>
          <w:trHeight w:val="323"/>
        </w:trPr>
        <w:tc>
          <w:tcPr>
            <w:tcW w:w="5637" w:type="dxa"/>
            <w:vMerge/>
            <w:vAlign w:val="center"/>
          </w:tcPr>
          <w:p w:rsidR="00535190" w:rsidRPr="00A44475" w:rsidRDefault="00535190" w:rsidP="00A44475">
            <w:pPr>
              <w:pStyle w:val="a3"/>
              <w:tabs>
                <w:tab w:val="clear" w:pos="0"/>
              </w:tabs>
              <w:autoSpaceDE/>
              <w:autoSpaceDN/>
              <w:ind w:right="0"/>
              <w:rPr>
                <w:sz w:val="20"/>
                <w:szCs w:val="20"/>
              </w:rPr>
            </w:pPr>
          </w:p>
        </w:tc>
        <w:tc>
          <w:tcPr>
            <w:tcW w:w="1417" w:type="dxa"/>
            <w:vAlign w:val="center"/>
          </w:tcPr>
          <w:p w:rsidR="00535190" w:rsidRPr="00A44475" w:rsidRDefault="00535190" w:rsidP="00A44475">
            <w:pPr>
              <w:pStyle w:val="a3"/>
              <w:tabs>
                <w:tab w:val="clear" w:pos="0"/>
              </w:tabs>
              <w:autoSpaceDE/>
              <w:autoSpaceDN/>
              <w:ind w:right="0"/>
              <w:rPr>
                <w:sz w:val="20"/>
                <w:szCs w:val="20"/>
              </w:rPr>
            </w:pPr>
            <w:r w:rsidRPr="00A44475">
              <w:rPr>
                <w:sz w:val="20"/>
                <w:szCs w:val="20"/>
              </w:rPr>
              <w:t>2004</w:t>
            </w:r>
          </w:p>
        </w:tc>
        <w:tc>
          <w:tcPr>
            <w:tcW w:w="1276" w:type="dxa"/>
            <w:vAlign w:val="center"/>
          </w:tcPr>
          <w:p w:rsidR="00535190" w:rsidRPr="00A44475" w:rsidRDefault="00535190" w:rsidP="00A44475">
            <w:pPr>
              <w:pStyle w:val="a3"/>
              <w:tabs>
                <w:tab w:val="clear" w:pos="0"/>
              </w:tabs>
              <w:autoSpaceDE/>
              <w:autoSpaceDN/>
              <w:ind w:right="0"/>
              <w:rPr>
                <w:sz w:val="20"/>
                <w:szCs w:val="20"/>
              </w:rPr>
            </w:pPr>
            <w:r w:rsidRPr="00A44475">
              <w:rPr>
                <w:sz w:val="20"/>
                <w:szCs w:val="20"/>
              </w:rPr>
              <w:t>2005</w:t>
            </w:r>
          </w:p>
        </w:tc>
        <w:tc>
          <w:tcPr>
            <w:tcW w:w="1241" w:type="dxa"/>
            <w:vAlign w:val="center"/>
          </w:tcPr>
          <w:p w:rsidR="00535190" w:rsidRPr="00A44475" w:rsidRDefault="00535190" w:rsidP="00A44475">
            <w:pPr>
              <w:pStyle w:val="a3"/>
              <w:tabs>
                <w:tab w:val="clear" w:pos="0"/>
              </w:tabs>
              <w:autoSpaceDE/>
              <w:autoSpaceDN/>
              <w:ind w:right="0"/>
              <w:rPr>
                <w:sz w:val="20"/>
                <w:szCs w:val="20"/>
              </w:rPr>
            </w:pPr>
            <w:r w:rsidRPr="00A44475">
              <w:rPr>
                <w:sz w:val="20"/>
                <w:szCs w:val="20"/>
              </w:rPr>
              <w:t>2006</w:t>
            </w:r>
          </w:p>
        </w:tc>
      </w:tr>
      <w:tr w:rsidR="00535190" w:rsidRPr="00A44475">
        <w:trPr>
          <w:trHeight w:val="267"/>
        </w:trPr>
        <w:tc>
          <w:tcPr>
            <w:tcW w:w="5637" w:type="dxa"/>
            <w:vAlign w:val="center"/>
          </w:tcPr>
          <w:p w:rsidR="00535190" w:rsidRPr="00A44475" w:rsidRDefault="00535190" w:rsidP="00A44475">
            <w:pPr>
              <w:pStyle w:val="a3"/>
              <w:tabs>
                <w:tab w:val="clear" w:pos="0"/>
              </w:tabs>
              <w:autoSpaceDE/>
              <w:autoSpaceDN/>
              <w:ind w:right="0"/>
              <w:rPr>
                <w:sz w:val="20"/>
                <w:szCs w:val="20"/>
              </w:rPr>
            </w:pPr>
            <w:r w:rsidRPr="00A44475">
              <w:rPr>
                <w:sz w:val="20"/>
                <w:szCs w:val="20"/>
              </w:rPr>
              <w:t>Увеличение справедливой стоимости в течение года</w:t>
            </w:r>
          </w:p>
        </w:tc>
        <w:tc>
          <w:tcPr>
            <w:tcW w:w="1417" w:type="dxa"/>
            <w:vAlign w:val="center"/>
          </w:tcPr>
          <w:p w:rsidR="00535190" w:rsidRPr="00A44475" w:rsidRDefault="00535190" w:rsidP="00A44475">
            <w:pPr>
              <w:pStyle w:val="a3"/>
              <w:tabs>
                <w:tab w:val="clear" w:pos="0"/>
              </w:tabs>
              <w:autoSpaceDE/>
              <w:autoSpaceDN/>
              <w:ind w:right="0"/>
              <w:rPr>
                <w:sz w:val="20"/>
                <w:szCs w:val="20"/>
              </w:rPr>
            </w:pPr>
            <w:r w:rsidRPr="00A44475">
              <w:rPr>
                <w:sz w:val="20"/>
                <w:szCs w:val="20"/>
              </w:rPr>
              <w:t>-</w:t>
            </w:r>
          </w:p>
        </w:tc>
        <w:tc>
          <w:tcPr>
            <w:tcW w:w="1276" w:type="dxa"/>
            <w:vAlign w:val="center"/>
          </w:tcPr>
          <w:p w:rsidR="00535190" w:rsidRPr="00A44475" w:rsidRDefault="00535190" w:rsidP="00A44475">
            <w:pPr>
              <w:pStyle w:val="a3"/>
              <w:tabs>
                <w:tab w:val="clear" w:pos="0"/>
              </w:tabs>
              <w:autoSpaceDE/>
              <w:autoSpaceDN/>
              <w:ind w:right="0"/>
              <w:rPr>
                <w:sz w:val="20"/>
                <w:szCs w:val="20"/>
              </w:rPr>
            </w:pPr>
            <w:r w:rsidRPr="00A44475">
              <w:rPr>
                <w:sz w:val="20"/>
                <w:szCs w:val="20"/>
              </w:rPr>
              <w:t>-</w:t>
            </w:r>
          </w:p>
        </w:tc>
        <w:tc>
          <w:tcPr>
            <w:tcW w:w="1241" w:type="dxa"/>
            <w:vAlign w:val="center"/>
          </w:tcPr>
          <w:p w:rsidR="00535190" w:rsidRPr="00A44475" w:rsidRDefault="00535190" w:rsidP="00A44475">
            <w:pPr>
              <w:pStyle w:val="a3"/>
              <w:tabs>
                <w:tab w:val="clear" w:pos="0"/>
              </w:tabs>
              <w:autoSpaceDE/>
              <w:autoSpaceDN/>
              <w:ind w:right="0"/>
              <w:rPr>
                <w:sz w:val="20"/>
                <w:szCs w:val="20"/>
              </w:rPr>
            </w:pPr>
            <w:r w:rsidRPr="00A44475">
              <w:rPr>
                <w:sz w:val="20"/>
                <w:szCs w:val="20"/>
              </w:rPr>
              <w:t>34 663</w:t>
            </w:r>
          </w:p>
        </w:tc>
      </w:tr>
      <w:tr w:rsidR="00535190" w:rsidRPr="00A44475">
        <w:trPr>
          <w:trHeight w:val="236"/>
        </w:trPr>
        <w:tc>
          <w:tcPr>
            <w:tcW w:w="5637" w:type="dxa"/>
            <w:vAlign w:val="center"/>
          </w:tcPr>
          <w:p w:rsidR="00535190" w:rsidRPr="00A44475" w:rsidRDefault="00535190" w:rsidP="00A44475">
            <w:pPr>
              <w:pStyle w:val="a3"/>
              <w:tabs>
                <w:tab w:val="clear" w:pos="0"/>
              </w:tabs>
              <w:autoSpaceDE/>
              <w:autoSpaceDN/>
              <w:ind w:right="0"/>
              <w:rPr>
                <w:sz w:val="20"/>
                <w:szCs w:val="20"/>
              </w:rPr>
            </w:pPr>
            <w:r w:rsidRPr="00A44475">
              <w:rPr>
                <w:sz w:val="20"/>
                <w:szCs w:val="20"/>
              </w:rPr>
              <w:t>Перевод из основных средств</w:t>
            </w:r>
          </w:p>
        </w:tc>
        <w:tc>
          <w:tcPr>
            <w:tcW w:w="1417" w:type="dxa"/>
            <w:vAlign w:val="center"/>
          </w:tcPr>
          <w:p w:rsidR="00535190" w:rsidRPr="00A44475" w:rsidRDefault="00535190" w:rsidP="00A44475">
            <w:pPr>
              <w:pStyle w:val="a3"/>
              <w:tabs>
                <w:tab w:val="clear" w:pos="0"/>
              </w:tabs>
              <w:autoSpaceDE/>
              <w:autoSpaceDN/>
              <w:ind w:right="0"/>
              <w:rPr>
                <w:sz w:val="20"/>
                <w:szCs w:val="20"/>
              </w:rPr>
            </w:pPr>
            <w:r w:rsidRPr="00A44475">
              <w:rPr>
                <w:sz w:val="20"/>
                <w:szCs w:val="20"/>
              </w:rPr>
              <w:t>-</w:t>
            </w:r>
          </w:p>
        </w:tc>
        <w:tc>
          <w:tcPr>
            <w:tcW w:w="1276" w:type="dxa"/>
            <w:vAlign w:val="center"/>
          </w:tcPr>
          <w:p w:rsidR="00535190" w:rsidRPr="00A44475" w:rsidRDefault="00535190" w:rsidP="00A44475">
            <w:pPr>
              <w:pStyle w:val="a3"/>
              <w:tabs>
                <w:tab w:val="clear" w:pos="0"/>
              </w:tabs>
              <w:autoSpaceDE/>
              <w:autoSpaceDN/>
              <w:ind w:right="0"/>
              <w:rPr>
                <w:sz w:val="20"/>
                <w:szCs w:val="20"/>
              </w:rPr>
            </w:pPr>
            <w:r w:rsidRPr="00A44475">
              <w:rPr>
                <w:sz w:val="20"/>
                <w:szCs w:val="20"/>
              </w:rPr>
              <w:t>-</w:t>
            </w:r>
          </w:p>
        </w:tc>
        <w:tc>
          <w:tcPr>
            <w:tcW w:w="1241" w:type="dxa"/>
            <w:vAlign w:val="center"/>
          </w:tcPr>
          <w:p w:rsidR="00535190" w:rsidRPr="00A44475" w:rsidRDefault="00535190" w:rsidP="00A44475">
            <w:pPr>
              <w:pStyle w:val="a3"/>
              <w:tabs>
                <w:tab w:val="clear" w:pos="0"/>
              </w:tabs>
              <w:autoSpaceDE/>
              <w:autoSpaceDN/>
              <w:ind w:right="0"/>
              <w:rPr>
                <w:sz w:val="20"/>
                <w:szCs w:val="20"/>
              </w:rPr>
            </w:pPr>
            <w:r w:rsidRPr="00A44475">
              <w:rPr>
                <w:sz w:val="20"/>
                <w:szCs w:val="20"/>
              </w:rPr>
              <w:t>27 731</w:t>
            </w:r>
          </w:p>
        </w:tc>
      </w:tr>
      <w:tr w:rsidR="00535190" w:rsidRPr="00A44475">
        <w:trPr>
          <w:trHeight w:val="190"/>
        </w:trPr>
        <w:tc>
          <w:tcPr>
            <w:tcW w:w="5637" w:type="dxa"/>
            <w:vAlign w:val="center"/>
          </w:tcPr>
          <w:p w:rsidR="00535190" w:rsidRPr="00A44475" w:rsidRDefault="00535190" w:rsidP="00A44475">
            <w:pPr>
              <w:pStyle w:val="a3"/>
              <w:tabs>
                <w:tab w:val="clear" w:pos="0"/>
              </w:tabs>
              <w:autoSpaceDE/>
              <w:autoSpaceDN/>
              <w:ind w:right="0"/>
              <w:rPr>
                <w:sz w:val="20"/>
                <w:szCs w:val="20"/>
              </w:rPr>
            </w:pPr>
            <w:r w:rsidRPr="00A44475">
              <w:rPr>
                <w:sz w:val="20"/>
                <w:szCs w:val="20"/>
              </w:rPr>
              <w:t>Выбытие инвестиционной недвижимости</w:t>
            </w:r>
          </w:p>
        </w:tc>
        <w:tc>
          <w:tcPr>
            <w:tcW w:w="1417" w:type="dxa"/>
            <w:vAlign w:val="center"/>
          </w:tcPr>
          <w:p w:rsidR="00535190" w:rsidRPr="00A44475" w:rsidRDefault="00535190" w:rsidP="00A44475">
            <w:pPr>
              <w:pStyle w:val="a3"/>
              <w:tabs>
                <w:tab w:val="clear" w:pos="0"/>
              </w:tabs>
              <w:autoSpaceDE/>
              <w:autoSpaceDN/>
              <w:ind w:right="0"/>
              <w:rPr>
                <w:sz w:val="20"/>
                <w:szCs w:val="20"/>
              </w:rPr>
            </w:pPr>
            <w:r w:rsidRPr="00A44475">
              <w:rPr>
                <w:sz w:val="20"/>
                <w:szCs w:val="20"/>
              </w:rPr>
              <w:t>-</w:t>
            </w:r>
          </w:p>
        </w:tc>
        <w:tc>
          <w:tcPr>
            <w:tcW w:w="1276" w:type="dxa"/>
            <w:vAlign w:val="center"/>
          </w:tcPr>
          <w:p w:rsidR="00535190" w:rsidRPr="00A44475" w:rsidRDefault="00535190" w:rsidP="00A44475">
            <w:pPr>
              <w:pStyle w:val="a3"/>
              <w:tabs>
                <w:tab w:val="clear" w:pos="0"/>
              </w:tabs>
              <w:autoSpaceDE/>
              <w:autoSpaceDN/>
              <w:ind w:right="0"/>
              <w:rPr>
                <w:sz w:val="20"/>
                <w:szCs w:val="20"/>
              </w:rPr>
            </w:pPr>
            <w:r w:rsidRPr="00A44475">
              <w:rPr>
                <w:sz w:val="20"/>
                <w:szCs w:val="20"/>
              </w:rPr>
              <w:t>-</w:t>
            </w:r>
          </w:p>
        </w:tc>
        <w:tc>
          <w:tcPr>
            <w:tcW w:w="1241" w:type="dxa"/>
            <w:vAlign w:val="center"/>
          </w:tcPr>
          <w:p w:rsidR="00535190" w:rsidRPr="00A44475" w:rsidRDefault="00535190" w:rsidP="00A44475">
            <w:pPr>
              <w:pStyle w:val="a3"/>
              <w:tabs>
                <w:tab w:val="clear" w:pos="0"/>
              </w:tabs>
              <w:autoSpaceDE/>
              <w:autoSpaceDN/>
              <w:ind w:right="0"/>
              <w:rPr>
                <w:sz w:val="20"/>
                <w:szCs w:val="20"/>
              </w:rPr>
            </w:pPr>
            <w:r w:rsidRPr="00A44475">
              <w:rPr>
                <w:sz w:val="20"/>
                <w:szCs w:val="20"/>
              </w:rPr>
              <w:t>(7 750)</w:t>
            </w:r>
          </w:p>
        </w:tc>
      </w:tr>
      <w:tr w:rsidR="00535190" w:rsidRPr="00A44475">
        <w:trPr>
          <w:trHeight w:val="157"/>
        </w:trPr>
        <w:tc>
          <w:tcPr>
            <w:tcW w:w="5637" w:type="dxa"/>
            <w:vAlign w:val="center"/>
          </w:tcPr>
          <w:p w:rsidR="00535190" w:rsidRPr="00A44475" w:rsidRDefault="00535190" w:rsidP="00A44475">
            <w:pPr>
              <w:pStyle w:val="a3"/>
              <w:tabs>
                <w:tab w:val="clear" w:pos="0"/>
              </w:tabs>
              <w:autoSpaceDE/>
              <w:autoSpaceDN/>
              <w:ind w:right="0"/>
              <w:rPr>
                <w:sz w:val="20"/>
                <w:szCs w:val="20"/>
              </w:rPr>
            </w:pPr>
            <w:r w:rsidRPr="00A44475">
              <w:rPr>
                <w:sz w:val="20"/>
                <w:szCs w:val="20"/>
              </w:rPr>
              <w:t>Стоимость на 31 декабря</w:t>
            </w:r>
          </w:p>
        </w:tc>
        <w:tc>
          <w:tcPr>
            <w:tcW w:w="1417" w:type="dxa"/>
            <w:vAlign w:val="center"/>
          </w:tcPr>
          <w:p w:rsidR="00535190" w:rsidRPr="00A44475" w:rsidRDefault="00535190" w:rsidP="00A44475">
            <w:pPr>
              <w:pStyle w:val="a3"/>
              <w:tabs>
                <w:tab w:val="clear" w:pos="0"/>
              </w:tabs>
              <w:autoSpaceDE/>
              <w:autoSpaceDN/>
              <w:ind w:right="0"/>
              <w:rPr>
                <w:sz w:val="20"/>
                <w:szCs w:val="20"/>
              </w:rPr>
            </w:pPr>
            <w:r w:rsidRPr="00A44475">
              <w:rPr>
                <w:sz w:val="20"/>
                <w:szCs w:val="20"/>
              </w:rPr>
              <w:t>-</w:t>
            </w:r>
          </w:p>
        </w:tc>
        <w:tc>
          <w:tcPr>
            <w:tcW w:w="1276" w:type="dxa"/>
            <w:vAlign w:val="center"/>
          </w:tcPr>
          <w:p w:rsidR="00535190" w:rsidRPr="00A44475" w:rsidRDefault="00535190" w:rsidP="00A44475">
            <w:pPr>
              <w:pStyle w:val="a3"/>
              <w:tabs>
                <w:tab w:val="clear" w:pos="0"/>
              </w:tabs>
              <w:autoSpaceDE/>
              <w:autoSpaceDN/>
              <w:ind w:right="0"/>
              <w:rPr>
                <w:sz w:val="20"/>
                <w:szCs w:val="20"/>
              </w:rPr>
            </w:pPr>
            <w:r w:rsidRPr="00A44475">
              <w:rPr>
                <w:sz w:val="20"/>
                <w:szCs w:val="20"/>
              </w:rPr>
              <w:t>7 750</w:t>
            </w:r>
          </w:p>
        </w:tc>
        <w:tc>
          <w:tcPr>
            <w:tcW w:w="1241" w:type="dxa"/>
            <w:vAlign w:val="center"/>
          </w:tcPr>
          <w:p w:rsidR="00535190" w:rsidRPr="00A44475" w:rsidRDefault="00535190" w:rsidP="00A44475">
            <w:pPr>
              <w:pStyle w:val="a3"/>
              <w:tabs>
                <w:tab w:val="clear" w:pos="0"/>
              </w:tabs>
              <w:autoSpaceDE/>
              <w:autoSpaceDN/>
              <w:ind w:right="0"/>
              <w:rPr>
                <w:sz w:val="20"/>
                <w:szCs w:val="20"/>
              </w:rPr>
            </w:pPr>
            <w:r w:rsidRPr="00A44475">
              <w:rPr>
                <w:sz w:val="20"/>
                <w:szCs w:val="20"/>
              </w:rPr>
              <w:t>62 394</w:t>
            </w:r>
          </w:p>
        </w:tc>
      </w:tr>
    </w:tbl>
    <w:p w:rsidR="00A44475" w:rsidRDefault="00A44475" w:rsidP="00A44475">
      <w:pPr>
        <w:pStyle w:val="a3"/>
        <w:tabs>
          <w:tab w:val="clear" w:pos="0"/>
        </w:tabs>
        <w:autoSpaceDE/>
        <w:autoSpaceDN/>
        <w:ind w:right="0" w:firstLine="709"/>
      </w:pPr>
    </w:p>
    <w:p w:rsidR="00991971" w:rsidRPr="00A44475" w:rsidRDefault="00991971" w:rsidP="00A44475">
      <w:pPr>
        <w:pStyle w:val="a3"/>
        <w:tabs>
          <w:tab w:val="clear" w:pos="0"/>
        </w:tabs>
        <w:autoSpaceDE/>
        <w:autoSpaceDN/>
        <w:ind w:right="0" w:firstLine="709"/>
      </w:pPr>
      <w:r w:rsidRPr="00A44475">
        <w:t>Согласно данным</w:t>
      </w:r>
      <w:r w:rsidR="00461853" w:rsidRPr="00A44475">
        <w:t>,</w:t>
      </w:r>
      <w:r w:rsidRPr="00A44475">
        <w:t xml:space="preserve"> до 2004г. Банк не рассматривал недвижимость как объект инвестирования средств.</w:t>
      </w:r>
      <w:r w:rsidR="009D4395" w:rsidRPr="00A44475">
        <w:t xml:space="preserve"> Однако, при включении данного направления в свою инвестиционную политику</w:t>
      </w:r>
      <w:r w:rsidR="00461853" w:rsidRPr="00A44475">
        <w:t xml:space="preserve"> в 2005г., Банк стал активно его развивать. И в 2006г. прирост стоимости инвестиционной недвижимости составил 54 644 тыс. руб. или 705,1% по сравнению с 2005г.</w:t>
      </w:r>
    </w:p>
    <w:p w:rsidR="0014498B" w:rsidRPr="00A44475" w:rsidRDefault="00991971" w:rsidP="00A44475">
      <w:pPr>
        <w:pStyle w:val="a3"/>
        <w:tabs>
          <w:tab w:val="clear" w:pos="0"/>
        </w:tabs>
        <w:autoSpaceDE/>
        <w:autoSpaceDN/>
        <w:ind w:right="0" w:firstLine="709"/>
      </w:pPr>
      <w:r w:rsidRPr="00A44475">
        <w:t xml:space="preserve">В течение </w:t>
      </w:r>
      <w:smartTag w:uri="urn:schemas-microsoft-com:office:smarttags" w:element="metricconverter">
        <w:smartTagPr>
          <w:attr w:name="ProductID" w:val="2006 г"/>
        </w:smartTagPr>
        <w:r w:rsidRPr="00A44475">
          <w:t>2006 г</w:t>
        </w:r>
      </w:smartTag>
      <w:r w:rsidRPr="00A44475">
        <w:t>. прямые операционные расходы по инвестиционной недвижимости, создающей арендный доход, составили 2 077 тыс. руб. (в 2005г. – 365 тыс. руб.).</w:t>
      </w:r>
    </w:p>
    <w:p w:rsidR="00A44475" w:rsidRDefault="00171365" w:rsidP="00A44475">
      <w:pPr>
        <w:pStyle w:val="a3"/>
        <w:tabs>
          <w:tab w:val="clear" w:pos="0"/>
        </w:tabs>
        <w:autoSpaceDE/>
        <w:autoSpaceDN/>
        <w:ind w:right="0" w:firstLine="709"/>
      </w:pPr>
      <w:r w:rsidRPr="00A44475">
        <w:t>Не менее важным инвестиционным объектом Банка в 2005г. стала дочерняя компания ЗАО "Дальневосточная лизинговая компания". На создание данной дочерней компании было затрачено по 30 тыс. руб. в 2005 и 2006 годах.</w:t>
      </w:r>
    </w:p>
    <w:p w:rsidR="004374A8" w:rsidRPr="00A44475" w:rsidRDefault="005422E9" w:rsidP="00A44475">
      <w:pPr>
        <w:pStyle w:val="a3"/>
        <w:tabs>
          <w:tab w:val="clear" w:pos="0"/>
        </w:tabs>
        <w:autoSpaceDE/>
        <w:autoSpaceDN/>
        <w:ind w:right="0" w:firstLine="709"/>
        <w:jc w:val="center"/>
        <w:rPr>
          <w:b/>
        </w:rPr>
      </w:pPr>
      <w:bookmarkStart w:id="11" w:name="_Toc199507885"/>
      <w:r w:rsidRPr="00A44475">
        <w:rPr>
          <w:b/>
        </w:rPr>
        <w:t>ПРОБЛЕМЫ РАЗВИТИЯ БАНКОВСКОГО ИНВЕСТИРОВАНИЯ</w:t>
      </w:r>
      <w:bookmarkEnd w:id="11"/>
    </w:p>
    <w:p w:rsidR="00A44475" w:rsidRPr="00A44475" w:rsidRDefault="00A44475" w:rsidP="00A44475">
      <w:pPr>
        <w:pStyle w:val="20"/>
        <w:spacing w:before="0" w:after="0" w:line="360" w:lineRule="auto"/>
        <w:ind w:left="709"/>
        <w:jc w:val="center"/>
        <w:rPr>
          <w:rFonts w:ascii="Times New Roman" w:hAnsi="Times New Roman" w:cs="Times New Roman"/>
          <w:i w:val="0"/>
        </w:rPr>
      </w:pPr>
      <w:bookmarkStart w:id="12" w:name="_Toc199507886"/>
    </w:p>
    <w:p w:rsidR="005422E9" w:rsidRPr="00A44475" w:rsidRDefault="00474350" w:rsidP="00A44475">
      <w:pPr>
        <w:pStyle w:val="20"/>
        <w:numPr>
          <w:ilvl w:val="3"/>
          <w:numId w:val="1"/>
        </w:numPr>
        <w:tabs>
          <w:tab w:val="clear" w:pos="3546"/>
          <w:tab w:val="num" w:pos="1080"/>
        </w:tabs>
        <w:spacing w:before="0" w:after="0" w:line="360" w:lineRule="auto"/>
        <w:ind w:left="0" w:firstLine="709"/>
        <w:jc w:val="center"/>
        <w:rPr>
          <w:rFonts w:ascii="Times New Roman" w:hAnsi="Times New Roman" w:cs="Times New Roman"/>
          <w:i w:val="0"/>
        </w:rPr>
      </w:pPr>
      <w:r w:rsidRPr="00A44475">
        <w:rPr>
          <w:rFonts w:ascii="Times New Roman" w:hAnsi="Times New Roman" w:cs="Times New Roman"/>
          <w:i w:val="0"/>
        </w:rPr>
        <w:t>Проблемы банковского инвестирования на современном этапе развития экономики</w:t>
      </w:r>
      <w:bookmarkEnd w:id="12"/>
    </w:p>
    <w:p w:rsidR="00A44475" w:rsidRDefault="00A44475" w:rsidP="00A44475">
      <w:pPr>
        <w:pStyle w:val="a3"/>
        <w:tabs>
          <w:tab w:val="clear" w:pos="0"/>
        </w:tabs>
        <w:autoSpaceDE/>
        <w:autoSpaceDN/>
        <w:ind w:right="0" w:firstLine="709"/>
      </w:pPr>
    </w:p>
    <w:p w:rsidR="00301D68" w:rsidRPr="00A44475" w:rsidRDefault="0064124C" w:rsidP="00A44475">
      <w:pPr>
        <w:pStyle w:val="a3"/>
        <w:tabs>
          <w:tab w:val="clear" w:pos="0"/>
        </w:tabs>
        <w:autoSpaceDE/>
        <w:autoSpaceDN/>
        <w:ind w:right="0" w:firstLine="709"/>
      </w:pPr>
      <w:r w:rsidRPr="00A44475">
        <w:t xml:space="preserve">Притоку в инвестиционную сферу частного национального и иностранного капитала препятствуют политическая нестабильность, инфляция, несовершенство законодательства, неразвитость производственной и социальной инфраструктуры, недостаточное информационное обеспечение. </w:t>
      </w:r>
      <w:r w:rsidR="00301D68" w:rsidRPr="00A44475">
        <w:t>Коммерческая деятельность наталкивается на множество бюрократических препон. Взаимосвязь этих проблем усиливает их негативное влияние на инвестиционную ситуацию.</w:t>
      </w:r>
    </w:p>
    <w:p w:rsidR="00177F7A" w:rsidRPr="00A44475" w:rsidRDefault="0064124C" w:rsidP="00A44475">
      <w:pPr>
        <w:pStyle w:val="a3"/>
        <w:tabs>
          <w:tab w:val="clear" w:pos="0"/>
        </w:tabs>
        <w:autoSpaceDE/>
        <w:autoSpaceDN/>
        <w:ind w:right="0" w:firstLine="709"/>
      </w:pPr>
      <w:r w:rsidRPr="00A44475">
        <w:t>Все эти факторы перевешивают такие привлекательные черты России, как ее природные ресурсы, мощный, хотя технически устаревший производственный аппарат, наличие дешевой и достаточно квалифицированн</w:t>
      </w:r>
      <w:r w:rsidR="00177F7A" w:rsidRPr="00A44475">
        <w:t>ой рабочей силы, высокий научно-технический потенциал.</w:t>
      </w:r>
    </w:p>
    <w:p w:rsidR="0064124C" w:rsidRPr="00A44475" w:rsidRDefault="0064124C" w:rsidP="00A44475">
      <w:pPr>
        <w:pStyle w:val="a3"/>
        <w:tabs>
          <w:tab w:val="clear" w:pos="0"/>
        </w:tabs>
        <w:autoSpaceDE/>
        <w:autoSpaceDN/>
        <w:ind w:right="0" w:firstLine="709"/>
      </w:pPr>
      <w:r w:rsidRPr="00A44475">
        <w:t xml:space="preserve">В рыночной экономике совокупность политических, социально-экономических, финансовых, социокультурных, организационно правовых и географических факторов, присущих той или иной стране, привлекающих и отталкивающих инвесторов, принято называть ее инвестиционным климатом. Ранжирование стран мирового сообщества по индексу инвестиционного климата или обратному ему показателю индекса риска служит обобщающим показателем инвестиционной привлекательности страны и «барометром» для иностранных инвесторов. </w:t>
      </w:r>
    </w:p>
    <w:p w:rsidR="00301D68" w:rsidRPr="00A44475" w:rsidRDefault="00301D68" w:rsidP="00A44475">
      <w:pPr>
        <w:pStyle w:val="a3"/>
        <w:tabs>
          <w:tab w:val="clear" w:pos="0"/>
        </w:tabs>
        <w:autoSpaceDE/>
        <w:autoSpaceDN/>
        <w:ind w:right="0" w:firstLine="709"/>
      </w:pPr>
      <w:r w:rsidRPr="00A44475">
        <w:t>В России до сих пор отсутствует своя система оценки инвестиционного климата и ее отдельных регионов. Инвесторы ориентируются на оценки многочисленных фирм, регулярно отслеживающих инвестиционный климат во многих странах мира, в том числе и в России. Однако оценки инвестиционного климата в России, даваемые зарубежными экспертами на их регулярных заседаниях, проводимые вне Российской Федерации и без участия российских экспертов, представляются мало достоверными. В связи с этим встает задача формирования на основе ведущихся в Институте экономики РАН исследований Национальной системы мониторинга инвестиционного климата в России, крупных экономических районов и субъектов Федерации. Это обеспечит приток и оптимальное использование инвестиций, послужит ориентиром российским банкам в собственной кредитной политике.</w:t>
      </w:r>
    </w:p>
    <w:p w:rsidR="0064124C" w:rsidRPr="00A44475" w:rsidRDefault="0064124C" w:rsidP="00A44475">
      <w:pPr>
        <w:pStyle w:val="a3"/>
        <w:tabs>
          <w:tab w:val="clear" w:pos="0"/>
        </w:tabs>
        <w:autoSpaceDE/>
        <w:autoSpaceDN/>
        <w:ind w:right="0" w:firstLine="709"/>
      </w:pPr>
      <w:r w:rsidRPr="00A44475">
        <w:t>Несмотря на то, что отечественный рынок акций в течение последних нескольких лет демонстрирует устойчивый рост, его «узость» из-за нежелания большинства компаний становиться публичными и проблемы инфраструктурного характера выступают факторами, сдерживающими инвестиции. Более того, в последнее время наметилась тенденция перемещения торговли ценными бумагами отечественных компаний на западные биржи.</w:t>
      </w:r>
    </w:p>
    <w:p w:rsidR="0064124C" w:rsidRPr="00A44475" w:rsidRDefault="0064124C" w:rsidP="00A44475">
      <w:pPr>
        <w:pStyle w:val="a3"/>
        <w:tabs>
          <w:tab w:val="clear" w:pos="0"/>
        </w:tabs>
        <w:autoSpaceDE/>
        <w:autoSpaceDN/>
        <w:ind w:right="0" w:firstLine="709"/>
      </w:pPr>
      <w:r w:rsidRPr="00A44475">
        <w:t>Серьезные нарекания у специалистов вызывает ценообразование на российском фондовом рынке. Так, на развитых рынках формирование рыночной цены акции происходит, как правило, на основе фундаментальных факторов, в первую очередь оценки финансового состояния компании (ее чистой прибыли, выручки и других показателей). В России же текущая цена акции во многом зависит от спекулятивных тенденций, что, естественно, несет с собой и высокий инвестиционный риск.</w:t>
      </w:r>
    </w:p>
    <w:p w:rsidR="0064124C" w:rsidRPr="00A44475" w:rsidRDefault="0064124C" w:rsidP="00A44475">
      <w:pPr>
        <w:pStyle w:val="a3"/>
        <w:tabs>
          <w:tab w:val="clear" w:pos="0"/>
        </w:tabs>
        <w:autoSpaceDE/>
        <w:autoSpaceDN/>
        <w:ind w:right="0" w:firstLine="709"/>
      </w:pPr>
      <w:r w:rsidRPr="00A44475">
        <w:t xml:space="preserve">К негативным факторам текущего состояния российского фондового рынка эксперты относят неготовность даже самых крупных отечественных компаний осуществлять первичные публичные размещения акций. С 1999 года на российском фондовом рынке было осуществлено всего несколько первичных публичных размещений. Практика показывает, что если компания заинтересована в реальном привлечении капитала, то она обращается за этим в Лондон или Нью-Йорк, поскольку иностранные инвесторы обладают большими финансовыми возможностями по сравнению с отечественными инвесторами. Отчасти эта же причина приводит к росту доли западных торговых площадок в общем объеме торгов отечественными акциями. А, как известно, где активность торгов выше, там и происходит основное формирование цены акции (для ряда отечественных «голубых фишек» цена в настоящее время формируется исключительно за рубежом). </w:t>
      </w:r>
    </w:p>
    <w:p w:rsidR="0064124C" w:rsidRPr="00A44475" w:rsidRDefault="0064124C" w:rsidP="00A44475">
      <w:pPr>
        <w:pStyle w:val="a3"/>
        <w:tabs>
          <w:tab w:val="clear" w:pos="0"/>
        </w:tabs>
        <w:autoSpaceDE/>
        <w:autoSpaceDN/>
        <w:ind w:right="0" w:firstLine="709"/>
      </w:pPr>
      <w:r w:rsidRPr="00A44475">
        <w:t>Таким образом, российский фондовый рынок в нынешнем его состоянии вряд ли может считаться надежным механизмом, способным обеспечить уверенный рост экономики и благосостояния граждан. Если же Россия сможет создать сильный фондовый рынок, то не только компании смогут привлекать относительно «дешевые» деньги в достаточном количестве, но и рядовые вкладчики выиграют от более широкого набора инвестиционных инструментов. То есть обычные граждане смогут получать больший доход по своим сбережениям и делать это с меньшим риском.</w:t>
      </w:r>
    </w:p>
    <w:p w:rsidR="0064124C" w:rsidRPr="00A44475" w:rsidRDefault="0064124C" w:rsidP="00A44475">
      <w:pPr>
        <w:pStyle w:val="a3"/>
        <w:tabs>
          <w:tab w:val="clear" w:pos="0"/>
        </w:tabs>
        <w:autoSpaceDE/>
        <w:autoSpaceDN/>
        <w:ind w:right="0" w:firstLine="709"/>
      </w:pPr>
      <w:r w:rsidRPr="00A44475">
        <w:t>За последние годы в России сложился слой предприятий и предпринимателей, накопивших крупные капиталы. Из-за неустойчивости экономического положения в стране большие средства переводятся в конвертируемую валюту и оседают в западных банках.</w:t>
      </w:r>
      <w:r w:rsidR="001462E2" w:rsidRPr="00A44475">
        <w:t xml:space="preserve"> </w:t>
      </w:r>
      <w:r w:rsidRPr="00A44475">
        <w:t xml:space="preserve">Отток денежных ресурсов (потенциальных инвестиций) из России в несколько раз превышает их приток. </w:t>
      </w:r>
    </w:p>
    <w:p w:rsidR="0064124C" w:rsidRDefault="0064124C" w:rsidP="00A44475">
      <w:pPr>
        <w:pStyle w:val="a3"/>
        <w:tabs>
          <w:tab w:val="clear" w:pos="0"/>
        </w:tabs>
        <w:autoSpaceDE/>
        <w:autoSpaceDN/>
        <w:ind w:right="0" w:firstLine="709"/>
      </w:pPr>
      <w:r w:rsidRPr="00A44475">
        <w:t>Технология проведения рыночных реформ предполагает последовательность шагов наряду со стимулированием притока капитала сразу же принимаются меры, препятствующие его оттоку.</w:t>
      </w:r>
    </w:p>
    <w:p w:rsidR="00A44475" w:rsidRPr="00A44475" w:rsidRDefault="00A44475" w:rsidP="00A44475">
      <w:pPr>
        <w:pStyle w:val="a3"/>
        <w:tabs>
          <w:tab w:val="clear" w:pos="0"/>
        </w:tabs>
        <w:autoSpaceDE/>
        <w:autoSpaceDN/>
        <w:ind w:right="0" w:firstLine="709"/>
      </w:pPr>
    </w:p>
    <w:p w:rsidR="0064124C" w:rsidRPr="00A44475" w:rsidRDefault="0064124C" w:rsidP="00A44475">
      <w:pPr>
        <w:pStyle w:val="20"/>
        <w:numPr>
          <w:ilvl w:val="3"/>
          <w:numId w:val="1"/>
        </w:numPr>
        <w:tabs>
          <w:tab w:val="clear" w:pos="3546"/>
          <w:tab w:val="num" w:pos="1080"/>
        </w:tabs>
        <w:spacing w:before="0" w:after="0" w:line="360" w:lineRule="auto"/>
        <w:ind w:left="0" w:firstLine="709"/>
        <w:jc w:val="center"/>
        <w:rPr>
          <w:rFonts w:ascii="Times New Roman" w:hAnsi="Times New Roman" w:cs="Times New Roman"/>
          <w:i w:val="0"/>
        </w:rPr>
      </w:pPr>
      <w:bookmarkStart w:id="13" w:name="_Toc199507887"/>
      <w:r w:rsidRPr="00A44475">
        <w:rPr>
          <w:rFonts w:ascii="Times New Roman" w:hAnsi="Times New Roman" w:cs="Times New Roman"/>
          <w:i w:val="0"/>
        </w:rPr>
        <w:t>Условия и перспекти</w:t>
      </w:r>
      <w:r w:rsidR="001462E2" w:rsidRPr="00A44475">
        <w:rPr>
          <w:rFonts w:ascii="Times New Roman" w:hAnsi="Times New Roman" w:cs="Times New Roman"/>
          <w:i w:val="0"/>
        </w:rPr>
        <w:t xml:space="preserve">вы </w:t>
      </w:r>
      <w:r w:rsidR="00C20179" w:rsidRPr="00A44475">
        <w:rPr>
          <w:rFonts w:ascii="Times New Roman" w:hAnsi="Times New Roman" w:cs="Times New Roman"/>
          <w:i w:val="0"/>
        </w:rPr>
        <w:t xml:space="preserve">развития </w:t>
      </w:r>
      <w:r w:rsidR="001462E2" w:rsidRPr="00A44475">
        <w:rPr>
          <w:rFonts w:ascii="Times New Roman" w:hAnsi="Times New Roman" w:cs="Times New Roman"/>
          <w:i w:val="0"/>
        </w:rPr>
        <w:t xml:space="preserve">инвестиционной деятельности </w:t>
      </w:r>
      <w:r w:rsidRPr="00A44475">
        <w:rPr>
          <w:rFonts w:ascii="Times New Roman" w:hAnsi="Times New Roman" w:cs="Times New Roman"/>
          <w:i w:val="0"/>
        </w:rPr>
        <w:t>коммерче</w:t>
      </w:r>
      <w:r w:rsidR="001462E2" w:rsidRPr="00A44475">
        <w:rPr>
          <w:rFonts w:ascii="Times New Roman" w:hAnsi="Times New Roman" w:cs="Times New Roman"/>
          <w:i w:val="0"/>
        </w:rPr>
        <w:t>ских банков</w:t>
      </w:r>
      <w:bookmarkEnd w:id="13"/>
    </w:p>
    <w:p w:rsidR="00A44475" w:rsidRDefault="00A44475" w:rsidP="00A44475">
      <w:pPr>
        <w:pStyle w:val="a3"/>
        <w:tabs>
          <w:tab w:val="clear" w:pos="0"/>
        </w:tabs>
        <w:autoSpaceDE/>
        <w:autoSpaceDN/>
        <w:ind w:right="0" w:firstLine="709"/>
      </w:pPr>
    </w:p>
    <w:p w:rsidR="001462E2" w:rsidRPr="00A44475" w:rsidRDefault="0064124C" w:rsidP="00A44475">
      <w:pPr>
        <w:pStyle w:val="a3"/>
        <w:tabs>
          <w:tab w:val="clear" w:pos="0"/>
        </w:tabs>
        <w:autoSpaceDE/>
        <w:autoSpaceDN/>
        <w:ind w:right="0" w:firstLine="709"/>
      </w:pPr>
      <w:r w:rsidRPr="00A44475">
        <w:t>Летний банковский кризис 2004г. не привел к принципиальному изменению модели развития банк</w:t>
      </w:r>
      <w:r w:rsidR="001462E2" w:rsidRPr="00A44475">
        <w:t>овской системы. Очевидно, что в 2008-2009гг. она по-прежнему буде</w:t>
      </w:r>
      <w:r w:rsidRPr="00A44475">
        <w:t>т ориентирована на кредитование как реальн</w:t>
      </w:r>
      <w:r w:rsidR="001462E2" w:rsidRPr="00A44475">
        <w:t>ого сектора</w:t>
      </w:r>
      <w:r w:rsidR="00D41E58" w:rsidRPr="00A44475">
        <w:t xml:space="preserve"> экономики</w:t>
      </w:r>
      <w:r w:rsidR="001462E2" w:rsidRPr="00A44475">
        <w:t>, так и населения.</w:t>
      </w:r>
    </w:p>
    <w:p w:rsidR="001462E2" w:rsidRPr="00A44475" w:rsidRDefault="0064124C" w:rsidP="00A44475">
      <w:pPr>
        <w:pStyle w:val="a3"/>
        <w:tabs>
          <w:tab w:val="clear" w:pos="0"/>
        </w:tabs>
        <w:autoSpaceDE/>
        <w:autoSpaceDN/>
        <w:ind w:right="0" w:firstLine="709"/>
      </w:pPr>
      <w:r w:rsidRPr="00A44475">
        <w:t>Можно предположить, что доминирующим сегментом кредитования</w:t>
      </w:r>
      <w:r w:rsidR="001462E2" w:rsidRPr="00A44475">
        <w:t xml:space="preserve"> </w:t>
      </w:r>
      <w:r w:rsidRPr="00A44475">
        <w:t>населения останутся потребительские кредиты, спектр применения которых</w:t>
      </w:r>
      <w:r w:rsidR="001462E2" w:rsidRPr="00A44475">
        <w:t xml:space="preserve"> </w:t>
      </w:r>
      <w:r w:rsidRPr="00A44475">
        <w:t>весьма широк – от автомобилей и сложной бытовой техники до медицинских и</w:t>
      </w:r>
      <w:r w:rsidR="001462E2" w:rsidRPr="00A44475">
        <w:t xml:space="preserve"> </w:t>
      </w:r>
      <w:r w:rsidRPr="00A44475">
        <w:t>туристических услуг. Однако и потребительское кредитование нуждается в</w:t>
      </w:r>
      <w:r w:rsidR="001462E2" w:rsidRPr="00A44475">
        <w:t xml:space="preserve"> </w:t>
      </w:r>
      <w:r w:rsidRPr="00A44475">
        <w:t>совершенствовании инфраструктуры. Расширение круга заемщиков,</w:t>
      </w:r>
      <w:r w:rsidR="001462E2" w:rsidRPr="00A44475">
        <w:t xml:space="preserve"> </w:t>
      </w:r>
      <w:r w:rsidRPr="00A44475">
        <w:t>вовлечение в него новых социальных групп с меньшими доходами и</w:t>
      </w:r>
      <w:r w:rsidR="001462E2" w:rsidRPr="00A44475">
        <w:t xml:space="preserve"> </w:t>
      </w:r>
      <w:r w:rsidRPr="00A44475">
        <w:t>собственностью повышает риски кредитования, а значит, потребует большего</w:t>
      </w:r>
      <w:r w:rsidR="001462E2" w:rsidRPr="00A44475">
        <w:t xml:space="preserve"> </w:t>
      </w:r>
      <w:r w:rsidRPr="00A44475">
        <w:t>внимания к анализу заемщика.</w:t>
      </w:r>
    </w:p>
    <w:p w:rsidR="0064124C" w:rsidRPr="00A44475" w:rsidRDefault="0064124C" w:rsidP="00A44475">
      <w:pPr>
        <w:pStyle w:val="a3"/>
        <w:tabs>
          <w:tab w:val="clear" w:pos="0"/>
        </w:tabs>
        <w:autoSpaceDE/>
        <w:autoSpaceDN/>
        <w:ind w:right="0" w:firstLine="709"/>
      </w:pPr>
      <w:r w:rsidRPr="00A44475">
        <w:t>Однако, на мой взгляд, несмотря на заманчивые перспективы роста кредитования частных лиц, основной доход банков, как и прежде, будет приходиться на кредиты предприятиям. В европейских странах большую часть ВВП производит малый и средний бизнес, у нас же его вклад существенно</w:t>
      </w:r>
      <w:r w:rsidR="00781D57" w:rsidRPr="00A44475">
        <w:t xml:space="preserve"> меньше</w:t>
      </w:r>
      <w:r w:rsidRPr="00A44475">
        <w:t>. Отчасти это происходит из-за нехватки средств. Но, по оценке Центра развития, роль этой части клиентуры в банковских кредитах как раз будет увеличиваться. С одной стороны, в условиях дефицита клиентуры банки не могут уже пренебрежительно относиться и к небольшим клиентам; с другой стороны, «растут» и сами клиенты: они выводят свой бизнес из тени, становятся более прозрачными, экономически грамотными, обретают финансовую устойчивость.</w:t>
      </w:r>
    </w:p>
    <w:p w:rsidR="0064124C" w:rsidRPr="00A44475" w:rsidRDefault="0064124C" w:rsidP="00A44475">
      <w:pPr>
        <w:pStyle w:val="a3"/>
        <w:tabs>
          <w:tab w:val="clear" w:pos="0"/>
        </w:tabs>
        <w:autoSpaceDE/>
        <w:autoSpaceDN/>
        <w:ind w:right="0" w:firstLine="709"/>
      </w:pPr>
      <w:r w:rsidRPr="00A44475">
        <w:t>Участие банков н</w:t>
      </w:r>
      <w:r w:rsidR="00781D57" w:rsidRPr="00A44475">
        <w:t>а рынке ценных бумаг</w:t>
      </w:r>
      <w:r w:rsidRPr="00A44475">
        <w:t xml:space="preserve"> во многом будет</w:t>
      </w:r>
      <w:r w:rsidR="001462E2" w:rsidRPr="00A44475">
        <w:t xml:space="preserve"> </w:t>
      </w:r>
      <w:r w:rsidRPr="00A44475">
        <w:t>определяться темпами его развития. В тех его секторах, где участие банков</w:t>
      </w:r>
      <w:r w:rsidR="001462E2" w:rsidRPr="00A44475">
        <w:t xml:space="preserve"> </w:t>
      </w:r>
      <w:r w:rsidRPr="00A44475">
        <w:t>заметно (это государственные ценные бумаги в рублях и в иностранной валюте,</w:t>
      </w:r>
      <w:r w:rsidR="001462E2" w:rsidRPr="00A44475">
        <w:t xml:space="preserve"> </w:t>
      </w:r>
      <w:r w:rsidRPr="00A44475">
        <w:t>а также рынок корпоративных облигаций), они сохранят свои позиции как</w:t>
      </w:r>
      <w:r w:rsidR="001462E2" w:rsidRPr="00A44475">
        <w:t xml:space="preserve"> </w:t>
      </w:r>
      <w:r w:rsidRPr="00A44475">
        <w:t>э</w:t>
      </w:r>
      <w:r w:rsidR="00D41E58" w:rsidRPr="00A44475">
        <w:t>митенты и как инвесторы. Однако</w:t>
      </w:r>
      <w:r w:rsidRPr="00A44475">
        <w:t xml:space="preserve"> можно предположить, что в ближайшем будущем все же финансирование экономики по-прежнему будет</w:t>
      </w:r>
      <w:r w:rsidR="001462E2" w:rsidRPr="00A44475">
        <w:t xml:space="preserve"> </w:t>
      </w:r>
      <w:r w:rsidRPr="00A44475">
        <w:t>осуществляться преимущественно через кредитование.</w:t>
      </w:r>
    </w:p>
    <w:p w:rsidR="0064124C" w:rsidRPr="00A44475" w:rsidRDefault="0064124C" w:rsidP="00A44475">
      <w:pPr>
        <w:pStyle w:val="a3"/>
        <w:tabs>
          <w:tab w:val="clear" w:pos="0"/>
        </w:tabs>
        <w:autoSpaceDE/>
        <w:autoSpaceDN/>
        <w:ind w:right="0" w:firstLine="709"/>
      </w:pPr>
      <w:r w:rsidRPr="00A44475">
        <w:t>Произойдут существенные изменения в инвестиционных процессах и применяемых инвестиционных технологиях: возможность информаци</w:t>
      </w:r>
      <w:r w:rsidR="00EB45CE" w:rsidRPr="00A44475">
        <w:t>онного и финансового контроля над</w:t>
      </w:r>
      <w:r w:rsidRPr="00A44475">
        <w:t xml:space="preserve"> использованием инвестиционных ресурсов инвестора в режиме On-line, удаленного на любое расстояние от места вложения ресурсов; внедрение единых информационных стандартов залоговых механизмов, бухгалтерской отчетности, представления проектов и программ, предприятий, регионов и государств в информационных системах; создание интегрированной инвестиционной инфраструктуры (банковской, законодательной, организаци</w:t>
      </w:r>
      <w:r w:rsidR="00D41E58" w:rsidRPr="00A44475">
        <w:t>онной) обслуживания инвестиций.</w:t>
      </w:r>
    </w:p>
    <w:p w:rsidR="0064124C" w:rsidRPr="00A44475" w:rsidRDefault="0064124C" w:rsidP="00A44475">
      <w:pPr>
        <w:pStyle w:val="a3"/>
        <w:tabs>
          <w:tab w:val="clear" w:pos="0"/>
        </w:tabs>
        <w:autoSpaceDE/>
        <w:autoSpaceDN/>
        <w:ind w:right="0" w:firstLine="709"/>
      </w:pPr>
      <w:r w:rsidRPr="00A44475">
        <w:t xml:space="preserve">В выборе объектов инвестирования российские инвесторы чаще прибегают к "железной логике", нежели чем к расчетам финансовых показателей и коэффициентов инвестиционной привлекательности акций предприятия: </w:t>
      </w:r>
    </w:p>
    <w:p w:rsidR="0064124C" w:rsidRPr="00A44475" w:rsidRDefault="0064124C" w:rsidP="00A44475">
      <w:pPr>
        <w:pStyle w:val="a3"/>
        <w:tabs>
          <w:tab w:val="clear" w:pos="0"/>
        </w:tabs>
        <w:autoSpaceDE/>
        <w:autoSpaceDN/>
        <w:ind w:right="0" w:firstLine="709"/>
      </w:pPr>
      <w:r w:rsidRPr="00A44475">
        <w:t>Во-первых, надо выбирать наиболее перспективные отрасли экономики, продукция которых пользуется наибольшим спросом, рынки сбыта продукции этих отраслей должны только расти. Традиционно первый по привлекательности сектор - нефть. Нефть - международный товар, его легко оценить. Показатели рыночной капитализации компании на баррель запасов или добычи - уже основа для сравнения российских компаний с иностранными. Следующие отрасли, вызывающие интерес у инвесторов, - телекоммуникации и энергетика.</w:t>
      </w:r>
    </w:p>
    <w:p w:rsidR="0064124C" w:rsidRPr="00A44475" w:rsidRDefault="0064124C" w:rsidP="00A44475">
      <w:pPr>
        <w:pStyle w:val="a3"/>
        <w:tabs>
          <w:tab w:val="clear" w:pos="0"/>
        </w:tabs>
        <w:autoSpaceDE/>
        <w:autoSpaceDN/>
        <w:ind w:right="0" w:firstLine="709"/>
      </w:pPr>
      <w:r w:rsidRPr="00A44475">
        <w:t xml:space="preserve">Во-вторых, надо выбирать предприятия, информация обо всех аспектах деятельности которых полностью доступна акционерам, то есть прозрачные компании в смысле финансов. </w:t>
      </w:r>
    </w:p>
    <w:p w:rsidR="0064124C" w:rsidRPr="00A44475" w:rsidRDefault="0064124C" w:rsidP="00A44475">
      <w:pPr>
        <w:pStyle w:val="a3"/>
        <w:tabs>
          <w:tab w:val="clear" w:pos="0"/>
        </w:tabs>
        <w:autoSpaceDE/>
        <w:autoSpaceDN/>
        <w:ind w:right="0" w:firstLine="709"/>
      </w:pPr>
      <w:r w:rsidRPr="00A44475">
        <w:t xml:space="preserve">Третья составляющая потенциально успешной компании - профессиональный менеджмент. </w:t>
      </w:r>
    </w:p>
    <w:p w:rsidR="0064124C" w:rsidRPr="00A44475" w:rsidRDefault="0064124C" w:rsidP="00A44475">
      <w:pPr>
        <w:pStyle w:val="a3"/>
        <w:tabs>
          <w:tab w:val="clear" w:pos="0"/>
        </w:tabs>
        <w:autoSpaceDE/>
        <w:autoSpaceDN/>
        <w:ind w:right="0" w:firstLine="709"/>
      </w:pPr>
      <w:r w:rsidRPr="00A44475">
        <w:t xml:space="preserve">Большое значение при выборе акций для инвестирования имеет оценка влияния ликвидности акций (проще говоря, торгуемости акций) на их рыночную стоимость. По мере того как акция становится более ликвидной, продвигаясь вверх по уровням ликвидности, все более высокая премия за ликвидность входит в рыночную цену - цена акций растет. </w:t>
      </w:r>
    </w:p>
    <w:p w:rsidR="0064124C" w:rsidRPr="00A44475" w:rsidRDefault="0064124C" w:rsidP="00A44475">
      <w:pPr>
        <w:pStyle w:val="a3"/>
        <w:tabs>
          <w:tab w:val="clear" w:pos="0"/>
        </w:tabs>
        <w:autoSpaceDE/>
        <w:autoSpaceDN/>
        <w:ind w:right="0" w:firstLine="709"/>
      </w:pPr>
      <w:r w:rsidRPr="00A44475">
        <w:t xml:space="preserve">Исходя из влияния ликвидности на рыночную стоимость акции может быть достаточно прибыльной стратегия поиска компаний, находящихся на грани перехода из разряда малоликвидных в </w:t>
      </w:r>
      <w:r w:rsidR="00D41E58" w:rsidRPr="00A44475">
        <w:t xml:space="preserve">разряд </w:t>
      </w:r>
      <w:r w:rsidRPr="00A44475">
        <w:t>достаточно ликвидные. Инвесторы, делающие ставку на рост ликвидности, стремятся опередить рынок, находя предприятия, которые частично недооценены. В каждой отрасли российской промышленности найдутся дешевые, малоликвидные предприятия с солидной чистой прибылью, с конкурентоспособной продукцией и широким рынком сбыта, а также сильной командой менеджеров.</w:t>
      </w:r>
    </w:p>
    <w:p w:rsidR="0064124C" w:rsidRPr="00A44475" w:rsidRDefault="00D41E58" w:rsidP="00A44475">
      <w:pPr>
        <w:pStyle w:val="a3"/>
        <w:tabs>
          <w:tab w:val="clear" w:pos="0"/>
        </w:tabs>
        <w:autoSpaceDE/>
        <w:autoSpaceDN/>
        <w:ind w:right="0" w:firstLine="709"/>
      </w:pPr>
      <w:r w:rsidRPr="00A44475">
        <w:t>Необходимо развитие организационной инфраструктуры</w:t>
      </w:r>
      <w:r w:rsidR="0064124C" w:rsidRPr="00A44475">
        <w:t xml:space="preserve"> инвестиций</w:t>
      </w:r>
      <w:r w:rsidRPr="00A44475">
        <w:t xml:space="preserve">, которая должна </w:t>
      </w:r>
      <w:r w:rsidR="0064124C" w:rsidRPr="00A44475">
        <w:t xml:space="preserve">становиться все более интернациональной и интегрированной. Чем более разностороннее будет состав такой инфраструктуры, тем полнее она сможет реализовывать возможности различных государств, инвестиционных технологий и привлекать ресурсы на более удобных и выгодных условиях. </w:t>
      </w:r>
    </w:p>
    <w:p w:rsidR="0064124C" w:rsidRPr="00A44475" w:rsidRDefault="0064124C" w:rsidP="00A44475">
      <w:pPr>
        <w:pStyle w:val="a3"/>
        <w:tabs>
          <w:tab w:val="clear" w:pos="0"/>
        </w:tabs>
        <w:autoSpaceDE/>
        <w:autoSpaceDN/>
        <w:ind w:right="0" w:firstLine="709"/>
      </w:pPr>
      <w:r w:rsidRPr="00A44475">
        <w:t xml:space="preserve">Создаваемая инвестиционная инфраструктура должна быть понятной и привычной инвестору, способна комплексно обслужить самого инвестора, его инвестиционный институт, соискателей инвестиций. Невозможно уже сегодня рассматривать инвестиционные институты вне их профессионального представления на информационном рынке, вне аналитического и экспертного обеспечения их проектов и программ, вне организационного сопровождения проектов. Универсализация инвестиционных институтов - неотъемлемая черта инвестиционного рынка и основных тенденций его развития. </w:t>
      </w:r>
    </w:p>
    <w:p w:rsidR="0064124C" w:rsidRPr="00A44475" w:rsidRDefault="0064124C" w:rsidP="00A44475">
      <w:pPr>
        <w:pStyle w:val="a3"/>
        <w:tabs>
          <w:tab w:val="clear" w:pos="0"/>
        </w:tabs>
        <w:autoSpaceDE/>
        <w:autoSpaceDN/>
        <w:ind w:right="0" w:firstLine="709"/>
      </w:pPr>
      <w:r w:rsidRPr="00A44475">
        <w:t xml:space="preserve">В настоящее время функционирует целый ряд инвестиционнопривлекательных предприятий: это ведущие компании топливно-энергетического комплекса России, крупные телекоммуникационные операторы, производители медицинского оборудования и т.д. лишь немногие из них  уже воспользовались инструментом эмиссии ценных бумаг в качестве средства получения инвестиций. Перспективы развития рынка корпоративных облигационных займов на уровне нашего региона будут зависеть, прежде всего, от характера проводимой руководством </w:t>
      </w:r>
      <w:r w:rsidR="002F44FB" w:rsidRPr="00A44475">
        <w:t>края</w:t>
      </w:r>
      <w:r w:rsidRPr="00A44475">
        <w:t xml:space="preserve"> экономической политики, а также от инвестиционной активности предприятий, нуждающихся в дополнительном финансировании. </w:t>
      </w:r>
    </w:p>
    <w:p w:rsidR="00DC433D" w:rsidRPr="00A44475" w:rsidRDefault="004374A8" w:rsidP="00A44475">
      <w:pPr>
        <w:pStyle w:val="1"/>
        <w:spacing w:before="0" w:after="0" w:line="360" w:lineRule="auto"/>
        <w:ind w:firstLine="709"/>
        <w:jc w:val="center"/>
        <w:rPr>
          <w:rFonts w:ascii="Times New Roman" w:hAnsi="Times New Roman" w:cs="Times New Roman"/>
          <w:sz w:val="28"/>
          <w:szCs w:val="28"/>
        </w:rPr>
      </w:pPr>
      <w:r w:rsidRPr="00A44475">
        <w:rPr>
          <w:rFonts w:ascii="Times New Roman" w:hAnsi="Times New Roman" w:cs="Times New Roman"/>
          <w:b w:val="0"/>
          <w:sz w:val="28"/>
        </w:rPr>
        <w:br w:type="page"/>
      </w:r>
      <w:bookmarkStart w:id="14" w:name="_Toc199507888"/>
      <w:r w:rsidR="00DC433D" w:rsidRPr="00A44475">
        <w:rPr>
          <w:rFonts w:ascii="Times New Roman" w:hAnsi="Times New Roman" w:cs="Times New Roman"/>
          <w:sz w:val="28"/>
          <w:szCs w:val="28"/>
        </w:rPr>
        <w:t>ЗАКЛЮЧЕНИЕ</w:t>
      </w:r>
      <w:bookmarkEnd w:id="14"/>
    </w:p>
    <w:p w:rsidR="00A44475" w:rsidRDefault="00A44475" w:rsidP="00A44475">
      <w:pPr>
        <w:pStyle w:val="a3"/>
        <w:tabs>
          <w:tab w:val="clear" w:pos="0"/>
        </w:tabs>
        <w:autoSpaceDE/>
        <w:autoSpaceDN/>
        <w:ind w:right="0" w:firstLine="709"/>
      </w:pPr>
    </w:p>
    <w:p w:rsidR="00D41593" w:rsidRPr="00A44475" w:rsidRDefault="0064124C" w:rsidP="00A44475">
      <w:pPr>
        <w:pStyle w:val="a3"/>
        <w:tabs>
          <w:tab w:val="clear" w:pos="0"/>
        </w:tabs>
        <w:autoSpaceDE/>
        <w:autoSpaceDN/>
        <w:ind w:right="0" w:firstLine="709"/>
      </w:pPr>
      <w:r w:rsidRPr="00A44475">
        <w:t>Действие рыночных механизмов конкуренции, политика Банка России, направленная на укрепление банков и наращивание капитала, привели к институциональным сдвигам в банковской системе, концентрации и централизации банковского капитала. Между тем российские банки значительно уступают по размерам</w:t>
      </w:r>
      <w:r w:rsidR="00D41593" w:rsidRPr="00A44475">
        <w:t xml:space="preserve"> капитала и активов зарубежным.</w:t>
      </w:r>
    </w:p>
    <w:p w:rsidR="0064124C" w:rsidRPr="00A44475" w:rsidRDefault="00EB45CE" w:rsidP="00A44475">
      <w:pPr>
        <w:pStyle w:val="a3"/>
        <w:tabs>
          <w:tab w:val="clear" w:pos="0"/>
        </w:tabs>
        <w:autoSpaceDE/>
        <w:autoSpaceDN/>
        <w:ind w:right="0" w:firstLine="709"/>
      </w:pPr>
      <w:r w:rsidRPr="00A44475">
        <w:t>Ресурсная база</w:t>
      </w:r>
      <w:r w:rsidR="00D41593" w:rsidRPr="00A44475">
        <w:t xml:space="preserve"> </w:t>
      </w:r>
      <w:r w:rsidR="0064124C" w:rsidRPr="00A44475">
        <w:t>характеризуется крайне низкими размерами собственных капиталов большинства российских банков, высокой централизацией банковского капитала в центральных регионах и неразвитостью региональной банковской сети. Восстановление и наращивание ресурсной базы банковского сектора являются важнейшими предпосылками активизации участия банков в инвестиционном процессе.</w:t>
      </w:r>
    </w:p>
    <w:p w:rsidR="00D41593" w:rsidRPr="00A44475" w:rsidRDefault="00EB45CE" w:rsidP="00A44475">
      <w:pPr>
        <w:pStyle w:val="a3"/>
        <w:tabs>
          <w:tab w:val="clear" w:pos="0"/>
        </w:tabs>
        <w:autoSpaceDE/>
        <w:autoSpaceDN/>
        <w:ind w:right="0" w:firstLine="709"/>
      </w:pPr>
      <w:r w:rsidRPr="00A44475">
        <w:t>Проанализировав деятельность одного из ведущих банков нашего региона – ОАО "Дальневосточный банк", я пришла к выводу, что не последнюю роль в коммерческом успехе его деятельности играет эффективная инвестиционная политика.</w:t>
      </w:r>
    </w:p>
    <w:p w:rsidR="00EB45CE" w:rsidRPr="00A44475" w:rsidRDefault="00F63697" w:rsidP="00A44475">
      <w:pPr>
        <w:pStyle w:val="a3"/>
        <w:tabs>
          <w:tab w:val="clear" w:pos="0"/>
        </w:tabs>
        <w:autoSpaceDE/>
        <w:autoSpaceDN/>
        <w:ind w:right="0" w:firstLine="709"/>
      </w:pPr>
      <w:r w:rsidRPr="00A44475">
        <w:t xml:space="preserve">Большая доля инвестиционных средств Банка </w:t>
      </w:r>
      <w:r w:rsidR="00474538" w:rsidRPr="00A44475">
        <w:t xml:space="preserve">в 2004-2006гг. была </w:t>
      </w:r>
      <w:r w:rsidRPr="00A44475">
        <w:t xml:space="preserve">направлена на приобретение инвестиционного портфеля. </w:t>
      </w:r>
      <w:r w:rsidR="00EB45CE" w:rsidRPr="00A44475">
        <w:t>Менеджеры Банка сформировали достаточно защищенный от инвестиционного риска портфель, а в дополнение к этому регулярно проводят его ревизию. Таким образом</w:t>
      </w:r>
      <w:r w:rsidRPr="00A44475">
        <w:t>,</w:t>
      </w:r>
      <w:r w:rsidR="00EB45CE" w:rsidRPr="00A44475">
        <w:t xml:space="preserve"> </w:t>
      </w:r>
      <w:r w:rsidRPr="00A44475">
        <w:t>инвестиционный портфель</w:t>
      </w:r>
      <w:r w:rsidR="00EB45CE" w:rsidRPr="00A44475">
        <w:t xml:space="preserve"> постоянно находится в а</w:t>
      </w:r>
      <w:r w:rsidRPr="00A44475">
        <w:t>ктуальном состоянии. Одной из тенденций развития данного портфеля в 2006г. стало увеличение в нем доли корпоративных акций.</w:t>
      </w:r>
    </w:p>
    <w:p w:rsidR="00F63697" w:rsidRPr="00A44475" w:rsidRDefault="00F63697" w:rsidP="00A44475">
      <w:pPr>
        <w:pStyle w:val="a3"/>
        <w:tabs>
          <w:tab w:val="clear" w:pos="0"/>
        </w:tabs>
        <w:autoSpaceDE/>
        <w:autoSpaceDN/>
        <w:ind w:right="0" w:firstLine="709"/>
      </w:pPr>
      <w:r w:rsidRPr="00A44475">
        <w:t xml:space="preserve">Также в последние годы Банк стал </w:t>
      </w:r>
      <w:r w:rsidR="00474538" w:rsidRPr="00A44475">
        <w:t>развивать</w:t>
      </w:r>
      <w:r w:rsidRPr="00A44475">
        <w:t xml:space="preserve"> операции с инвестиционной недвижимостью, которая является активом с постоянным ростом стоимости.</w:t>
      </w:r>
    </w:p>
    <w:p w:rsidR="00F63697" w:rsidRPr="00A44475" w:rsidRDefault="00474538" w:rsidP="00A44475">
      <w:pPr>
        <w:pStyle w:val="a3"/>
        <w:tabs>
          <w:tab w:val="clear" w:pos="0"/>
        </w:tabs>
        <w:autoSpaceDE/>
        <w:autoSpaceDN/>
        <w:ind w:right="0" w:firstLine="709"/>
      </w:pPr>
      <w:r w:rsidRPr="00A44475">
        <w:t xml:space="preserve">Также часть инвестиционных средств Банка была направлена на создание (приобретение) ЗАО "Дальневосточная лизинговая компания". Данные типы предприятий являются достаточно распространенными объектами инвестирования средств банков, особенно в развитых странах. </w:t>
      </w:r>
    </w:p>
    <w:p w:rsidR="00782CB7" w:rsidRPr="00A44475" w:rsidRDefault="00A44475" w:rsidP="00A44475">
      <w:pPr>
        <w:pStyle w:val="1"/>
        <w:spacing w:before="0" w:after="0" w:line="360" w:lineRule="auto"/>
        <w:ind w:firstLine="709"/>
        <w:jc w:val="center"/>
        <w:rPr>
          <w:rFonts w:ascii="Times New Roman" w:hAnsi="Times New Roman"/>
          <w:sz w:val="28"/>
        </w:rPr>
      </w:pPr>
      <w:bookmarkStart w:id="15" w:name="_Toc199507889"/>
      <w:r>
        <w:rPr>
          <w:rFonts w:ascii="Times New Roman" w:hAnsi="Times New Roman" w:cs="Times New Roman"/>
          <w:b w:val="0"/>
          <w:sz w:val="28"/>
          <w:szCs w:val="28"/>
        </w:rPr>
        <w:br w:type="page"/>
      </w:r>
      <w:r w:rsidR="00782CB7" w:rsidRPr="00A44475">
        <w:rPr>
          <w:rFonts w:ascii="Times New Roman" w:hAnsi="Times New Roman" w:cs="Times New Roman"/>
          <w:sz w:val="28"/>
          <w:szCs w:val="28"/>
        </w:rPr>
        <w:t>СПИСОК ИСПОЛЬЗОВАННОЙ ЛИТЕРАТУРЫ</w:t>
      </w:r>
      <w:bookmarkEnd w:id="15"/>
    </w:p>
    <w:p w:rsidR="00A44475" w:rsidRPr="00A44475" w:rsidRDefault="00A44475" w:rsidP="00A44475"/>
    <w:p w:rsidR="00380580" w:rsidRPr="00A44475" w:rsidRDefault="00380580" w:rsidP="00A44475">
      <w:pPr>
        <w:pStyle w:val="a3"/>
        <w:numPr>
          <w:ilvl w:val="0"/>
          <w:numId w:val="8"/>
        </w:numPr>
        <w:tabs>
          <w:tab w:val="clear" w:pos="0"/>
        </w:tabs>
        <w:autoSpaceDE/>
        <w:autoSpaceDN/>
        <w:ind w:left="0" w:right="0" w:firstLine="709"/>
      </w:pPr>
      <w:r w:rsidRPr="00A44475">
        <w:t>Банки и банковское дело. Краткий курс: учеб. пособие / под ред. И.Т. Балабанова. СПб.: ПИТЕР. – 2000. – 257 с.</w:t>
      </w:r>
    </w:p>
    <w:p w:rsidR="00380580" w:rsidRPr="00A44475" w:rsidRDefault="00380580" w:rsidP="00A44475">
      <w:pPr>
        <w:pStyle w:val="a3"/>
        <w:numPr>
          <w:ilvl w:val="0"/>
          <w:numId w:val="8"/>
        </w:numPr>
        <w:tabs>
          <w:tab w:val="clear" w:pos="0"/>
        </w:tabs>
        <w:autoSpaceDE/>
        <w:autoSpaceDN/>
        <w:ind w:left="0" w:right="0" w:firstLine="709"/>
      </w:pPr>
      <w:r w:rsidRPr="00A44475">
        <w:t>Банковское дело. Управление и технологии / под ред. А.М. Тавасиева. М.: ЮНИТИ. – 2001. – 280 с.</w:t>
      </w:r>
    </w:p>
    <w:p w:rsidR="00380580" w:rsidRPr="00A44475" w:rsidRDefault="00380580" w:rsidP="00A44475">
      <w:pPr>
        <w:pStyle w:val="a3"/>
        <w:numPr>
          <w:ilvl w:val="0"/>
          <w:numId w:val="8"/>
        </w:numPr>
        <w:tabs>
          <w:tab w:val="clear" w:pos="0"/>
        </w:tabs>
        <w:autoSpaceDE/>
        <w:autoSpaceDN/>
        <w:ind w:left="0" w:right="0" w:firstLine="709"/>
      </w:pPr>
      <w:r w:rsidRPr="00A44475">
        <w:t xml:space="preserve">Вестник РЭО [Электронный ресурс] / Русское экономическое общество. Электрон. дан. М. – 2004. – №146. Режим доступа: http:// </w:t>
      </w:r>
      <w:hyperlink r:id="rId7" w:history="1">
        <w:r w:rsidRPr="00A44475">
          <w:t>www.ress.ru</w:t>
        </w:r>
      </w:hyperlink>
      <w:r w:rsidRPr="00A44475">
        <w:t>, свободный.</w:t>
      </w:r>
    </w:p>
    <w:p w:rsidR="00856830" w:rsidRPr="00A44475" w:rsidRDefault="00856830" w:rsidP="00A44475">
      <w:pPr>
        <w:pStyle w:val="a3"/>
        <w:numPr>
          <w:ilvl w:val="0"/>
          <w:numId w:val="8"/>
        </w:numPr>
        <w:tabs>
          <w:tab w:val="clear" w:pos="0"/>
        </w:tabs>
        <w:autoSpaceDE/>
        <w:autoSpaceDN/>
        <w:ind w:left="0" w:right="0" w:firstLine="709"/>
      </w:pPr>
      <w:r w:rsidRPr="00A44475">
        <w:t>Дальневосточный банк – лучший в регионе / А. Зюзьков // Владивосток. – 2007. – №2153.</w:t>
      </w:r>
    </w:p>
    <w:p w:rsidR="00323C1F" w:rsidRPr="00A44475" w:rsidRDefault="00323C1F" w:rsidP="00A44475">
      <w:pPr>
        <w:pStyle w:val="a3"/>
        <w:numPr>
          <w:ilvl w:val="0"/>
          <w:numId w:val="8"/>
        </w:numPr>
        <w:tabs>
          <w:tab w:val="clear" w:pos="0"/>
        </w:tabs>
        <w:autoSpaceDE/>
        <w:autoSpaceDN/>
        <w:ind w:left="0" w:right="0" w:firstLine="709"/>
      </w:pPr>
      <w:r w:rsidRPr="00A44475">
        <w:t>Дальневосточный банк в 2 раза увеличил собственный капитал / Конкурент. – 2006. – №21.</w:t>
      </w:r>
    </w:p>
    <w:p w:rsidR="00782CB7" w:rsidRPr="00A44475" w:rsidRDefault="00782CB7" w:rsidP="00A44475">
      <w:pPr>
        <w:pStyle w:val="a3"/>
        <w:numPr>
          <w:ilvl w:val="0"/>
          <w:numId w:val="8"/>
        </w:numPr>
        <w:tabs>
          <w:tab w:val="clear" w:pos="0"/>
        </w:tabs>
        <w:autoSpaceDE/>
        <w:autoSpaceDN/>
        <w:ind w:left="0" w:right="0" w:firstLine="709"/>
      </w:pPr>
      <w:r w:rsidRPr="00A44475">
        <w:t>Дальневосточный банк назван лучшим региональным / Конкурент. – 2006. – №21</w:t>
      </w:r>
      <w:r w:rsidR="00856830" w:rsidRPr="00A44475">
        <w:t>.</w:t>
      </w:r>
    </w:p>
    <w:p w:rsidR="005E3DEF" w:rsidRPr="00A44475" w:rsidRDefault="005E3DEF" w:rsidP="00A44475">
      <w:pPr>
        <w:pStyle w:val="a3"/>
        <w:numPr>
          <w:ilvl w:val="0"/>
          <w:numId w:val="8"/>
        </w:numPr>
        <w:tabs>
          <w:tab w:val="clear" w:pos="0"/>
        </w:tabs>
        <w:autoSpaceDE/>
        <w:autoSpaceDN/>
        <w:ind w:left="0" w:right="0" w:firstLine="709"/>
      </w:pPr>
      <w:r w:rsidRPr="00A44475">
        <w:t>Жарковская, Е.П. Банковское дело: Курс лекций / Е.П. Жарковская, И.О. Арендс. М.: Омега-Л. – 2002. –460 с.</w:t>
      </w:r>
    </w:p>
    <w:p w:rsidR="005E3DEF" w:rsidRPr="00A44475" w:rsidRDefault="005E3DEF" w:rsidP="00A44475">
      <w:pPr>
        <w:pStyle w:val="a3"/>
        <w:numPr>
          <w:ilvl w:val="0"/>
          <w:numId w:val="8"/>
        </w:numPr>
        <w:tabs>
          <w:tab w:val="clear" w:pos="0"/>
        </w:tabs>
        <w:autoSpaceDE/>
        <w:autoSpaceDN/>
        <w:ind w:left="0" w:right="0" w:firstLine="709"/>
      </w:pPr>
      <w:r w:rsidRPr="00A44475">
        <w:t xml:space="preserve"> Жарковская Е.П. Банковское дело: учебник / Е.П. Жарковская. Изд. 3-е, испр. и доп. М.: Омега. – 2005. – 440 с.</w:t>
      </w:r>
    </w:p>
    <w:p w:rsidR="005E3DEF" w:rsidRPr="00A44475" w:rsidRDefault="005E3DEF" w:rsidP="00A44475">
      <w:pPr>
        <w:pStyle w:val="a3"/>
        <w:numPr>
          <w:ilvl w:val="0"/>
          <w:numId w:val="8"/>
        </w:numPr>
        <w:tabs>
          <w:tab w:val="clear" w:pos="0"/>
        </w:tabs>
        <w:autoSpaceDE/>
        <w:autoSpaceDN/>
        <w:ind w:left="0" w:right="0" w:firstLine="709"/>
      </w:pPr>
      <w:r w:rsidRPr="00A44475">
        <w:t>Игонина Л.Л. Инвестиции: учебное пособие / Л.Л. Игонина; под ред. В.А. Слепова. М.: Экономистъ, 2004. 478 с.</w:t>
      </w:r>
    </w:p>
    <w:p w:rsidR="005E3DEF" w:rsidRPr="00A44475" w:rsidRDefault="005E3DEF" w:rsidP="00A44475">
      <w:pPr>
        <w:pStyle w:val="a3"/>
        <w:numPr>
          <w:ilvl w:val="0"/>
          <w:numId w:val="8"/>
        </w:numPr>
        <w:tabs>
          <w:tab w:val="clear" w:pos="0"/>
        </w:tabs>
        <w:autoSpaceDE/>
        <w:autoSpaceDN/>
        <w:ind w:left="0" w:right="0" w:firstLine="709"/>
      </w:pPr>
      <w:r w:rsidRPr="00A44475">
        <w:t>Инструкция Банка России от 30.01.1996 г.  № 1 «О порядке регулирования деятельности кредитных организаций» (с изменениями и дополнениями) // Банковское законодательство / Сост. Р.И. Рябова. М.: Интел-Синтез. – С. 110-131//Вестник Банка России. 2006.</w:t>
      </w:r>
    </w:p>
    <w:p w:rsidR="005E3DEF" w:rsidRPr="00A44475" w:rsidRDefault="005E3DEF" w:rsidP="00A44475">
      <w:pPr>
        <w:pStyle w:val="a3"/>
        <w:numPr>
          <w:ilvl w:val="0"/>
          <w:numId w:val="8"/>
        </w:numPr>
        <w:tabs>
          <w:tab w:val="clear" w:pos="0"/>
        </w:tabs>
        <w:autoSpaceDE/>
        <w:autoSpaceDN/>
        <w:ind w:left="0" w:right="0" w:firstLine="709"/>
      </w:pPr>
      <w:r w:rsidRPr="00A44475">
        <w:t xml:space="preserve">Орехин П. Источники инвестиций / П. Орехин // Цетр развития  [Электронный ресурс] Электрон. дан. М. 2004. Режим доступа: </w:t>
      </w:r>
      <w:hyperlink r:id="rId8" w:history="1">
        <w:r w:rsidRPr="00A44475">
          <w:t>http://www.dcenter.ru</w:t>
        </w:r>
      </w:hyperlink>
      <w:r w:rsidRPr="00A44475">
        <w:t>, свободный.</w:t>
      </w:r>
    </w:p>
    <w:p w:rsidR="005E3DEF" w:rsidRPr="00A44475" w:rsidRDefault="005E3DEF" w:rsidP="00A44475">
      <w:pPr>
        <w:pStyle w:val="a3"/>
        <w:numPr>
          <w:ilvl w:val="0"/>
          <w:numId w:val="8"/>
        </w:numPr>
        <w:tabs>
          <w:tab w:val="clear" w:pos="0"/>
        </w:tabs>
        <w:autoSpaceDE/>
        <w:autoSpaceDN/>
        <w:ind w:left="0" w:right="0" w:firstLine="709"/>
      </w:pPr>
      <w:r w:rsidRPr="00A44475">
        <w:t>Основы банковской деятельности (Банковское дело) / под ред. К.Р. Тагирбекова. М.: Инфра-М: Весь Мир. – 2001. – 364 с.</w:t>
      </w:r>
    </w:p>
    <w:p w:rsidR="005E3DEF" w:rsidRPr="00A44475" w:rsidRDefault="005E3DEF" w:rsidP="00A44475">
      <w:pPr>
        <w:pStyle w:val="a3"/>
        <w:numPr>
          <w:ilvl w:val="0"/>
          <w:numId w:val="8"/>
        </w:numPr>
        <w:tabs>
          <w:tab w:val="clear" w:pos="0"/>
        </w:tabs>
        <w:autoSpaceDE/>
        <w:autoSpaceDN/>
        <w:ind w:left="0" w:right="0" w:firstLine="709"/>
      </w:pPr>
      <w:r w:rsidRPr="00A44475">
        <w:t>Тавасиев А.Н. Банковское дело: учебник / А.Н. Тавасиев, Н.Д. Эриашвили. М.: ЮНИТИ-ДАНА, Единство. – 2002. – 527 с.</w:t>
      </w:r>
    </w:p>
    <w:p w:rsidR="005E3DEF" w:rsidRPr="00A44475" w:rsidRDefault="005E3DEF" w:rsidP="00A44475">
      <w:pPr>
        <w:pStyle w:val="a3"/>
        <w:numPr>
          <w:ilvl w:val="0"/>
          <w:numId w:val="8"/>
        </w:numPr>
        <w:tabs>
          <w:tab w:val="clear" w:pos="0"/>
        </w:tabs>
        <w:autoSpaceDE/>
        <w:autoSpaceDN/>
        <w:ind w:left="0" w:right="0" w:firstLine="709"/>
      </w:pPr>
      <w:r w:rsidRPr="00A44475">
        <w:t>Тагирбекова К.Д. Организация деятельности коммерческого банка / К.Д. Тагирбекова. М.: Весь мир. – 2004. – 848 с.</w:t>
      </w:r>
    </w:p>
    <w:p w:rsidR="004B0B0F" w:rsidRPr="00A44475" w:rsidRDefault="004B0B0F" w:rsidP="00A44475">
      <w:pPr>
        <w:pStyle w:val="a3"/>
        <w:numPr>
          <w:ilvl w:val="0"/>
          <w:numId w:val="8"/>
        </w:numPr>
        <w:tabs>
          <w:tab w:val="clear" w:pos="0"/>
        </w:tabs>
        <w:autoSpaceDE/>
        <w:autoSpaceDN/>
        <w:ind w:left="0" w:right="0" w:firstLine="709"/>
      </w:pPr>
      <w:r w:rsidRPr="00A44475">
        <w:t>Усоскин, В.М. Современный коммерческий банк. Управление и операции. М.: Все для вас. – 2006.</w:t>
      </w:r>
    </w:p>
    <w:p w:rsidR="00782CB7" w:rsidRPr="00A44475" w:rsidRDefault="00380580" w:rsidP="00A44475">
      <w:pPr>
        <w:pStyle w:val="a3"/>
        <w:numPr>
          <w:ilvl w:val="0"/>
          <w:numId w:val="8"/>
        </w:numPr>
        <w:tabs>
          <w:tab w:val="clear" w:pos="0"/>
        </w:tabs>
        <w:autoSpaceDE/>
        <w:autoSpaceDN/>
        <w:ind w:left="0" w:right="0" w:firstLine="709"/>
      </w:pPr>
      <w:r w:rsidRPr="00A44475">
        <w:t>Федеральный закон от 02.12.1990 г. № 395-1 «О банках и банковской деятельности» // КонсультантПлюс [Электронный ресурс].</w:t>
      </w:r>
    </w:p>
    <w:p w:rsidR="00380580" w:rsidRPr="00A44475" w:rsidRDefault="00380580" w:rsidP="00A44475">
      <w:pPr>
        <w:pStyle w:val="a3"/>
        <w:numPr>
          <w:ilvl w:val="0"/>
          <w:numId w:val="8"/>
        </w:numPr>
        <w:tabs>
          <w:tab w:val="clear" w:pos="0"/>
        </w:tabs>
        <w:autoSpaceDE/>
        <w:autoSpaceDN/>
        <w:ind w:left="0" w:right="0" w:firstLine="709"/>
      </w:pPr>
      <w:r w:rsidRPr="00A44475">
        <w:t>Федеральный закон от 25.02.1999 г. № 39-ФЗ «Об инвестиционной деятельности в Российской Федерации, осуществляемой в форме капитальных вложений» // КонсультантПлюс [Электронный ресурс].</w:t>
      </w:r>
    </w:p>
    <w:p w:rsidR="005E3DEF" w:rsidRPr="00A44475" w:rsidRDefault="005E3DEF" w:rsidP="00A44475">
      <w:pPr>
        <w:pStyle w:val="a3"/>
        <w:numPr>
          <w:ilvl w:val="0"/>
          <w:numId w:val="8"/>
        </w:numPr>
        <w:tabs>
          <w:tab w:val="clear" w:pos="0"/>
        </w:tabs>
        <w:autoSpaceDE/>
        <w:autoSpaceDN/>
        <w:ind w:left="0" w:right="0" w:firstLine="709"/>
      </w:pPr>
      <w:r w:rsidRPr="00A44475">
        <w:t>Федоров Н.А. Инвестиционный инструменты коммерческих банков / Н.А. Федоров. М.: Маркет ДС. – 2004. – 174 с.</w:t>
      </w:r>
    </w:p>
    <w:p w:rsidR="004B0B0F" w:rsidRPr="00A44475" w:rsidRDefault="004B0B0F" w:rsidP="00A44475">
      <w:pPr>
        <w:pStyle w:val="a3"/>
        <w:numPr>
          <w:ilvl w:val="0"/>
          <w:numId w:val="8"/>
        </w:numPr>
        <w:tabs>
          <w:tab w:val="clear" w:pos="0"/>
        </w:tabs>
        <w:autoSpaceDE/>
        <w:autoSpaceDN/>
        <w:ind w:left="0" w:right="0" w:firstLine="709"/>
      </w:pPr>
      <w:r w:rsidRPr="00A44475">
        <w:t>Хоминич, И. П. Финансовая стратегия компаний: Научное издание. – М.: Изд-во Росс. экон. академии, 2003, 156 с.</w:t>
      </w:r>
    </w:p>
    <w:p w:rsidR="004B0B0F" w:rsidRPr="00A44475" w:rsidRDefault="004B0B0F" w:rsidP="00A44475">
      <w:pPr>
        <w:pStyle w:val="a3"/>
        <w:numPr>
          <w:ilvl w:val="0"/>
          <w:numId w:val="8"/>
        </w:numPr>
        <w:tabs>
          <w:tab w:val="clear" w:pos="0"/>
        </w:tabs>
        <w:autoSpaceDE/>
        <w:autoSpaceDN/>
        <w:ind w:left="0" w:right="0" w:firstLine="709"/>
      </w:pPr>
      <w:r w:rsidRPr="00A44475">
        <w:t>Шарп, У. Инвестиции / У. Шарп. – М.: Инфра-Мю – 2005. – 1024 с.</w:t>
      </w:r>
    </w:p>
    <w:p w:rsidR="005E3DEF" w:rsidRPr="00A44475" w:rsidRDefault="005E3DEF" w:rsidP="00A44475">
      <w:pPr>
        <w:pStyle w:val="a3"/>
        <w:numPr>
          <w:ilvl w:val="0"/>
          <w:numId w:val="8"/>
        </w:numPr>
        <w:tabs>
          <w:tab w:val="clear" w:pos="0"/>
        </w:tabs>
        <w:autoSpaceDE/>
        <w:autoSpaceDN/>
        <w:ind w:left="0" w:right="0" w:firstLine="709"/>
      </w:pPr>
      <w:r w:rsidRPr="00A44475">
        <w:t>Янковский К.П. Организация инвестиционной и инновационной деятельности: учебник / К.П. Янковский. СПб: Питер. – 2001. – 448с.</w:t>
      </w:r>
    </w:p>
    <w:p w:rsidR="00687BC0" w:rsidRPr="00A44475" w:rsidRDefault="000D1351" w:rsidP="00A44475">
      <w:pPr>
        <w:pStyle w:val="a3"/>
        <w:tabs>
          <w:tab w:val="clear" w:pos="0"/>
        </w:tabs>
        <w:autoSpaceDE/>
        <w:autoSpaceDN/>
        <w:ind w:right="0" w:firstLine="709"/>
        <w:jc w:val="center"/>
        <w:rPr>
          <w:b/>
        </w:rPr>
      </w:pPr>
      <w:r w:rsidRPr="00A44475">
        <w:br w:type="page"/>
      </w:r>
      <w:r w:rsidR="00687BC0" w:rsidRPr="00A44475">
        <w:rPr>
          <w:b/>
        </w:rPr>
        <w:t>ПРИЛОЖЕНИЕ 1</w:t>
      </w:r>
    </w:p>
    <w:p w:rsidR="00A44475" w:rsidRPr="00A44475" w:rsidRDefault="00A44475" w:rsidP="00A44475">
      <w:pPr>
        <w:pStyle w:val="a3"/>
        <w:tabs>
          <w:tab w:val="clear" w:pos="0"/>
        </w:tabs>
        <w:autoSpaceDE/>
        <w:autoSpaceDN/>
        <w:ind w:right="0" w:firstLine="709"/>
      </w:pPr>
    </w:p>
    <w:p w:rsidR="00687BC0" w:rsidRPr="00A44475" w:rsidRDefault="00687BC0" w:rsidP="00A44475">
      <w:pPr>
        <w:pStyle w:val="a3"/>
        <w:tabs>
          <w:tab w:val="clear" w:pos="0"/>
        </w:tabs>
        <w:autoSpaceDE/>
        <w:autoSpaceDN/>
        <w:ind w:right="0" w:firstLine="709"/>
      </w:pPr>
      <w:r w:rsidRPr="00A44475">
        <w:t>Процесс формирования инвестиционной политики банка</w:t>
      </w:r>
    </w:p>
    <w:p w:rsidR="00687BC0" w:rsidRPr="00A44475" w:rsidRDefault="00687BC0" w:rsidP="00A44475">
      <w:pPr>
        <w:spacing w:line="360" w:lineRule="auto"/>
        <w:ind w:firstLine="709"/>
        <w:jc w:val="both"/>
        <w:rPr>
          <w:rFonts w:cs="Arial"/>
          <w:bCs/>
          <w:sz w:val="28"/>
          <w:szCs w:val="28"/>
        </w:rPr>
      </w:pPr>
    </w:p>
    <w:p w:rsidR="00687BC0" w:rsidRPr="00A44475" w:rsidRDefault="00EC78EB" w:rsidP="00A44475">
      <w:pPr>
        <w:pStyle w:val="a3"/>
        <w:tabs>
          <w:tab w:val="clear" w:pos="0"/>
          <w:tab w:val="left" w:pos="4732"/>
        </w:tabs>
        <w:autoSpaceDE/>
        <w:autoSpaceDN/>
        <w:ind w:right="0" w:firstLine="709"/>
        <w:rPr>
          <w:rFonts w:cs="Arial"/>
        </w:rPr>
      </w:pPr>
      <w:r>
        <w:rPr>
          <w:noProof/>
        </w:rPr>
        <w:pict>
          <v:rect id="_x0000_s1026" style="position:absolute;left:0;text-align:left;margin-left:27.2pt;margin-top:6.8pt;width:430.95pt;height:42pt;z-index:251650048">
            <v:textbox style="mso-next-textbox:#_x0000_s1026">
              <w:txbxContent>
                <w:p w:rsidR="00DC433D" w:rsidRDefault="00DC433D" w:rsidP="00687BC0">
                  <w:pPr>
                    <w:pStyle w:val="a5"/>
                    <w:jc w:val="center"/>
                    <w:rPr>
                      <w:sz w:val="28"/>
                      <w:szCs w:val="28"/>
                    </w:rPr>
                  </w:pPr>
                  <w:r>
                    <w:rPr>
                      <w:sz w:val="28"/>
                      <w:szCs w:val="28"/>
                    </w:rPr>
                    <w:t>Разработка стратегических целей инвестиционной деятельности в соответствии с общей деловой политикой банка</w:t>
                  </w:r>
                </w:p>
                <w:p w:rsidR="00DC433D" w:rsidRDefault="00DC433D" w:rsidP="00C20179">
                  <w:pPr>
                    <w:pStyle w:val="12"/>
                  </w:pPr>
                </w:p>
              </w:txbxContent>
            </v:textbox>
          </v:rect>
        </w:pict>
      </w:r>
    </w:p>
    <w:p w:rsidR="00687BC0" w:rsidRPr="00A44475" w:rsidRDefault="00687BC0" w:rsidP="00A44475">
      <w:pPr>
        <w:pStyle w:val="a3"/>
        <w:tabs>
          <w:tab w:val="clear" w:pos="0"/>
          <w:tab w:val="left" w:pos="4732"/>
        </w:tabs>
        <w:autoSpaceDE/>
        <w:autoSpaceDN/>
        <w:ind w:right="0" w:firstLine="709"/>
        <w:rPr>
          <w:rFonts w:cs="Arial"/>
        </w:rPr>
      </w:pPr>
      <w:r w:rsidRPr="00A44475">
        <w:rPr>
          <w:rFonts w:cs="Arial"/>
        </w:rPr>
        <w:t xml:space="preserve">              </w:t>
      </w:r>
    </w:p>
    <w:p w:rsidR="00687BC0" w:rsidRPr="00A44475" w:rsidRDefault="00EC78EB" w:rsidP="00A44475">
      <w:pPr>
        <w:pStyle w:val="a3"/>
        <w:tabs>
          <w:tab w:val="clear" w:pos="0"/>
          <w:tab w:val="left" w:pos="4732"/>
        </w:tabs>
        <w:autoSpaceDE/>
        <w:autoSpaceDN/>
        <w:ind w:right="0" w:firstLine="709"/>
        <w:rPr>
          <w:rFonts w:cs="Arial"/>
          <w:iCs/>
        </w:rPr>
      </w:pPr>
      <w:r>
        <w:rPr>
          <w:noProof/>
        </w:rPr>
        <w:pict>
          <v:line id="_x0000_s1027" style="position:absolute;left:0;text-align:left;z-index:251651072" from="243.2pt,.5pt" to="243.2pt,30pt">
            <v:stroke endarrow="block"/>
          </v:line>
        </w:pict>
      </w:r>
    </w:p>
    <w:p w:rsidR="00687BC0" w:rsidRPr="00A44475" w:rsidRDefault="00EC78EB" w:rsidP="00A44475">
      <w:pPr>
        <w:pStyle w:val="a3"/>
        <w:tabs>
          <w:tab w:val="clear" w:pos="0"/>
          <w:tab w:val="left" w:pos="4732"/>
        </w:tabs>
        <w:autoSpaceDE/>
        <w:autoSpaceDN/>
        <w:ind w:right="0" w:firstLine="709"/>
        <w:rPr>
          <w:rFonts w:cs="Arial"/>
        </w:rPr>
      </w:pPr>
      <w:r>
        <w:rPr>
          <w:noProof/>
        </w:rPr>
        <w:pict>
          <v:rect id="_x0000_s1028" style="position:absolute;left:0;text-align:left;margin-left:27.2pt;margin-top:5.85pt;width:6in;height:43.8pt;z-index:251652096">
            <v:textbox style="mso-next-textbox:#_x0000_s1028">
              <w:txbxContent>
                <w:p w:rsidR="00DC433D" w:rsidRDefault="00DC433D" w:rsidP="00687BC0">
                  <w:pPr>
                    <w:pStyle w:val="a5"/>
                    <w:jc w:val="center"/>
                    <w:rPr>
                      <w:sz w:val="28"/>
                      <w:szCs w:val="28"/>
                    </w:rPr>
                  </w:pPr>
                  <w:r>
                    <w:rPr>
                      <w:sz w:val="28"/>
                      <w:szCs w:val="28"/>
                    </w:rPr>
                    <w:t>Определение оптимальных способов реализации стратегических целей инвестиционной деятельности.</w:t>
                  </w:r>
                </w:p>
                <w:p w:rsidR="00DC433D" w:rsidRDefault="00DC433D" w:rsidP="00C20179">
                  <w:pPr>
                    <w:pStyle w:val="12"/>
                  </w:pPr>
                </w:p>
              </w:txbxContent>
            </v:textbox>
          </v:rect>
        </w:pict>
      </w:r>
      <w:r w:rsidR="00687BC0" w:rsidRPr="00A44475">
        <w:rPr>
          <w:rFonts w:cs="Arial"/>
        </w:rPr>
        <w:t xml:space="preserve">                </w:t>
      </w:r>
    </w:p>
    <w:p w:rsidR="00687BC0" w:rsidRPr="00A44475" w:rsidRDefault="00687BC0" w:rsidP="00A44475">
      <w:pPr>
        <w:tabs>
          <w:tab w:val="left" w:pos="4732"/>
        </w:tabs>
        <w:spacing w:line="360" w:lineRule="auto"/>
        <w:ind w:firstLine="709"/>
        <w:jc w:val="both"/>
        <w:rPr>
          <w:sz w:val="28"/>
        </w:rPr>
      </w:pPr>
      <w:r w:rsidRPr="00A44475">
        <w:rPr>
          <w:sz w:val="28"/>
        </w:rPr>
        <w:t xml:space="preserve">         </w:t>
      </w:r>
    </w:p>
    <w:p w:rsidR="00687BC0" w:rsidRPr="00A44475" w:rsidRDefault="00EC78EB" w:rsidP="00A44475">
      <w:pPr>
        <w:tabs>
          <w:tab w:val="left" w:pos="4732"/>
        </w:tabs>
        <w:spacing w:line="360" w:lineRule="auto"/>
        <w:ind w:firstLine="709"/>
        <w:jc w:val="both"/>
        <w:rPr>
          <w:sz w:val="28"/>
        </w:rPr>
      </w:pPr>
      <w:r>
        <w:rPr>
          <w:noProof/>
        </w:rPr>
        <w:pict>
          <v:line id="_x0000_s1029" style="position:absolute;left:0;text-align:left;z-index:251660288" from="329.2pt,6.45pt" to="374.2pt,33.45pt">
            <v:stroke endarrow="block"/>
          </v:line>
        </w:pict>
      </w:r>
      <w:r>
        <w:rPr>
          <w:noProof/>
        </w:rPr>
        <w:pict>
          <v:line id="_x0000_s1030" style="position:absolute;left:0;text-align:left;flip:x;z-index:251659264" from="108.95pt,4.8pt" to="150.2pt,33.45pt">
            <v:stroke endarrow="block"/>
          </v:line>
        </w:pict>
      </w:r>
    </w:p>
    <w:p w:rsidR="00687BC0" w:rsidRPr="00A44475" w:rsidRDefault="00EC78EB" w:rsidP="00A44475">
      <w:pPr>
        <w:spacing w:line="360" w:lineRule="auto"/>
        <w:ind w:firstLine="709"/>
        <w:jc w:val="both"/>
        <w:rPr>
          <w:sz w:val="28"/>
        </w:rPr>
      </w:pPr>
      <w:r>
        <w:rPr>
          <w:noProof/>
        </w:rPr>
        <w:pict>
          <v:rect id="_x0000_s1031" style="position:absolute;left:0;text-align:left;margin-left:26.15pt;margin-top:8.25pt;width:217.05pt;height:54pt;z-index:251653120">
            <v:textbox style="mso-next-textbox:#_x0000_s1031">
              <w:txbxContent>
                <w:p w:rsidR="00DC433D" w:rsidRDefault="00DC433D" w:rsidP="00687BC0">
                  <w:pPr>
                    <w:pStyle w:val="a5"/>
                    <w:jc w:val="center"/>
                    <w:rPr>
                      <w:sz w:val="28"/>
                      <w:szCs w:val="28"/>
                    </w:rPr>
                  </w:pPr>
                  <w:r>
                    <w:rPr>
                      <w:sz w:val="28"/>
                      <w:szCs w:val="28"/>
                    </w:rPr>
                    <w:t>Разработка основных направлений инвестиционной политики</w:t>
                  </w:r>
                </w:p>
                <w:p w:rsidR="00DC433D" w:rsidRDefault="00DC433D" w:rsidP="00C20179">
                  <w:pPr>
                    <w:pStyle w:val="12"/>
                  </w:pPr>
                </w:p>
              </w:txbxContent>
            </v:textbox>
          </v:rect>
        </w:pict>
      </w:r>
      <w:r>
        <w:rPr>
          <w:noProof/>
        </w:rPr>
        <w:pict>
          <v:rect id="_x0000_s1032" style="position:absolute;left:0;text-align:left;margin-left:248.95pt;margin-top:8.25pt;width:210.25pt;height:53.85pt;z-index:251654144">
            <v:textbox style="mso-next-textbox:#_x0000_s1032">
              <w:txbxContent>
                <w:p w:rsidR="00DC433D" w:rsidRDefault="00DC433D" w:rsidP="00687BC0">
                  <w:pPr>
                    <w:jc w:val="center"/>
                    <w:rPr>
                      <w:sz w:val="28"/>
                      <w:szCs w:val="28"/>
                    </w:rPr>
                  </w:pPr>
                  <w:r>
                    <w:rPr>
                      <w:sz w:val="28"/>
                      <w:szCs w:val="28"/>
                    </w:rPr>
                    <w:t>Определение источников</w:t>
                  </w:r>
                </w:p>
                <w:p w:rsidR="00DC433D" w:rsidRDefault="00DC433D" w:rsidP="00687BC0">
                  <w:pPr>
                    <w:jc w:val="center"/>
                  </w:pPr>
                  <w:r>
                    <w:rPr>
                      <w:sz w:val="28"/>
                      <w:szCs w:val="28"/>
                    </w:rPr>
                    <w:t>финансирования инвестиций</w:t>
                  </w:r>
                </w:p>
              </w:txbxContent>
            </v:textbox>
          </v:rect>
        </w:pict>
      </w:r>
    </w:p>
    <w:p w:rsidR="00687BC0" w:rsidRPr="00A44475" w:rsidRDefault="00687BC0" w:rsidP="00A44475">
      <w:pPr>
        <w:pStyle w:val="a7"/>
        <w:tabs>
          <w:tab w:val="clear" w:pos="4153"/>
          <w:tab w:val="clear" w:pos="8306"/>
        </w:tabs>
        <w:spacing w:line="360" w:lineRule="auto"/>
        <w:ind w:firstLine="709"/>
        <w:jc w:val="both"/>
        <w:rPr>
          <w:sz w:val="28"/>
        </w:rPr>
      </w:pPr>
    </w:p>
    <w:p w:rsidR="00687BC0" w:rsidRPr="00A44475" w:rsidRDefault="00687BC0" w:rsidP="00A44475">
      <w:pPr>
        <w:spacing w:line="360" w:lineRule="auto"/>
        <w:ind w:firstLine="709"/>
        <w:jc w:val="both"/>
        <w:rPr>
          <w:sz w:val="28"/>
        </w:rPr>
      </w:pPr>
    </w:p>
    <w:p w:rsidR="00687BC0" w:rsidRPr="00A44475" w:rsidRDefault="00EC78EB" w:rsidP="00A44475">
      <w:pPr>
        <w:spacing w:line="360" w:lineRule="auto"/>
        <w:ind w:firstLine="709"/>
        <w:jc w:val="both"/>
        <w:rPr>
          <w:sz w:val="28"/>
        </w:rPr>
      </w:pPr>
      <w:r>
        <w:rPr>
          <w:noProof/>
        </w:rPr>
        <w:pict>
          <v:line id="_x0000_s1033" style="position:absolute;left:0;text-align:left;flip:x;z-index:251662336" from="269.2pt,9.35pt" to="386.2pt,36.2pt">
            <v:stroke endarrow="block"/>
          </v:line>
        </w:pict>
      </w:r>
      <w:r>
        <w:rPr>
          <w:noProof/>
        </w:rPr>
        <w:pict>
          <v:line id="_x0000_s1034" style="position:absolute;left:0;text-align:left;z-index:251661312" from="99.2pt,9.2pt" to="207.2pt,36.2pt">
            <v:stroke endarrow="block"/>
          </v:line>
        </w:pict>
      </w:r>
    </w:p>
    <w:p w:rsidR="00A44475" w:rsidRDefault="00A44475" w:rsidP="00A44475">
      <w:pPr>
        <w:spacing w:line="360" w:lineRule="auto"/>
        <w:ind w:firstLine="709"/>
        <w:jc w:val="both"/>
        <w:rPr>
          <w:sz w:val="28"/>
        </w:rPr>
      </w:pPr>
    </w:p>
    <w:p w:rsidR="00687BC0" w:rsidRPr="00A44475" w:rsidRDefault="00EC78EB" w:rsidP="00A44475">
      <w:pPr>
        <w:spacing w:line="360" w:lineRule="auto"/>
        <w:ind w:firstLine="709"/>
        <w:jc w:val="both"/>
        <w:rPr>
          <w:sz w:val="28"/>
        </w:rPr>
      </w:pPr>
      <w:r>
        <w:rPr>
          <w:noProof/>
        </w:rPr>
        <w:pict>
          <v:rect id="_x0000_s1035" style="position:absolute;left:0;text-align:left;margin-left:27.2pt;margin-top:3.9pt;width:6in;height:57.45pt;z-index:251655168">
            <v:textbox style="mso-next-textbox:#_x0000_s1035">
              <w:txbxContent>
                <w:p w:rsidR="00DC433D" w:rsidRDefault="00DC433D" w:rsidP="00687BC0">
                  <w:pPr>
                    <w:jc w:val="center"/>
                    <w:rPr>
                      <w:sz w:val="28"/>
                      <w:szCs w:val="28"/>
                    </w:rPr>
                  </w:pPr>
                  <w:r>
                    <w:rPr>
                      <w:sz w:val="28"/>
                      <w:szCs w:val="28"/>
                    </w:rPr>
                    <w:t>Детализация инвестиционной стратегии</w:t>
                  </w:r>
                </w:p>
                <w:p w:rsidR="00DC433D" w:rsidRDefault="00DC433D" w:rsidP="00687BC0">
                  <w:pPr>
                    <w:jc w:val="center"/>
                    <w:rPr>
                      <w:sz w:val="28"/>
                      <w:szCs w:val="28"/>
                    </w:rPr>
                  </w:pPr>
                  <w:r>
                    <w:rPr>
                      <w:sz w:val="28"/>
                      <w:szCs w:val="28"/>
                    </w:rPr>
                    <w:t>посредством разработки тактических целей</w:t>
                  </w:r>
                </w:p>
                <w:p w:rsidR="00DC433D" w:rsidRDefault="00DC433D" w:rsidP="00687BC0">
                  <w:pPr>
                    <w:jc w:val="center"/>
                  </w:pPr>
                  <w:r>
                    <w:rPr>
                      <w:sz w:val="28"/>
                      <w:szCs w:val="28"/>
                    </w:rPr>
                    <w:t>инвестиционной деятельности и механизма их реализации</w:t>
                  </w:r>
                  <w:r>
                    <w:t xml:space="preserve"> </w:t>
                  </w:r>
                </w:p>
              </w:txbxContent>
            </v:textbox>
          </v:rect>
        </w:pict>
      </w:r>
    </w:p>
    <w:p w:rsidR="00687BC0" w:rsidRPr="00A44475" w:rsidRDefault="00687BC0" w:rsidP="00A44475">
      <w:pPr>
        <w:spacing w:line="360" w:lineRule="auto"/>
        <w:ind w:firstLine="709"/>
        <w:jc w:val="both"/>
        <w:rPr>
          <w:sz w:val="28"/>
        </w:rPr>
      </w:pPr>
    </w:p>
    <w:p w:rsidR="00687BC0" w:rsidRDefault="00EC78EB" w:rsidP="00A44475">
      <w:pPr>
        <w:spacing w:line="360" w:lineRule="auto"/>
        <w:ind w:firstLine="709"/>
        <w:jc w:val="both"/>
        <w:rPr>
          <w:sz w:val="28"/>
        </w:rPr>
      </w:pPr>
      <w:r>
        <w:rPr>
          <w:noProof/>
        </w:rPr>
        <w:pict>
          <v:line id="_x0000_s1036" style="position:absolute;left:0;text-align:left;z-index:251663360" from="248.95pt,6.15pt" to="248.95pt,43pt">
            <v:stroke endarrow="block"/>
          </v:line>
        </w:pict>
      </w:r>
    </w:p>
    <w:p w:rsidR="00A44475" w:rsidRPr="00A44475" w:rsidRDefault="00A44475" w:rsidP="00A44475">
      <w:pPr>
        <w:spacing w:line="360" w:lineRule="auto"/>
        <w:ind w:firstLine="709"/>
        <w:jc w:val="both"/>
        <w:rPr>
          <w:sz w:val="28"/>
        </w:rPr>
      </w:pPr>
    </w:p>
    <w:p w:rsidR="00687BC0" w:rsidRPr="00A44475" w:rsidRDefault="00EC78EB" w:rsidP="00A44475">
      <w:pPr>
        <w:spacing w:line="360" w:lineRule="auto"/>
        <w:ind w:firstLine="709"/>
        <w:jc w:val="both"/>
        <w:rPr>
          <w:sz w:val="28"/>
        </w:rPr>
      </w:pPr>
      <w:r>
        <w:rPr>
          <w:noProof/>
        </w:rPr>
        <w:pict>
          <v:rect id="_x0000_s1037" style="position:absolute;left:0;text-align:left;margin-left:116.95pt;margin-top:1.6pt;width:257.25pt;height:46pt;z-index:251656192">
            <v:textbox style="mso-next-textbox:#_x0000_s1037">
              <w:txbxContent>
                <w:p w:rsidR="00DC433D" w:rsidRDefault="00DC433D" w:rsidP="00687BC0">
                  <w:pPr>
                    <w:pStyle w:val="a5"/>
                    <w:jc w:val="center"/>
                    <w:rPr>
                      <w:sz w:val="28"/>
                      <w:szCs w:val="28"/>
                    </w:rPr>
                  </w:pPr>
                  <w:r>
                    <w:rPr>
                      <w:sz w:val="28"/>
                      <w:szCs w:val="28"/>
                    </w:rPr>
                    <w:t>Анализ и оценка разработанной инвестиционной политики</w:t>
                  </w:r>
                </w:p>
                <w:p w:rsidR="00DC433D" w:rsidRDefault="00DC433D" w:rsidP="00C20179">
                  <w:pPr>
                    <w:pStyle w:val="12"/>
                  </w:pPr>
                </w:p>
              </w:txbxContent>
            </v:textbox>
          </v:rect>
        </w:pict>
      </w:r>
    </w:p>
    <w:p w:rsidR="00687BC0" w:rsidRPr="00A44475" w:rsidRDefault="00687BC0" w:rsidP="00A44475">
      <w:pPr>
        <w:spacing w:line="360" w:lineRule="auto"/>
        <w:ind w:firstLine="709"/>
        <w:jc w:val="both"/>
        <w:rPr>
          <w:sz w:val="28"/>
        </w:rPr>
      </w:pPr>
    </w:p>
    <w:p w:rsidR="00687BC0" w:rsidRPr="00A44475" w:rsidRDefault="00EC78EB" w:rsidP="00A44475">
      <w:pPr>
        <w:spacing w:line="360" w:lineRule="auto"/>
        <w:ind w:firstLine="709"/>
        <w:jc w:val="both"/>
        <w:rPr>
          <w:sz w:val="28"/>
        </w:rPr>
      </w:pPr>
      <w:r>
        <w:rPr>
          <w:noProof/>
        </w:rPr>
        <w:pict>
          <v:line id="_x0000_s1038" style="position:absolute;left:0;text-align:left;z-index:251664384" from="248.95pt,6.2pt" to="248.95pt,45.2pt">
            <v:stroke endarrow="block"/>
          </v:line>
        </w:pict>
      </w:r>
    </w:p>
    <w:p w:rsidR="00687BC0" w:rsidRPr="00A44475" w:rsidRDefault="00687BC0" w:rsidP="00A44475">
      <w:pPr>
        <w:spacing w:line="360" w:lineRule="auto"/>
        <w:ind w:firstLine="709"/>
        <w:jc w:val="both"/>
        <w:rPr>
          <w:sz w:val="28"/>
        </w:rPr>
      </w:pPr>
    </w:p>
    <w:p w:rsidR="00687BC0" w:rsidRPr="00A44475" w:rsidRDefault="00EC78EB" w:rsidP="00A44475">
      <w:pPr>
        <w:spacing w:line="360" w:lineRule="auto"/>
        <w:ind w:firstLine="709"/>
        <w:jc w:val="both"/>
        <w:rPr>
          <w:sz w:val="28"/>
        </w:rPr>
      </w:pPr>
      <w:r>
        <w:rPr>
          <w:noProof/>
        </w:rPr>
        <w:pict>
          <v:rect id="_x0000_s1039" style="position:absolute;left:0;text-align:left;margin-left:116.95pt;margin-top:6.1pt;width:257.25pt;height:42pt;z-index:251657216">
            <v:textbox style="mso-next-textbox:#_x0000_s1039">
              <w:txbxContent>
                <w:p w:rsidR="00DC433D" w:rsidRDefault="00DC433D" w:rsidP="00687BC0">
                  <w:pPr>
                    <w:pStyle w:val="a5"/>
                    <w:jc w:val="center"/>
                    <w:rPr>
                      <w:sz w:val="28"/>
                      <w:szCs w:val="28"/>
                    </w:rPr>
                  </w:pPr>
                  <w:r>
                    <w:rPr>
                      <w:sz w:val="28"/>
                      <w:szCs w:val="28"/>
                    </w:rPr>
                    <w:t>Мониторинг реализуемой инвестиционной политики</w:t>
                  </w:r>
                </w:p>
                <w:p w:rsidR="00DC433D" w:rsidRDefault="00DC433D" w:rsidP="00C20179">
                  <w:pPr>
                    <w:pStyle w:val="12"/>
                  </w:pPr>
                </w:p>
              </w:txbxContent>
            </v:textbox>
          </v:rect>
        </w:pict>
      </w:r>
    </w:p>
    <w:p w:rsidR="00687BC0" w:rsidRPr="00A44475" w:rsidRDefault="00687BC0" w:rsidP="00A44475">
      <w:pPr>
        <w:spacing w:line="360" w:lineRule="auto"/>
        <w:ind w:firstLine="709"/>
        <w:jc w:val="both"/>
        <w:rPr>
          <w:sz w:val="28"/>
        </w:rPr>
      </w:pPr>
    </w:p>
    <w:p w:rsidR="00687BC0" w:rsidRPr="00A44475" w:rsidRDefault="00EC78EB" w:rsidP="00A44475">
      <w:pPr>
        <w:spacing w:line="360" w:lineRule="auto"/>
        <w:ind w:firstLine="709"/>
        <w:jc w:val="both"/>
        <w:rPr>
          <w:sz w:val="28"/>
        </w:rPr>
      </w:pPr>
      <w:r>
        <w:rPr>
          <w:noProof/>
        </w:rPr>
        <w:pict>
          <v:line id="_x0000_s1040" style="position:absolute;left:0;text-align:left;z-index:251665408" from="248.95pt,6.7pt" to="248.95pt,48.7pt">
            <v:stroke endarrow="block"/>
          </v:line>
        </w:pict>
      </w:r>
    </w:p>
    <w:p w:rsidR="00687BC0" w:rsidRPr="00A44475" w:rsidRDefault="00687BC0" w:rsidP="00A44475">
      <w:pPr>
        <w:spacing w:line="360" w:lineRule="auto"/>
        <w:ind w:firstLine="709"/>
        <w:jc w:val="both"/>
        <w:rPr>
          <w:sz w:val="28"/>
        </w:rPr>
      </w:pPr>
    </w:p>
    <w:p w:rsidR="00687BC0" w:rsidRPr="00A44475" w:rsidRDefault="00EC78EB" w:rsidP="00A44475">
      <w:pPr>
        <w:pStyle w:val="a3"/>
        <w:tabs>
          <w:tab w:val="clear" w:pos="0"/>
        </w:tabs>
        <w:ind w:right="0" w:firstLine="709"/>
        <w:rPr>
          <w:rStyle w:val="a9"/>
          <w:rFonts w:cs="Arial"/>
          <w:caps w:val="0"/>
          <w:sz w:val="28"/>
          <w:szCs w:val="20"/>
        </w:rPr>
      </w:pPr>
      <w:r>
        <w:rPr>
          <w:noProof/>
        </w:rPr>
        <w:pict>
          <v:rect id="_x0000_s1041" style="position:absolute;left:0;text-align:left;margin-left:116.95pt;margin-top:7.3pt;width:257.25pt;height:42pt;z-index:251658240">
            <v:textbox style="mso-next-textbox:#_x0000_s1041">
              <w:txbxContent>
                <w:p w:rsidR="00DC433D" w:rsidRDefault="00DC433D" w:rsidP="00687BC0">
                  <w:pPr>
                    <w:pStyle w:val="a5"/>
                    <w:jc w:val="center"/>
                    <w:rPr>
                      <w:sz w:val="28"/>
                      <w:szCs w:val="28"/>
                    </w:rPr>
                  </w:pPr>
                  <w:r>
                    <w:rPr>
                      <w:sz w:val="28"/>
                      <w:szCs w:val="28"/>
                    </w:rPr>
                    <w:t>Корректировка инвестиционной политики</w:t>
                  </w:r>
                </w:p>
                <w:p w:rsidR="00DC433D" w:rsidRDefault="00DC433D" w:rsidP="00C20179">
                  <w:pPr>
                    <w:pStyle w:val="12"/>
                  </w:pPr>
                </w:p>
              </w:txbxContent>
            </v:textbox>
          </v:rect>
        </w:pict>
      </w:r>
    </w:p>
    <w:p w:rsidR="00687BC0" w:rsidRPr="00A44475" w:rsidRDefault="00687BC0" w:rsidP="00A44475">
      <w:pPr>
        <w:pStyle w:val="a3"/>
        <w:tabs>
          <w:tab w:val="clear" w:pos="0"/>
        </w:tabs>
        <w:autoSpaceDE/>
        <w:autoSpaceDN/>
        <w:ind w:right="0" w:firstLine="709"/>
      </w:pPr>
    </w:p>
    <w:p w:rsidR="000D1351" w:rsidRPr="00A44475" w:rsidRDefault="00687BC0" w:rsidP="00A44475">
      <w:pPr>
        <w:pStyle w:val="a3"/>
        <w:tabs>
          <w:tab w:val="clear" w:pos="0"/>
        </w:tabs>
        <w:autoSpaceDE/>
        <w:autoSpaceDN/>
        <w:ind w:right="0" w:firstLine="709"/>
        <w:jc w:val="center"/>
        <w:rPr>
          <w:b/>
        </w:rPr>
      </w:pPr>
      <w:r w:rsidRPr="00A44475">
        <w:br w:type="page"/>
      </w:r>
      <w:r w:rsidRPr="00A44475">
        <w:rPr>
          <w:b/>
        </w:rPr>
        <w:t>ПРИЛОЖЕНИЕ 2</w:t>
      </w:r>
    </w:p>
    <w:p w:rsidR="00A44475" w:rsidRPr="00A44475" w:rsidRDefault="00A44475" w:rsidP="00A44475">
      <w:pPr>
        <w:pStyle w:val="a3"/>
        <w:tabs>
          <w:tab w:val="clear" w:pos="0"/>
        </w:tabs>
        <w:autoSpaceDE/>
        <w:autoSpaceDN/>
        <w:ind w:right="0" w:firstLine="709"/>
      </w:pPr>
    </w:p>
    <w:p w:rsidR="000D1351" w:rsidRDefault="000D1351" w:rsidP="00A44475">
      <w:pPr>
        <w:pStyle w:val="a3"/>
        <w:tabs>
          <w:tab w:val="clear" w:pos="0"/>
        </w:tabs>
        <w:autoSpaceDE/>
        <w:autoSpaceDN/>
        <w:ind w:right="0" w:firstLine="709"/>
      </w:pPr>
      <w:r w:rsidRPr="00A44475">
        <w:t>Бухгалтерский баланс ОАО "Дальневосточный банк"</w:t>
      </w:r>
      <w:r w:rsidR="00A44475">
        <w:t xml:space="preserve"> </w:t>
      </w:r>
      <w:r w:rsidRPr="00A44475">
        <w:t>(в тысячах российских рублей)</w:t>
      </w:r>
    </w:p>
    <w:p w:rsidR="00A44475" w:rsidRPr="00A44475" w:rsidRDefault="00A44475" w:rsidP="00A44475">
      <w:pPr>
        <w:pStyle w:val="a3"/>
        <w:tabs>
          <w:tab w:val="clear" w:pos="0"/>
        </w:tabs>
        <w:autoSpaceDE/>
        <w:autoSpaceDN/>
        <w:ind w:right="0" w:firstLine="70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2"/>
        <w:gridCol w:w="1418"/>
        <w:gridCol w:w="1417"/>
        <w:gridCol w:w="1383"/>
      </w:tblGrid>
      <w:tr w:rsidR="000D1351" w:rsidRPr="00A44475">
        <w:trPr>
          <w:trHeight w:val="442"/>
        </w:trPr>
        <w:tc>
          <w:tcPr>
            <w:tcW w:w="5353" w:type="dxa"/>
            <w:vMerge w:val="restart"/>
            <w:vAlign w:val="center"/>
          </w:tcPr>
          <w:p w:rsidR="000D1351" w:rsidRPr="00A44475" w:rsidRDefault="000D1351" w:rsidP="00A44475">
            <w:pPr>
              <w:pStyle w:val="a3"/>
              <w:tabs>
                <w:tab w:val="clear" w:pos="0"/>
              </w:tabs>
              <w:autoSpaceDE/>
              <w:autoSpaceDN/>
              <w:ind w:right="0"/>
              <w:rPr>
                <w:sz w:val="20"/>
                <w:szCs w:val="20"/>
              </w:rPr>
            </w:pPr>
            <w:r w:rsidRPr="00A44475">
              <w:rPr>
                <w:sz w:val="20"/>
                <w:szCs w:val="20"/>
              </w:rPr>
              <w:t>Статьи баланса</w:t>
            </w:r>
          </w:p>
        </w:tc>
        <w:tc>
          <w:tcPr>
            <w:tcW w:w="4218" w:type="dxa"/>
            <w:gridSpan w:val="3"/>
            <w:vAlign w:val="center"/>
          </w:tcPr>
          <w:p w:rsidR="000D1351" w:rsidRPr="00A44475" w:rsidRDefault="000D1351" w:rsidP="00A44475">
            <w:pPr>
              <w:pStyle w:val="a3"/>
              <w:tabs>
                <w:tab w:val="clear" w:pos="0"/>
              </w:tabs>
              <w:autoSpaceDE/>
              <w:autoSpaceDN/>
              <w:ind w:right="0"/>
              <w:rPr>
                <w:sz w:val="20"/>
                <w:szCs w:val="20"/>
              </w:rPr>
            </w:pPr>
            <w:r w:rsidRPr="00A44475">
              <w:rPr>
                <w:sz w:val="20"/>
                <w:szCs w:val="20"/>
              </w:rPr>
              <w:t>Год</w:t>
            </w:r>
          </w:p>
        </w:tc>
      </w:tr>
      <w:tr w:rsidR="000D1351" w:rsidRPr="00A44475">
        <w:trPr>
          <w:trHeight w:val="363"/>
        </w:trPr>
        <w:tc>
          <w:tcPr>
            <w:tcW w:w="5353" w:type="dxa"/>
            <w:vMerge/>
            <w:vAlign w:val="center"/>
          </w:tcPr>
          <w:p w:rsidR="000D1351" w:rsidRPr="00A44475" w:rsidRDefault="000D1351" w:rsidP="00A44475">
            <w:pPr>
              <w:pStyle w:val="a3"/>
              <w:tabs>
                <w:tab w:val="clear" w:pos="0"/>
              </w:tabs>
              <w:autoSpaceDE/>
              <w:autoSpaceDN/>
              <w:ind w:right="0"/>
              <w:rPr>
                <w:sz w:val="20"/>
                <w:szCs w:val="20"/>
              </w:rPr>
            </w:pPr>
          </w:p>
        </w:tc>
        <w:tc>
          <w:tcPr>
            <w:tcW w:w="1418" w:type="dxa"/>
            <w:vAlign w:val="center"/>
          </w:tcPr>
          <w:p w:rsidR="000D1351" w:rsidRPr="00A44475" w:rsidRDefault="0045332F" w:rsidP="00A44475">
            <w:pPr>
              <w:pStyle w:val="a3"/>
              <w:tabs>
                <w:tab w:val="clear" w:pos="0"/>
              </w:tabs>
              <w:autoSpaceDE/>
              <w:autoSpaceDN/>
              <w:ind w:right="0"/>
              <w:rPr>
                <w:sz w:val="20"/>
                <w:szCs w:val="20"/>
              </w:rPr>
            </w:pPr>
            <w:r w:rsidRPr="00A44475">
              <w:rPr>
                <w:sz w:val="20"/>
                <w:szCs w:val="20"/>
              </w:rPr>
              <w:t>2004</w:t>
            </w:r>
          </w:p>
        </w:tc>
        <w:tc>
          <w:tcPr>
            <w:tcW w:w="1417" w:type="dxa"/>
            <w:vAlign w:val="center"/>
          </w:tcPr>
          <w:p w:rsidR="000D1351" w:rsidRPr="00A44475" w:rsidRDefault="000D1351" w:rsidP="00A44475">
            <w:pPr>
              <w:pStyle w:val="a3"/>
              <w:tabs>
                <w:tab w:val="clear" w:pos="0"/>
              </w:tabs>
              <w:autoSpaceDE/>
              <w:autoSpaceDN/>
              <w:ind w:right="0"/>
              <w:rPr>
                <w:sz w:val="20"/>
                <w:szCs w:val="20"/>
              </w:rPr>
            </w:pPr>
            <w:r w:rsidRPr="00A44475">
              <w:rPr>
                <w:sz w:val="20"/>
                <w:szCs w:val="20"/>
              </w:rPr>
              <w:t>2005</w:t>
            </w:r>
          </w:p>
        </w:tc>
        <w:tc>
          <w:tcPr>
            <w:tcW w:w="1383" w:type="dxa"/>
            <w:vAlign w:val="center"/>
          </w:tcPr>
          <w:p w:rsidR="000D1351" w:rsidRPr="00A44475" w:rsidRDefault="0045332F" w:rsidP="00A44475">
            <w:pPr>
              <w:pStyle w:val="a3"/>
              <w:tabs>
                <w:tab w:val="clear" w:pos="0"/>
              </w:tabs>
              <w:autoSpaceDE/>
              <w:autoSpaceDN/>
              <w:ind w:right="0"/>
              <w:rPr>
                <w:sz w:val="20"/>
                <w:szCs w:val="20"/>
              </w:rPr>
            </w:pPr>
            <w:r w:rsidRPr="00A44475">
              <w:rPr>
                <w:sz w:val="20"/>
                <w:szCs w:val="20"/>
              </w:rPr>
              <w:t>2006</w:t>
            </w:r>
          </w:p>
        </w:tc>
      </w:tr>
      <w:tr w:rsidR="000D1351" w:rsidRPr="00A44475">
        <w:trPr>
          <w:trHeight w:val="468"/>
        </w:trPr>
        <w:tc>
          <w:tcPr>
            <w:tcW w:w="9571" w:type="dxa"/>
            <w:gridSpan w:val="4"/>
            <w:vAlign w:val="center"/>
          </w:tcPr>
          <w:p w:rsidR="000D1351" w:rsidRPr="00A44475" w:rsidRDefault="000D1351" w:rsidP="00A44475">
            <w:pPr>
              <w:pStyle w:val="a3"/>
              <w:tabs>
                <w:tab w:val="clear" w:pos="0"/>
              </w:tabs>
              <w:autoSpaceDE/>
              <w:autoSpaceDN/>
              <w:ind w:right="0"/>
              <w:rPr>
                <w:sz w:val="20"/>
                <w:szCs w:val="20"/>
              </w:rPr>
            </w:pPr>
            <w:r w:rsidRPr="00A44475">
              <w:rPr>
                <w:sz w:val="20"/>
                <w:szCs w:val="20"/>
              </w:rPr>
              <w:t>Активы:</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Денежные средства и их эквиваленты</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575 934</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563 682</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837 802</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Обязательные резервы на счетах в Банке России</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75 424</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90 356</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159 047</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Финансовые активы, оцениваемые по справедливой стоимости через прибыль или убыток</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291 124</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657 017</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817 897</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Средства в других банках</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58 713</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17 881</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212 493</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Кредиты клиентам</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2 323 052</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2 926 431</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7 449 513</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Финансовые активы, имеющиеся в наличии для продажи</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25 284</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24 856</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125 281</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Инвестиции в дочерние компании</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30</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30</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Прочие активы</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28 138</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19 706</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64 345</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Текущие налоговые активы</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1 306</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Основные средства и инвестиционная недвижимость</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323 946</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357 817</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611 694</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ИТОГО АКТИВОВ</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3 701 615</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4 657 776</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10 315 408</w:t>
            </w:r>
          </w:p>
        </w:tc>
      </w:tr>
      <w:tr w:rsidR="000D1351" w:rsidRPr="00A44475">
        <w:trPr>
          <w:trHeight w:val="421"/>
        </w:trPr>
        <w:tc>
          <w:tcPr>
            <w:tcW w:w="9571" w:type="dxa"/>
            <w:gridSpan w:val="4"/>
            <w:vAlign w:val="center"/>
          </w:tcPr>
          <w:p w:rsidR="000D1351" w:rsidRPr="00A44475" w:rsidRDefault="000D1351" w:rsidP="00A44475">
            <w:pPr>
              <w:pStyle w:val="a3"/>
              <w:tabs>
                <w:tab w:val="clear" w:pos="0"/>
              </w:tabs>
              <w:autoSpaceDE/>
              <w:autoSpaceDN/>
              <w:ind w:right="0"/>
              <w:rPr>
                <w:sz w:val="20"/>
                <w:szCs w:val="20"/>
              </w:rPr>
            </w:pPr>
            <w:r w:rsidRPr="00A44475">
              <w:rPr>
                <w:sz w:val="20"/>
                <w:szCs w:val="20"/>
              </w:rPr>
              <w:t>Обязательства:</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Средства других банков</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185 691</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42 258</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1 208 887</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Средства клиентов</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2 915 989</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3 928 198</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6 340 759</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Выпущенные долговые ценные бумаги</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25 332</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60 562</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1 275 004</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Прочие заемные средства</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90 000</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90 780</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90 780</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Прочие обязательства</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40 017</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47 142</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65 407</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Текущие налоговые обязательства</w:t>
            </w:r>
          </w:p>
        </w:tc>
        <w:tc>
          <w:tcPr>
            <w:tcW w:w="1418" w:type="dxa"/>
            <w:vMerge w:val="restart"/>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22 504</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2 600</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Отложенные налоговые обязательства</w:t>
            </w:r>
          </w:p>
        </w:tc>
        <w:tc>
          <w:tcPr>
            <w:tcW w:w="1418" w:type="dxa"/>
            <w:vMerge/>
            <w:vAlign w:val="center"/>
          </w:tcPr>
          <w:p w:rsidR="0045332F" w:rsidRPr="00A44475" w:rsidRDefault="0045332F" w:rsidP="00A44475">
            <w:pPr>
              <w:pStyle w:val="a3"/>
              <w:tabs>
                <w:tab w:val="clear" w:pos="0"/>
              </w:tabs>
              <w:autoSpaceDE/>
              <w:autoSpaceDN/>
              <w:ind w:right="0"/>
              <w:rPr>
                <w:sz w:val="20"/>
                <w:szCs w:val="20"/>
              </w:rPr>
            </w:pP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16 236</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66 941</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ИТОГО ОБЯЗАТЕЛЬСТВ</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3 279 533</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4 187 776</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9 047 778</w:t>
            </w:r>
          </w:p>
        </w:tc>
      </w:tr>
      <w:tr w:rsidR="000D1351" w:rsidRPr="00A44475">
        <w:trPr>
          <w:trHeight w:val="431"/>
        </w:trPr>
        <w:tc>
          <w:tcPr>
            <w:tcW w:w="9571" w:type="dxa"/>
            <w:gridSpan w:val="4"/>
            <w:vAlign w:val="center"/>
          </w:tcPr>
          <w:p w:rsidR="000D1351" w:rsidRPr="00A44475" w:rsidRDefault="000D1351" w:rsidP="00A44475">
            <w:pPr>
              <w:pStyle w:val="a3"/>
              <w:tabs>
                <w:tab w:val="clear" w:pos="0"/>
              </w:tabs>
              <w:autoSpaceDE/>
              <w:autoSpaceDN/>
              <w:ind w:right="0"/>
              <w:rPr>
                <w:sz w:val="20"/>
                <w:szCs w:val="20"/>
              </w:rPr>
            </w:pPr>
            <w:r w:rsidRPr="00A44475">
              <w:rPr>
                <w:sz w:val="20"/>
                <w:szCs w:val="20"/>
              </w:rPr>
              <w:t>Капитал:</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Уставный капитал</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1 005 619</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1 005 619</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1 075 414</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Эмиссионный доход</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116 606</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116 606</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567 101</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Собственные акции, выкупленные у акционеров</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(1 151)</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(1 151)</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Фонд переоценки основных средств</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127 522</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Накопленный дефицит</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(698 992)</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(651 074)</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(502 407)</w:t>
            </w:r>
          </w:p>
        </w:tc>
      </w:tr>
      <w:tr w:rsidR="0045332F" w:rsidRPr="00A44475">
        <w:trPr>
          <w:trHeight w:val="397"/>
        </w:trPr>
        <w:tc>
          <w:tcPr>
            <w:tcW w:w="535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ИТОГО КАПИТАЛ</w:t>
            </w:r>
          </w:p>
        </w:tc>
        <w:tc>
          <w:tcPr>
            <w:tcW w:w="1418"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422 082</w:t>
            </w:r>
          </w:p>
        </w:tc>
        <w:tc>
          <w:tcPr>
            <w:tcW w:w="1417"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470 000</w:t>
            </w:r>
          </w:p>
        </w:tc>
        <w:tc>
          <w:tcPr>
            <w:tcW w:w="1383" w:type="dxa"/>
            <w:vAlign w:val="center"/>
          </w:tcPr>
          <w:p w:rsidR="0045332F" w:rsidRPr="00A44475" w:rsidRDefault="0045332F" w:rsidP="00A44475">
            <w:pPr>
              <w:pStyle w:val="a3"/>
              <w:tabs>
                <w:tab w:val="clear" w:pos="0"/>
              </w:tabs>
              <w:autoSpaceDE/>
              <w:autoSpaceDN/>
              <w:ind w:right="0"/>
              <w:rPr>
                <w:sz w:val="20"/>
                <w:szCs w:val="20"/>
              </w:rPr>
            </w:pPr>
            <w:r w:rsidRPr="00A44475">
              <w:rPr>
                <w:sz w:val="20"/>
                <w:szCs w:val="20"/>
              </w:rPr>
              <w:t>1 267 630</w:t>
            </w:r>
          </w:p>
        </w:tc>
      </w:tr>
    </w:tbl>
    <w:p w:rsidR="000D1351" w:rsidRPr="00A44475" w:rsidRDefault="000D1351" w:rsidP="00A44475">
      <w:pPr>
        <w:pStyle w:val="a3"/>
        <w:tabs>
          <w:tab w:val="clear" w:pos="0"/>
        </w:tabs>
        <w:autoSpaceDE/>
        <w:autoSpaceDN/>
        <w:ind w:right="0" w:firstLine="709"/>
      </w:pPr>
    </w:p>
    <w:p w:rsidR="000D1351" w:rsidRPr="00A44475" w:rsidRDefault="000D1351" w:rsidP="00A44475">
      <w:pPr>
        <w:pStyle w:val="a3"/>
        <w:tabs>
          <w:tab w:val="clear" w:pos="0"/>
        </w:tabs>
        <w:autoSpaceDE/>
        <w:autoSpaceDN/>
        <w:ind w:right="0" w:firstLine="709"/>
        <w:jc w:val="center"/>
        <w:rPr>
          <w:b/>
        </w:rPr>
      </w:pPr>
      <w:r w:rsidRPr="00A44475">
        <w:br w:type="page"/>
      </w:r>
      <w:r w:rsidR="00687BC0" w:rsidRPr="00A44475">
        <w:rPr>
          <w:b/>
        </w:rPr>
        <w:t>ПРИЛОЖЕНИЕ 3</w:t>
      </w:r>
    </w:p>
    <w:p w:rsidR="00A44475" w:rsidRDefault="00A44475" w:rsidP="00A44475">
      <w:pPr>
        <w:pStyle w:val="a3"/>
        <w:tabs>
          <w:tab w:val="clear" w:pos="0"/>
        </w:tabs>
        <w:autoSpaceDE/>
        <w:autoSpaceDN/>
        <w:ind w:right="0" w:firstLine="709"/>
      </w:pPr>
    </w:p>
    <w:p w:rsidR="000D1351" w:rsidRDefault="000D1351" w:rsidP="00A44475">
      <w:pPr>
        <w:pStyle w:val="a3"/>
        <w:tabs>
          <w:tab w:val="clear" w:pos="0"/>
        </w:tabs>
        <w:autoSpaceDE/>
        <w:autoSpaceDN/>
        <w:ind w:right="0" w:firstLine="709"/>
      </w:pPr>
      <w:r w:rsidRPr="00A44475">
        <w:t>Отчет о прибылях и убытках ОАО "Дальневосточный банк"</w:t>
      </w:r>
      <w:r w:rsidR="00A44475">
        <w:t xml:space="preserve"> </w:t>
      </w:r>
      <w:r w:rsidRPr="00A44475">
        <w:t>(в тысячах российских рублей)</w:t>
      </w:r>
    </w:p>
    <w:p w:rsidR="00A44475" w:rsidRPr="00A44475" w:rsidRDefault="00A44475" w:rsidP="00A44475">
      <w:pPr>
        <w:pStyle w:val="a3"/>
        <w:tabs>
          <w:tab w:val="clear" w:pos="0"/>
        </w:tabs>
        <w:autoSpaceDE/>
        <w:autoSpaceDN/>
        <w:ind w:right="0" w:firstLine="70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2"/>
        <w:gridCol w:w="1418"/>
        <w:gridCol w:w="1417"/>
        <w:gridCol w:w="1383"/>
      </w:tblGrid>
      <w:tr w:rsidR="000D1351" w:rsidRPr="00A44475">
        <w:tc>
          <w:tcPr>
            <w:tcW w:w="5353" w:type="dxa"/>
            <w:vMerge w:val="restart"/>
            <w:vAlign w:val="center"/>
          </w:tcPr>
          <w:p w:rsidR="000D1351" w:rsidRPr="00A44475" w:rsidRDefault="000D1351" w:rsidP="00A44475">
            <w:pPr>
              <w:pStyle w:val="a3"/>
              <w:tabs>
                <w:tab w:val="clear" w:pos="0"/>
              </w:tabs>
              <w:autoSpaceDE/>
              <w:autoSpaceDN/>
              <w:ind w:right="0"/>
              <w:rPr>
                <w:sz w:val="20"/>
                <w:szCs w:val="20"/>
              </w:rPr>
            </w:pPr>
          </w:p>
        </w:tc>
        <w:tc>
          <w:tcPr>
            <w:tcW w:w="4218" w:type="dxa"/>
            <w:gridSpan w:val="3"/>
            <w:vAlign w:val="center"/>
          </w:tcPr>
          <w:p w:rsidR="000D1351" w:rsidRPr="00A44475" w:rsidRDefault="000D1351" w:rsidP="00A44475">
            <w:pPr>
              <w:pStyle w:val="a3"/>
              <w:tabs>
                <w:tab w:val="clear" w:pos="0"/>
              </w:tabs>
              <w:autoSpaceDE/>
              <w:autoSpaceDN/>
              <w:ind w:right="0"/>
              <w:rPr>
                <w:sz w:val="20"/>
                <w:szCs w:val="20"/>
              </w:rPr>
            </w:pPr>
            <w:r w:rsidRPr="00A44475">
              <w:rPr>
                <w:sz w:val="20"/>
                <w:szCs w:val="20"/>
              </w:rPr>
              <w:t>Год</w:t>
            </w:r>
          </w:p>
        </w:tc>
      </w:tr>
      <w:tr w:rsidR="004A1FCC" w:rsidRPr="00A44475">
        <w:tc>
          <w:tcPr>
            <w:tcW w:w="5353" w:type="dxa"/>
            <w:vMerge/>
            <w:vAlign w:val="center"/>
          </w:tcPr>
          <w:p w:rsidR="004A1FCC" w:rsidRPr="00A44475" w:rsidRDefault="004A1FCC" w:rsidP="00A44475">
            <w:pPr>
              <w:pStyle w:val="a3"/>
              <w:tabs>
                <w:tab w:val="clear" w:pos="0"/>
              </w:tabs>
              <w:autoSpaceDE/>
              <w:autoSpaceDN/>
              <w:ind w:right="0"/>
              <w:rPr>
                <w:sz w:val="20"/>
                <w:szCs w:val="20"/>
              </w:rPr>
            </w:pP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2004</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2005</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2006</w:t>
            </w:r>
          </w:p>
        </w:tc>
      </w:tr>
      <w:tr w:rsidR="004A1FCC" w:rsidRPr="00A44475">
        <w:trPr>
          <w:trHeight w:val="340"/>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Процентные доходы</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405 153</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453 501</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790 859</w:t>
            </w:r>
          </w:p>
        </w:tc>
      </w:tr>
      <w:tr w:rsidR="004A1FCC" w:rsidRPr="00A44475">
        <w:trPr>
          <w:trHeight w:val="340"/>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Процентные расходы</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(122 878)</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(127 607)</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(295 271)</w:t>
            </w:r>
          </w:p>
        </w:tc>
      </w:tr>
      <w:tr w:rsidR="004A1FCC" w:rsidRPr="00A44475">
        <w:trPr>
          <w:trHeight w:val="477"/>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ЧИСТЫЕ ПРОЦЕНТНЫЕ ДОХОДЫ</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282 275</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325 894</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495 588</w:t>
            </w:r>
          </w:p>
        </w:tc>
      </w:tr>
      <w:tr w:rsidR="004A1FCC" w:rsidRPr="00A44475">
        <w:trPr>
          <w:trHeight w:val="699"/>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Резерв под обесценение средств в других банках и кредитов клиентам</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(32 910)</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(109 642)</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(144 829)</w:t>
            </w:r>
          </w:p>
        </w:tc>
      </w:tr>
      <w:tr w:rsidR="004A1FCC" w:rsidRPr="00A44475">
        <w:trPr>
          <w:trHeight w:val="1184"/>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ЧИСТЫЕ ПРОЦЕНТНЫЕ ДОХОДЫ ПОСЛЕ СОЗДАНИЯ РЕЗЕРВА ПОД ОБЕСЦЕНЕНИЕ СРЕДСТВ В ДРУГИХ БАНКАХ И КРЕДИТОВ КЛИЕНТАМ</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249 365</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216 252</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350 759</w:t>
            </w:r>
          </w:p>
        </w:tc>
      </w:tr>
      <w:tr w:rsidR="004A1FCC" w:rsidRPr="00A44475">
        <w:trPr>
          <w:trHeight w:val="955"/>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Доходы за вычетом расходов по операциям с финансовыми активами, оцениваемыми по справедливой стоимости через прибыль или убыток</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5 646</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17 932</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21 321</w:t>
            </w:r>
          </w:p>
        </w:tc>
      </w:tr>
      <w:tr w:rsidR="004A1FCC" w:rsidRPr="00A44475">
        <w:trPr>
          <w:trHeight w:val="874"/>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Доходы за вычетом расходов по операциям с финансовыми активами, имеющимися в наличии для продажи</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203</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263</w:t>
            </w:r>
          </w:p>
        </w:tc>
      </w:tr>
      <w:tr w:rsidR="004A1FCC" w:rsidRPr="00A44475">
        <w:trPr>
          <w:trHeight w:val="713"/>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Доходы за вычетом расходов по операциям с иностранной валютой и драгоценными металлами</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26 163</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21 739</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19 087</w:t>
            </w:r>
          </w:p>
        </w:tc>
      </w:tr>
      <w:tr w:rsidR="004A1FCC" w:rsidRPr="00A44475">
        <w:trPr>
          <w:trHeight w:val="705"/>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Доходы за вычетом расходов от переоценки иностранной валюты и драгоценных металлов</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(502)</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(1 207)</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6 332</w:t>
            </w:r>
          </w:p>
        </w:tc>
      </w:tr>
      <w:tr w:rsidR="004A1FCC" w:rsidRPr="00A44475">
        <w:trPr>
          <w:trHeight w:val="340"/>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Комиссионные доходы</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207 582</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248 793</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328 686</w:t>
            </w:r>
          </w:p>
        </w:tc>
      </w:tr>
      <w:tr w:rsidR="004A1FCC" w:rsidRPr="00A44475">
        <w:trPr>
          <w:trHeight w:val="340"/>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Комиссионные расходы</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(9 793)</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(13 303)</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(31 870)</w:t>
            </w:r>
          </w:p>
        </w:tc>
      </w:tr>
      <w:tr w:rsidR="004A1FCC" w:rsidRPr="00A44475">
        <w:trPr>
          <w:trHeight w:val="605"/>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Расходы от предоставления активов по ставкам ниже рыночных</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(1 181)</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(793)</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w:t>
            </w:r>
          </w:p>
        </w:tc>
      </w:tr>
      <w:tr w:rsidR="004A1FCC" w:rsidRPr="00A44475">
        <w:trPr>
          <w:trHeight w:val="723"/>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Резерв под обесценение финансовых активов, имеющихся в наличии для продажи</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2 176</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(501)</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w:t>
            </w:r>
          </w:p>
        </w:tc>
      </w:tr>
      <w:tr w:rsidR="004A1FCC" w:rsidRPr="00A44475">
        <w:trPr>
          <w:trHeight w:val="701"/>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Резерв под обесценение прочих активов и по обязательствам кредитного характера</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(5 372)</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2 624</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433</w:t>
            </w:r>
          </w:p>
        </w:tc>
      </w:tr>
      <w:tr w:rsidR="004A1FCC" w:rsidRPr="00A44475">
        <w:trPr>
          <w:trHeight w:val="720"/>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Переоценка по справедливой стоимости инвестиционной недвижимости</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34 663</w:t>
            </w:r>
          </w:p>
        </w:tc>
      </w:tr>
      <w:tr w:rsidR="004A1FCC" w:rsidRPr="00A44475">
        <w:trPr>
          <w:trHeight w:val="397"/>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Прочие операционные доходы</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30 903</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41 727</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41 407</w:t>
            </w:r>
          </w:p>
        </w:tc>
      </w:tr>
      <w:tr w:rsidR="004A1FCC" w:rsidRPr="00A44475">
        <w:trPr>
          <w:trHeight w:val="373"/>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ЧИСТЫЕ ДОХОДЫ</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504 987</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533 466</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771 081</w:t>
            </w:r>
          </w:p>
        </w:tc>
      </w:tr>
      <w:tr w:rsidR="004A1FCC" w:rsidRPr="00A44475">
        <w:trPr>
          <w:trHeight w:val="340"/>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Операционные расходы</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(391 801)</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(437 008)</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(517 733)</w:t>
            </w:r>
          </w:p>
        </w:tc>
      </w:tr>
      <w:tr w:rsidR="004A1FCC" w:rsidRPr="00A44475">
        <w:trPr>
          <w:trHeight w:val="439"/>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ПРИБЫЛЬ ДО НАЛОГООБЛОЖЕНИЯ</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113 186</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96 458</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253 348</w:t>
            </w:r>
          </w:p>
        </w:tc>
      </w:tr>
      <w:tr w:rsidR="004A1FCC" w:rsidRPr="00A44475">
        <w:trPr>
          <w:trHeight w:val="340"/>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Расходы по налогу на прибыль</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(29 770)</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(19 065)</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(75 195)</w:t>
            </w:r>
          </w:p>
        </w:tc>
      </w:tr>
      <w:tr w:rsidR="004A1FCC" w:rsidRPr="00A44475">
        <w:trPr>
          <w:trHeight w:val="450"/>
        </w:trPr>
        <w:tc>
          <w:tcPr>
            <w:tcW w:w="535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ЧИСТАЯ ПРИБЫЛЬ</w:t>
            </w:r>
          </w:p>
        </w:tc>
        <w:tc>
          <w:tcPr>
            <w:tcW w:w="1418"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83 416</w:t>
            </w:r>
          </w:p>
        </w:tc>
        <w:tc>
          <w:tcPr>
            <w:tcW w:w="1417"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77 393</w:t>
            </w:r>
          </w:p>
        </w:tc>
        <w:tc>
          <w:tcPr>
            <w:tcW w:w="1383" w:type="dxa"/>
            <w:vAlign w:val="center"/>
          </w:tcPr>
          <w:p w:rsidR="004A1FCC" w:rsidRPr="00A44475" w:rsidRDefault="004A1FCC" w:rsidP="00A44475">
            <w:pPr>
              <w:pStyle w:val="a3"/>
              <w:tabs>
                <w:tab w:val="clear" w:pos="0"/>
              </w:tabs>
              <w:autoSpaceDE/>
              <w:autoSpaceDN/>
              <w:ind w:right="0"/>
              <w:rPr>
                <w:sz w:val="20"/>
                <w:szCs w:val="20"/>
              </w:rPr>
            </w:pPr>
            <w:r w:rsidRPr="00A44475">
              <w:rPr>
                <w:sz w:val="20"/>
                <w:szCs w:val="20"/>
              </w:rPr>
              <w:t>178 153</w:t>
            </w:r>
          </w:p>
        </w:tc>
      </w:tr>
    </w:tbl>
    <w:p w:rsidR="000D1351" w:rsidRPr="00A44475" w:rsidRDefault="000D1351" w:rsidP="00A44475">
      <w:pPr>
        <w:pStyle w:val="a3"/>
        <w:tabs>
          <w:tab w:val="clear" w:pos="0"/>
        </w:tabs>
        <w:autoSpaceDE/>
        <w:autoSpaceDN/>
        <w:ind w:right="0" w:firstLine="709"/>
      </w:pPr>
      <w:bookmarkStart w:id="16" w:name="_GoBack"/>
      <w:bookmarkEnd w:id="16"/>
    </w:p>
    <w:sectPr w:rsidR="000D1351" w:rsidRPr="00A44475" w:rsidSect="00A44475">
      <w:footerReference w:type="even" r:id="rId9"/>
      <w:footerReference w:type="default" r:id="rId10"/>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C69" w:rsidRDefault="00641C69">
      <w:r>
        <w:separator/>
      </w:r>
    </w:p>
  </w:endnote>
  <w:endnote w:type="continuationSeparator" w:id="0">
    <w:p w:rsidR="00641C69" w:rsidRDefault="0064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172" w:rsidRDefault="001D3172" w:rsidP="00B50701">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1D3172" w:rsidRDefault="001D3172" w:rsidP="001D3172">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172" w:rsidRDefault="001D3172" w:rsidP="00B50701">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297F4D">
      <w:rPr>
        <w:rStyle w:val="af3"/>
        <w:noProof/>
      </w:rPr>
      <w:t>4</w:t>
    </w:r>
    <w:r>
      <w:rPr>
        <w:rStyle w:val="af3"/>
      </w:rPr>
      <w:fldChar w:fldCharType="end"/>
    </w:r>
  </w:p>
  <w:p w:rsidR="001D3172" w:rsidRDefault="001D3172" w:rsidP="001D3172">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C69" w:rsidRDefault="00641C69">
      <w:r>
        <w:separator/>
      </w:r>
    </w:p>
  </w:footnote>
  <w:footnote w:type="continuationSeparator" w:id="0">
    <w:p w:rsidR="00641C69" w:rsidRDefault="00641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FB889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4EE81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2C6AD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89CBA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5AE01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42A2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1C54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6C87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14A9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8481F4A"/>
    <w:lvl w:ilvl="0">
      <w:start w:val="1"/>
      <w:numFmt w:val="bullet"/>
      <w:lvlText w:val=""/>
      <w:lvlJc w:val="left"/>
      <w:pPr>
        <w:tabs>
          <w:tab w:val="num" w:pos="360"/>
        </w:tabs>
        <w:ind w:left="360" w:hanging="360"/>
      </w:pPr>
      <w:rPr>
        <w:rFonts w:ascii="Symbol" w:hAnsi="Symbol" w:hint="default"/>
      </w:rPr>
    </w:lvl>
  </w:abstractNum>
  <w:abstractNum w:abstractNumId="10">
    <w:nsid w:val="10011B20"/>
    <w:multiLevelType w:val="hybridMultilevel"/>
    <w:tmpl w:val="9DB24472"/>
    <w:lvl w:ilvl="0" w:tplc="730868F8">
      <w:start w:val="1"/>
      <w:numFmt w:val="bullet"/>
      <w:lvlText w:val=""/>
      <w:lvlJc w:val="left"/>
      <w:pPr>
        <w:tabs>
          <w:tab w:val="num" w:pos="851"/>
        </w:tabs>
        <w:ind w:firstLine="567"/>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1">
    <w:nsid w:val="12131A72"/>
    <w:multiLevelType w:val="hybridMultilevel"/>
    <w:tmpl w:val="7E46AC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6590E33"/>
    <w:multiLevelType w:val="hybridMultilevel"/>
    <w:tmpl w:val="DF82FB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8150F41"/>
    <w:multiLevelType w:val="hybridMultilevel"/>
    <w:tmpl w:val="14CAE9EC"/>
    <w:lvl w:ilvl="0" w:tplc="91E0AA1A">
      <w:start w:val="1"/>
      <w:numFmt w:val="decimal"/>
      <w:lvlText w:val="%1."/>
      <w:lvlJc w:val="left"/>
      <w:pPr>
        <w:tabs>
          <w:tab w:val="num" w:pos="567"/>
        </w:tabs>
        <w:ind w:firstLine="284"/>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1085D1F"/>
    <w:multiLevelType w:val="hybridMultilevel"/>
    <w:tmpl w:val="937A2F26"/>
    <w:lvl w:ilvl="0" w:tplc="15944774">
      <w:start w:val="1"/>
      <w:numFmt w:val="bullet"/>
      <w:lvlText w:val="-"/>
      <w:lvlJc w:val="left"/>
      <w:pPr>
        <w:tabs>
          <w:tab w:val="num" w:pos="567"/>
        </w:tabs>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E81EFF"/>
    <w:multiLevelType w:val="hybridMultilevel"/>
    <w:tmpl w:val="9842994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6">
    <w:nsid w:val="31DD2EA7"/>
    <w:multiLevelType w:val="hybridMultilevel"/>
    <w:tmpl w:val="072A17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C6B180C"/>
    <w:multiLevelType w:val="hybridMultilevel"/>
    <w:tmpl w:val="D2A6CD1C"/>
    <w:lvl w:ilvl="0" w:tplc="AEA4572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33F7F2A"/>
    <w:multiLevelType w:val="hybridMultilevel"/>
    <w:tmpl w:val="A7CE005A"/>
    <w:lvl w:ilvl="0" w:tplc="0DA860B8">
      <w:start w:val="1"/>
      <w:numFmt w:val="bullet"/>
      <w:lvlText w:val=""/>
      <w:lvlJc w:val="left"/>
      <w:pPr>
        <w:tabs>
          <w:tab w:val="num" w:pos="1134"/>
        </w:tabs>
        <w:ind w:firstLine="851"/>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9">
    <w:nsid w:val="5109079E"/>
    <w:multiLevelType w:val="multilevel"/>
    <w:tmpl w:val="937A2F26"/>
    <w:lvl w:ilvl="0">
      <w:start w:val="1"/>
      <w:numFmt w:val="bullet"/>
      <w:lvlText w:val="-"/>
      <w:lvlJc w:val="left"/>
      <w:pPr>
        <w:tabs>
          <w:tab w:val="num" w:pos="567"/>
        </w:tabs>
      </w:pPr>
      <w:rPr>
        <w:rFonts w:ascii="Sylfaen" w:hAnsi="Sylfae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1585BC0"/>
    <w:multiLevelType w:val="hybridMultilevel"/>
    <w:tmpl w:val="1F7E9422"/>
    <w:lvl w:ilvl="0" w:tplc="0DA860B8">
      <w:start w:val="1"/>
      <w:numFmt w:val="bullet"/>
      <w:lvlText w:val=""/>
      <w:lvlJc w:val="left"/>
      <w:pPr>
        <w:tabs>
          <w:tab w:val="num" w:pos="1134"/>
        </w:tabs>
        <w:ind w:firstLine="851"/>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nsid w:val="588F4147"/>
    <w:multiLevelType w:val="hybridMultilevel"/>
    <w:tmpl w:val="1CE00D12"/>
    <w:lvl w:ilvl="0" w:tplc="0DC80A1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CA15CE9"/>
    <w:multiLevelType w:val="hybridMultilevel"/>
    <w:tmpl w:val="B04A7C60"/>
    <w:lvl w:ilvl="0" w:tplc="B12A1C6E">
      <w:start w:val="1"/>
      <w:numFmt w:val="decimal"/>
      <w:lvlText w:val="%1."/>
      <w:lvlJc w:val="left"/>
      <w:pPr>
        <w:tabs>
          <w:tab w:val="num" w:pos="1386"/>
        </w:tabs>
        <w:ind w:left="1386" w:hanging="360"/>
      </w:pPr>
      <w:rPr>
        <w:rFonts w:cs="Times New Roman" w:hint="default"/>
        <w:sz w:val="28"/>
        <w:szCs w:val="28"/>
      </w:rPr>
    </w:lvl>
    <w:lvl w:ilvl="1" w:tplc="0EDA05DE">
      <w:start w:val="1"/>
      <w:numFmt w:val="decimal"/>
      <w:pStyle w:val="2"/>
      <w:lvlText w:val="1.%2."/>
      <w:lvlJc w:val="left"/>
      <w:pPr>
        <w:tabs>
          <w:tab w:val="num" w:pos="1233"/>
        </w:tabs>
        <w:ind w:left="1233" w:hanging="567"/>
      </w:pPr>
      <w:rPr>
        <w:rFonts w:cs="Times New Roman" w:hint="default"/>
      </w:rPr>
    </w:lvl>
    <w:lvl w:ilvl="2" w:tplc="859673A2">
      <w:start w:val="1"/>
      <w:numFmt w:val="decimal"/>
      <w:lvlText w:val="2.%3."/>
      <w:lvlJc w:val="right"/>
      <w:pPr>
        <w:tabs>
          <w:tab w:val="num" w:pos="1701"/>
        </w:tabs>
        <w:ind w:firstLine="1191"/>
      </w:pPr>
      <w:rPr>
        <w:rFonts w:cs="Times New Roman" w:hint="default"/>
      </w:rPr>
    </w:lvl>
    <w:lvl w:ilvl="3" w:tplc="E4262A52">
      <w:start w:val="1"/>
      <w:numFmt w:val="decimal"/>
      <w:lvlText w:val="3.%4."/>
      <w:lvlJc w:val="left"/>
      <w:pPr>
        <w:tabs>
          <w:tab w:val="num" w:pos="3546"/>
        </w:tabs>
        <w:ind w:left="3546" w:hanging="360"/>
      </w:pPr>
      <w:rPr>
        <w:rFonts w:cs="Times New Roman" w:hint="default"/>
      </w:rPr>
    </w:lvl>
    <w:lvl w:ilvl="4" w:tplc="04190019" w:tentative="1">
      <w:start w:val="1"/>
      <w:numFmt w:val="lowerLetter"/>
      <w:pStyle w:val="5"/>
      <w:lvlText w:val="%5."/>
      <w:lvlJc w:val="left"/>
      <w:pPr>
        <w:tabs>
          <w:tab w:val="num" w:pos="4266"/>
        </w:tabs>
        <w:ind w:left="4266" w:hanging="360"/>
      </w:pPr>
      <w:rPr>
        <w:rFonts w:cs="Times New Roman"/>
      </w:rPr>
    </w:lvl>
    <w:lvl w:ilvl="5" w:tplc="0419001B" w:tentative="1">
      <w:start w:val="1"/>
      <w:numFmt w:val="lowerRoman"/>
      <w:lvlText w:val="%6."/>
      <w:lvlJc w:val="right"/>
      <w:pPr>
        <w:tabs>
          <w:tab w:val="num" w:pos="4986"/>
        </w:tabs>
        <w:ind w:left="4986" w:hanging="180"/>
      </w:pPr>
      <w:rPr>
        <w:rFonts w:cs="Times New Roman"/>
      </w:rPr>
    </w:lvl>
    <w:lvl w:ilvl="6" w:tplc="0419000F" w:tentative="1">
      <w:start w:val="1"/>
      <w:numFmt w:val="decimal"/>
      <w:lvlText w:val="%7."/>
      <w:lvlJc w:val="left"/>
      <w:pPr>
        <w:tabs>
          <w:tab w:val="num" w:pos="5706"/>
        </w:tabs>
        <w:ind w:left="5706" w:hanging="360"/>
      </w:pPr>
      <w:rPr>
        <w:rFonts w:cs="Times New Roman"/>
      </w:rPr>
    </w:lvl>
    <w:lvl w:ilvl="7" w:tplc="04190019" w:tentative="1">
      <w:start w:val="1"/>
      <w:numFmt w:val="lowerLetter"/>
      <w:lvlText w:val="%8."/>
      <w:lvlJc w:val="left"/>
      <w:pPr>
        <w:tabs>
          <w:tab w:val="num" w:pos="6426"/>
        </w:tabs>
        <w:ind w:left="6426" w:hanging="360"/>
      </w:pPr>
      <w:rPr>
        <w:rFonts w:cs="Times New Roman"/>
      </w:rPr>
    </w:lvl>
    <w:lvl w:ilvl="8" w:tplc="0419001B" w:tentative="1">
      <w:start w:val="1"/>
      <w:numFmt w:val="lowerRoman"/>
      <w:lvlText w:val="%9."/>
      <w:lvlJc w:val="right"/>
      <w:pPr>
        <w:tabs>
          <w:tab w:val="num" w:pos="7146"/>
        </w:tabs>
        <w:ind w:left="7146" w:hanging="180"/>
      </w:pPr>
      <w:rPr>
        <w:rFonts w:cs="Times New Roman"/>
      </w:rPr>
    </w:lvl>
  </w:abstractNum>
  <w:abstractNum w:abstractNumId="23">
    <w:nsid w:val="67544ED4"/>
    <w:multiLevelType w:val="hybridMultilevel"/>
    <w:tmpl w:val="9CF27CEE"/>
    <w:lvl w:ilvl="0" w:tplc="730868F8">
      <w:start w:val="1"/>
      <w:numFmt w:val="bullet"/>
      <w:lvlText w:val=""/>
      <w:lvlJc w:val="left"/>
      <w:pPr>
        <w:tabs>
          <w:tab w:val="num" w:pos="284"/>
        </w:tabs>
        <w:ind w:left="-56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EE34D19"/>
    <w:multiLevelType w:val="hybridMultilevel"/>
    <w:tmpl w:val="E97A8644"/>
    <w:lvl w:ilvl="0" w:tplc="AEA4572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47B6328"/>
    <w:multiLevelType w:val="hybridMultilevel"/>
    <w:tmpl w:val="68723D88"/>
    <w:lvl w:ilvl="0" w:tplc="AEA4572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78E712AA"/>
    <w:multiLevelType w:val="hybridMultilevel"/>
    <w:tmpl w:val="C34CB96C"/>
    <w:lvl w:ilvl="0" w:tplc="E8A806D0">
      <w:start w:val="19"/>
      <w:numFmt w:val="decimal"/>
      <w:lvlText w:val="%1."/>
      <w:lvlJc w:val="left"/>
      <w:pPr>
        <w:tabs>
          <w:tab w:val="num" w:pos="720"/>
        </w:tabs>
        <w:ind w:left="72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F081AD7"/>
    <w:multiLevelType w:val="hybridMultilevel"/>
    <w:tmpl w:val="C6648B0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20"/>
  </w:num>
  <w:num w:numId="4">
    <w:abstractNumId w:val="10"/>
  </w:num>
  <w:num w:numId="5">
    <w:abstractNumId w:val="13"/>
  </w:num>
  <w:num w:numId="6">
    <w:abstractNumId w:val="25"/>
  </w:num>
  <w:num w:numId="7">
    <w:abstractNumId w:val="12"/>
  </w:num>
  <w:num w:numId="8">
    <w:abstractNumId w:val="16"/>
  </w:num>
  <w:num w:numId="9">
    <w:abstractNumId w:val="17"/>
  </w:num>
  <w:num w:numId="10">
    <w:abstractNumId w:val="24"/>
  </w:num>
  <w:num w:numId="11">
    <w:abstractNumId w:val="21"/>
  </w:num>
  <w:num w:numId="12">
    <w:abstractNumId w:val="26"/>
  </w:num>
  <w:num w:numId="13">
    <w:abstractNumId w:val="7"/>
  </w:num>
  <w:num w:numId="14">
    <w:abstractNumId w:val="11"/>
  </w:num>
  <w:num w:numId="15">
    <w:abstractNumId w:val="27"/>
  </w:num>
  <w:num w:numId="16">
    <w:abstractNumId w:val="15"/>
  </w:num>
  <w:num w:numId="17">
    <w:abstractNumId w:val="14"/>
  </w:num>
  <w:num w:numId="18">
    <w:abstractNumId w:val="19"/>
  </w:num>
  <w:num w:numId="19">
    <w:abstractNumId w:val="23"/>
  </w:num>
  <w:num w:numId="20">
    <w:abstractNumId w:val="9"/>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351"/>
    <w:rsid w:val="00027DDA"/>
    <w:rsid w:val="000439D7"/>
    <w:rsid w:val="0008404E"/>
    <w:rsid w:val="00090435"/>
    <w:rsid w:val="000B7EA9"/>
    <w:rsid w:val="000D1351"/>
    <w:rsid w:val="001127D6"/>
    <w:rsid w:val="0014498B"/>
    <w:rsid w:val="001462E2"/>
    <w:rsid w:val="00171365"/>
    <w:rsid w:val="00175288"/>
    <w:rsid w:val="00177F7A"/>
    <w:rsid w:val="001A377A"/>
    <w:rsid w:val="001B5513"/>
    <w:rsid w:val="001D3172"/>
    <w:rsid w:val="001E127D"/>
    <w:rsid w:val="00297A94"/>
    <w:rsid w:val="00297F4D"/>
    <w:rsid w:val="002F44FB"/>
    <w:rsid w:val="00301D68"/>
    <w:rsid w:val="00323C1F"/>
    <w:rsid w:val="00340772"/>
    <w:rsid w:val="00380580"/>
    <w:rsid w:val="00387772"/>
    <w:rsid w:val="003A2F61"/>
    <w:rsid w:val="003D6D4C"/>
    <w:rsid w:val="0041198A"/>
    <w:rsid w:val="004374A8"/>
    <w:rsid w:val="0044004C"/>
    <w:rsid w:val="0045332F"/>
    <w:rsid w:val="00461853"/>
    <w:rsid w:val="00474350"/>
    <w:rsid w:val="00474538"/>
    <w:rsid w:val="004A1FCC"/>
    <w:rsid w:val="004B0B0F"/>
    <w:rsid w:val="004F4233"/>
    <w:rsid w:val="00534921"/>
    <w:rsid w:val="00535190"/>
    <w:rsid w:val="005422E9"/>
    <w:rsid w:val="00575305"/>
    <w:rsid w:val="00585768"/>
    <w:rsid w:val="005D0325"/>
    <w:rsid w:val="005E3DEF"/>
    <w:rsid w:val="005F1B43"/>
    <w:rsid w:val="0064124C"/>
    <w:rsid w:val="00641C69"/>
    <w:rsid w:val="006576B7"/>
    <w:rsid w:val="00687BC0"/>
    <w:rsid w:val="006F0577"/>
    <w:rsid w:val="00706C19"/>
    <w:rsid w:val="00781D57"/>
    <w:rsid w:val="00782CB7"/>
    <w:rsid w:val="00790904"/>
    <w:rsid w:val="007A00FE"/>
    <w:rsid w:val="007B6CEB"/>
    <w:rsid w:val="008379D7"/>
    <w:rsid w:val="00847731"/>
    <w:rsid w:val="00856830"/>
    <w:rsid w:val="00877304"/>
    <w:rsid w:val="00892536"/>
    <w:rsid w:val="0089295F"/>
    <w:rsid w:val="008C2502"/>
    <w:rsid w:val="008D0D6B"/>
    <w:rsid w:val="008E5C94"/>
    <w:rsid w:val="00925F3C"/>
    <w:rsid w:val="00935208"/>
    <w:rsid w:val="00965312"/>
    <w:rsid w:val="00991971"/>
    <w:rsid w:val="009B5A12"/>
    <w:rsid w:val="009D4395"/>
    <w:rsid w:val="00A44475"/>
    <w:rsid w:val="00A5518D"/>
    <w:rsid w:val="00A93F7D"/>
    <w:rsid w:val="00AC693E"/>
    <w:rsid w:val="00AC7729"/>
    <w:rsid w:val="00B50701"/>
    <w:rsid w:val="00B83154"/>
    <w:rsid w:val="00BC1976"/>
    <w:rsid w:val="00C04621"/>
    <w:rsid w:val="00C20179"/>
    <w:rsid w:val="00C3561F"/>
    <w:rsid w:val="00CC39D9"/>
    <w:rsid w:val="00CD7CA3"/>
    <w:rsid w:val="00CF0D42"/>
    <w:rsid w:val="00D21284"/>
    <w:rsid w:val="00D41593"/>
    <w:rsid w:val="00D41E58"/>
    <w:rsid w:val="00DA547A"/>
    <w:rsid w:val="00DC433D"/>
    <w:rsid w:val="00DC632B"/>
    <w:rsid w:val="00DD55D6"/>
    <w:rsid w:val="00E267E6"/>
    <w:rsid w:val="00E83D1F"/>
    <w:rsid w:val="00EB45CE"/>
    <w:rsid w:val="00EC342D"/>
    <w:rsid w:val="00EC78EB"/>
    <w:rsid w:val="00ED184A"/>
    <w:rsid w:val="00ED33B1"/>
    <w:rsid w:val="00ED7B14"/>
    <w:rsid w:val="00EF56BE"/>
    <w:rsid w:val="00F23BD0"/>
    <w:rsid w:val="00F31FE9"/>
    <w:rsid w:val="00F63697"/>
    <w:rsid w:val="00F74A7A"/>
    <w:rsid w:val="00F93469"/>
    <w:rsid w:val="00FB1A66"/>
    <w:rsid w:val="00FB4048"/>
    <w:rsid w:val="00FD7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3F9B753A-103C-44B8-A4E4-633C1AA9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51"/>
    <w:rPr>
      <w:rFonts w:ascii="Times New Roman" w:hAnsi="Times New Roman"/>
      <w:sz w:val="24"/>
      <w:szCs w:val="24"/>
    </w:rPr>
  </w:style>
  <w:style w:type="paragraph" w:styleId="1">
    <w:name w:val="heading 1"/>
    <w:basedOn w:val="a"/>
    <w:next w:val="a"/>
    <w:link w:val="10"/>
    <w:uiPriority w:val="9"/>
    <w:qFormat/>
    <w:rsid w:val="000D1351"/>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0D135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D1351"/>
    <w:rPr>
      <w:rFonts w:ascii="Arial" w:hAnsi="Arial" w:cs="Arial"/>
      <w:b/>
      <w:bCs/>
      <w:kern w:val="32"/>
      <w:sz w:val="32"/>
      <w:szCs w:val="32"/>
      <w:lang w:val="x-none" w:eastAsia="ru-RU"/>
    </w:rPr>
  </w:style>
  <w:style w:type="character" w:customStyle="1" w:styleId="21">
    <w:name w:val="Заголовок 2 Знак"/>
    <w:link w:val="20"/>
    <w:uiPriority w:val="9"/>
    <w:locked/>
    <w:rsid w:val="000D1351"/>
    <w:rPr>
      <w:rFonts w:ascii="Arial" w:hAnsi="Arial" w:cs="Arial"/>
      <w:b/>
      <w:bCs/>
      <w:i/>
      <w:iCs/>
      <w:sz w:val="28"/>
      <w:szCs w:val="28"/>
      <w:lang w:val="x-none" w:eastAsia="ru-RU"/>
    </w:rPr>
  </w:style>
  <w:style w:type="paragraph" w:styleId="a3">
    <w:name w:val="Body Text Indent"/>
    <w:basedOn w:val="a"/>
    <w:link w:val="a4"/>
    <w:uiPriority w:val="99"/>
    <w:rsid w:val="000D1351"/>
    <w:pPr>
      <w:tabs>
        <w:tab w:val="left" w:pos="0"/>
      </w:tabs>
      <w:autoSpaceDE w:val="0"/>
      <w:autoSpaceDN w:val="0"/>
      <w:spacing w:line="360" w:lineRule="auto"/>
      <w:ind w:right="55"/>
      <w:jc w:val="both"/>
    </w:pPr>
    <w:rPr>
      <w:sz w:val="28"/>
      <w:szCs w:val="28"/>
    </w:rPr>
  </w:style>
  <w:style w:type="character" w:customStyle="1" w:styleId="a4">
    <w:name w:val="Основной текст с отступом Знак"/>
    <w:link w:val="a3"/>
    <w:uiPriority w:val="99"/>
    <w:locked/>
    <w:rsid w:val="000D1351"/>
    <w:rPr>
      <w:rFonts w:ascii="Times New Roman" w:hAnsi="Times New Roman" w:cs="Times New Roman"/>
      <w:sz w:val="28"/>
      <w:szCs w:val="28"/>
      <w:lang w:val="x-none" w:eastAsia="ru-RU"/>
    </w:rPr>
  </w:style>
  <w:style w:type="paragraph" w:styleId="a5">
    <w:name w:val="Body Text"/>
    <w:basedOn w:val="a"/>
    <w:link w:val="a6"/>
    <w:uiPriority w:val="99"/>
    <w:semiHidden/>
    <w:unhideWhenUsed/>
    <w:rsid w:val="00687BC0"/>
    <w:pPr>
      <w:spacing w:after="120"/>
    </w:pPr>
  </w:style>
  <w:style w:type="character" w:customStyle="1" w:styleId="a6">
    <w:name w:val="Основной текст Знак"/>
    <w:link w:val="a5"/>
    <w:uiPriority w:val="99"/>
    <w:semiHidden/>
    <w:locked/>
    <w:rsid w:val="00687BC0"/>
    <w:rPr>
      <w:rFonts w:ascii="Times New Roman" w:hAnsi="Times New Roman" w:cs="Times New Roman"/>
      <w:sz w:val="24"/>
      <w:szCs w:val="24"/>
    </w:rPr>
  </w:style>
  <w:style w:type="paragraph" w:styleId="a7">
    <w:name w:val="header"/>
    <w:basedOn w:val="a"/>
    <w:link w:val="a8"/>
    <w:uiPriority w:val="99"/>
    <w:rsid w:val="00687BC0"/>
    <w:pPr>
      <w:tabs>
        <w:tab w:val="center" w:pos="4153"/>
        <w:tab w:val="right" w:pos="8306"/>
      </w:tabs>
      <w:autoSpaceDE w:val="0"/>
      <w:autoSpaceDN w:val="0"/>
    </w:pPr>
    <w:rPr>
      <w:sz w:val="20"/>
      <w:szCs w:val="20"/>
    </w:rPr>
  </w:style>
  <w:style w:type="character" w:customStyle="1" w:styleId="a8">
    <w:name w:val="Верхний колонтитул Знак"/>
    <w:link w:val="a7"/>
    <w:uiPriority w:val="99"/>
    <w:locked/>
    <w:rsid w:val="00687BC0"/>
    <w:rPr>
      <w:rFonts w:ascii="Times New Roman" w:hAnsi="Times New Roman" w:cs="Times New Roman"/>
    </w:rPr>
  </w:style>
  <w:style w:type="character" w:customStyle="1" w:styleId="a9">
    <w:name w:val="Введение"/>
    <w:uiPriority w:val="99"/>
    <w:rsid w:val="00687BC0"/>
    <w:rPr>
      <w:caps/>
      <w:sz w:val="24"/>
    </w:rPr>
  </w:style>
  <w:style w:type="paragraph" w:styleId="aa">
    <w:name w:val="Plain Text"/>
    <w:basedOn w:val="a"/>
    <w:link w:val="ab"/>
    <w:uiPriority w:val="99"/>
    <w:rsid w:val="00687BC0"/>
    <w:pPr>
      <w:autoSpaceDE w:val="0"/>
      <w:autoSpaceDN w:val="0"/>
    </w:pPr>
    <w:rPr>
      <w:rFonts w:ascii="Courier New" w:hAnsi="Courier New" w:cs="Courier New"/>
      <w:sz w:val="20"/>
      <w:szCs w:val="20"/>
    </w:rPr>
  </w:style>
  <w:style w:type="character" w:customStyle="1" w:styleId="ab">
    <w:name w:val="Текст Знак"/>
    <w:link w:val="aa"/>
    <w:uiPriority w:val="99"/>
    <w:locked/>
    <w:rsid w:val="00687BC0"/>
    <w:rPr>
      <w:rFonts w:ascii="Courier New" w:hAnsi="Courier New" w:cs="Courier New"/>
    </w:rPr>
  </w:style>
  <w:style w:type="character" w:styleId="ac">
    <w:name w:val="Hyperlink"/>
    <w:uiPriority w:val="99"/>
    <w:rsid w:val="00380580"/>
    <w:rPr>
      <w:rFonts w:cs="Times New Roman"/>
      <w:color w:val="0000FF"/>
      <w:u w:val="single"/>
    </w:rPr>
  </w:style>
  <w:style w:type="table" w:styleId="ad">
    <w:name w:val="Table Grid"/>
    <w:basedOn w:val="a1"/>
    <w:uiPriority w:val="59"/>
    <w:rsid w:val="00027D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0"/>
    <w:uiPriority w:val="99"/>
    <w:rsid w:val="0064124C"/>
    <w:pPr>
      <w:spacing w:after="120"/>
      <w:ind w:left="283"/>
    </w:pPr>
    <w:rPr>
      <w:sz w:val="16"/>
      <w:szCs w:val="16"/>
    </w:rPr>
  </w:style>
  <w:style w:type="character" w:customStyle="1" w:styleId="30">
    <w:name w:val="Основной текст с отступом 3 Знак"/>
    <w:link w:val="3"/>
    <w:uiPriority w:val="99"/>
    <w:semiHidden/>
    <w:rPr>
      <w:rFonts w:ascii="Times New Roman" w:hAnsi="Times New Roman"/>
      <w:sz w:val="16"/>
      <w:szCs w:val="16"/>
    </w:rPr>
  </w:style>
  <w:style w:type="character" w:styleId="ae">
    <w:name w:val="footnote reference"/>
    <w:uiPriority w:val="99"/>
    <w:semiHidden/>
    <w:rsid w:val="0064124C"/>
    <w:rPr>
      <w:rFonts w:cs="Times New Roman"/>
      <w:vertAlign w:val="superscript"/>
    </w:rPr>
  </w:style>
  <w:style w:type="paragraph" w:customStyle="1" w:styleId="5">
    <w:name w:val="заголовок 5"/>
    <w:basedOn w:val="a"/>
    <w:next w:val="a"/>
    <w:rsid w:val="0064124C"/>
    <w:pPr>
      <w:numPr>
        <w:ilvl w:val="4"/>
        <w:numId w:val="1"/>
      </w:numPr>
      <w:tabs>
        <w:tab w:val="num" w:pos="420"/>
        <w:tab w:val="num" w:pos="1008"/>
      </w:tabs>
      <w:autoSpaceDE w:val="0"/>
      <w:autoSpaceDN w:val="0"/>
      <w:spacing w:before="240" w:after="60"/>
      <w:ind w:left="1008" w:hanging="1008"/>
    </w:pPr>
    <w:rPr>
      <w:rFonts w:ascii="Arial" w:hAnsi="Arial" w:cs="Arial"/>
      <w:sz w:val="22"/>
      <w:szCs w:val="22"/>
    </w:rPr>
  </w:style>
  <w:style w:type="paragraph" w:customStyle="1" w:styleId="2">
    <w:name w:val="заголовок 2"/>
    <w:basedOn w:val="a"/>
    <w:next w:val="a"/>
    <w:rsid w:val="0064124C"/>
    <w:pPr>
      <w:keepNext/>
      <w:numPr>
        <w:ilvl w:val="1"/>
        <w:numId w:val="1"/>
      </w:numPr>
      <w:tabs>
        <w:tab w:val="num" w:pos="420"/>
        <w:tab w:val="num" w:pos="576"/>
      </w:tabs>
      <w:autoSpaceDE w:val="0"/>
      <w:autoSpaceDN w:val="0"/>
      <w:spacing w:before="240" w:after="60"/>
      <w:ind w:left="576" w:hanging="576"/>
      <w:jc w:val="center"/>
    </w:pPr>
    <w:rPr>
      <w:rFonts w:ascii="Arial" w:hAnsi="Arial" w:cs="Arial"/>
      <w:b/>
      <w:bCs/>
      <w:i/>
      <w:iCs/>
    </w:rPr>
  </w:style>
  <w:style w:type="paragraph" w:customStyle="1" w:styleId="11">
    <w:name w:val="оглавление 1"/>
    <w:basedOn w:val="a"/>
    <w:next w:val="a"/>
    <w:autoRedefine/>
    <w:rsid w:val="0064124C"/>
    <w:pPr>
      <w:autoSpaceDE w:val="0"/>
      <w:autoSpaceDN w:val="0"/>
      <w:spacing w:line="360" w:lineRule="auto"/>
      <w:ind w:firstLine="284"/>
      <w:jc w:val="both"/>
    </w:pPr>
    <w:rPr>
      <w:sz w:val="28"/>
      <w:szCs w:val="28"/>
    </w:rPr>
  </w:style>
  <w:style w:type="paragraph" w:styleId="af">
    <w:name w:val="footnote text"/>
    <w:basedOn w:val="a"/>
    <w:link w:val="af0"/>
    <w:uiPriority w:val="99"/>
    <w:semiHidden/>
    <w:rsid w:val="0064124C"/>
    <w:pPr>
      <w:spacing w:after="20"/>
      <w:ind w:firstLine="709"/>
      <w:jc w:val="both"/>
    </w:pPr>
    <w:rPr>
      <w:sz w:val="20"/>
      <w:szCs w:val="20"/>
    </w:rPr>
  </w:style>
  <w:style w:type="character" w:customStyle="1" w:styleId="af0">
    <w:name w:val="Текст сноски Знак"/>
    <w:link w:val="af"/>
    <w:uiPriority w:val="99"/>
    <w:semiHidden/>
    <w:rPr>
      <w:rFonts w:ascii="Times New Roman" w:hAnsi="Times New Roman"/>
    </w:rPr>
  </w:style>
  <w:style w:type="paragraph" w:styleId="12">
    <w:name w:val="toc 1"/>
    <w:basedOn w:val="a"/>
    <w:next w:val="a"/>
    <w:autoRedefine/>
    <w:uiPriority w:val="39"/>
    <w:semiHidden/>
    <w:rsid w:val="00C20179"/>
    <w:pPr>
      <w:tabs>
        <w:tab w:val="left" w:pos="960"/>
        <w:tab w:val="right" w:leader="dot" w:pos="9345"/>
      </w:tabs>
      <w:autoSpaceDE w:val="0"/>
      <w:autoSpaceDN w:val="0"/>
      <w:ind w:firstLine="284"/>
      <w:jc w:val="both"/>
    </w:pPr>
    <w:rPr>
      <w:sz w:val="28"/>
      <w:szCs w:val="28"/>
    </w:rPr>
  </w:style>
  <w:style w:type="paragraph" w:styleId="af1">
    <w:name w:val="footer"/>
    <w:basedOn w:val="a"/>
    <w:link w:val="af2"/>
    <w:uiPriority w:val="99"/>
    <w:rsid w:val="001D3172"/>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sz w:val="24"/>
      <w:szCs w:val="24"/>
    </w:rPr>
  </w:style>
  <w:style w:type="character" w:styleId="af3">
    <w:name w:val="page number"/>
    <w:uiPriority w:val="99"/>
    <w:rsid w:val="001D3172"/>
    <w:rPr>
      <w:rFonts w:cs="Times New Roman"/>
    </w:rPr>
  </w:style>
  <w:style w:type="paragraph" w:styleId="22">
    <w:name w:val="toc 2"/>
    <w:basedOn w:val="a"/>
    <w:next w:val="a"/>
    <w:autoRedefine/>
    <w:uiPriority w:val="39"/>
    <w:semiHidden/>
    <w:rsid w:val="003A2F61"/>
    <w:pPr>
      <w:tabs>
        <w:tab w:val="left" w:pos="960"/>
        <w:tab w:val="right" w:leader="dot" w:pos="9345"/>
      </w:tabs>
      <w:spacing w:line="360" w:lineRule="auto"/>
      <w:ind w:left="23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575541">
      <w:marLeft w:val="0"/>
      <w:marRight w:val="0"/>
      <w:marTop w:val="0"/>
      <w:marBottom w:val="0"/>
      <w:divBdr>
        <w:top w:val="none" w:sz="0" w:space="0" w:color="auto"/>
        <w:left w:val="none" w:sz="0" w:space="0" w:color="auto"/>
        <w:bottom w:val="none" w:sz="0" w:space="0" w:color="auto"/>
        <w:right w:val="none" w:sz="0" w:space="0" w:color="auto"/>
      </w:divBdr>
    </w:div>
    <w:div w:id="1158575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enter.ru/" TargetMode="External"/><Relationship Id="rId3" Type="http://schemas.openxmlformats.org/officeDocument/2006/relationships/settings" Target="settings.xml"/><Relationship Id="rId7" Type="http://schemas.openxmlformats.org/officeDocument/2006/relationships/hyperlink" Target="http://www.res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8799</Words>
  <Characters>50159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58841</CharactersWithSpaces>
  <SharedDoc>false</SharedDoc>
  <HLinks>
    <vt:vector size="96" baseType="variant">
      <vt:variant>
        <vt:i4>7405667</vt:i4>
      </vt:variant>
      <vt:variant>
        <vt:i4>90</vt:i4>
      </vt:variant>
      <vt:variant>
        <vt:i4>0</vt:i4>
      </vt:variant>
      <vt:variant>
        <vt:i4>5</vt:i4>
      </vt:variant>
      <vt:variant>
        <vt:lpwstr>http://www.dcenter.ru/</vt:lpwstr>
      </vt:variant>
      <vt:variant>
        <vt:lpwstr/>
      </vt:variant>
      <vt:variant>
        <vt:i4>7405620</vt:i4>
      </vt:variant>
      <vt:variant>
        <vt:i4>87</vt:i4>
      </vt:variant>
      <vt:variant>
        <vt:i4>0</vt:i4>
      </vt:variant>
      <vt:variant>
        <vt:i4>5</vt:i4>
      </vt:variant>
      <vt:variant>
        <vt:lpwstr>http://www.ress.ru/</vt:lpwstr>
      </vt:variant>
      <vt:variant>
        <vt:lpwstr/>
      </vt:variant>
      <vt:variant>
        <vt:i4>1310768</vt:i4>
      </vt:variant>
      <vt:variant>
        <vt:i4>80</vt:i4>
      </vt:variant>
      <vt:variant>
        <vt:i4>0</vt:i4>
      </vt:variant>
      <vt:variant>
        <vt:i4>5</vt:i4>
      </vt:variant>
      <vt:variant>
        <vt:lpwstr/>
      </vt:variant>
      <vt:variant>
        <vt:lpwstr>_Toc199507889</vt:lpwstr>
      </vt:variant>
      <vt:variant>
        <vt:i4>1310768</vt:i4>
      </vt:variant>
      <vt:variant>
        <vt:i4>74</vt:i4>
      </vt:variant>
      <vt:variant>
        <vt:i4>0</vt:i4>
      </vt:variant>
      <vt:variant>
        <vt:i4>5</vt:i4>
      </vt:variant>
      <vt:variant>
        <vt:lpwstr/>
      </vt:variant>
      <vt:variant>
        <vt:lpwstr>_Toc199507888</vt:lpwstr>
      </vt:variant>
      <vt:variant>
        <vt:i4>1310768</vt:i4>
      </vt:variant>
      <vt:variant>
        <vt:i4>68</vt:i4>
      </vt:variant>
      <vt:variant>
        <vt:i4>0</vt:i4>
      </vt:variant>
      <vt:variant>
        <vt:i4>5</vt:i4>
      </vt:variant>
      <vt:variant>
        <vt:lpwstr/>
      </vt:variant>
      <vt:variant>
        <vt:lpwstr>_Toc199507887</vt:lpwstr>
      </vt:variant>
      <vt:variant>
        <vt:i4>1310768</vt:i4>
      </vt:variant>
      <vt:variant>
        <vt:i4>62</vt:i4>
      </vt:variant>
      <vt:variant>
        <vt:i4>0</vt:i4>
      </vt:variant>
      <vt:variant>
        <vt:i4>5</vt:i4>
      </vt:variant>
      <vt:variant>
        <vt:lpwstr/>
      </vt:variant>
      <vt:variant>
        <vt:lpwstr>_Toc199507886</vt:lpwstr>
      </vt:variant>
      <vt:variant>
        <vt:i4>1310768</vt:i4>
      </vt:variant>
      <vt:variant>
        <vt:i4>56</vt:i4>
      </vt:variant>
      <vt:variant>
        <vt:i4>0</vt:i4>
      </vt:variant>
      <vt:variant>
        <vt:i4>5</vt:i4>
      </vt:variant>
      <vt:variant>
        <vt:lpwstr/>
      </vt:variant>
      <vt:variant>
        <vt:lpwstr>_Toc199507885</vt:lpwstr>
      </vt:variant>
      <vt:variant>
        <vt:i4>1310768</vt:i4>
      </vt:variant>
      <vt:variant>
        <vt:i4>50</vt:i4>
      </vt:variant>
      <vt:variant>
        <vt:i4>0</vt:i4>
      </vt:variant>
      <vt:variant>
        <vt:i4>5</vt:i4>
      </vt:variant>
      <vt:variant>
        <vt:lpwstr/>
      </vt:variant>
      <vt:variant>
        <vt:lpwstr>_Toc199507884</vt:lpwstr>
      </vt:variant>
      <vt:variant>
        <vt:i4>1310768</vt:i4>
      </vt:variant>
      <vt:variant>
        <vt:i4>44</vt:i4>
      </vt:variant>
      <vt:variant>
        <vt:i4>0</vt:i4>
      </vt:variant>
      <vt:variant>
        <vt:i4>5</vt:i4>
      </vt:variant>
      <vt:variant>
        <vt:lpwstr/>
      </vt:variant>
      <vt:variant>
        <vt:lpwstr>_Toc199507883</vt:lpwstr>
      </vt:variant>
      <vt:variant>
        <vt:i4>1310768</vt:i4>
      </vt:variant>
      <vt:variant>
        <vt:i4>38</vt:i4>
      </vt:variant>
      <vt:variant>
        <vt:i4>0</vt:i4>
      </vt:variant>
      <vt:variant>
        <vt:i4>5</vt:i4>
      </vt:variant>
      <vt:variant>
        <vt:lpwstr/>
      </vt:variant>
      <vt:variant>
        <vt:lpwstr>_Toc199507882</vt:lpwstr>
      </vt:variant>
      <vt:variant>
        <vt:i4>1310768</vt:i4>
      </vt:variant>
      <vt:variant>
        <vt:i4>32</vt:i4>
      </vt:variant>
      <vt:variant>
        <vt:i4>0</vt:i4>
      </vt:variant>
      <vt:variant>
        <vt:i4>5</vt:i4>
      </vt:variant>
      <vt:variant>
        <vt:lpwstr/>
      </vt:variant>
      <vt:variant>
        <vt:lpwstr>_Toc199507881</vt:lpwstr>
      </vt:variant>
      <vt:variant>
        <vt:i4>1310768</vt:i4>
      </vt:variant>
      <vt:variant>
        <vt:i4>26</vt:i4>
      </vt:variant>
      <vt:variant>
        <vt:i4>0</vt:i4>
      </vt:variant>
      <vt:variant>
        <vt:i4>5</vt:i4>
      </vt:variant>
      <vt:variant>
        <vt:lpwstr/>
      </vt:variant>
      <vt:variant>
        <vt:lpwstr>_Toc199507880</vt:lpwstr>
      </vt:variant>
      <vt:variant>
        <vt:i4>1769520</vt:i4>
      </vt:variant>
      <vt:variant>
        <vt:i4>20</vt:i4>
      </vt:variant>
      <vt:variant>
        <vt:i4>0</vt:i4>
      </vt:variant>
      <vt:variant>
        <vt:i4>5</vt:i4>
      </vt:variant>
      <vt:variant>
        <vt:lpwstr/>
      </vt:variant>
      <vt:variant>
        <vt:lpwstr>_Toc199507879</vt:lpwstr>
      </vt:variant>
      <vt:variant>
        <vt:i4>1769520</vt:i4>
      </vt:variant>
      <vt:variant>
        <vt:i4>14</vt:i4>
      </vt:variant>
      <vt:variant>
        <vt:i4>0</vt:i4>
      </vt:variant>
      <vt:variant>
        <vt:i4>5</vt:i4>
      </vt:variant>
      <vt:variant>
        <vt:lpwstr/>
      </vt:variant>
      <vt:variant>
        <vt:lpwstr>_Toc199507878</vt:lpwstr>
      </vt:variant>
      <vt:variant>
        <vt:i4>1769520</vt:i4>
      </vt:variant>
      <vt:variant>
        <vt:i4>8</vt:i4>
      </vt:variant>
      <vt:variant>
        <vt:i4>0</vt:i4>
      </vt:variant>
      <vt:variant>
        <vt:i4>5</vt:i4>
      </vt:variant>
      <vt:variant>
        <vt:lpwstr/>
      </vt:variant>
      <vt:variant>
        <vt:lpwstr>_Toc199507877</vt:lpwstr>
      </vt:variant>
      <vt:variant>
        <vt:i4>1769520</vt:i4>
      </vt:variant>
      <vt:variant>
        <vt:i4>2</vt:i4>
      </vt:variant>
      <vt:variant>
        <vt:i4>0</vt:i4>
      </vt:variant>
      <vt:variant>
        <vt:i4>5</vt:i4>
      </vt:variant>
      <vt:variant>
        <vt:lpwstr/>
      </vt:variant>
      <vt:variant>
        <vt:lpwstr>_Toc199507876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2008-05-25T16:47:00Z</cp:lastPrinted>
  <dcterms:created xsi:type="dcterms:W3CDTF">2014-04-11T16:28:00Z</dcterms:created>
  <dcterms:modified xsi:type="dcterms:W3CDTF">2014-04-11T16:28:00Z</dcterms:modified>
</cp:coreProperties>
</file>