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FC" w:rsidRPr="00B51DC9" w:rsidRDefault="005F7EFC" w:rsidP="00B51DC9">
      <w:pPr>
        <w:spacing w:line="360" w:lineRule="auto"/>
        <w:ind w:firstLine="709"/>
        <w:jc w:val="center"/>
        <w:rPr>
          <w:b/>
          <w:bCs/>
          <w:sz w:val="28"/>
          <w:szCs w:val="28"/>
        </w:rPr>
      </w:pPr>
      <w:r w:rsidRPr="00B51DC9">
        <w:rPr>
          <w:b/>
          <w:bCs/>
          <w:sz w:val="28"/>
          <w:szCs w:val="28"/>
        </w:rPr>
        <w:t>ФЕДЕРАЛЬНОЕ АГЕНТСТВО ПО ОБРАЗОВАНИЮ</w:t>
      </w:r>
    </w:p>
    <w:p w:rsidR="005F7EFC" w:rsidRPr="00B51DC9" w:rsidRDefault="005F7EFC" w:rsidP="00B51DC9">
      <w:pPr>
        <w:spacing w:line="360" w:lineRule="auto"/>
        <w:ind w:firstLine="709"/>
        <w:jc w:val="center"/>
        <w:rPr>
          <w:sz w:val="28"/>
          <w:szCs w:val="28"/>
        </w:rPr>
      </w:pPr>
      <w:r w:rsidRPr="00B51DC9">
        <w:rPr>
          <w:sz w:val="28"/>
          <w:szCs w:val="28"/>
        </w:rPr>
        <w:t>Государственное образовательное учреждение высшего профессионального образования</w:t>
      </w:r>
    </w:p>
    <w:p w:rsidR="005F7EFC" w:rsidRPr="00B51DC9" w:rsidRDefault="005F7EFC" w:rsidP="00B51DC9">
      <w:pPr>
        <w:spacing w:line="360" w:lineRule="auto"/>
        <w:ind w:firstLine="709"/>
        <w:jc w:val="center"/>
        <w:rPr>
          <w:b/>
          <w:bCs/>
          <w:sz w:val="28"/>
          <w:szCs w:val="28"/>
        </w:rPr>
      </w:pPr>
      <w:r w:rsidRPr="00B51DC9">
        <w:rPr>
          <w:b/>
          <w:bCs/>
          <w:sz w:val="28"/>
          <w:szCs w:val="28"/>
        </w:rPr>
        <w:t>РОССИЙСКИЙ</w:t>
      </w:r>
    </w:p>
    <w:p w:rsidR="005F7EFC" w:rsidRPr="00B51DC9" w:rsidRDefault="005F7EFC" w:rsidP="00B51DC9">
      <w:pPr>
        <w:spacing w:line="360" w:lineRule="auto"/>
        <w:ind w:firstLine="709"/>
        <w:jc w:val="center"/>
        <w:rPr>
          <w:b/>
          <w:bCs/>
          <w:sz w:val="28"/>
          <w:szCs w:val="28"/>
        </w:rPr>
      </w:pPr>
      <w:r w:rsidRPr="00B51DC9">
        <w:rPr>
          <w:b/>
          <w:bCs/>
          <w:sz w:val="28"/>
          <w:szCs w:val="28"/>
        </w:rPr>
        <w:t>ГОСУДАРСТВЕННЫЙ ГУМАНИТАРНЫЙ УНИВЕРСИТЕТ</w:t>
      </w:r>
    </w:p>
    <w:p w:rsidR="005F7EFC" w:rsidRPr="00B51DC9" w:rsidRDefault="005F7EFC" w:rsidP="00B51DC9">
      <w:pPr>
        <w:spacing w:line="360" w:lineRule="auto"/>
        <w:ind w:firstLine="709"/>
        <w:jc w:val="center"/>
        <w:rPr>
          <w:sz w:val="28"/>
          <w:szCs w:val="28"/>
        </w:rPr>
      </w:pPr>
      <w:r w:rsidRPr="00B51DC9">
        <w:rPr>
          <w:sz w:val="28"/>
          <w:szCs w:val="28"/>
        </w:rPr>
        <w:t>ИНТИТУТ ЭКОНОМИКИ, УПРАВЛЕНИЯ И ПРАВА</w:t>
      </w:r>
    </w:p>
    <w:p w:rsidR="005F7EFC" w:rsidRPr="00B51DC9" w:rsidRDefault="005F7EFC" w:rsidP="00B51DC9">
      <w:pPr>
        <w:spacing w:line="360" w:lineRule="auto"/>
        <w:ind w:firstLine="709"/>
        <w:jc w:val="center"/>
        <w:rPr>
          <w:sz w:val="28"/>
          <w:szCs w:val="28"/>
        </w:rPr>
      </w:pPr>
      <w:r w:rsidRPr="00B51DC9">
        <w:rPr>
          <w:sz w:val="28"/>
          <w:szCs w:val="28"/>
        </w:rPr>
        <w:t>ЭКОНОМИЧЕСКИЙ ФАКУЛЬТЕТ</w:t>
      </w:r>
    </w:p>
    <w:p w:rsidR="005F7EFC" w:rsidRPr="00B51DC9" w:rsidRDefault="005F7EFC" w:rsidP="00B51DC9">
      <w:pPr>
        <w:spacing w:line="360" w:lineRule="auto"/>
        <w:ind w:firstLine="709"/>
        <w:jc w:val="center"/>
        <w:rPr>
          <w:sz w:val="28"/>
          <w:szCs w:val="28"/>
        </w:rPr>
      </w:pPr>
      <w:r w:rsidRPr="00B51DC9">
        <w:rPr>
          <w:sz w:val="28"/>
          <w:szCs w:val="28"/>
        </w:rPr>
        <w:t>Кафедра мировой экономики</w:t>
      </w:r>
    </w:p>
    <w:p w:rsidR="007C2012" w:rsidRPr="00B51DC9" w:rsidRDefault="007C2012" w:rsidP="00B51DC9">
      <w:pPr>
        <w:spacing w:line="360" w:lineRule="auto"/>
        <w:ind w:firstLine="709"/>
        <w:jc w:val="center"/>
        <w:rPr>
          <w:sz w:val="28"/>
          <w:szCs w:val="28"/>
        </w:rPr>
      </w:pPr>
    </w:p>
    <w:p w:rsidR="007C2012" w:rsidRPr="00B51DC9" w:rsidRDefault="0073269D" w:rsidP="00B51DC9">
      <w:pPr>
        <w:spacing w:line="360" w:lineRule="auto"/>
        <w:ind w:firstLine="709"/>
        <w:jc w:val="center"/>
        <w:rPr>
          <w:b/>
          <w:bCs/>
          <w:sz w:val="28"/>
          <w:szCs w:val="28"/>
        </w:rPr>
      </w:pPr>
      <w:r w:rsidRPr="00B51DC9">
        <w:rPr>
          <w:b/>
          <w:bCs/>
          <w:sz w:val="28"/>
          <w:szCs w:val="28"/>
        </w:rPr>
        <w:t>КУРСОВАЯ</w:t>
      </w:r>
      <w:r w:rsidR="00B84E83">
        <w:rPr>
          <w:b/>
          <w:bCs/>
          <w:sz w:val="28"/>
          <w:szCs w:val="28"/>
        </w:rPr>
        <w:t xml:space="preserve"> </w:t>
      </w:r>
      <w:r w:rsidRPr="00B51DC9">
        <w:rPr>
          <w:b/>
          <w:bCs/>
          <w:sz w:val="28"/>
          <w:szCs w:val="28"/>
        </w:rPr>
        <w:t>РАБОТА</w:t>
      </w:r>
    </w:p>
    <w:p w:rsidR="005F7EFC" w:rsidRPr="00B51DC9" w:rsidRDefault="005F7EFC" w:rsidP="00B51DC9">
      <w:pPr>
        <w:spacing w:line="360" w:lineRule="auto"/>
        <w:ind w:firstLine="709"/>
        <w:jc w:val="center"/>
        <w:rPr>
          <w:b/>
          <w:bCs/>
          <w:sz w:val="28"/>
          <w:szCs w:val="28"/>
        </w:rPr>
      </w:pPr>
    </w:p>
    <w:p w:rsidR="005F7EFC" w:rsidRPr="00B51DC9" w:rsidRDefault="005F7EFC" w:rsidP="00B51DC9">
      <w:pPr>
        <w:spacing w:line="360" w:lineRule="auto"/>
        <w:ind w:firstLine="709"/>
        <w:jc w:val="center"/>
        <w:rPr>
          <w:sz w:val="28"/>
          <w:szCs w:val="28"/>
        </w:rPr>
      </w:pPr>
      <w:r w:rsidRPr="00B51DC9">
        <w:rPr>
          <w:sz w:val="28"/>
          <w:szCs w:val="28"/>
        </w:rPr>
        <w:t>Жигунова Наталья Николаевна</w:t>
      </w:r>
    </w:p>
    <w:p w:rsidR="005F7EFC" w:rsidRPr="00B51DC9" w:rsidRDefault="005F7EFC" w:rsidP="00B51DC9">
      <w:pPr>
        <w:spacing w:line="360" w:lineRule="auto"/>
        <w:ind w:firstLine="709"/>
        <w:jc w:val="center"/>
        <w:rPr>
          <w:sz w:val="28"/>
          <w:szCs w:val="28"/>
        </w:rPr>
      </w:pPr>
    </w:p>
    <w:p w:rsidR="005F7EFC" w:rsidRPr="00B51DC9" w:rsidRDefault="005F7EFC" w:rsidP="00B51DC9">
      <w:pPr>
        <w:spacing w:line="360" w:lineRule="auto"/>
        <w:ind w:firstLine="709"/>
        <w:jc w:val="center"/>
        <w:rPr>
          <w:b/>
          <w:bCs/>
          <w:sz w:val="28"/>
          <w:szCs w:val="28"/>
        </w:rPr>
      </w:pPr>
      <w:r w:rsidRPr="00B51DC9">
        <w:rPr>
          <w:b/>
          <w:bCs/>
          <w:sz w:val="28"/>
          <w:szCs w:val="28"/>
        </w:rPr>
        <w:t>ИНВЕСТИЦИОННАЯ ДЕЯТЕЛЬНОСТЬ КОММЕРЧЕСКОГО БАНКА НА РЫНКЕ ЦЕННЫХ БУМАГ</w:t>
      </w:r>
      <w:r w:rsidR="00660098" w:rsidRPr="00B51DC9">
        <w:rPr>
          <w:b/>
          <w:bCs/>
          <w:sz w:val="28"/>
          <w:szCs w:val="28"/>
        </w:rPr>
        <w:t>: П</w:t>
      </w:r>
      <w:r w:rsidRPr="00B51DC9">
        <w:rPr>
          <w:b/>
          <w:bCs/>
          <w:sz w:val="28"/>
          <w:szCs w:val="28"/>
        </w:rPr>
        <w:t>РОБЛЕМЫ И ПЕРСПЕКТИВЫ</w:t>
      </w:r>
    </w:p>
    <w:p w:rsidR="005F7EFC" w:rsidRPr="00B51DC9" w:rsidRDefault="009A49D6" w:rsidP="00B51DC9">
      <w:pPr>
        <w:tabs>
          <w:tab w:val="left" w:pos="1755"/>
        </w:tabs>
        <w:spacing w:line="360" w:lineRule="auto"/>
        <w:ind w:firstLine="709"/>
        <w:jc w:val="center"/>
        <w:rPr>
          <w:b/>
          <w:bCs/>
          <w:sz w:val="28"/>
          <w:szCs w:val="28"/>
        </w:rPr>
      </w:pPr>
      <w:r w:rsidRPr="00B51DC9">
        <w:rPr>
          <w:b/>
          <w:bCs/>
          <w:sz w:val="28"/>
          <w:szCs w:val="28"/>
        </w:rPr>
        <w:t>на примере, Каменск-Уральского отделения № 1726 ОАО Сбербанк РФ</w:t>
      </w:r>
    </w:p>
    <w:p w:rsidR="005F7EFC" w:rsidRPr="00B51DC9" w:rsidRDefault="005F7EFC" w:rsidP="00B51DC9">
      <w:pPr>
        <w:spacing w:line="360" w:lineRule="auto"/>
        <w:ind w:firstLine="709"/>
        <w:jc w:val="center"/>
        <w:rPr>
          <w:b/>
          <w:bCs/>
          <w:sz w:val="28"/>
          <w:szCs w:val="28"/>
        </w:rPr>
      </w:pPr>
    </w:p>
    <w:p w:rsidR="00615B2B" w:rsidRPr="00B51DC9" w:rsidRDefault="00196CE5" w:rsidP="00B51DC9">
      <w:pPr>
        <w:tabs>
          <w:tab w:val="left" w:pos="5580"/>
        </w:tabs>
        <w:spacing w:line="360" w:lineRule="auto"/>
        <w:ind w:firstLine="709"/>
        <w:jc w:val="right"/>
        <w:rPr>
          <w:sz w:val="28"/>
          <w:szCs w:val="28"/>
        </w:rPr>
      </w:pPr>
      <w:r w:rsidRPr="00B51DC9">
        <w:rPr>
          <w:sz w:val="28"/>
          <w:szCs w:val="28"/>
        </w:rPr>
        <w:t>Научный руководитель</w:t>
      </w:r>
    </w:p>
    <w:p w:rsidR="0073269D" w:rsidRPr="00B51DC9" w:rsidRDefault="00B903B9" w:rsidP="00B51DC9">
      <w:pPr>
        <w:tabs>
          <w:tab w:val="left" w:pos="5580"/>
        </w:tabs>
        <w:spacing w:line="360" w:lineRule="auto"/>
        <w:ind w:firstLine="709"/>
        <w:jc w:val="right"/>
        <w:rPr>
          <w:sz w:val="28"/>
          <w:szCs w:val="28"/>
        </w:rPr>
      </w:pPr>
      <w:r w:rsidRPr="00B51DC9">
        <w:rPr>
          <w:sz w:val="28"/>
          <w:szCs w:val="28"/>
        </w:rPr>
        <w:t>Мартюшева О.А.</w:t>
      </w:r>
    </w:p>
    <w:p w:rsidR="00615B2B" w:rsidRPr="00B51DC9" w:rsidRDefault="00196CE5" w:rsidP="00B51DC9">
      <w:pPr>
        <w:tabs>
          <w:tab w:val="left" w:pos="5580"/>
        </w:tabs>
        <w:spacing w:line="360" w:lineRule="auto"/>
        <w:ind w:firstLine="709"/>
        <w:jc w:val="right"/>
        <w:rPr>
          <w:sz w:val="28"/>
          <w:szCs w:val="28"/>
        </w:rPr>
      </w:pPr>
      <w:r w:rsidRPr="00B51DC9">
        <w:rPr>
          <w:sz w:val="28"/>
          <w:szCs w:val="28"/>
        </w:rPr>
        <w:t>_______________</w:t>
      </w:r>
    </w:p>
    <w:p w:rsidR="00615B2B" w:rsidRPr="00B51DC9" w:rsidRDefault="00196CE5" w:rsidP="00B51DC9">
      <w:pPr>
        <w:tabs>
          <w:tab w:val="left" w:pos="5175"/>
        </w:tabs>
        <w:spacing w:line="360" w:lineRule="auto"/>
        <w:ind w:firstLine="709"/>
        <w:jc w:val="right"/>
        <w:rPr>
          <w:sz w:val="28"/>
          <w:szCs w:val="28"/>
        </w:rPr>
      </w:pPr>
      <w:r w:rsidRPr="00B51DC9">
        <w:rPr>
          <w:sz w:val="28"/>
          <w:szCs w:val="28"/>
        </w:rPr>
        <w:t>(личная подпись)</w:t>
      </w:r>
    </w:p>
    <w:p w:rsidR="00615B2B" w:rsidRPr="00B51DC9" w:rsidRDefault="00615B2B" w:rsidP="00B51DC9">
      <w:pPr>
        <w:spacing w:line="360" w:lineRule="auto"/>
        <w:ind w:firstLine="709"/>
        <w:jc w:val="right"/>
        <w:rPr>
          <w:sz w:val="28"/>
          <w:szCs w:val="28"/>
        </w:rPr>
      </w:pPr>
    </w:p>
    <w:p w:rsidR="007C2012" w:rsidRPr="00B51DC9" w:rsidRDefault="00196CE5" w:rsidP="00B51DC9">
      <w:pPr>
        <w:tabs>
          <w:tab w:val="center" w:pos="4677"/>
        </w:tabs>
        <w:spacing w:line="360" w:lineRule="auto"/>
        <w:ind w:firstLine="709"/>
        <w:jc w:val="right"/>
        <w:rPr>
          <w:sz w:val="28"/>
          <w:szCs w:val="28"/>
        </w:rPr>
      </w:pPr>
      <w:r w:rsidRPr="00B51DC9">
        <w:rPr>
          <w:sz w:val="28"/>
          <w:szCs w:val="28"/>
        </w:rPr>
        <w:t>«___»___________2008г.</w:t>
      </w:r>
    </w:p>
    <w:p w:rsidR="007C2012" w:rsidRPr="00B51DC9" w:rsidRDefault="007C2012" w:rsidP="00B51DC9">
      <w:pPr>
        <w:spacing w:line="360" w:lineRule="auto"/>
        <w:ind w:firstLine="709"/>
        <w:jc w:val="center"/>
        <w:rPr>
          <w:sz w:val="28"/>
          <w:szCs w:val="28"/>
        </w:rPr>
      </w:pPr>
    </w:p>
    <w:p w:rsidR="007C2012" w:rsidRPr="00B51DC9" w:rsidRDefault="007C2012" w:rsidP="00B51DC9">
      <w:pPr>
        <w:spacing w:line="360" w:lineRule="auto"/>
        <w:ind w:firstLine="709"/>
        <w:jc w:val="center"/>
        <w:rPr>
          <w:sz w:val="28"/>
          <w:szCs w:val="28"/>
        </w:rPr>
      </w:pPr>
    </w:p>
    <w:p w:rsidR="00B51DC9" w:rsidRDefault="00B51DC9" w:rsidP="00B51DC9">
      <w:pPr>
        <w:tabs>
          <w:tab w:val="left" w:pos="2925"/>
        </w:tabs>
        <w:spacing w:line="360" w:lineRule="auto"/>
        <w:ind w:firstLine="709"/>
        <w:jc w:val="center"/>
        <w:rPr>
          <w:sz w:val="28"/>
          <w:szCs w:val="28"/>
        </w:rPr>
      </w:pPr>
    </w:p>
    <w:p w:rsidR="00B51DC9" w:rsidRDefault="00B51DC9" w:rsidP="00B51DC9">
      <w:pPr>
        <w:tabs>
          <w:tab w:val="left" w:pos="2925"/>
        </w:tabs>
        <w:spacing w:line="360" w:lineRule="auto"/>
        <w:ind w:firstLine="709"/>
        <w:jc w:val="center"/>
        <w:rPr>
          <w:sz w:val="28"/>
          <w:szCs w:val="28"/>
        </w:rPr>
      </w:pPr>
    </w:p>
    <w:p w:rsidR="00B51DC9" w:rsidRDefault="007C2012" w:rsidP="00B51DC9">
      <w:pPr>
        <w:tabs>
          <w:tab w:val="left" w:pos="2925"/>
        </w:tabs>
        <w:spacing w:line="360" w:lineRule="auto"/>
        <w:ind w:firstLine="709"/>
        <w:jc w:val="center"/>
        <w:rPr>
          <w:sz w:val="28"/>
          <w:szCs w:val="28"/>
        </w:rPr>
      </w:pPr>
      <w:r w:rsidRPr="00B51DC9">
        <w:rPr>
          <w:sz w:val="28"/>
          <w:szCs w:val="28"/>
        </w:rPr>
        <w:t>Москва 2008</w:t>
      </w:r>
    </w:p>
    <w:p w:rsidR="0073269D" w:rsidRPr="00B51DC9" w:rsidRDefault="00B51DC9" w:rsidP="00B51DC9">
      <w:pPr>
        <w:tabs>
          <w:tab w:val="left" w:pos="2925"/>
        </w:tabs>
        <w:spacing w:line="360" w:lineRule="auto"/>
        <w:ind w:firstLine="709"/>
        <w:jc w:val="center"/>
        <w:rPr>
          <w:b/>
          <w:bCs/>
          <w:sz w:val="28"/>
          <w:szCs w:val="28"/>
        </w:rPr>
      </w:pPr>
      <w:r>
        <w:rPr>
          <w:sz w:val="28"/>
          <w:szCs w:val="28"/>
        </w:rPr>
        <w:br w:type="page"/>
      </w:r>
      <w:r w:rsidR="0073269D" w:rsidRPr="00B51DC9">
        <w:rPr>
          <w:b/>
          <w:bCs/>
          <w:sz w:val="28"/>
          <w:szCs w:val="28"/>
        </w:rPr>
        <w:lastRenderedPageBreak/>
        <w:t>СОДЕРЖАНИЕ</w:t>
      </w:r>
    </w:p>
    <w:p w:rsidR="0073269D" w:rsidRPr="00B51DC9" w:rsidRDefault="0073269D" w:rsidP="00B51DC9">
      <w:pPr>
        <w:tabs>
          <w:tab w:val="left" w:pos="2925"/>
        </w:tabs>
        <w:spacing w:line="360" w:lineRule="auto"/>
        <w:ind w:firstLine="709"/>
        <w:jc w:val="both"/>
        <w:rPr>
          <w:sz w:val="28"/>
          <w:szCs w:val="28"/>
        </w:rPr>
      </w:pPr>
    </w:p>
    <w:p w:rsidR="0073269D" w:rsidRPr="00B51DC9" w:rsidRDefault="0073269D" w:rsidP="00B51DC9">
      <w:pPr>
        <w:tabs>
          <w:tab w:val="left" w:pos="2925"/>
        </w:tabs>
        <w:spacing w:line="360" w:lineRule="auto"/>
        <w:rPr>
          <w:sz w:val="28"/>
          <w:szCs w:val="28"/>
        </w:rPr>
      </w:pPr>
      <w:r w:rsidRPr="00B51DC9">
        <w:rPr>
          <w:sz w:val="28"/>
          <w:szCs w:val="28"/>
        </w:rPr>
        <w:t>Введение</w:t>
      </w:r>
    </w:p>
    <w:p w:rsidR="0073269D" w:rsidRPr="00B51DC9" w:rsidRDefault="0073269D" w:rsidP="00B51DC9">
      <w:pPr>
        <w:tabs>
          <w:tab w:val="left" w:pos="2925"/>
        </w:tabs>
        <w:spacing w:line="360" w:lineRule="auto"/>
        <w:rPr>
          <w:sz w:val="28"/>
          <w:szCs w:val="28"/>
        </w:rPr>
      </w:pPr>
      <w:r w:rsidRPr="00B51DC9">
        <w:rPr>
          <w:sz w:val="28"/>
          <w:szCs w:val="28"/>
        </w:rPr>
        <w:t>1. Теоретические основы инвестиционной деятельности коммерческих банков на рынке ценных бумаг</w:t>
      </w:r>
    </w:p>
    <w:p w:rsidR="0073269D" w:rsidRPr="00B51DC9" w:rsidRDefault="0073269D" w:rsidP="00B51DC9">
      <w:pPr>
        <w:tabs>
          <w:tab w:val="left" w:pos="2925"/>
        </w:tabs>
        <w:spacing w:line="360" w:lineRule="auto"/>
        <w:rPr>
          <w:sz w:val="28"/>
          <w:szCs w:val="28"/>
        </w:rPr>
      </w:pPr>
      <w:r w:rsidRPr="00B51DC9">
        <w:rPr>
          <w:sz w:val="28"/>
          <w:szCs w:val="28"/>
        </w:rPr>
        <w:t>1.1 Особенности инвестиционной деятельности коммерческого банка на рынке ценных бумаг</w:t>
      </w:r>
    </w:p>
    <w:p w:rsidR="0073269D" w:rsidRPr="00B51DC9" w:rsidRDefault="0073269D" w:rsidP="00B51DC9">
      <w:pPr>
        <w:tabs>
          <w:tab w:val="left" w:pos="2925"/>
        </w:tabs>
        <w:spacing w:line="360" w:lineRule="auto"/>
        <w:rPr>
          <w:sz w:val="28"/>
          <w:szCs w:val="28"/>
        </w:rPr>
      </w:pPr>
      <w:r w:rsidRPr="00B51DC9">
        <w:rPr>
          <w:sz w:val="28"/>
          <w:szCs w:val="28"/>
        </w:rPr>
        <w:t>1.2 Общая характеристика операций</w:t>
      </w:r>
      <w:r w:rsidR="00B51DC9">
        <w:rPr>
          <w:sz w:val="28"/>
          <w:szCs w:val="28"/>
        </w:rPr>
        <w:t xml:space="preserve"> коммерческого банка с ценными </w:t>
      </w:r>
      <w:r w:rsidRPr="00B51DC9">
        <w:rPr>
          <w:sz w:val="28"/>
          <w:szCs w:val="28"/>
        </w:rPr>
        <w:t>бумагами</w:t>
      </w:r>
    </w:p>
    <w:p w:rsidR="0073269D" w:rsidRDefault="0073269D" w:rsidP="00B51DC9">
      <w:pPr>
        <w:tabs>
          <w:tab w:val="left" w:pos="2925"/>
        </w:tabs>
        <w:spacing w:line="360" w:lineRule="auto"/>
        <w:rPr>
          <w:sz w:val="28"/>
          <w:szCs w:val="28"/>
        </w:rPr>
      </w:pPr>
      <w:r w:rsidRPr="00B51DC9">
        <w:rPr>
          <w:sz w:val="28"/>
          <w:szCs w:val="28"/>
        </w:rPr>
        <w:t>1.3. Проблемы и перспективы выпуска и обращения ценных бумаг коммерческих банков в России</w:t>
      </w:r>
    </w:p>
    <w:p w:rsidR="00FD720B" w:rsidRPr="00B51DC9" w:rsidRDefault="00FD720B" w:rsidP="00B51DC9">
      <w:pPr>
        <w:tabs>
          <w:tab w:val="left" w:pos="2925"/>
        </w:tabs>
        <w:spacing w:line="360" w:lineRule="auto"/>
        <w:rPr>
          <w:sz w:val="28"/>
          <w:szCs w:val="28"/>
        </w:rPr>
      </w:pPr>
      <w:r>
        <w:rPr>
          <w:sz w:val="28"/>
          <w:szCs w:val="28"/>
        </w:rPr>
        <w:t xml:space="preserve">2. </w:t>
      </w:r>
      <w:r w:rsidRPr="00FD720B">
        <w:rPr>
          <w:color w:val="000000"/>
          <w:sz w:val="28"/>
          <w:szCs w:val="28"/>
        </w:rPr>
        <w:t>Проблемы и перспективы развития инвестиционных операций коммерческих банков с ценными бумагами</w:t>
      </w:r>
    </w:p>
    <w:p w:rsidR="0073269D" w:rsidRPr="00B51DC9" w:rsidRDefault="0073269D" w:rsidP="00B51DC9">
      <w:pPr>
        <w:tabs>
          <w:tab w:val="left" w:pos="2925"/>
        </w:tabs>
        <w:spacing w:line="360" w:lineRule="auto"/>
        <w:rPr>
          <w:sz w:val="28"/>
          <w:szCs w:val="28"/>
        </w:rPr>
      </w:pPr>
      <w:r w:rsidRPr="00B51DC9">
        <w:rPr>
          <w:sz w:val="28"/>
          <w:szCs w:val="28"/>
        </w:rPr>
        <w:t>ЗАКЛЮЧЕНИЕ</w:t>
      </w:r>
    </w:p>
    <w:p w:rsidR="0073269D" w:rsidRPr="00B51DC9" w:rsidRDefault="00B51DC9" w:rsidP="00B51DC9">
      <w:pPr>
        <w:tabs>
          <w:tab w:val="left" w:pos="2925"/>
        </w:tabs>
        <w:spacing w:line="360" w:lineRule="auto"/>
        <w:rPr>
          <w:sz w:val="28"/>
          <w:szCs w:val="28"/>
        </w:rPr>
      </w:pPr>
      <w:r>
        <w:rPr>
          <w:sz w:val="28"/>
          <w:szCs w:val="28"/>
        </w:rPr>
        <w:t>Список используемой литературы</w:t>
      </w:r>
    </w:p>
    <w:p w:rsidR="007C2012" w:rsidRPr="00B51DC9" w:rsidRDefault="00B51DC9" w:rsidP="00B51DC9">
      <w:pPr>
        <w:tabs>
          <w:tab w:val="left" w:pos="2925"/>
        </w:tabs>
        <w:spacing w:line="360" w:lineRule="auto"/>
        <w:ind w:firstLine="709"/>
        <w:jc w:val="center"/>
        <w:rPr>
          <w:b/>
          <w:bCs/>
          <w:sz w:val="28"/>
          <w:szCs w:val="28"/>
        </w:rPr>
      </w:pPr>
      <w:r>
        <w:rPr>
          <w:sz w:val="28"/>
          <w:szCs w:val="28"/>
        </w:rPr>
        <w:br w:type="page"/>
      </w:r>
      <w:r w:rsidR="007C2012" w:rsidRPr="00B51DC9">
        <w:rPr>
          <w:b/>
          <w:bCs/>
          <w:sz w:val="28"/>
          <w:szCs w:val="28"/>
        </w:rPr>
        <w:lastRenderedPageBreak/>
        <w:t>ВВЕДЕНИЕ</w:t>
      </w:r>
    </w:p>
    <w:p w:rsidR="007C2012" w:rsidRPr="00B51DC9" w:rsidRDefault="007C2012" w:rsidP="00B51DC9">
      <w:pPr>
        <w:tabs>
          <w:tab w:val="left" w:pos="2925"/>
        </w:tabs>
        <w:spacing w:line="360" w:lineRule="auto"/>
        <w:ind w:firstLine="709"/>
        <w:jc w:val="both"/>
        <w:rPr>
          <w:sz w:val="28"/>
          <w:szCs w:val="28"/>
        </w:rPr>
      </w:pPr>
    </w:p>
    <w:p w:rsidR="007C2012" w:rsidRPr="00B51DC9" w:rsidRDefault="007C2012" w:rsidP="00B51DC9">
      <w:pPr>
        <w:tabs>
          <w:tab w:val="left" w:pos="2925"/>
        </w:tabs>
        <w:spacing w:line="360" w:lineRule="auto"/>
        <w:ind w:firstLine="709"/>
        <w:jc w:val="both"/>
        <w:rPr>
          <w:sz w:val="28"/>
          <w:szCs w:val="28"/>
        </w:rPr>
      </w:pPr>
      <w:r w:rsidRPr="00B51DC9">
        <w:rPr>
          <w:sz w:val="28"/>
          <w:szCs w:val="28"/>
        </w:rPr>
        <w:t>Операции с ценными бумагами – составная часть рыночной экономики. Глобализация экономики разных стран неизбежно приводит к изменению методов хозяйственной деятельности банка. Деятельность любого банка ориентирована на получение</w:t>
      </w:r>
      <w:r w:rsidR="00831A65" w:rsidRPr="00B51DC9">
        <w:rPr>
          <w:sz w:val="28"/>
          <w:szCs w:val="28"/>
        </w:rPr>
        <w:t xml:space="preserve"> определенных результатов. В результате глобальных воздействий на национальную экономику устанавливаются новые экономические принципы сотрудничества с крупными организациями финансово-банковских групп во главе с коммерческими банками, концентрирующими вокруг себя относительно самостоятельное структурное подразделение инвестиционные фонды, брокерские и консультационные фирмы.</w:t>
      </w:r>
    </w:p>
    <w:p w:rsidR="00831A65" w:rsidRPr="00B51DC9" w:rsidRDefault="00831A65" w:rsidP="00B51DC9">
      <w:pPr>
        <w:tabs>
          <w:tab w:val="left" w:pos="2925"/>
        </w:tabs>
        <w:spacing w:line="360" w:lineRule="auto"/>
        <w:ind w:firstLine="709"/>
        <w:jc w:val="both"/>
        <w:rPr>
          <w:sz w:val="28"/>
          <w:szCs w:val="28"/>
        </w:rPr>
      </w:pPr>
      <w:r w:rsidRPr="00B51DC9">
        <w:rPr>
          <w:sz w:val="28"/>
          <w:szCs w:val="28"/>
        </w:rPr>
        <w:t xml:space="preserve">В условиях рыночной экономики залогом выживания коммерческого банка является его конкурентоспособность. В связи с этим коммерческие банки активизируются на фондовом рынке путем создания всевозможных дочерних </w:t>
      </w:r>
      <w:r w:rsidR="00E24E86" w:rsidRPr="00B51DC9">
        <w:rPr>
          <w:sz w:val="28"/>
          <w:szCs w:val="28"/>
        </w:rPr>
        <w:t>финансовых копаний и непосредственно участвуя в деятельности брокерских фирм.</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Весь спектр котируемых на фондовом рынке финансовых инструментов определяется следующими тремя основными видами:</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 государственные (муниципальные, федеральные) облигации;</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 акции предприятий;</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 деривативные (производственные ценные бумаги).</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Поэтому рынок ценных бумаг дополняет систему банковского кредита и взаимодействует с ней. Выпуская ценные бумаги, предприятие может получить финансовые средства на длительный период времени на несколько десятилетий (облигации) или вообще в бессрочное пользование (акции).</w:t>
      </w:r>
    </w:p>
    <w:p w:rsidR="00E24E86" w:rsidRPr="00B51DC9" w:rsidRDefault="00E24E86" w:rsidP="00B51DC9">
      <w:pPr>
        <w:tabs>
          <w:tab w:val="left" w:pos="2925"/>
        </w:tabs>
        <w:spacing w:line="360" w:lineRule="auto"/>
        <w:ind w:firstLine="709"/>
        <w:jc w:val="both"/>
        <w:rPr>
          <w:sz w:val="28"/>
          <w:szCs w:val="28"/>
        </w:rPr>
      </w:pPr>
      <w:r w:rsidRPr="00B51DC9">
        <w:rPr>
          <w:sz w:val="28"/>
          <w:szCs w:val="28"/>
        </w:rPr>
        <w:t xml:space="preserve">Рынок ценных бумаг представляет собой часть финансовой системы государства, </w:t>
      </w:r>
      <w:r w:rsidR="009A49D6" w:rsidRPr="00B51DC9">
        <w:rPr>
          <w:sz w:val="28"/>
          <w:szCs w:val="28"/>
        </w:rPr>
        <w:t>характеризующейся</w:t>
      </w:r>
      <w:r w:rsidRPr="00B51DC9">
        <w:rPr>
          <w:sz w:val="28"/>
          <w:szCs w:val="28"/>
        </w:rPr>
        <w:t xml:space="preserve"> индустриальной и организационно-функциональной спецификой. Эта система начала формироваться в России в </w:t>
      </w:r>
      <w:r w:rsidRPr="00B51DC9">
        <w:rPr>
          <w:sz w:val="28"/>
          <w:szCs w:val="28"/>
        </w:rPr>
        <w:lastRenderedPageBreak/>
        <w:t xml:space="preserve">конце 80-х годов, когда была признана </w:t>
      </w:r>
      <w:r w:rsidR="009E0A65" w:rsidRPr="00B51DC9">
        <w:rPr>
          <w:sz w:val="28"/>
          <w:szCs w:val="28"/>
        </w:rPr>
        <w:t>необходимость восстановления рыночного хозяйства.</w:t>
      </w:r>
    </w:p>
    <w:p w:rsidR="00D80F2E" w:rsidRPr="00B51DC9" w:rsidRDefault="00D80F2E" w:rsidP="00B51DC9">
      <w:pPr>
        <w:tabs>
          <w:tab w:val="left" w:pos="2925"/>
        </w:tabs>
        <w:spacing w:line="360" w:lineRule="auto"/>
        <w:ind w:firstLine="709"/>
        <w:jc w:val="both"/>
        <w:rPr>
          <w:sz w:val="28"/>
          <w:szCs w:val="28"/>
        </w:rPr>
      </w:pPr>
      <w:r w:rsidRPr="00B51DC9">
        <w:rPr>
          <w:sz w:val="28"/>
          <w:szCs w:val="28"/>
        </w:rPr>
        <w:t>Экономическая практика 90-х г.г. подтвердила, что одним из главных средств восстановления и развития рыночных методов хозяйствования явились ценные бумаги, фиксирующие право собственности на капитал.</w:t>
      </w:r>
    </w:p>
    <w:p w:rsidR="00D80F2E" w:rsidRPr="00B51DC9" w:rsidRDefault="00D80F2E" w:rsidP="00B51DC9">
      <w:pPr>
        <w:tabs>
          <w:tab w:val="left" w:pos="2925"/>
        </w:tabs>
        <w:spacing w:line="360" w:lineRule="auto"/>
        <w:ind w:firstLine="709"/>
        <w:jc w:val="both"/>
        <w:rPr>
          <w:sz w:val="28"/>
          <w:szCs w:val="28"/>
        </w:rPr>
      </w:pPr>
      <w:r w:rsidRPr="00B51DC9">
        <w:rPr>
          <w:sz w:val="28"/>
          <w:szCs w:val="28"/>
        </w:rPr>
        <w:t>Ведь за сравнительно короткое время была создана двухуровневая банковская система. Активное развитие банковской системы</w:t>
      </w:r>
      <w:r w:rsidR="00B84E83">
        <w:rPr>
          <w:sz w:val="28"/>
          <w:szCs w:val="28"/>
        </w:rPr>
        <w:t xml:space="preserve"> </w:t>
      </w:r>
      <w:r w:rsidRPr="00B51DC9">
        <w:rPr>
          <w:sz w:val="28"/>
          <w:szCs w:val="28"/>
        </w:rPr>
        <w:t xml:space="preserve">определилось дефицитом банковских услуг, распределением централизованных </w:t>
      </w:r>
      <w:r w:rsidR="0043252F" w:rsidRPr="00B51DC9">
        <w:rPr>
          <w:sz w:val="28"/>
          <w:szCs w:val="28"/>
        </w:rPr>
        <w:t>кредитов, а также высокой инфляцией одновременно с низкой стоимостью привлекаемых средств.</w:t>
      </w:r>
    </w:p>
    <w:p w:rsidR="00D0601A" w:rsidRPr="00B51DC9" w:rsidRDefault="0043252F" w:rsidP="00B51DC9">
      <w:pPr>
        <w:tabs>
          <w:tab w:val="left" w:pos="2925"/>
        </w:tabs>
        <w:spacing w:line="360" w:lineRule="auto"/>
        <w:ind w:firstLine="709"/>
        <w:jc w:val="both"/>
        <w:rPr>
          <w:sz w:val="28"/>
          <w:szCs w:val="28"/>
        </w:rPr>
      </w:pPr>
      <w:r w:rsidRPr="00B51DC9">
        <w:rPr>
          <w:sz w:val="28"/>
          <w:szCs w:val="28"/>
        </w:rPr>
        <w:t>Следовательно к</w:t>
      </w:r>
      <w:r w:rsidR="009E0A65" w:rsidRPr="00B51DC9">
        <w:rPr>
          <w:sz w:val="28"/>
          <w:szCs w:val="28"/>
        </w:rPr>
        <w:t>оммерческие банки могут выступать в качестве эмитентов выпуская ценные бумаги, тех, кто желает вложить свои средства в финансирование инвестиционных проектов (инвесторов, владельцев), и в роли профессиональных участников рынка ценных бумаг, осуществляя брокерскую, дилерскую, депозитарную и доверительную деятельность.</w:t>
      </w:r>
    </w:p>
    <w:p w:rsidR="0043252F" w:rsidRPr="00B51DC9" w:rsidRDefault="00754FE1" w:rsidP="00B51DC9">
      <w:pPr>
        <w:tabs>
          <w:tab w:val="left" w:pos="2925"/>
        </w:tabs>
        <w:spacing w:line="360" w:lineRule="auto"/>
        <w:ind w:firstLine="709"/>
        <w:jc w:val="both"/>
        <w:rPr>
          <w:sz w:val="28"/>
          <w:szCs w:val="28"/>
        </w:rPr>
      </w:pPr>
      <w:r w:rsidRPr="00B51DC9">
        <w:rPr>
          <w:sz w:val="28"/>
          <w:szCs w:val="28"/>
        </w:rPr>
        <w:t>Актуальность данной темы заключается в том, что</w:t>
      </w:r>
      <w:r w:rsidR="00082C91" w:rsidRPr="00B51DC9">
        <w:rPr>
          <w:sz w:val="28"/>
          <w:szCs w:val="28"/>
        </w:rPr>
        <w:t xml:space="preserve"> в результате сегодняшнего финансового кризиса банковская система несет значительные потери. Ситуация на фондовом рынке постоянно меняется. По оценкам специалистов объем направляемых в ценные бумаги средств составляет от 1/5 до 1/3 общего объема портфеля. Ценные бумаги банков включают в себя государственные ценные бумаги и регламентированные законом</w:t>
      </w:r>
      <w:r w:rsidR="00D0601A" w:rsidRPr="00B51DC9">
        <w:rPr>
          <w:sz w:val="28"/>
          <w:szCs w:val="28"/>
        </w:rPr>
        <w:t xml:space="preserve"> категории акций. </w:t>
      </w:r>
      <w:r w:rsidR="00691EE0" w:rsidRPr="00B51DC9">
        <w:rPr>
          <w:sz w:val="28"/>
          <w:szCs w:val="28"/>
        </w:rPr>
        <w:t>Эти составляющие</w:t>
      </w:r>
      <w:r w:rsidR="00B84E83">
        <w:rPr>
          <w:sz w:val="28"/>
          <w:szCs w:val="28"/>
        </w:rPr>
        <w:t xml:space="preserve"> </w:t>
      </w:r>
      <w:r w:rsidR="00691EE0" w:rsidRPr="00B51DC9">
        <w:rPr>
          <w:sz w:val="28"/>
          <w:szCs w:val="28"/>
        </w:rPr>
        <w:t xml:space="preserve">банковских портфелей активов выполняют ряд функций, которые ранее обеспечивали банкам доходность, ликвидность и диверсификацию с целью снижения риска, а также выводя часть доходов банка из-под налогообложения. </w:t>
      </w:r>
      <w:r w:rsidR="00D0601A" w:rsidRPr="00B51DC9">
        <w:rPr>
          <w:sz w:val="28"/>
          <w:szCs w:val="28"/>
        </w:rPr>
        <w:t xml:space="preserve">Эти вложения на данном этапе стабилизировали доходы </w:t>
      </w:r>
      <w:r w:rsidR="006E7D43" w:rsidRPr="00B51DC9">
        <w:rPr>
          <w:sz w:val="28"/>
          <w:szCs w:val="28"/>
        </w:rPr>
        <w:t>банка,</w:t>
      </w:r>
      <w:r w:rsidR="00D0601A" w:rsidRPr="00B51DC9">
        <w:rPr>
          <w:sz w:val="28"/>
          <w:szCs w:val="28"/>
        </w:rPr>
        <w:t xml:space="preserve"> обеспечивая дополнительные поступления, в то время, когда остальные их источники почти истощены.</w:t>
      </w:r>
    </w:p>
    <w:p w:rsidR="0036675C" w:rsidRPr="00B51DC9" w:rsidRDefault="0036675C" w:rsidP="00B51DC9">
      <w:pPr>
        <w:spacing w:line="360" w:lineRule="auto"/>
        <w:ind w:firstLine="709"/>
        <w:jc w:val="both"/>
        <w:rPr>
          <w:sz w:val="28"/>
          <w:szCs w:val="28"/>
        </w:rPr>
      </w:pPr>
      <w:r w:rsidRPr="00B51DC9">
        <w:rPr>
          <w:sz w:val="28"/>
          <w:szCs w:val="28"/>
        </w:rPr>
        <w:t xml:space="preserve">Очевидно, что на восстановление российской банковской системы понадобится значительное время. Ряд коммерческих банков, несмотря на имеющиеся убытки, </w:t>
      </w:r>
      <w:r w:rsidR="0097772A" w:rsidRPr="00B51DC9">
        <w:rPr>
          <w:sz w:val="28"/>
          <w:szCs w:val="28"/>
        </w:rPr>
        <w:t>привлекают</w:t>
      </w:r>
      <w:r w:rsidRPr="00B51DC9">
        <w:rPr>
          <w:sz w:val="28"/>
          <w:szCs w:val="28"/>
        </w:rPr>
        <w:t xml:space="preserve"> новых клиентов, и за счет их средств </w:t>
      </w:r>
      <w:r w:rsidR="0097772A" w:rsidRPr="00B51DC9">
        <w:rPr>
          <w:sz w:val="28"/>
          <w:szCs w:val="28"/>
        </w:rPr>
        <w:t xml:space="preserve">смогут </w:t>
      </w:r>
      <w:r w:rsidR="0097772A" w:rsidRPr="00B51DC9">
        <w:rPr>
          <w:sz w:val="28"/>
          <w:szCs w:val="28"/>
        </w:rPr>
        <w:lastRenderedPageBreak/>
        <w:t>решить</w:t>
      </w:r>
      <w:r w:rsidRPr="00B51DC9">
        <w:rPr>
          <w:sz w:val="28"/>
          <w:szCs w:val="28"/>
        </w:rPr>
        <w:t xml:space="preserve"> проблемы с ликвидностью. Другие, главным образом крупные кредитные учреждения, открывают новые банки. При этом в старом банке остаются все «плохие» активы и пассивы, а крупные корпоративные клиенты переводятся на расчетно-кассовое обслуживание в новый банк. Неработающие активы (государственные и муниципальные ценные бумаги, подлежащие реструктуризации) и замороженные пассивы (средства физических и юридических лиц) остаются в старом банке до завершения реструктуризации государственных облигаций, часть депозитов физических лиц переводится в Сбербанк РФ.</w:t>
      </w:r>
    </w:p>
    <w:p w:rsidR="0097772A" w:rsidRPr="00B51DC9" w:rsidRDefault="0097772A" w:rsidP="00B51DC9">
      <w:pPr>
        <w:spacing w:line="360" w:lineRule="auto"/>
        <w:ind w:firstLine="709"/>
        <w:jc w:val="both"/>
        <w:rPr>
          <w:sz w:val="28"/>
          <w:szCs w:val="28"/>
        </w:rPr>
      </w:pPr>
      <w:r w:rsidRPr="00B51DC9">
        <w:rPr>
          <w:sz w:val="28"/>
          <w:szCs w:val="28"/>
        </w:rPr>
        <w:t xml:space="preserve">Перевод депозитных вкладов физических лиц из проблемных банков в Сбербанк РФ предполагает, что государство берет ответственность за их возврат на себя, даже при использовании частично конфискационных схем. </w:t>
      </w:r>
      <w:r w:rsidR="00691EE0" w:rsidRPr="00B51DC9">
        <w:rPr>
          <w:sz w:val="28"/>
          <w:szCs w:val="28"/>
        </w:rPr>
        <w:t xml:space="preserve">Ведь в данной ситуации население испытывает, по понятным причинам, недоверие, как к банковской системе, так и к государству, и тем самым стремиться изъять вклады. </w:t>
      </w:r>
      <w:r w:rsidRPr="00B51DC9">
        <w:rPr>
          <w:sz w:val="28"/>
          <w:szCs w:val="28"/>
        </w:rPr>
        <w:t>Наличные деньги, в свою очередь,</w:t>
      </w:r>
      <w:r w:rsidR="00BC3AA3" w:rsidRPr="00B51DC9">
        <w:rPr>
          <w:sz w:val="28"/>
          <w:szCs w:val="28"/>
        </w:rPr>
        <w:t xml:space="preserve"> окажутся на товарных и валютных рынках, что обусловило</w:t>
      </w:r>
      <w:r w:rsidRPr="00B51DC9">
        <w:rPr>
          <w:sz w:val="28"/>
          <w:szCs w:val="28"/>
        </w:rPr>
        <w:t xml:space="preserve"> рост цен и обменного курса рубля.</w:t>
      </w:r>
    </w:p>
    <w:p w:rsidR="0097772A" w:rsidRPr="00B51DC9" w:rsidRDefault="006E7D43" w:rsidP="00B51DC9">
      <w:pPr>
        <w:spacing w:line="360" w:lineRule="auto"/>
        <w:ind w:firstLine="709"/>
        <w:jc w:val="both"/>
        <w:rPr>
          <w:sz w:val="28"/>
          <w:szCs w:val="28"/>
        </w:rPr>
      </w:pPr>
      <w:r w:rsidRPr="00B51DC9">
        <w:rPr>
          <w:sz w:val="28"/>
          <w:szCs w:val="28"/>
        </w:rPr>
        <w:t>Наконец,</w:t>
      </w:r>
      <w:r w:rsidR="0097772A" w:rsidRPr="00B51DC9">
        <w:rPr>
          <w:sz w:val="28"/>
          <w:szCs w:val="28"/>
        </w:rPr>
        <w:t xml:space="preserve"> российские коммерческие банки имеют значительную внешнюю задолженность.</w:t>
      </w:r>
      <w:r w:rsidR="002C077C" w:rsidRPr="00B51DC9">
        <w:rPr>
          <w:sz w:val="28"/>
          <w:szCs w:val="28"/>
        </w:rPr>
        <w:t xml:space="preserve"> Крупные банки, располагающие значительным объемом депозитов населения и вложения которых в государственные ценные бумаги существенны, фактически не имеют шансов на самостоятельное восстановление. </w:t>
      </w:r>
      <w:r w:rsidR="0097772A" w:rsidRPr="00B51DC9">
        <w:rPr>
          <w:sz w:val="28"/>
          <w:szCs w:val="28"/>
        </w:rPr>
        <w:t xml:space="preserve">Выдавая подобным банкам </w:t>
      </w:r>
      <w:r w:rsidR="002C077C" w:rsidRPr="00B51DC9">
        <w:rPr>
          <w:sz w:val="28"/>
          <w:szCs w:val="28"/>
        </w:rPr>
        <w:t>стабилизационные кредиты, Сбер</w:t>
      </w:r>
      <w:r w:rsidR="0097772A" w:rsidRPr="00B51DC9">
        <w:rPr>
          <w:sz w:val="28"/>
          <w:szCs w:val="28"/>
        </w:rPr>
        <w:t>банк должен учитывать, что определенная часть рублевых средств будет конвертироваться в иностранную валюту, усиливая давление на обменный курс. В случае расширения государственного участия в определенном банке власти берут ответственность за взятые им ранее внешние кредиты на себя.</w:t>
      </w:r>
    </w:p>
    <w:p w:rsidR="0097772A" w:rsidRPr="00B51DC9" w:rsidRDefault="002C077C" w:rsidP="00B51DC9">
      <w:pPr>
        <w:spacing w:line="360" w:lineRule="auto"/>
        <w:ind w:firstLine="709"/>
        <w:jc w:val="both"/>
        <w:rPr>
          <w:sz w:val="28"/>
          <w:szCs w:val="28"/>
        </w:rPr>
      </w:pPr>
      <w:r w:rsidRPr="00B51DC9">
        <w:rPr>
          <w:sz w:val="28"/>
          <w:szCs w:val="28"/>
        </w:rPr>
        <w:t xml:space="preserve">А также </w:t>
      </w:r>
      <w:r w:rsidR="0097772A" w:rsidRPr="00B51DC9">
        <w:rPr>
          <w:sz w:val="28"/>
          <w:szCs w:val="28"/>
        </w:rPr>
        <w:t>в случае предоставления банкам ц</w:t>
      </w:r>
      <w:r w:rsidR="006E7D43" w:rsidRPr="00B51DC9">
        <w:rPr>
          <w:sz w:val="28"/>
          <w:szCs w:val="28"/>
        </w:rPr>
        <w:t xml:space="preserve">ентрализованных кредитов важное </w:t>
      </w:r>
      <w:r w:rsidR="0097772A" w:rsidRPr="00B51DC9">
        <w:rPr>
          <w:sz w:val="28"/>
          <w:szCs w:val="28"/>
        </w:rPr>
        <w:t xml:space="preserve">значение имеют условия залога и процентные ставки. Централизованный кредит, выданный по ставке рефинансирования (60% </w:t>
      </w:r>
      <w:r w:rsidR="0097772A" w:rsidRPr="00B51DC9">
        <w:rPr>
          <w:sz w:val="28"/>
          <w:szCs w:val="28"/>
        </w:rPr>
        <w:lastRenderedPageBreak/>
        <w:t>годовых), при складывающейся рыночной конъюнктуре означает, что определенный коммерческий банк привлекает ресурсы по любой цене и его шансы на восстановление нормального состояния невелики.</w:t>
      </w:r>
    </w:p>
    <w:p w:rsidR="00235350" w:rsidRPr="00B51DC9" w:rsidRDefault="006E7D43" w:rsidP="00B51DC9">
      <w:pPr>
        <w:spacing w:line="360" w:lineRule="auto"/>
        <w:ind w:firstLine="709"/>
        <w:jc w:val="both"/>
        <w:rPr>
          <w:sz w:val="28"/>
          <w:szCs w:val="28"/>
        </w:rPr>
      </w:pPr>
      <w:r w:rsidRPr="00B51DC9">
        <w:rPr>
          <w:sz w:val="28"/>
          <w:szCs w:val="28"/>
        </w:rPr>
        <w:t xml:space="preserve">Для </w:t>
      </w:r>
      <w:r w:rsidR="002C077C" w:rsidRPr="00B51DC9">
        <w:rPr>
          <w:sz w:val="28"/>
          <w:szCs w:val="28"/>
        </w:rPr>
        <w:t xml:space="preserve">большинства иностранных банков российский рынок не представляет особого интереса, за исключением двух случаев. Во-первых, банки, понесшие значительные потери и не имеющие возможности провести фиксацию убытков и </w:t>
      </w:r>
      <w:r w:rsidR="00691EE0" w:rsidRPr="00B51DC9">
        <w:rPr>
          <w:sz w:val="28"/>
          <w:szCs w:val="28"/>
        </w:rPr>
        <w:t>возврата,</w:t>
      </w:r>
      <w:r w:rsidR="002C077C" w:rsidRPr="00B51DC9">
        <w:rPr>
          <w:sz w:val="28"/>
          <w:szCs w:val="28"/>
        </w:rPr>
        <w:t xml:space="preserve"> оставшихся средств, будут вынуждены присутствовать на российском рынке - в частности, в случае обмена государственных (равно как и муниципальных) облигаций на другие государственные бумаги либо акции российских компаний или в случае невозможности репатриации остатков средств. Во-вторых, банки, преследующие стратегические интересы, могут открыть, помимо представительств, небольшие отделения с ограниченной областью деятельности.</w:t>
      </w:r>
    </w:p>
    <w:p w:rsidR="002C077C" w:rsidRPr="00B51DC9" w:rsidRDefault="002C077C" w:rsidP="00B51DC9">
      <w:pPr>
        <w:spacing w:line="360" w:lineRule="auto"/>
        <w:ind w:firstLine="709"/>
        <w:jc w:val="both"/>
        <w:rPr>
          <w:sz w:val="28"/>
          <w:szCs w:val="28"/>
        </w:rPr>
      </w:pPr>
      <w:r w:rsidRPr="00B51DC9">
        <w:rPr>
          <w:sz w:val="28"/>
          <w:szCs w:val="28"/>
        </w:rPr>
        <w:t>Помимо этого внимания и интерес к данной теме был вызван пенсионной реформой, суть которой заключается в направлении накопительной части в управляющие компании, которые и будут осуществлять их вложения в ценные бумаги.</w:t>
      </w:r>
    </w:p>
    <w:p w:rsidR="0036675C" w:rsidRPr="00B51DC9" w:rsidRDefault="006E7D43" w:rsidP="00B51DC9">
      <w:pPr>
        <w:tabs>
          <w:tab w:val="left" w:pos="2925"/>
        </w:tabs>
        <w:spacing w:line="360" w:lineRule="auto"/>
        <w:ind w:firstLine="709"/>
        <w:jc w:val="both"/>
        <w:rPr>
          <w:sz w:val="28"/>
          <w:szCs w:val="28"/>
        </w:rPr>
      </w:pPr>
      <w:r w:rsidRPr="00B51DC9">
        <w:rPr>
          <w:sz w:val="28"/>
          <w:szCs w:val="28"/>
        </w:rPr>
        <w:t>Перечисленные</w:t>
      </w:r>
      <w:r w:rsidR="00235350" w:rsidRPr="00B51DC9">
        <w:rPr>
          <w:sz w:val="28"/>
          <w:szCs w:val="28"/>
        </w:rPr>
        <w:t xml:space="preserve"> стратегии могут в той или иной степени успешно реализовываться в случае, если банк имел нулевую (или незначительную) открытую валютную позицию, а также крупных корпоративных клиентов.</w:t>
      </w:r>
    </w:p>
    <w:p w:rsidR="00235350" w:rsidRPr="00B51DC9" w:rsidRDefault="00235350" w:rsidP="00B51DC9">
      <w:pPr>
        <w:spacing w:line="360" w:lineRule="auto"/>
        <w:ind w:firstLine="709"/>
        <w:jc w:val="both"/>
        <w:rPr>
          <w:sz w:val="28"/>
          <w:szCs w:val="28"/>
        </w:rPr>
      </w:pPr>
      <w:r w:rsidRPr="00B51DC9">
        <w:rPr>
          <w:sz w:val="28"/>
          <w:szCs w:val="28"/>
        </w:rPr>
        <w:t>В целом можно констатировать, что реформирования банковской системы не происходит. Одни коммерческие банки проводят достаточно агрессивную стратегию, направленную на выживания и рынка банковских услуг. Другим удалось получить централизованные стабилизационные кредиты. Наконец, ряд банков либо закрыты, либо находятся на грани банкротства.</w:t>
      </w:r>
    </w:p>
    <w:p w:rsidR="00235350" w:rsidRPr="00B51DC9" w:rsidRDefault="00235350" w:rsidP="00B51DC9">
      <w:pPr>
        <w:spacing w:line="360" w:lineRule="auto"/>
        <w:ind w:firstLine="709"/>
        <w:jc w:val="both"/>
        <w:rPr>
          <w:sz w:val="28"/>
          <w:szCs w:val="28"/>
        </w:rPr>
      </w:pPr>
      <w:r w:rsidRPr="00B51DC9">
        <w:rPr>
          <w:sz w:val="28"/>
          <w:szCs w:val="28"/>
        </w:rPr>
        <w:t xml:space="preserve">Активная национализация коммерческих банков представляется маловероятной в силу их значительной задолженности - в первую очередь населению и внешним инвесторам. Учитывая сохраняющуюся финансовую </w:t>
      </w:r>
      <w:r w:rsidRPr="00B51DC9">
        <w:rPr>
          <w:sz w:val="28"/>
          <w:szCs w:val="28"/>
        </w:rPr>
        <w:lastRenderedPageBreak/>
        <w:t>нестабильность, денежные власти будут не в состоянии провести реструктуризацию государственного долга с минимальными потерями для инвесторов и эффективно реформировать банковскую систему.</w:t>
      </w:r>
    </w:p>
    <w:p w:rsidR="009E0A65" w:rsidRPr="00B51DC9" w:rsidRDefault="00754FE1" w:rsidP="00B51DC9">
      <w:pPr>
        <w:tabs>
          <w:tab w:val="left" w:pos="2925"/>
        </w:tabs>
        <w:spacing w:line="360" w:lineRule="auto"/>
        <w:ind w:firstLine="709"/>
        <w:jc w:val="both"/>
        <w:rPr>
          <w:sz w:val="28"/>
          <w:szCs w:val="28"/>
        </w:rPr>
      </w:pPr>
      <w:r w:rsidRPr="00B51DC9">
        <w:rPr>
          <w:sz w:val="28"/>
          <w:szCs w:val="28"/>
        </w:rPr>
        <w:t>Целью</w:t>
      </w:r>
      <w:r w:rsidR="001770A7" w:rsidRPr="00B51DC9">
        <w:rPr>
          <w:sz w:val="28"/>
          <w:szCs w:val="28"/>
        </w:rPr>
        <w:t xml:space="preserve"> </w:t>
      </w:r>
      <w:r w:rsidR="009E0A65" w:rsidRPr="00B51DC9">
        <w:rPr>
          <w:sz w:val="28"/>
          <w:szCs w:val="28"/>
        </w:rPr>
        <w:t xml:space="preserve">работы является </w:t>
      </w:r>
      <w:r w:rsidRPr="00B51DC9">
        <w:rPr>
          <w:sz w:val="28"/>
          <w:szCs w:val="28"/>
        </w:rPr>
        <w:t>определение</w:t>
      </w:r>
      <w:r w:rsidR="009A49D6" w:rsidRPr="00B51DC9">
        <w:rPr>
          <w:sz w:val="28"/>
          <w:szCs w:val="28"/>
        </w:rPr>
        <w:t xml:space="preserve"> направлений совершенствования данной деятельности</w:t>
      </w:r>
      <w:r w:rsidRPr="00B51DC9">
        <w:rPr>
          <w:sz w:val="28"/>
          <w:szCs w:val="28"/>
        </w:rPr>
        <w:t xml:space="preserve"> коммерческого банка на рынке ценных бумаг</w:t>
      </w:r>
      <w:r w:rsidR="009A49D6" w:rsidRPr="00B51DC9">
        <w:rPr>
          <w:sz w:val="28"/>
          <w:szCs w:val="28"/>
        </w:rPr>
        <w:t xml:space="preserve">. Для достижения указанной </w:t>
      </w:r>
      <w:r w:rsidR="001770A7" w:rsidRPr="00B51DC9">
        <w:rPr>
          <w:sz w:val="28"/>
          <w:szCs w:val="28"/>
        </w:rPr>
        <w:t xml:space="preserve">цели </w:t>
      </w:r>
      <w:r w:rsidR="009A49D6" w:rsidRPr="00B51DC9">
        <w:rPr>
          <w:sz w:val="28"/>
          <w:szCs w:val="28"/>
        </w:rPr>
        <w:t>поставлены следующие задачи:</w:t>
      </w:r>
    </w:p>
    <w:p w:rsidR="009A49D6" w:rsidRPr="00B51DC9" w:rsidRDefault="009A49D6" w:rsidP="00B51DC9">
      <w:pPr>
        <w:tabs>
          <w:tab w:val="left" w:pos="2925"/>
        </w:tabs>
        <w:spacing w:line="360" w:lineRule="auto"/>
        <w:ind w:firstLine="709"/>
        <w:jc w:val="both"/>
        <w:rPr>
          <w:sz w:val="28"/>
          <w:szCs w:val="28"/>
        </w:rPr>
      </w:pPr>
      <w:r w:rsidRPr="00B51DC9">
        <w:rPr>
          <w:sz w:val="28"/>
          <w:szCs w:val="28"/>
        </w:rPr>
        <w:t>- изучить существующую теоретическую базу инвестиционной деятельности коммерческих банков на рынке ценных бумаг;</w:t>
      </w:r>
    </w:p>
    <w:p w:rsidR="009A49D6" w:rsidRPr="00B51DC9" w:rsidRDefault="009A49D6" w:rsidP="00B51DC9">
      <w:pPr>
        <w:tabs>
          <w:tab w:val="left" w:pos="2925"/>
        </w:tabs>
        <w:spacing w:line="360" w:lineRule="auto"/>
        <w:ind w:firstLine="709"/>
        <w:jc w:val="both"/>
        <w:rPr>
          <w:sz w:val="28"/>
          <w:szCs w:val="28"/>
        </w:rPr>
      </w:pPr>
      <w:r w:rsidRPr="00B51DC9">
        <w:rPr>
          <w:sz w:val="28"/>
          <w:szCs w:val="28"/>
        </w:rPr>
        <w:t>- дать организационно-экономическую характеристику Каменск-Уральскому отделению 1726 Уральского банка Сбербанка России;</w:t>
      </w:r>
    </w:p>
    <w:p w:rsidR="009A49D6" w:rsidRPr="00B51DC9" w:rsidRDefault="009A49D6" w:rsidP="00B51DC9">
      <w:pPr>
        <w:tabs>
          <w:tab w:val="left" w:pos="2925"/>
        </w:tabs>
        <w:spacing w:line="360" w:lineRule="auto"/>
        <w:ind w:firstLine="709"/>
        <w:jc w:val="both"/>
        <w:rPr>
          <w:sz w:val="28"/>
          <w:szCs w:val="28"/>
        </w:rPr>
      </w:pPr>
      <w:r w:rsidRPr="00B51DC9">
        <w:rPr>
          <w:sz w:val="28"/>
          <w:szCs w:val="28"/>
        </w:rPr>
        <w:t>- проанализировать инвестиционную деятельность по операциям с ценными бумагами ОСБ № 1726;</w:t>
      </w:r>
    </w:p>
    <w:p w:rsidR="009A49D6" w:rsidRPr="00B51DC9" w:rsidRDefault="009A49D6" w:rsidP="00B51DC9">
      <w:pPr>
        <w:tabs>
          <w:tab w:val="left" w:pos="2925"/>
        </w:tabs>
        <w:spacing w:line="360" w:lineRule="auto"/>
        <w:ind w:firstLine="709"/>
        <w:jc w:val="both"/>
        <w:rPr>
          <w:sz w:val="28"/>
          <w:szCs w:val="28"/>
        </w:rPr>
      </w:pPr>
      <w:r w:rsidRPr="00B51DC9">
        <w:rPr>
          <w:sz w:val="28"/>
          <w:szCs w:val="28"/>
        </w:rPr>
        <w:t>- в результа</w:t>
      </w:r>
      <w:r w:rsidR="00754FE1" w:rsidRPr="00B51DC9">
        <w:rPr>
          <w:sz w:val="28"/>
          <w:szCs w:val="28"/>
        </w:rPr>
        <w:t>те анализа</w:t>
      </w:r>
      <w:r w:rsidR="00914D7C" w:rsidRPr="00B51DC9">
        <w:rPr>
          <w:sz w:val="28"/>
          <w:szCs w:val="28"/>
        </w:rPr>
        <w:t xml:space="preserve"> разработать рекомендации по повышению эффективности инвестиционной деятельности</w:t>
      </w:r>
      <w:r w:rsidR="00B84E83">
        <w:rPr>
          <w:sz w:val="28"/>
          <w:szCs w:val="28"/>
        </w:rPr>
        <w:t xml:space="preserve"> </w:t>
      </w:r>
      <w:r w:rsidR="00914D7C" w:rsidRPr="00B51DC9">
        <w:rPr>
          <w:sz w:val="28"/>
          <w:szCs w:val="28"/>
        </w:rPr>
        <w:t>отделения Сберегательного банка № 1726 Уральского банка Сбербанка России;</w:t>
      </w:r>
    </w:p>
    <w:p w:rsidR="00F365AE" w:rsidRPr="00B51DC9" w:rsidRDefault="00F365AE" w:rsidP="00B51DC9">
      <w:pPr>
        <w:tabs>
          <w:tab w:val="left" w:pos="2925"/>
        </w:tabs>
        <w:spacing w:line="360" w:lineRule="auto"/>
        <w:ind w:firstLine="709"/>
        <w:jc w:val="both"/>
        <w:rPr>
          <w:sz w:val="28"/>
          <w:szCs w:val="28"/>
        </w:rPr>
      </w:pPr>
      <w:r w:rsidRPr="00B51DC9">
        <w:rPr>
          <w:sz w:val="28"/>
          <w:szCs w:val="28"/>
        </w:rPr>
        <w:t xml:space="preserve">Объект исследования </w:t>
      </w:r>
      <w:r w:rsidR="00754FE1" w:rsidRPr="00B51DC9">
        <w:rPr>
          <w:sz w:val="28"/>
          <w:szCs w:val="28"/>
        </w:rPr>
        <w:t>–</w:t>
      </w:r>
      <w:r w:rsidRPr="00B51DC9">
        <w:rPr>
          <w:sz w:val="28"/>
          <w:szCs w:val="28"/>
        </w:rPr>
        <w:t xml:space="preserve"> </w:t>
      </w:r>
      <w:r w:rsidR="00754FE1" w:rsidRPr="00B51DC9">
        <w:rPr>
          <w:sz w:val="28"/>
          <w:szCs w:val="28"/>
        </w:rPr>
        <w:t>финансовая деятельность Каменск-Уральского отделения</w:t>
      </w:r>
      <w:r w:rsidRPr="00B51DC9">
        <w:rPr>
          <w:sz w:val="28"/>
          <w:szCs w:val="28"/>
        </w:rPr>
        <w:t xml:space="preserve"> № 1726 Сбербанка России.</w:t>
      </w:r>
    </w:p>
    <w:p w:rsidR="001770A7" w:rsidRPr="00B51DC9" w:rsidRDefault="00F365AE" w:rsidP="00B51DC9">
      <w:pPr>
        <w:tabs>
          <w:tab w:val="left" w:pos="2925"/>
        </w:tabs>
        <w:spacing w:line="360" w:lineRule="auto"/>
        <w:ind w:firstLine="709"/>
        <w:jc w:val="both"/>
        <w:rPr>
          <w:sz w:val="28"/>
          <w:szCs w:val="28"/>
        </w:rPr>
      </w:pPr>
      <w:r w:rsidRPr="00B51DC9">
        <w:rPr>
          <w:sz w:val="28"/>
          <w:szCs w:val="28"/>
        </w:rPr>
        <w:t>Предметом исследования является</w:t>
      </w:r>
      <w:r w:rsidR="00754FE1" w:rsidRPr="00B51DC9">
        <w:rPr>
          <w:sz w:val="28"/>
          <w:szCs w:val="28"/>
        </w:rPr>
        <w:t xml:space="preserve"> инвестиционная</w:t>
      </w:r>
      <w:r w:rsidR="005C1BAE" w:rsidRPr="00B51DC9">
        <w:rPr>
          <w:sz w:val="28"/>
          <w:szCs w:val="28"/>
        </w:rPr>
        <w:t xml:space="preserve"> деятельность </w:t>
      </w:r>
      <w:r w:rsidRPr="00B51DC9">
        <w:rPr>
          <w:sz w:val="28"/>
          <w:szCs w:val="28"/>
        </w:rPr>
        <w:t>Каменск-</w:t>
      </w:r>
      <w:r w:rsidR="00B827DE" w:rsidRPr="00B51DC9">
        <w:rPr>
          <w:sz w:val="28"/>
          <w:szCs w:val="28"/>
        </w:rPr>
        <w:t>Уральского отделения № 1726 Уральского банка Сбербанка России</w:t>
      </w:r>
      <w:r w:rsidR="001770A7" w:rsidRPr="00B51DC9">
        <w:rPr>
          <w:sz w:val="28"/>
          <w:szCs w:val="28"/>
        </w:rPr>
        <w:t>.</w:t>
      </w:r>
    </w:p>
    <w:p w:rsidR="00B802B0" w:rsidRPr="00B51DC9" w:rsidRDefault="00B827DE" w:rsidP="00B51DC9">
      <w:pPr>
        <w:tabs>
          <w:tab w:val="left" w:pos="2925"/>
        </w:tabs>
        <w:spacing w:line="360" w:lineRule="auto"/>
        <w:ind w:firstLine="709"/>
        <w:jc w:val="both"/>
        <w:rPr>
          <w:sz w:val="28"/>
          <w:szCs w:val="28"/>
        </w:rPr>
      </w:pPr>
      <w:r w:rsidRPr="00B51DC9">
        <w:rPr>
          <w:sz w:val="28"/>
          <w:szCs w:val="28"/>
        </w:rPr>
        <w:t>Теоретической основой инвестиционной деятельности коммерческого банка для написания работы послужили книги</w:t>
      </w:r>
      <w:r w:rsidR="00754FE1" w:rsidRPr="00B51DC9">
        <w:rPr>
          <w:sz w:val="28"/>
          <w:szCs w:val="28"/>
        </w:rPr>
        <w:t xml:space="preserve"> под редакцией Свиридова О.Ю. Деньги, кредит, банки, где рассматриваются основные тенденции и закономерности денежного обращения и кредита в условиях рыночного хозяйства, принципы и механизм </w:t>
      </w:r>
      <w:r w:rsidR="00B802B0" w:rsidRPr="00B51DC9">
        <w:rPr>
          <w:sz w:val="28"/>
          <w:szCs w:val="28"/>
        </w:rPr>
        <w:t xml:space="preserve">современной денежно-кредитной системы. Кроме того, серьезное внимание уделено изучению рынку ценных бумаг </w:t>
      </w:r>
      <w:r w:rsidRPr="00B51DC9">
        <w:rPr>
          <w:sz w:val="28"/>
          <w:szCs w:val="28"/>
        </w:rPr>
        <w:t>и</w:t>
      </w:r>
      <w:r w:rsidR="00B84E83">
        <w:rPr>
          <w:sz w:val="28"/>
          <w:szCs w:val="28"/>
        </w:rPr>
        <w:t xml:space="preserve"> </w:t>
      </w:r>
      <w:r w:rsidR="00B802B0" w:rsidRPr="00B51DC9">
        <w:rPr>
          <w:sz w:val="28"/>
          <w:szCs w:val="28"/>
        </w:rPr>
        <w:t>банковской системы, а также практике функционирования бирж.</w:t>
      </w:r>
    </w:p>
    <w:p w:rsidR="00F365AE" w:rsidRPr="00B51DC9" w:rsidRDefault="00B51DC9" w:rsidP="00B51DC9">
      <w:pPr>
        <w:tabs>
          <w:tab w:val="left" w:pos="2925"/>
        </w:tabs>
        <w:spacing w:line="360" w:lineRule="auto"/>
        <w:ind w:firstLine="709"/>
        <w:jc w:val="both"/>
        <w:rPr>
          <w:sz w:val="28"/>
          <w:szCs w:val="28"/>
        </w:rPr>
      </w:pPr>
      <w:r>
        <w:rPr>
          <w:sz w:val="28"/>
          <w:szCs w:val="28"/>
        </w:rPr>
        <w:t>М</w:t>
      </w:r>
      <w:r w:rsidR="00B827DE" w:rsidRPr="00B51DC9">
        <w:rPr>
          <w:sz w:val="28"/>
          <w:szCs w:val="28"/>
        </w:rPr>
        <w:t>онография, материалы из периодической печати и первичных документов Сбербанка России.</w:t>
      </w:r>
    </w:p>
    <w:p w:rsidR="00B827DE" w:rsidRPr="00B51DC9" w:rsidRDefault="00B827DE" w:rsidP="00B51DC9">
      <w:pPr>
        <w:tabs>
          <w:tab w:val="left" w:pos="2925"/>
        </w:tabs>
        <w:spacing w:line="360" w:lineRule="auto"/>
        <w:ind w:firstLine="709"/>
        <w:jc w:val="both"/>
        <w:rPr>
          <w:sz w:val="28"/>
          <w:szCs w:val="28"/>
        </w:rPr>
      </w:pPr>
      <w:r w:rsidRPr="00B51DC9">
        <w:rPr>
          <w:sz w:val="28"/>
          <w:szCs w:val="28"/>
        </w:rPr>
        <w:t>Курсов</w:t>
      </w:r>
      <w:r w:rsidR="00333925" w:rsidRPr="00B51DC9">
        <w:rPr>
          <w:sz w:val="28"/>
          <w:szCs w:val="28"/>
        </w:rPr>
        <w:t>ая работа состоит из введения, 3</w:t>
      </w:r>
      <w:r w:rsidRPr="00B51DC9">
        <w:rPr>
          <w:sz w:val="28"/>
          <w:szCs w:val="28"/>
        </w:rPr>
        <w:t xml:space="preserve"> глав</w:t>
      </w:r>
      <w:r w:rsidR="00B51DC9">
        <w:rPr>
          <w:sz w:val="28"/>
          <w:szCs w:val="28"/>
        </w:rPr>
        <w:t xml:space="preserve"> </w:t>
      </w:r>
      <w:r w:rsidRPr="00B51DC9">
        <w:rPr>
          <w:sz w:val="28"/>
          <w:szCs w:val="28"/>
        </w:rPr>
        <w:t>и заключения.</w:t>
      </w:r>
    </w:p>
    <w:p w:rsidR="00664FEC" w:rsidRPr="00B51DC9" w:rsidRDefault="00B51DC9" w:rsidP="00B51DC9">
      <w:pPr>
        <w:tabs>
          <w:tab w:val="left" w:pos="2925"/>
        </w:tabs>
        <w:spacing w:line="360" w:lineRule="auto"/>
        <w:ind w:firstLine="709"/>
        <w:jc w:val="center"/>
        <w:rPr>
          <w:b/>
          <w:bCs/>
          <w:sz w:val="28"/>
          <w:szCs w:val="28"/>
        </w:rPr>
      </w:pPr>
      <w:r>
        <w:rPr>
          <w:sz w:val="28"/>
          <w:szCs w:val="28"/>
        </w:rPr>
        <w:br w:type="page"/>
      </w:r>
      <w:r w:rsidR="00664FEC" w:rsidRPr="00B51DC9">
        <w:rPr>
          <w:b/>
          <w:bCs/>
          <w:sz w:val="28"/>
          <w:szCs w:val="28"/>
        </w:rPr>
        <w:lastRenderedPageBreak/>
        <w:t>1. ТЕОРЕТИЧЕСКИЕ ОСНОВЫ ИНВЕСТИЦИОННОЙ ДЕЯТЕЛЬНОСТИ КОММЕРЧЕСКОГО БАНКА НА РЫНКЕ ЦЕННЫХ БУМАГ</w:t>
      </w:r>
    </w:p>
    <w:p w:rsidR="00082369" w:rsidRPr="00B51DC9" w:rsidRDefault="00082369" w:rsidP="00B51DC9">
      <w:pPr>
        <w:tabs>
          <w:tab w:val="left" w:pos="2925"/>
        </w:tabs>
        <w:spacing w:line="360" w:lineRule="auto"/>
        <w:ind w:firstLine="709"/>
        <w:jc w:val="center"/>
        <w:rPr>
          <w:b/>
          <w:bCs/>
          <w:sz w:val="28"/>
          <w:szCs w:val="28"/>
        </w:rPr>
      </w:pPr>
    </w:p>
    <w:p w:rsidR="00082369" w:rsidRPr="00B51DC9" w:rsidRDefault="00082369" w:rsidP="00B51DC9">
      <w:pPr>
        <w:tabs>
          <w:tab w:val="left" w:pos="2925"/>
        </w:tabs>
        <w:spacing w:line="360" w:lineRule="auto"/>
        <w:ind w:firstLine="709"/>
        <w:jc w:val="center"/>
        <w:rPr>
          <w:b/>
          <w:bCs/>
          <w:sz w:val="28"/>
          <w:szCs w:val="28"/>
        </w:rPr>
      </w:pPr>
      <w:r w:rsidRPr="00B51DC9">
        <w:rPr>
          <w:b/>
          <w:bCs/>
          <w:sz w:val="28"/>
          <w:szCs w:val="28"/>
        </w:rPr>
        <w:t>1.1 ОСОБЕННОСТИ ИНВЕСТИЦИОННОЙ ДЕЯТЕЛЬНОСТИ КОММЕРЧЕСКОГО БАНКА НА РЫНКЕ ЦЕННЫХ БУМАГ</w:t>
      </w:r>
    </w:p>
    <w:p w:rsidR="00082369" w:rsidRPr="00B51DC9" w:rsidRDefault="00082369" w:rsidP="00B51DC9">
      <w:pPr>
        <w:spacing w:line="360" w:lineRule="auto"/>
        <w:ind w:firstLine="709"/>
        <w:jc w:val="both"/>
        <w:rPr>
          <w:sz w:val="28"/>
          <w:szCs w:val="28"/>
        </w:rPr>
      </w:pPr>
    </w:p>
    <w:p w:rsidR="00664FEC" w:rsidRPr="00B51DC9" w:rsidRDefault="00D134B6" w:rsidP="00B51DC9">
      <w:pPr>
        <w:spacing w:line="360" w:lineRule="auto"/>
        <w:ind w:firstLine="709"/>
        <w:jc w:val="both"/>
        <w:rPr>
          <w:sz w:val="28"/>
          <w:szCs w:val="28"/>
        </w:rPr>
      </w:pPr>
      <w:r w:rsidRPr="00B51DC9">
        <w:rPr>
          <w:sz w:val="28"/>
          <w:szCs w:val="28"/>
        </w:rPr>
        <w:t>Коммерческие банки</w:t>
      </w:r>
      <w:r w:rsidR="00B84E83">
        <w:rPr>
          <w:sz w:val="28"/>
          <w:szCs w:val="28"/>
        </w:rPr>
        <w:t xml:space="preserve"> </w:t>
      </w:r>
      <w:r w:rsidRPr="00B51DC9">
        <w:rPr>
          <w:sz w:val="28"/>
          <w:szCs w:val="28"/>
        </w:rPr>
        <w:t xml:space="preserve">- активные </w:t>
      </w:r>
      <w:r w:rsidR="005C1BAE" w:rsidRPr="00B51DC9">
        <w:rPr>
          <w:sz w:val="28"/>
          <w:szCs w:val="28"/>
        </w:rPr>
        <w:t xml:space="preserve">участники </w:t>
      </w:r>
      <w:r w:rsidRPr="00B51DC9">
        <w:rPr>
          <w:sz w:val="28"/>
          <w:szCs w:val="28"/>
        </w:rPr>
        <w:t xml:space="preserve">рынка ценных бумаг. Рынок ценных </w:t>
      </w:r>
      <w:r w:rsidR="00F4564F" w:rsidRPr="00B51DC9">
        <w:rPr>
          <w:sz w:val="28"/>
          <w:szCs w:val="28"/>
        </w:rPr>
        <w:t>бумаг,</w:t>
      </w:r>
      <w:r w:rsidRPr="00B51DC9">
        <w:rPr>
          <w:sz w:val="28"/>
          <w:szCs w:val="28"/>
        </w:rPr>
        <w:t xml:space="preserve"> основанный на деньгах как на капитале, называется фондовым рынком, образующий большую часть рынка ценных бумаг. [1, с. 624].</w:t>
      </w:r>
    </w:p>
    <w:p w:rsidR="004046FD" w:rsidRPr="00B51DC9" w:rsidRDefault="00D134B6" w:rsidP="00B51DC9">
      <w:pPr>
        <w:spacing w:line="360" w:lineRule="auto"/>
        <w:ind w:firstLine="709"/>
        <w:jc w:val="both"/>
        <w:rPr>
          <w:sz w:val="28"/>
          <w:szCs w:val="28"/>
        </w:rPr>
      </w:pPr>
      <w:r w:rsidRPr="00B51DC9">
        <w:rPr>
          <w:sz w:val="28"/>
          <w:szCs w:val="28"/>
        </w:rPr>
        <w:t>Возникновение фондового рынка с ее первых шагов подразумевало угадывание будущего, а точнее, угадывание будущих изменений курсов всех продаваемых ценных бумаг.</w:t>
      </w:r>
    </w:p>
    <w:p w:rsidR="00D134B6" w:rsidRPr="00B51DC9" w:rsidRDefault="004046FD" w:rsidP="00B51DC9">
      <w:pPr>
        <w:spacing w:line="360" w:lineRule="auto"/>
        <w:ind w:firstLine="709"/>
        <w:jc w:val="both"/>
        <w:rPr>
          <w:sz w:val="28"/>
          <w:szCs w:val="28"/>
        </w:rPr>
      </w:pPr>
      <w:r w:rsidRPr="00B51DC9">
        <w:rPr>
          <w:sz w:val="28"/>
          <w:szCs w:val="28"/>
        </w:rPr>
        <w:t xml:space="preserve">Правовой статус банков позволяет им соединять в себе функции всех трех основных субъектов фондового рынка: эмитента, владельца ценных бумаг, профессионального участника. </w:t>
      </w:r>
      <w:r w:rsidRPr="00B51DC9">
        <w:rPr>
          <w:color w:val="000000"/>
          <w:sz w:val="28"/>
          <w:szCs w:val="28"/>
        </w:rPr>
        <w:t>В соответствии</w:t>
      </w:r>
      <w:r w:rsidRPr="00B51DC9">
        <w:rPr>
          <w:sz w:val="28"/>
          <w:szCs w:val="28"/>
        </w:rPr>
        <w:t xml:space="preserve"> с Законом РФ «О банках и банковской деятельности» коммерческим банкам на фондовом рынке разрешено выпускать, хранить ценные бумаги, вкладывать средства в ценные бумаги, осуществлять куплю-продажу акций и других ценных бумаг от своего имени и за свой счет, в том числе путем их котировок, управлять ценными бумагами по поручению клиента (доверительное управление), выполнять посреднические функции при купле-продаже ценных бумаг за счет и по поручению клиента на основании договора комиссии или поручения, т.е. выступать в качестве финансового брокера, выступать участниками биржевой торговли, предлагать депозитарные услуги, трастовые операции, и осуществлять другие функции.</w:t>
      </w:r>
    </w:p>
    <w:p w:rsidR="004046FD" w:rsidRPr="00B51DC9" w:rsidRDefault="00CF2DA7" w:rsidP="00B51DC9">
      <w:pPr>
        <w:spacing w:line="360" w:lineRule="auto"/>
        <w:ind w:firstLine="709"/>
        <w:jc w:val="both"/>
        <w:rPr>
          <w:sz w:val="28"/>
          <w:szCs w:val="28"/>
        </w:rPr>
      </w:pPr>
      <w:r w:rsidRPr="00B51DC9">
        <w:rPr>
          <w:sz w:val="28"/>
          <w:szCs w:val="28"/>
        </w:rPr>
        <w:t>Закон «О рынке ценных бумаг”</w:t>
      </w:r>
      <w:r w:rsidR="005C1BAE" w:rsidRPr="00B51DC9">
        <w:rPr>
          <w:sz w:val="28"/>
          <w:szCs w:val="28"/>
        </w:rPr>
        <w:t xml:space="preserve"> от 22 апреля 1996г. №39 ФЗ</w:t>
      </w:r>
      <w:r w:rsidRPr="00B51DC9">
        <w:rPr>
          <w:sz w:val="28"/>
          <w:szCs w:val="28"/>
        </w:rPr>
        <w:t xml:space="preserve"> определяет инвестора как лицо, которому ценные бумаги принадлежат как собственнику или владельцу. </w:t>
      </w:r>
      <w:r w:rsidR="004046FD" w:rsidRPr="00B51DC9">
        <w:rPr>
          <w:sz w:val="28"/>
          <w:szCs w:val="28"/>
        </w:rPr>
        <w:t>В связи с этим инвестиционной деятельностью банка является финансирование и кред</w:t>
      </w:r>
      <w:r w:rsidR="00A065D4" w:rsidRPr="00B51DC9">
        <w:rPr>
          <w:sz w:val="28"/>
          <w:szCs w:val="28"/>
        </w:rPr>
        <w:t>и</w:t>
      </w:r>
      <w:r w:rsidR="004046FD" w:rsidRPr="00B51DC9">
        <w:rPr>
          <w:sz w:val="28"/>
          <w:szCs w:val="28"/>
        </w:rPr>
        <w:t>тование</w:t>
      </w:r>
      <w:r w:rsidR="00A065D4" w:rsidRPr="00B51DC9">
        <w:rPr>
          <w:sz w:val="28"/>
          <w:szCs w:val="28"/>
        </w:rPr>
        <w:t xml:space="preserve"> инвестиций.</w:t>
      </w:r>
    </w:p>
    <w:p w:rsidR="00A065D4" w:rsidRPr="00B51DC9" w:rsidRDefault="00A065D4" w:rsidP="00B51DC9">
      <w:pPr>
        <w:spacing w:line="360" w:lineRule="auto"/>
        <w:ind w:firstLine="709"/>
        <w:jc w:val="both"/>
        <w:rPr>
          <w:sz w:val="28"/>
          <w:szCs w:val="28"/>
        </w:rPr>
      </w:pPr>
      <w:r w:rsidRPr="00B51DC9">
        <w:rPr>
          <w:sz w:val="28"/>
          <w:szCs w:val="28"/>
        </w:rPr>
        <w:lastRenderedPageBreak/>
        <w:t>Инвестиции – это вложения финансовых средств в различные программы и отдельные мероприятия (проекты) с целью получения предпринимательского дохода или процента.</w:t>
      </w:r>
      <w:r w:rsidR="000C7A3D" w:rsidRPr="00B51DC9">
        <w:rPr>
          <w:sz w:val="28"/>
          <w:szCs w:val="28"/>
        </w:rPr>
        <w:t xml:space="preserve"> [7, с 163]</w:t>
      </w:r>
    </w:p>
    <w:p w:rsidR="00CF2DA7" w:rsidRPr="00B51DC9" w:rsidRDefault="00CF2DA7" w:rsidP="00B51DC9">
      <w:pPr>
        <w:spacing w:line="360" w:lineRule="auto"/>
        <w:ind w:firstLine="709"/>
        <w:jc w:val="both"/>
        <w:rPr>
          <w:sz w:val="28"/>
          <w:szCs w:val="28"/>
        </w:rPr>
      </w:pPr>
      <w:r w:rsidRPr="00B51DC9">
        <w:rPr>
          <w:sz w:val="28"/>
          <w:szCs w:val="28"/>
        </w:rPr>
        <w:t>Инвесторов можно классифицировать по ряду признаков, среди которых наиболее значимым является статус, тогда можно выделить индивидуальных, институциональных и профессионалов рынка.</w:t>
      </w:r>
      <w:r w:rsidR="00FA2D95" w:rsidRPr="00B51DC9">
        <w:rPr>
          <w:sz w:val="28"/>
          <w:szCs w:val="28"/>
        </w:rPr>
        <w:t xml:space="preserve"> В зависимости от инвестирования можно выделить реальные и портфельные инвестиции.</w:t>
      </w:r>
    </w:p>
    <w:p w:rsidR="00A065D4" w:rsidRPr="00B51DC9" w:rsidRDefault="00A065D4" w:rsidP="00B51DC9">
      <w:pPr>
        <w:spacing w:line="360" w:lineRule="auto"/>
        <w:ind w:firstLine="709"/>
        <w:jc w:val="both"/>
        <w:rPr>
          <w:sz w:val="28"/>
          <w:szCs w:val="28"/>
        </w:rPr>
      </w:pPr>
      <w:r w:rsidRPr="00B51DC9">
        <w:rPr>
          <w:sz w:val="28"/>
          <w:szCs w:val="28"/>
        </w:rPr>
        <w:t>Реальные инвестиции – это в основном долгосрочные вложения средств (капитала) непосредственно в средства производства и предметы потребления. Они представляют собой финансовые вложения в конкретный, как правило, долгосрочный проект и обычно связаны с приобретением реальных активов. При этом может быть использован и заемный капитал, в том числе и банковский кредит. В таком случае банк также становится инвестором, осуществляющим реальное инвестирование.</w:t>
      </w:r>
    </w:p>
    <w:p w:rsidR="00FA2D95" w:rsidRPr="00B51DC9" w:rsidRDefault="00A065D4" w:rsidP="00B51DC9">
      <w:pPr>
        <w:spacing w:line="360" w:lineRule="auto"/>
        <w:ind w:firstLine="709"/>
        <w:jc w:val="both"/>
        <w:rPr>
          <w:sz w:val="28"/>
          <w:szCs w:val="28"/>
        </w:rPr>
      </w:pPr>
      <w:r w:rsidRPr="00B51DC9">
        <w:rPr>
          <w:sz w:val="28"/>
          <w:szCs w:val="28"/>
        </w:rPr>
        <w:t>Портфельные инвестиции – это вложение капитала в проекты, связанные, например, с формированием портфеля и приобретением ценных бумаг и других активов. В данном случае основной задачей инвестора является формирование и управление оптимальным портфелем, осуществляемое, как правило, посредством операции покупки и продажи ценных бумаг на фондовом рынке.</w:t>
      </w:r>
      <w:r w:rsidR="00FA2D95" w:rsidRPr="00B51DC9">
        <w:rPr>
          <w:sz w:val="28"/>
          <w:szCs w:val="28"/>
        </w:rPr>
        <w:t xml:space="preserve"> Портфельный инвестор рассчитывает лишь на доход от принадлежащих ему ценных бумаг.</w:t>
      </w:r>
    </w:p>
    <w:p w:rsidR="00A065D4" w:rsidRPr="00B51DC9" w:rsidRDefault="00A065D4" w:rsidP="00B51DC9">
      <w:pPr>
        <w:spacing w:line="360" w:lineRule="auto"/>
        <w:ind w:firstLine="709"/>
        <w:jc w:val="both"/>
        <w:rPr>
          <w:sz w:val="28"/>
          <w:szCs w:val="28"/>
        </w:rPr>
      </w:pPr>
      <w:r w:rsidRPr="00B51DC9">
        <w:rPr>
          <w:sz w:val="28"/>
          <w:szCs w:val="28"/>
        </w:rPr>
        <w:t>Портфель – это совокупность собранных воедино различных инвестиционных ценностей.</w:t>
      </w:r>
      <w:r w:rsidR="000C7A3D" w:rsidRPr="00B51DC9">
        <w:rPr>
          <w:sz w:val="28"/>
          <w:szCs w:val="28"/>
        </w:rPr>
        <w:t xml:space="preserve"> [15, с.43].</w:t>
      </w:r>
    </w:p>
    <w:p w:rsidR="00FB16E8" w:rsidRPr="00B51DC9" w:rsidRDefault="00FB16E8" w:rsidP="00B51DC9">
      <w:pPr>
        <w:spacing w:line="360" w:lineRule="auto"/>
        <w:ind w:firstLine="709"/>
        <w:jc w:val="both"/>
        <w:rPr>
          <w:sz w:val="28"/>
          <w:szCs w:val="28"/>
        </w:rPr>
      </w:pPr>
      <w:r w:rsidRPr="00B51DC9">
        <w:rPr>
          <w:sz w:val="28"/>
          <w:szCs w:val="28"/>
        </w:rPr>
        <w:t>Возрастанию роли инвестиционной деятельности коммерческих банков на фондовом рынке способствовал ряд объективных экономических факторов:</w:t>
      </w:r>
    </w:p>
    <w:p w:rsidR="00FB16E8" w:rsidRPr="00B51DC9" w:rsidRDefault="00FB16E8" w:rsidP="00B51DC9">
      <w:pPr>
        <w:spacing w:line="360" w:lineRule="auto"/>
        <w:ind w:firstLine="709"/>
        <w:jc w:val="both"/>
        <w:rPr>
          <w:sz w:val="28"/>
          <w:szCs w:val="28"/>
        </w:rPr>
      </w:pPr>
      <w:r w:rsidRPr="00B51DC9">
        <w:rPr>
          <w:sz w:val="28"/>
          <w:szCs w:val="28"/>
        </w:rPr>
        <w:t>– высокая доходность банковских операций позволяет банкам отвлекать значительные финансовые ресурсы на освоение новых видов банковских услуг;</w:t>
      </w:r>
    </w:p>
    <w:p w:rsidR="00FB16E8" w:rsidRPr="00B51DC9" w:rsidRDefault="00FB16E8" w:rsidP="00B51DC9">
      <w:pPr>
        <w:spacing w:line="360" w:lineRule="auto"/>
        <w:ind w:firstLine="709"/>
        <w:jc w:val="both"/>
        <w:rPr>
          <w:sz w:val="28"/>
          <w:szCs w:val="28"/>
        </w:rPr>
      </w:pPr>
      <w:r w:rsidRPr="00B51DC9">
        <w:rPr>
          <w:sz w:val="28"/>
          <w:szCs w:val="28"/>
        </w:rPr>
        <w:lastRenderedPageBreak/>
        <w:t>– созданный банками организационно – технический и кадровый потенциал,</w:t>
      </w:r>
      <w:r w:rsidR="00B84E83">
        <w:rPr>
          <w:sz w:val="28"/>
          <w:szCs w:val="28"/>
        </w:rPr>
        <w:t xml:space="preserve"> </w:t>
      </w:r>
      <w:r w:rsidRPr="00B51DC9">
        <w:rPr>
          <w:sz w:val="28"/>
          <w:szCs w:val="28"/>
        </w:rPr>
        <w:t>широкая сеть клиентуры делают их наиболее мобильными участниками рынка ценных бумаг;</w:t>
      </w:r>
    </w:p>
    <w:p w:rsidR="00CF2DA7" w:rsidRPr="00B51DC9" w:rsidRDefault="00FB16E8" w:rsidP="00B51DC9">
      <w:pPr>
        <w:spacing w:line="360" w:lineRule="auto"/>
        <w:ind w:firstLine="709"/>
        <w:jc w:val="both"/>
        <w:rPr>
          <w:sz w:val="28"/>
          <w:szCs w:val="28"/>
        </w:rPr>
      </w:pPr>
      <w:r w:rsidRPr="00B51DC9">
        <w:rPr>
          <w:sz w:val="28"/>
          <w:szCs w:val="28"/>
        </w:rPr>
        <w:t xml:space="preserve">– накопленный многими банками положительный опыт эмиссионной деятельности, купли-продажи фондовых ценностей усиливает их влияние на </w:t>
      </w:r>
      <w:r w:rsidR="005C1BAE" w:rsidRPr="00B51DC9">
        <w:rPr>
          <w:sz w:val="28"/>
          <w:szCs w:val="28"/>
        </w:rPr>
        <w:t>фондовом рынке.</w:t>
      </w:r>
    </w:p>
    <w:p w:rsidR="00CF2DA7" w:rsidRPr="00B51DC9" w:rsidRDefault="00CF2DA7" w:rsidP="00B51DC9">
      <w:pPr>
        <w:spacing w:line="360" w:lineRule="auto"/>
        <w:ind w:firstLine="709"/>
        <w:jc w:val="both"/>
        <w:rPr>
          <w:sz w:val="28"/>
          <w:szCs w:val="28"/>
        </w:rPr>
      </w:pPr>
      <w:r w:rsidRPr="00B51DC9">
        <w:rPr>
          <w:sz w:val="28"/>
          <w:szCs w:val="28"/>
        </w:rPr>
        <w:t>Рынок ценных бумаг является элементом рыночной экономики. Главная его роль в том, что он представляет собой механизм перераспределения капитала между отраслями, регионами и странами.</w:t>
      </w:r>
    </w:p>
    <w:p w:rsidR="00CF2DA7" w:rsidRPr="00B51DC9" w:rsidRDefault="00CF2DA7" w:rsidP="00B51DC9">
      <w:pPr>
        <w:spacing w:line="360" w:lineRule="auto"/>
        <w:ind w:firstLine="709"/>
        <w:jc w:val="both"/>
        <w:rPr>
          <w:sz w:val="28"/>
          <w:szCs w:val="28"/>
        </w:rPr>
      </w:pPr>
      <w:r w:rsidRPr="00B51DC9">
        <w:rPr>
          <w:sz w:val="28"/>
          <w:szCs w:val="28"/>
        </w:rPr>
        <w:t>В России функционирование рынка ценных бумаг и состав его участников определены федеральными законами «О рынке ценных бумаг», «Об акционерных обществах», а также рядом других нормативных документов.</w:t>
      </w:r>
    </w:p>
    <w:p w:rsidR="00CF2DA7" w:rsidRPr="00B51DC9" w:rsidRDefault="00CF2DA7" w:rsidP="00B51DC9">
      <w:pPr>
        <w:spacing w:line="360" w:lineRule="auto"/>
        <w:ind w:firstLine="709"/>
        <w:jc w:val="both"/>
        <w:rPr>
          <w:sz w:val="28"/>
          <w:szCs w:val="28"/>
        </w:rPr>
      </w:pPr>
      <w:r w:rsidRPr="00B51DC9">
        <w:rPr>
          <w:sz w:val="28"/>
          <w:szCs w:val="28"/>
        </w:rPr>
        <w:t>Ст. 3 Закона РФ «О рынке ценных бумаг»</w:t>
      </w:r>
      <w:r w:rsidR="00B84E83">
        <w:rPr>
          <w:sz w:val="28"/>
          <w:szCs w:val="28"/>
        </w:rPr>
        <w:t xml:space="preserve"> </w:t>
      </w:r>
      <w:r w:rsidRPr="00B51DC9">
        <w:rPr>
          <w:sz w:val="28"/>
          <w:szCs w:val="28"/>
        </w:rPr>
        <w:t>устанавливает правило, в соответствии с которым кредитные организации осуществляют свою инвестиционную деятельность на рынке ценных бумаг в порядке установленном данным законом для профессиональных участников рынка ценных бумаг. Отсюда, кредитные организации, осуществляющие посреднические операции с ценными бумагами, должны отвечать требованиям, предъявляемым к профессиональным участникам, а также получить</w:t>
      </w:r>
      <w:r w:rsidR="00B84E83">
        <w:rPr>
          <w:sz w:val="28"/>
          <w:szCs w:val="28"/>
        </w:rPr>
        <w:t xml:space="preserve"> </w:t>
      </w:r>
      <w:r w:rsidRPr="00B51DC9">
        <w:rPr>
          <w:sz w:val="28"/>
          <w:szCs w:val="28"/>
        </w:rPr>
        <w:t>лицензию на право занятия профессиональной деятельностью в органах ФКЦБ.</w:t>
      </w:r>
    </w:p>
    <w:p w:rsidR="00CF2DA7" w:rsidRPr="00B51DC9" w:rsidRDefault="00CF2DA7" w:rsidP="00B51DC9">
      <w:pPr>
        <w:spacing w:line="360" w:lineRule="auto"/>
        <w:ind w:firstLine="709"/>
        <w:jc w:val="both"/>
        <w:rPr>
          <w:sz w:val="28"/>
          <w:szCs w:val="28"/>
        </w:rPr>
      </w:pPr>
      <w:r w:rsidRPr="00B51DC9">
        <w:rPr>
          <w:sz w:val="28"/>
          <w:szCs w:val="28"/>
        </w:rPr>
        <w:t xml:space="preserve">Согласно ст. 6 ФЗ «О банках и банковской деятельности в РСФСР» кредитная организация имеет право осуществлять профессиональную деятельность на рынке ценных бумаг. В соответствии с Постановлением ФК ЦБ РФ от 9.09.96 г. № 16 «Об утверждении Положения о генеральных лицензиях на осуществление лицензирования профессиональной деятельности на рынке ценных бумаг» генеральная лицензия была выдана Центральному банку РФ (Банку России). Согласно чему ЦБРФ, в соответствии с генеральной лицензией ЦБ РФ К 90-0000000 1 от 11 июня </w:t>
      </w:r>
      <w:r w:rsidRPr="00B51DC9">
        <w:rPr>
          <w:sz w:val="28"/>
          <w:szCs w:val="28"/>
        </w:rPr>
        <w:lastRenderedPageBreak/>
        <w:t>1997 года, вправе осуществлять лицензирование таких видов профессиональной деятельности кредитных организаций на рынке ценных бумаг как: брокерская деятельность, дилерская деятельность, деятельность по доверительному управлению ценными бумагами, депозитарная и клиринговая деятельность.</w:t>
      </w:r>
    </w:p>
    <w:p w:rsidR="00CF2DA7" w:rsidRPr="00B51DC9" w:rsidRDefault="00CF2DA7" w:rsidP="00B51DC9">
      <w:pPr>
        <w:spacing w:line="360" w:lineRule="auto"/>
        <w:ind w:firstLine="709"/>
        <w:jc w:val="both"/>
        <w:rPr>
          <w:sz w:val="28"/>
          <w:szCs w:val="28"/>
        </w:rPr>
      </w:pPr>
      <w:r w:rsidRPr="00B51DC9">
        <w:rPr>
          <w:sz w:val="28"/>
          <w:szCs w:val="28"/>
        </w:rPr>
        <w:t>Кроме того, на Банк России возлагается обязанность по осуществлению контроля за действиями кредитных организаций на рынке ценных бумаг.</w:t>
      </w:r>
    </w:p>
    <w:p w:rsidR="00CF2DA7" w:rsidRPr="00B51DC9" w:rsidRDefault="00CF2DA7" w:rsidP="00B51DC9">
      <w:pPr>
        <w:spacing w:line="360" w:lineRule="auto"/>
        <w:ind w:firstLine="709"/>
        <w:jc w:val="both"/>
        <w:rPr>
          <w:sz w:val="28"/>
          <w:szCs w:val="28"/>
        </w:rPr>
      </w:pPr>
      <w:r w:rsidRPr="00B51DC9">
        <w:rPr>
          <w:sz w:val="28"/>
          <w:szCs w:val="28"/>
        </w:rPr>
        <w:t>Банк России выдает лицензии коммерческим банкам на осуществление банковских операций, на основании которых банки осуществляют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 вправе осуществлять доверительное управление данными ценными бумагам по договору с физическими и юридическими лицами. Банк оказывает консультационные услуги своим клиентам по выпуску, обращению ценных бумаг, может размещать свои ресурсы в ценные бумаги от своего имени.</w:t>
      </w:r>
    </w:p>
    <w:p w:rsidR="00CF2DA7" w:rsidRPr="00B51DC9" w:rsidRDefault="00CF2DA7" w:rsidP="00B51DC9">
      <w:pPr>
        <w:spacing w:line="360" w:lineRule="auto"/>
        <w:ind w:firstLine="709"/>
        <w:jc w:val="both"/>
        <w:rPr>
          <w:sz w:val="28"/>
          <w:szCs w:val="28"/>
        </w:rPr>
      </w:pPr>
      <w:r w:rsidRPr="00B51DC9">
        <w:rPr>
          <w:sz w:val="28"/>
          <w:szCs w:val="28"/>
        </w:rPr>
        <w:t>К участникам рынка ценных бумаг в РФ относят: эмитентов ценных бумаг, инвесторов, профессиональных участников и регулирующие органы (рисунок 1).</w:t>
      </w:r>
    </w:p>
    <w:p w:rsidR="00CF2DA7" w:rsidRPr="00B51DC9" w:rsidRDefault="00CF2DA7" w:rsidP="00B51DC9">
      <w:pPr>
        <w:spacing w:line="360" w:lineRule="auto"/>
        <w:ind w:firstLine="709"/>
        <w:jc w:val="both"/>
        <w:rPr>
          <w:sz w:val="28"/>
          <w:szCs w:val="28"/>
        </w:rPr>
      </w:pPr>
      <w:r w:rsidRPr="00B51DC9">
        <w:rPr>
          <w:sz w:val="28"/>
          <w:szCs w:val="28"/>
        </w:rPr>
        <w:t xml:space="preserve">ФЗ «О рынке ценных бумаг” устанавливает, что эмитент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 Эмитент поставляет на фондовый рынок товар - ценную бумагу, качество которой определяется статусом эмитент хозяйственно-финансовыми результатами его </w:t>
      </w:r>
      <w:r w:rsidR="003D0D1D" w:rsidRPr="00B51DC9">
        <w:rPr>
          <w:sz w:val="28"/>
          <w:szCs w:val="28"/>
        </w:rPr>
        <w:t xml:space="preserve">инвестиционной </w:t>
      </w:r>
      <w:r w:rsidRPr="00B51DC9">
        <w:rPr>
          <w:sz w:val="28"/>
          <w:szCs w:val="28"/>
        </w:rPr>
        <w:t>деятельности. Эмитент сам оперирует ценными бумагами, осуществляет их выкуп или продажу.</w:t>
      </w:r>
    </w:p>
    <w:p w:rsidR="00FA2D95" w:rsidRPr="00B51DC9" w:rsidRDefault="00FA2D95" w:rsidP="00B51DC9">
      <w:pPr>
        <w:spacing w:line="360" w:lineRule="auto"/>
        <w:ind w:firstLine="709"/>
        <w:jc w:val="both"/>
        <w:rPr>
          <w:sz w:val="28"/>
          <w:szCs w:val="28"/>
        </w:rPr>
      </w:pPr>
      <w:r w:rsidRPr="00B51DC9">
        <w:rPr>
          <w:sz w:val="28"/>
          <w:szCs w:val="28"/>
        </w:rPr>
        <w:lastRenderedPageBreak/>
        <w:t>Инвестиционные институты – в качестве посредника (финансового брокера), инвестиционного консультанта и инвестиционного фонда.</w:t>
      </w:r>
    </w:p>
    <w:p w:rsidR="00FA2D95" w:rsidRDefault="00FA2D95" w:rsidP="00B51DC9">
      <w:pPr>
        <w:spacing w:line="360" w:lineRule="auto"/>
        <w:ind w:firstLine="709"/>
        <w:jc w:val="both"/>
        <w:rPr>
          <w:sz w:val="28"/>
          <w:szCs w:val="28"/>
        </w:rPr>
      </w:pPr>
      <w:r w:rsidRPr="00B51DC9">
        <w:rPr>
          <w:sz w:val="28"/>
          <w:szCs w:val="28"/>
        </w:rPr>
        <w:t>Выступая в качестве эмитентов, коммерческие банки на рынке ценных бумаг могут выпускать собственные ценные бумаги.</w:t>
      </w:r>
    </w:p>
    <w:p w:rsidR="00B51DC9" w:rsidRPr="00B51DC9" w:rsidRDefault="00B51DC9" w:rsidP="00B51DC9">
      <w:pPr>
        <w:spacing w:line="360" w:lineRule="auto"/>
        <w:ind w:firstLine="709"/>
        <w:jc w:val="both"/>
        <w:rPr>
          <w:sz w:val="28"/>
          <w:szCs w:val="28"/>
        </w:rPr>
      </w:pPr>
    </w:p>
    <w:p w:rsidR="00FA2D95" w:rsidRPr="00B51DC9" w:rsidRDefault="006965F7" w:rsidP="00B51DC9">
      <w:pPr>
        <w:spacing w:line="360" w:lineRule="auto"/>
        <w:jc w:val="both"/>
        <w:rPr>
          <w:sz w:val="28"/>
          <w:szCs w:val="28"/>
        </w:rPr>
      </w:pPr>
      <w:r>
        <w:rPr>
          <w:sz w:val="28"/>
          <w:szCs w:val="28"/>
        </w:rPr>
      </w:r>
      <w:r>
        <w:rPr>
          <w:sz w:val="28"/>
          <w:szCs w:val="28"/>
        </w:rPr>
        <w:pict>
          <v:rect id="_x0000_s1082" style="width:449.6pt;height:313.15pt;mso-left-percent:-10001;mso-top-percent:-10001;mso-position-horizontal:absolute;mso-position-horizontal-relative:char;mso-position-vertical:absolute;mso-position-vertical-relative:line;mso-left-percent:-10001;mso-top-percent:-10001">
            <v:textbox>
              <w:txbxContent>
                <w:p w:rsidR="00B84E83" w:rsidRPr="00116559" w:rsidRDefault="00B84E83" w:rsidP="00FA2D95">
                  <w:pPr>
                    <w:jc w:val="center"/>
                  </w:pPr>
                  <w:r w:rsidRPr="00116559">
                    <w:t>РЫНОК ЦЕННЫХ БУМАГ</w:t>
                  </w:r>
                </w:p>
                <w:p w:rsidR="00B84E83" w:rsidRPr="00116559" w:rsidRDefault="00B84E83" w:rsidP="00FA2D95">
                  <w:pPr>
                    <w:jc w:val="both"/>
                  </w:pPr>
                </w:p>
                <w:p w:rsidR="00B84E83" w:rsidRDefault="00B84E83" w:rsidP="00FA2D95">
                  <w:pPr>
                    <w:jc w:val="both"/>
                  </w:pPr>
                  <w:r w:rsidRPr="00116559">
                    <w:t>Эмитенты</w:t>
                  </w:r>
                  <w:r>
                    <w:t xml:space="preserve"> Инвесторы Профессиональные </w:t>
                  </w:r>
                  <w:r w:rsidRPr="00116559">
                    <w:t>Регулирующие органы</w:t>
                  </w:r>
                  <w:r>
                    <w:t xml:space="preserve"> </w:t>
                  </w:r>
                </w:p>
                <w:p w:rsidR="00B84E83" w:rsidRPr="00116559" w:rsidRDefault="00B84E83" w:rsidP="00FA2D95">
                  <w:pPr>
                    <w:jc w:val="both"/>
                  </w:pPr>
                  <w:r>
                    <w:t xml:space="preserve"> </w:t>
                  </w:r>
                  <w:r w:rsidRPr="00116559">
                    <w:t>участники</w:t>
                  </w:r>
                  <w:r>
                    <w:t xml:space="preserve"> </w:t>
                  </w:r>
                </w:p>
                <w:p w:rsidR="00B84E83" w:rsidRPr="00116559" w:rsidRDefault="00B84E83" w:rsidP="00FA2D95">
                  <w:pPr>
                    <w:jc w:val="both"/>
                  </w:pPr>
                  <w:r>
                    <w:t xml:space="preserve">Юридические </w:t>
                  </w:r>
                  <w:r w:rsidRPr="00116559">
                    <w:t>Индивидуальные: Финансо</w:t>
                  </w:r>
                  <w:r>
                    <w:t>вые посредники: Органы гос.регулирования:</w:t>
                  </w:r>
                </w:p>
                <w:p w:rsidR="00B84E83" w:rsidRPr="00116559" w:rsidRDefault="00B84E83" w:rsidP="00FA2D95">
                  <w:pPr>
                    <w:jc w:val="both"/>
                  </w:pPr>
                  <w:r>
                    <w:t xml:space="preserve"> </w:t>
                  </w:r>
                  <w:r w:rsidRPr="00116559">
                    <w:t>лица</w:t>
                  </w:r>
                  <w:r>
                    <w:t xml:space="preserve"> - физические лица </w:t>
                  </w:r>
                  <w:r w:rsidRPr="00116559">
                    <w:t>- брокеры</w:t>
                  </w:r>
                  <w:r>
                    <w:t>; - ЦБРФ;</w:t>
                  </w:r>
                </w:p>
                <w:p w:rsidR="00B84E83" w:rsidRPr="00116559" w:rsidRDefault="00B84E83" w:rsidP="00FA2D95">
                  <w:pPr>
                    <w:jc w:val="both"/>
                  </w:pPr>
                  <w:r>
                    <w:t xml:space="preserve"> </w:t>
                  </w:r>
                  <w:r w:rsidRPr="00116559">
                    <w:t>- дилеры;</w:t>
                  </w:r>
                  <w:r>
                    <w:t xml:space="preserve"> </w:t>
                  </w:r>
                  <w:r w:rsidRPr="00116559">
                    <w:t>- ФКЦБ;</w:t>
                  </w:r>
                </w:p>
                <w:p w:rsidR="00B84E83" w:rsidRPr="00116559" w:rsidRDefault="00B84E83" w:rsidP="00FA2D95">
                  <w:pPr>
                    <w:jc w:val="both"/>
                  </w:pPr>
                  <w:r>
                    <w:t xml:space="preserve"> </w:t>
                  </w:r>
                  <w:r w:rsidRPr="00116559">
                    <w:t xml:space="preserve">- инвестиционные </w:t>
                  </w:r>
                  <w:r>
                    <w:t>кон- - Мин. финансов</w:t>
                  </w:r>
                </w:p>
                <w:p w:rsidR="00B84E83" w:rsidRDefault="00B84E83" w:rsidP="00FA2D95">
                  <w:pPr>
                    <w:jc w:val="both"/>
                  </w:pPr>
                  <w:r>
                    <w:t xml:space="preserve"> </w:t>
                  </w:r>
                  <w:r w:rsidRPr="00116559">
                    <w:t>сультатны;</w:t>
                  </w:r>
                  <w:r>
                    <w:t xml:space="preserve"> </w:t>
                  </w:r>
                </w:p>
                <w:p w:rsidR="00B84E83" w:rsidRPr="00116559" w:rsidRDefault="00B84E83" w:rsidP="00FA2D95">
                  <w:pPr>
                    <w:jc w:val="both"/>
                  </w:pPr>
                  <w:r>
                    <w:t xml:space="preserve"> </w:t>
                  </w:r>
                  <w:r w:rsidRPr="00116559">
                    <w:t xml:space="preserve">- торговые посредники </w:t>
                  </w:r>
                </w:p>
                <w:p w:rsidR="00B84E83" w:rsidRPr="00116559" w:rsidRDefault="00B84E83" w:rsidP="00FA2D95">
                  <w:pPr>
                    <w:jc w:val="both"/>
                  </w:pPr>
                  <w:r>
                    <w:t xml:space="preserve"> Корпоративные: </w:t>
                  </w:r>
                  <w:r w:rsidRPr="00116559">
                    <w:t>Органы инфраструктуры:</w:t>
                  </w:r>
                  <w:r>
                    <w:t xml:space="preserve"> </w:t>
                  </w:r>
                  <w:r w:rsidRPr="00116559">
                    <w:t>Саморегулируемые органи-</w:t>
                  </w:r>
                </w:p>
                <w:p w:rsidR="00B84E83" w:rsidRPr="00116559" w:rsidRDefault="00B84E83" w:rsidP="00FA2D95">
                  <w:pPr>
                    <w:jc w:val="both"/>
                  </w:pPr>
                  <w:r>
                    <w:t xml:space="preserve"> </w:t>
                  </w:r>
                  <w:r w:rsidRPr="00116559">
                    <w:t>- предприятия</w:t>
                  </w:r>
                  <w:r>
                    <w:t xml:space="preserve"> </w:t>
                  </w:r>
                  <w:r w:rsidRPr="00116559">
                    <w:t>- депозитарии;</w:t>
                  </w:r>
                  <w:r>
                    <w:t xml:space="preserve"> </w:t>
                  </w:r>
                  <w:r w:rsidRPr="00116559">
                    <w:t>зации:</w:t>
                  </w:r>
                </w:p>
                <w:p w:rsidR="00B84E83" w:rsidRPr="00116559" w:rsidRDefault="00B84E83" w:rsidP="00FA2D95">
                  <w:pPr>
                    <w:jc w:val="both"/>
                  </w:pPr>
                  <w:r>
                    <w:t xml:space="preserve"> </w:t>
                  </w:r>
                  <w:r w:rsidRPr="00116559">
                    <w:t>- регистраторы;</w:t>
                  </w:r>
                  <w:r>
                    <w:t xml:space="preserve"> </w:t>
                  </w:r>
                  <w:r w:rsidRPr="00116559">
                    <w:t>- НАУФОР</w:t>
                  </w:r>
                  <w:r>
                    <w:t>;</w:t>
                  </w:r>
                </w:p>
                <w:p w:rsidR="00B84E83" w:rsidRPr="00116559" w:rsidRDefault="00B84E83" w:rsidP="00FA2D95">
                  <w:pPr>
                    <w:jc w:val="both"/>
                  </w:pPr>
                  <w:r>
                    <w:t xml:space="preserve"> </w:t>
                  </w:r>
                  <w:r w:rsidRPr="00116559">
                    <w:t>- учетно-клиринговые</w:t>
                  </w:r>
                  <w:r>
                    <w:t xml:space="preserve"> </w:t>
                  </w:r>
                  <w:r w:rsidRPr="00116559">
                    <w:t>-ПАРТАД</w:t>
                  </w:r>
                  <w:r>
                    <w:t>;</w:t>
                  </w:r>
                </w:p>
                <w:p w:rsidR="00B84E83" w:rsidRPr="00116559" w:rsidRDefault="00B84E83" w:rsidP="00FA2D95">
                  <w:r>
                    <w:t xml:space="preserve"> </w:t>
                  </w:r>
                  <w:r w:rsidRPr="00116559">
                    <w:t>-ПУФРУР</w:t>
                  </w:r>
                </w:p>
                <w:p w:rsidR="00B84E83" w:rsidRPr="00116559" w:rsidRDefault="00B84E83" w:rsidP="00FA2D95">
                  <w:r>
                    <w:t xml:space="preserve"> </w:t>
                  </w:r>
                  <w:r w:rsidRPr="00116559">
                    <w:t>Институциональные:</w:t>
                  </w:r>
                </w:p>
                <w:p w:rsidR="00B84E83" w:rsidRPr="00116559" w:rsidRDefault="00B84E83" w:rsidP="00FA2D95">
                  <w:r>
                    <w:t xml:space="preserve"> </w:t>
                  </w:r>
                  <w:r w:rsidRPr="00116559">
                    <w:t>- инвестиционные</w:t>
                  </w:r>
                </w:p>
                <w:p w:rsidR="00B84E83" w:rsidRPr="00116559" w:rsidRDefault="00B84E83" w:rsidP="00FA2D95">
                  <w:r>
                    <w:t xml:space="preserve"> </w:t>
                  </w:r>
                  <w:r w:rsidRPr="00116559">
                    <w:t>институты;</w:t>
                  </w:r>
                </w:p>
                <w:p w:rsidR="00B84E83" w:rsidRPr="00116559" w:rsidRDefault="00B84E83" w:rsidP="00FA2D95">
                  <w:r>
                    <w:t xml:space="preserve"> </w:t>
                  </w:r>
                  <w:r w:rsidRPr="00116559">
                    <w:t>- пенсионные фонды;</w:t>
                  </w:r>
                </w:p>
                <w:p w:rsidR="00B84E83" w:rsidRPr="00116559" w:rsidRDefault="00B84E83" w:rsidP="00FA2D95">
                  <w:r>
                    <w:t xml:space="preserve"> </w:t>
                  </w:r>
                  <w:r w:rsidRPr="00116559">
                    <w:t>- страховые фонды;</w:t>
                  </w:r>
                </w:p>
                <w:p w:rsidR="00B84E83" w:rsidRPr="00116559" w:rsidRDefault="00B84E83" w:rsidP="00FA2D95">
                  <w:r>
                    <w:t xml:space="preserve"> </w:t>
                  </w:r>
                  <w:r w:rsidRPr="00116559">
                    <w:t>- коммерческие банки</w:t>
                  </w:r>
                </w:p>
              </w:txbxContent>
            </v:textbox>
            <w10:wrap type="none"/>
            <w10:anchorlock/>
          </v:rect>
        </w:pict>
      </w:r>
    </w:p>
    <w:p w:rsidR="00FA2D95" w:rsidRPr="00B51DC9" w:rsidRDefault="00FA2D95" w:rsidP="00B51DC9">
      <w:pPr>
        <w:spacing w:line="360" w:lineRule="auto"/>
        <w:ind w:firstLine="709"/>
        <w:jc w:val="both"/>
        <w:rPr>
          <w:sz w:val="28"/>
          <w:szCs w:val="28"/>
        </w:rPr>
      </w:pPr>
      <w:r w:rsidRPr="00B51DC9">
        <w:rPr>
          <w:sz w:val="28"/>
          <w:szCs w:val="28"/>
        </w:rPr>
        <w:t>Рисунок 1 – Участники рынка ценных бумаг</w:t>
      </w:r>
      <w:r w:rsidR="003D0D1D" w:rsidRPr="00B51DC9">
        <w:rPr>
          <w:sz w:val="28"/>
          <w:szCs w:val="28"/>
        </w:rPr>
        <w:t xml:space="preserve"> [2</w:t>
      </w:r>
      <w:r w:rsidRPr="00B51DC9">
        <w:rPr>
          <w:sz w:val="28"/>
          <w:szCs w:val="28"/>
        </w:rPr>
        <w:t>; с.56]</w:t>
      </w:r>
    </w:p>
    <w:p w:rsidR="00FA2D95" w:rsidRPr="00B51DC9" w:rsidRDefault="00FA2D95" w:rsidP="00B51DC9">
      <w:pPr>
        <w:spacing w:line="360" w:lineRule="auto"/>
        <w:ind w:firstLine="709"/>
        <w:jc w:val="both"/>
        <w:rPr>
          <w:sz w:val="28"/>
          <w:szCs w:val="28"/>
        </w:rPr>
      </w:pPr>
    </w:p>
    <w:p w:rsidR="00FA2D95" w:rsidRPr="00B51DC9" w:rsidRDefault="00FA2D95" w:rsidP="00B51DC9">
      <w:pPr>
        <w:spacing w:line="360" w:lineRule="auto"/>
        <w:ind w:firstLine="709"/>
        <w:jc w:val="both"/>
        <w:rPr>
          <w:sz w:val="28"/>
          <w:szCs w:val="28"/>
        </w:rPr>
      </w:pPr>
      <w:r w:rsidRPr="00B51DC9">
        <w:rPr>
          <w:sz w:val="28"/>
          <w:szCs w:val="28"/>
        </w:rPr>
        <w:t>На основе эмиссии акций формируется собственный и заемный капитал банка. Выпуск сертификатов и векселей можно рассматривать как привлечение управляемых депозитов или безотзывных вкладов.</w:t>
      </w:r>
    </w:p>
    <w:p w:rsidR="00FA2D95" w:rsidRPr="00B51DC9" w:rsidRDefault="00FA2D95" w:rsidP="00B51DC9">
      <w:pPr>
        <w:spacing w:line="360" w:lineRule="auto"/>
        <w:ind w:firstLine="709"/>
        <w:jc w:val="both"/>
        <w:rPr>
          <w:sz w:val="28"/>
          <w:szCs w:val="28"/>
        </w:rPr>
      </w:pPr>
      <w:r w:rsidRPr="00B51DC9">
        <w:rPr>
          <w:sz w:val="28"/>
          <w:szCs w:val="28"/>
        </w:rPr>
        <w:t>Несмотря на то, что ни действующее банковс</w:t>
      </w:r>
      <w:r w:rsidR="003D0D1D" w:rsidRPr="00B51DC9">
        <w:rPr>
          <w:sz w:val="28"/>
          <w:szCs w:val="28"/>
        </w:rPr>
        <w:t>кое законодательство, ни методи</w:t>
      </w:r>
      <w:r w:rsidRPr="00B51DC9">
        <w:rPr>
          <w:sz w:val="28"/>
          <w:szCs w:val="28"/>
        </w:rPr>
        <w:t>ческие материалы ЦБ РФ не содержат четких критериев разграничения заемных и привлеченных (депонированных) средств коммерческих банков, различие между этими способами заимствования существует в месте и статусе разных видов ценных бумаг на финансовом рынке.</w:t>
      </w:r>
    </w:p>
    <w:p w:rsidR="00E07830" w:rsidRPr="00B51DC9" w:rsidRDefault="00FA2D95" w:rsidP="00B51DC9">
      <w:pPr>
        <w:spacing w:line="360" w:lineRule="auto"/>
        <w:ind w:firstLine="709"/>
        <w:jc w:val="both"/>
        <w:rPr>
          <w:sz w:val="28"/>
          <w:szCs w:val="28"/>
        </w:rPr>
      </w:pPr>
      <w:r w:rsidRPr="00B51DC9">
        <w:rPr>
          <w:sz w:val="28"/>
          <w:szCs w:val="28"/>
        </w:rPr>
        <w:lastRenderedPageBreak/>
        <w:t>Коммерческие банки, выпуская собственные акции, выступают в качестве акционерного общества.</w:t>
      </w:r>
      <w:r w:rsidR="00B84E83">
        <w:rPr>
          <w:sz w:val="28"/>
          <w:szCs w:val="28"/>
        </w:rPr>
        <w:t xml:space="preserve"> </w:t>
      </w:r>
      <w:r w:rsidR="00E07830" w:rsidRPr="00B51DC9">
        <w:rPr>
          <w:sz w:val="28"/>
          <w:szCs w:val="28"/>
        </w:rPr>
        <w:t>Эмитируя и обслуживая векселя, сберегательные и депозитные сертификаты, коммерческие банки выполняют одно из своих основных предназначений – аккумуляцию денежных и создание платежных средств.</w:t>
      </w:r>
    </w:p>
    <w:p w:rsidR="00E07830" w:rsidRPr="00B51DC9" w:rsidRDefault="00E07830" w:rsidP="00B51DC9">
      <w:pPr>
        <w:spacing w:line="360" w:lineRule="auto"/>
        <w:ind w:firstLine="709"/>
        <w:jc w:val="both"/>
        <w:rPr>
          <w:sz w:val="28"/>
          <w:szCs w:val="28"/>
        </w:rPr>
      </w:pPr>
      <w:r w:rsidRPr="00B51DC9">
        <w:rPr>
          <w:sz w:val="28"/>
          <w:szCs w:val="28"/>
        </w:rPr>
        <w:t>Порядок выпуска коммерческими банками акций и облигаций регламентируется Письмом Минфина РФ от 3 марта 1992 года № 3 «О правилах выпуска и регистрации ценных бумаг на территории РФ» и Инструкцией ЦБ РФ от 17 сентября 1996 года № 8 «О правилах выпуска и регистрации ценных бумаг кредитными организациями на территории Российской Федерации».</w:t>
      </w:r>
    </w:p>
    <w:p w:rsidR="00E07830" w:rsidRPr="00B51DC9" w:rsidRDefault="00E07830" w:rsidP="00B51DC9">
      <w:pPr>
        <w:spacing w:line="360" w:lineRule="auto"/>
        <w:ind w:firstLine="709"/>
        <w:jc w:val="both"/>
        <w:rPr>
          <w:sz w:val="28"/>
          <w:szCs w:val="28"/>
        </w:rPr>
      </w:pPr>
      <w:r w:rsidRPr="00B51DC9">
        <w:rPr>
          <w:sz w:val="28"/>
          <w:szCs w:val="28"/>
        </w:rPr>
        <w:t>Все выпуски ценных бумаг независимо от величины выпуска и количества инвесторов подлежат обязательной государственной регистрации в ЦБРФ.</w:t>
      </w:r>
    </w:p>
    <w:p w:rsidR="00E07830" w:rsidRPr="00B51DC9" w:rsidRDefault="00E07830" w:rsidP="00B51DC9">
      <w:pPr>
        <w:spacing w:line="360" w:lineRule="auto"/>
        <w:ind w:firstLine="709"/>
        <w:jc w:val="both"/>
        <w:rPr>
          <w:sz w:val="28"/>
          <w:szCs w:val="28"/>
        </w:rPr>
      </w:pPr>
      <w:r w:rsidRPr="00B51DC9">
        <w:rPr>
          <w:sz w:val="28"/>
          <w:szCs w:val="28"/>
        </w:rPr>
        <w:t>Главенствующую роль в формировании механизма функционирования фондового рынка играют коммерческие банки. Одной из функций коммерческого банка является организация выпуска и размещения ценных бумаг, создание первичного и вторичного рынков ценных бумаг [3, с.105].</w:t>
      </w:r>
    </w:p>
    <w:p w:rsidR="00E07830" w:rsidRPr="00B51DC9" w:rsidRDefault="00E07830" w:rsidP="00B51DC9">
      <w:pPr>
        <w:spacing w:line="360" w:lineRule="auto"/>
        <w:ind w:firstLine="709"/>
        <w:jc w:val="both"/>
        <w:rPr>
          <w:sz w:val="28"/>
          <w:szCs w:val="28"/>
        </w:rPr>
      </w:pPr>
      <w:r w:rsidRPr="00B51DC9">
        <w:rPr>
          <w:sz w:val="28"/>
          <w:szCs w:val="28"/>
        </w:rPr>
        <w:t>Профессиональная деятельность банков на рынке ценных бумаг осуществляется по общим банковским лицензиям, выдаваемым Банком России.</w:t>
      </w:r>
    </w:p>
    <w:p w:rsidR="00E07830" w:rsidRPr="00B51DC9" w:rsidRDefault="00E07830" w:rsidP="00B51DC9">
      <w:pPr>
        <w:spacing w:line="360" w:lineRule="auto"/>
        <w:ind w:firstLine="709"/>
        <w:jc w:val="both"/>
        <w:rPr>
          <w:sz w:val="28"/>
          <w:szCs w:val="28"/>
        </w:rPr>
      </w:pPr>
      <w:r w:rsidRPr="00B51DC9">
        <w:rPr>
          <w:sz w:val="28"/>
          <w:szCs w:val="28"/>
        </w:rPr>
        <w:t>Профессиональные участники рынка ценных бумаг</w:t>
      </w:r>
      <w:r w:rsidR="00B84E83">
        <w:rPr>
          <w:sz w:val="28"/>
          <w:szCs w:val="28"/>
        </w:rPr>
        <w:t xml:space="preserve"> </w:t>
      </w:r>
      <w:r w:rsidRPr="00B51DC9">
        <w:rPr>
          <w:sz w:val="28"/>
          <w:szCs w:val="28"/>
        </w:rPr>
        <w:t>- лица, осуществляющие деятельность на рынке ценных бумаг, как исключительную, т.е. доходы профессиональных участников рынка ценных бумаг складываются исключительно от</w:t>
      </w:r>
      <w:r w:rsidR="00B84E83">
        <w:rPr>
          <w:sz w:val="28"/>
          <w:szCs w:val="28"/>
        </w:rPr>
        <w:t xml:space="preserve"> </w:t>
      </w:r>
      <w:r w:rsidRPr="00B51DC9">
        <w:rPr>
          <w:sz w:val="28"/>
          <w:szCs w:val="28"/>
        </w:rPr>
        <w:t>инвестиционной деятельности с ценными бумагами.</w:t>
      </w:r>
    </w:p>
    <w:p w:rsidR="00E07830" w:rsidRPr="00B51DC9" w:rsidRDefault="00E07830" w:rsidP="00B51DC9">
      <w:pPr>
        <w:spacing w:line="360" w:lineRule="auto"/>
        <w:ind w:firstLine="709"/>
        <w:jc w:val="both"/>
        <w:rPr>
          <w:sz w:val="28"/>
          <w:szCs w:val="28"/>
        </w:rPr>
      </w:pPr>
      <w:r w:rsidRPr="00B51DC9">
        <w:rPr>
          <w:sz w:val="28"/>
          <w:szCs w:val="28"/>
        </w:rPr>
        <w:t>Они вправе осуществлять следующие виды инвестиционной деятельности:</w:t>
      </w:r>
    </w:p>
    <w:p w:rsidR="00E07830" w:rsidRPr="00B51DC9" w:rsidRDefault="00E07830" w:rsidP="00B51DC9">
      <w:pPr>
        <w:spacing w:line="360" w:lineRule="auto"/>
        <w:ind w:firstLine="709"/>
        <w:jc w:val="both"/>
        <w:rPr>
          <w:sz w:val="28"/>
          <w:szCs w:val="28"/>
        </w:rPr>
      </w:pPr>
      <w:r w:rsidRPr="00B51DC9">
        <w:rPr>
          <w:sz w:val="28"/>
          <w:szCs w:val="28"/>
        </w:rPr>
        <w:t>– брокерская деятельность;</w:t>
      </w:r>
    </w:p>
    <w:p w:rsidR="00E07830" w:rsidRPr="00B51DC9" w:rsidRDefault="00E07830" w:rsidP="00B51DC9">
      <w:pPr>
        <w:spacing w:line="360" w:lineRule="auto"/>
        <w:ind w:firstLine="709"/>
        <w:jc w:val="both"/>
        <w:rPr>
          <w:sz w:val="28"/>
          <w:szCs w:val="28"/>
        </w:rPr>
      </w:pPr>
      <w:r w:rsidRPr="00B51DC9">
        <w:rPr>
          <w:sz w:val="28"/>
          <w:szCs w:val="28"/>
        </w:rPr>
        <w:t>– дилерская деятельность;</w:t>
      </w:r>
    </w:p>
    <w:p w:rsidR="00E07830" w:rsidRPr="00B51DC9" w:rsidRDefault="00E07830" w:rsidP="00B51DC9">
      <w:pPr>
        <w:spacing w:line="360" w:lineRule="auto"/>
        <w:ind w:firstLine="709"/>
        <w:jc w:val="both"/>
        <w:rPr>
          <w:sz w:val="28"/>
          <w:szCs w:val="28"/>
        </w:rPr>
      </w:pPr>
      <w:r w:rsidRPr="00B51DC9">
        <w:rPr>
          <w:sz w:val="28"/>
          <w:szCs w:val="28"/>
        </w:rPr>
        <w:lastRenderedPageBreak/>
        <w:t>– клиринговая деятельность;</w:t>
      </w:r>
    </w:p>
    <w:p w:rsidR="00E07830" w:rsidRPr="00B51DC9" w:rsidRDefault="00E07830" w:rsidP="00B51DC9">
      <w:pPr>
        <w:spacing w:line="360" w:lineRule="auto"/>
        <w:ind w:firstLine="709"/>
        <w:jc w:val="both"/>
        <w:rPr>
          <w:sz w:val="28"/>
          <w:szCs w:val="28"/>
        </w:rPr>
      </w:pPr>
      <w:r w:rsidRPr="00B51DC9">
        <w:rPr>
          <w:sz w:val="28"/>
          <w:szCs w:val="28"/>
        </w:rPr>
        <w:t>– депозитарная деятельность;</w:t>
      </w:r>
    </w:p>
    <w:p w:rsidR="00E07830" w:rsidRPr="00B51DC9" w:rsidRDefault="00E07830" w:rsidP="00B51DC9">
      <w:pPr>
        <w:spacing w:line="360" w:lineRule="auto"/>
        <w:ind w:firstLine="709"/>
        <w:jc w:val="both"/>
        <w:rPr>
          <w:sz w:val="28"/>
          <w:szCs w:val="28"/>
        </w:rPr>
      </w:pPr>
      <w:r w:rsidRPr="00B51DC9">
        <w:rPr>
          <w:sz w:val="28"/>
          <w:szCs w:val="28"/>
        </w:rPr>
        <w:t>– деятельность по ведению реестра владельцев ценных бумаг;</w:t>
      </w:r>
    </w:p>
    <w:p w:rsidR="00414FA5" w:rsidRPr="00B51DC9" w:rsidRDefault="00E07830" w:rsidP="00B51DC9">
      <w:pPr>
        <w:spacing w:line="360" w:lineRule="auto"/>
        <w:ind w:firstLine="709"/>
        <w:jc w:val="both"/>
        <w:rPr>
          <w:sz w:val="28"/>
          <w:szCs w:val="28"/>
        </w:rPr>
      </w:pPr>
      <w:r w:rsidRPr="00B51DC9">
        <w:rPr>
          <w:sz w:val="28"/>
          <w:szCs w:val="28"/>
        </w:rPr>
        <w:t>– деятельность по организации торговли на рынке ценных бумаг;</w:t>
      </w:r>
    </w:p>
    <w:p w:rsidR="00E07830" w:rsidRPr="00B51DC9" w:rsidRDefault="00E07830" w:rsidP="00B51DC9">
      <w:pPr>
        <w:spacing w:line="360" w:lineRule="auto"/>
        <w:ind w:firstLine="709"/>
        <w:jc w:val="both"/>
        <w:rPr>
          <w:sz w:val="28"/>
          <w:szCs w:val="28"/>
        </w:rPr>
      </w:pPr>
      <w:r w:rsidRPr="00B51DC9">
        <w:rPr>
          <w:sz w:val="28"/>
          <w:szCs w:val="28"/>
        </w:rPr>
        <w:t>– деятельность по управлению ценными бумагами</w:t>
      </w:r>
    </w:p>
    <w:p w:rsidR="00E07830" w:rsidRPr="00B51DC9" w:rsidRDefault="00E07830" w:rsidP="00B51DC9">
      <w:pPr>
        <w:spacing w:line="360" w:lineRule="auto"/>
        <w:ind w:firstLine="709"/>
        <w:jc w:val="both"/>
        <w:rPr>
          <w:sz w:val="28"/>
          <w:szCs w:val="28"/>
        </w:rPr>
      </w:pPr>
      <w:r w:rsidRPr="00B51DC9">
        <w:rPr>
          <w:sz w:val="28"/>
          <w:szCs w:val="28"/>
        </w:rPr>
        <w:t>Брокерская деятельность – совершение гражданско-правовых сделок с ценными бумагами на основании договоров комиссии и/или поручения;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Осуществляется за счет и по поручению клиента (у брокера своих денег нет). В соответствии с Законом «О рынке ценных бумаг» брокерская деятельность на фондовом рынке осуществляется на основе лицензии, а брокер получает доход за счет комиссионных, взимаемых от суммы сделки, хотя чаще всего он совмещает свою деятельность с консультированием клиентов на рынке ценных бумаг. Брокером может быть только юридическое лицо.</w:t>
      </w:r>
    </w:p>
    <w:p w:rsidR="00E07830" w:rsidRPr="00B51DC9" w:rsidRDefault="00414FA5" w:rsidP="00B51DC9">
      <w:pPr>
        <w:spacing w:line="360" w:lineRule="auto"/>
        <w:ind w:firstLine="709"/>
        <w:jc w:val="both"/>
        <w:rPr>
          <w:sz w:val="28"/>
          <w:szCs w:val="28"/>
        </w:rPr>
      </w:pPr>
      <w:r w:rsidRPr="00B51DC9">
        <w:rPr>
          <w:sz w:val="28"/>
          <w:szCs w:val="28"/>
        </w:rPr>
        <w:t>В случае</w:t>
      </w:r>
      <w:r w:rsidR="00E07830" w:rsidRPr="00B51DC9">
        <w:rPr>
          <w:sz w:val="28"/>
          <w:szCs w:val="28"/>
        </w:rPr>
        <w:t xml:space="preserve"> если конфликт интересов брокера и его клиента, о котором клиент не был уведомлен до получения брокером соответствующего поручения, привел к исполнению этого поручения с ущербом для интересов клиента, брокер обязан за свой счет возместить убытки в порядке, установленном граж</w:t>
      </w:r>
      <w:r w:rsidRPr="00B51DC9">
        <w:rPr>
          <w:sz w:val="28"/>
          <w:szCs w:val="28"/>
        </w:rPr>
        <w:t>данским законодательством РФ [9</w:t>
      </w:r>
      <w:r w:rsidR="00E07830" w:rsidRPr="00B51DC9">
        <w:rPr>
          <w:sz w:val="28"/>
          <w:szCs w:val="28"/>
        </w:rPr>
        <w:t>, с.201].</w:t>
      </w:r>
    </w:p>
    <w:p w:rsidR="00E07830" w:rsidRPr="00B51DC9" w:rsidRDefault="00E07830" w:rsidP="00B51DC9">
      <w:pPr>
        <w:spacing w:line="360" w:lineRule="auto"/>
        <w:ind w:firstLine="709"/>
        <w:jc w:val="both"/>
        <w:rPr>
          <w:sz w:val="28"/>
          <w:szCs w:val="28"/>
        </w:rPr>
      </w:pPr>
      <w:r w:rsidRPr="00B51DC9">
        <w:rPr>
          <w:sz w:val="28"/>
          <w:szCs w:val="28"/>
        </w:rPr>
        <w:t>Дилерская деятельность – совершение сделок купли</w:t>
      </w:r>
      <w:r w:rsidR="00B84E83">
        <w:rPr>
          <w:sz w:val="28"/>
          <w:szCs w:val="28"/>
        </w:rPr>
        <w:t xml:space="preserve"> </w:t>
      </w:r>
      <w:r w:rsidRPr="00B51DC9">
        <w:rPr>
          <w:sz w:val="28"/>
          <w:szCs w:val="28"/>
        </w:rPr>
        <w:t>- продажи ценных бумаг от своего имени и за свой счет путем публичного объявления цен покупки /продажи определенных ценных бумаг с обязательством покупки/ продажи этих ценных бумаг по объявленным лицом, осуществляющим такую деятельность, ценам. Дилером является юридическое лицо, которое работает по договору купли-продажи.</w:t>
      </w:r>
    </w:p>
    <w:p w:rsidR="00E07830" w:rsidRPr="00B51DC9" w:rsidRDefault="00E07830" w:rsidP="00B51DC9">
      <w:pPr>
        <w:spacing w:line="360" w:lineRule="auto"/>
        <w:ind w:firstLine="709"/>
        <w:jc w:val="both"/>
        <w:rPr>
          <w:sz w:val="28"/>
          <w:szCs w:val="28"/>
        </w:rPr>
      </w:pPr>
      <w:r w:rsidRPr="00B51DC9">
        <w:rPr>
          <w:sz w:val="28"/>
          <w:szCs w:val="28"/>
        </w:rPr>
        <w:t xml:space="preserve">В соответствии с Законом «О рынке ценных бумаг» доход дилера состоит из разницы продажи и покупки. На российском рынке в роли дилера могут выступать инвестиционные компании, одной из функций которой </w:t>
      </w:r>
      <w:r w:rsidRPr="00B51DC9">
        <w:rPr>
          <w:sz w:val="28"/>
          <w:szCs w:val="28"/>
        </w:rPr>
        <w:lastRenderedPageBreak/>
        <w:t>является вложение средств ценные бумаги, осуществление сделок с ними от своего имени, в т.ч. путем</w:t>
      </w:r>
      <w:r w:rsidR="00B84E83">
        <w:rPr>
          <w:sz w:val="28"/>
          <w:szCs w:val="28"/>
        </w:rPr>
        <w:t xml:space="preserve"> </w:t>
      </w:r>
      <w:r w:rsidRPr="00B51DC9">
        <w:rPr>
          <w:sz w:val="28"/>
          <w:szCs w:val="28"/>
        </w:rPr>
        <w:t>котировки. Кроме цены дилер имеет право объявить иные существенные условия договора купли</w:t>
      </w:r>
      <w:r w:rsidR="00B84E83">
        <w:rPr>
          <w:sz w:val="28"/>
          <w:szCs w:val="28"/>
        </w:rPr>
        <w:t xml:space="preserve"> </w:t>
      </w:r>
      <w:r w:rsidRPr="00B51DC9">
        <w:rPr>
          <w:sz w:val="28"/>
          <w:szCs w:val="28"/>
        </w:rPr>
        <w:t>- продажи ценных бумаг: минимальное и максимальное количество покупаемых и/или продаваемых ценных бумаг, а также срок действующих объявленных цен.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E07830" w:rsidRPr="00B51DC9" w:rsidRDefault="00E07830" w:rsidP="00B51DC9">
      <w:pPr>
        <w:spacing w:line="360" w:lineRule="auto"/>
        <w:ind w:firstLine="709"/>
        <w:jc w:val="both"/>
        <w:rPr>
          <w:sz w:val="28"/>
          <w:szCs w:val="28"/>
        </w:rPr>
      </w:pPr>
      <w:r w:rsidRPr="00B51DC9">
        <w:rPr>
          <w:sz w:val="28"/>
          <w:szCs w:val="28"/>
        </w:rPr>
        <w:t>Деятельность по управлению ценными бумагами (доверительный управляющий) – трастовая деятельность, осуществляющаяся юридическим лицом от своего имени за вознаграждение в течение определенного срока, переданными ему в управление принадлежащим другому лицу, в интересах этого лица, или указанных этим лицом третьих лиц. Порядок осуществления деятельности по управлению ценными</w:t>
      </w:r>
      <w:r w:rsidR="00CC4627" w:rsidRPr="00B51DC9">
        <w:rPr>
          <w:sz w:val="28"/>
          <w:szCs w:val="28"/>
        </w:rPr>
        <w:t xml:space="preserve"> бумагами, </w:t>
      </w:r>
      <w:r w:rsidRPr="00B51DC9">
        <w:rPr>
          <w:sz w:val="28"/>
          <w:szCs w:val="28"/>
        </w:rPr>
        <w:t>права и обязанности управляющего определяются закон</w:t>
      </w:r>
      <w:r w:rsidR="00CC4627" w:rsidRPr="00B51DC9">
        <w:rPr>
          <w:sz w:val="28"/>
          <w:szCs w:val="28"/>
        </w:rPr>
        <w:t>одательством РФ и договорами [6</w:t>
      </w:r>
      <w:r w:rsidRPr="00B51DC9">
        <w:rPr>
          <w:sz w:val="28"/>
          <w:szCs w:val="28"/>
        </w:rPr>
        <w:t>, с.205].</w:t>
      </w:r>
    </w:p>
    <w:p w:rsidR="00E07830" w:rsidRPr="00B51DC9" w:rsidRDefault="00E07830" w:rsidP="00B51DC9">
      <w:pPr>
        <w:spacing w:line="360" w:lineRule="auto"/>
        <w:ind w:firstLine="709"/>
        <w:jc w:val="both"/>
        <w:rPr>
          <w:sz w:val="28"/>
          <w:szCs w:val="28"/>
        </w:rPr>
      </w:pPr>
      <w:r w:rsidRPr="00B51DC9">
        <w:rPr>
          <w:sz w:val="28"/>
          <w:szCs w:val="28"/>
        </w:rPr>
        <w:t>Управляющий при осуществлении своей деятельности должен указывать, что он действует в качестве управляющего.</w:t>
      </w:r>
    </w:p>
    <w:p w:rsidR="00E07830" w:rsidRPr="00B51DC9" w:rsidRDefault="00E07830" w:rsidP="00B51DC9">
      <w:pPr>
        <w:spacing w:line="360" w:lineRule="auto"/>
        <w:ind w:firstLine="709"/>
        <w:jc w:val="both"/>
        <w:rPr>
          <w:sz w:val="28"/>
          <w:szCs w:val="28"/>
        </w:rPr>
      </w:pPr>
      <w:r w:rsidRPr="00B51DC9">
        <w:rPr>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E07830" w:rsidRPr="00B51DC9" w:rsidRDefault="00E07830" w:rsidP="00B51DC9">
      <w:pPr>
        <w:spacing w:line="360" w:lineRule="auto"/>
        <w:ind w:firstLine="709"/>
        <w:jc w:val="both"/>
        <w:rPr>
          <w:sz w:val="28"/>
          <w:szCs w:val="28"/>
        </w:rPr>
      </w:pPr>
      <w:r w:rsidRPr="00B51DC9">
        <w:rPr>
          <w:sz w:val="28"/>
          <w:szCs w:val="28"/>
        </w:rPr>
        <w:t>Клиринговая деятельность – деятельность по определению взаимных обязательств (сбор, сверка, корректировка информации по сделкам, подготовка бухгалтерских документов) и к зачету по поставщикам ценных бумаг и расчетам по ним. Клиринговая деятельность осуществляется организацией.</w:t>
      </w:r>
    </w:p>
    <w:p w:rsidR="00E07830" w:rsidRPr="00B51DC9" w:rsidRDefault="00E07830" w:rsidP="00B51DC9">
      <w:pPr>
        <w:spacing w:line="360" w:lineRule="auto"/>
        <w:ind w:firstLine="709"/>
        <w:jc w:val="both"/>
        <w:rPr>
          <w:sz w:val="28"/>
          <w:szCs w:val="28"/>
        </w:rPr>
      </w:pPr>
      <w:r w:rsidRPr="00B51DC9">
        <w:rPr>
          <w:sz w:val="28"/>
          <w:szCs w:val="28"/>
        </w:rPr>
        <w:t>Депозитарная деятельность – оказание услуг по хранению сертификатов ценных бумаг и/или учету к переходу прав на ценные бумаги. Депозитарием может быть только юридическое лицо.</w:t>
      </w:r>
      <w:r w:rsidR="00B84E83">
        <w:rPr>
          <w:sz w:val="28"/>
          <w:szCs w:val="28"/>
        </w:rPr>
        <w:t xml:space="preserve"> </w:t>
      </w:r>
      <w:r w:rsidRPr="00B51DC9">
        <w:rPr>
          <w:sz w:val="28"/>
          <w:szCs w:val="28"/>
        </w:rPr>
        <w:t xml:space="preserve">Заключение </w:t>
      </w:r>
      <w:r w:rsidRPr="00B51DC9">
        <w:rPr>
          <w:sz w:val="28"/>
          <w:szCs w:val="28"/>
        </w:rPr>
        <w:lastRenderedPageBreak/>
        <w:t>депозитарного договора не влечет за собой переход к депозитарию права собственности на ценные бумаги депонента. Депозитарий не имеет права распоряжаться це</w:t>
      </w:r>
      <w:r w:rsidR="00CC4627" w:rsidRPr="00B51DC9">
        <w:rPr>
          <w:sz w:val="28"/>
          <w:szCs w:val="28"/>
        </w:rPr>
        <w:t>нными бумагами депонента, управ</w:t>
      </w:r>
      <w:r w:rsidRPr="00B51DC9">
        <w:rPr>
          <w:sz w:val="28"/>
          <w:szCs w:val="28"/>
        </w:rPr>
        <w:t>лять ими или осуществлять от имени депонента любые действия с ценными</w:t>
      </w:r>
      <w:r w:rsidR="00CC4627" w:rsidRPr="00B51DC9">
        <w:rPr>
          <w:sz w:val="28"/>
          <w:szCs w:val="28"/>
        </w:rPr>
        <w:t xml:space="preserve"> бумага</w:t>
      </w:r>
      <w:r w:rsidRPr="00B51DC9">
        <w:rPr>
          <w:sz w:val="28"/>
          <w:szCs w:val="28"/>
        </w:rPr>
        <w:t>ми, кроме осуществляемых по поручению депонента в случаях, предусмотренных</w:t>
      </w:r>
      <w:r w:rsidR="00CC4627" w:rsidRPr="00B51DC9">
        <w:rPr>
          <w:sz w:val="28"/>
          <w:szCs w:val="28"/>
        </w:rPr>
        <w:t xml:space="preserve"> </w:t>
      </w:r>
      <w:r w:rsidRPr="00B51DC9">
        <w:rPr>
          <w:sz w:val="28"/>
          <w:szCs w:val="28"/>
        </w:rPr>
        <w:t>депозитарным договором.</w:t>
      </w:r>
    </w:p>
    <w:p w:rsidR="00E07830" w:rsidRPr="00B51DC9" w:rsidRDefault="00E07830" w:rsidP="00B51DC9">
      <w:pPr>
        <w:spacing w:line="360" w:lineRule="auto"/>
        <w:ind w:firstLine="709"/>
        <w:jc w:val="both"/>
        <w:rPr>
          <w:sz w:val="28"/>
          <w:szCs w:val="28"/>
        </w:rPr>
      </w:pPr>
      <w:r w:rsidRPr="00B51DC9">
        <w:rPr>
          <w:sz w:val="28"/>
          <w:szCs w:val="28"/>
        </w:rPr>
        <w:t xml:space="preserve">Деятельность по ведению реестров – сбор, </w:t>
      </w:r>
      <w:r w:rsidR="00BB0227" w:rsidRPr="00B51DC9">
        <w:rPr>
          <w:sz w:val="28"/>
          <w:szCs w:val="28"/>
        </w:rPr>
        <w:t>обработка, хранение и предостав</w:t>
      </w:r>
      <w:r w:rsidRPr="00B51DC9">
        <w:rPr>
          <w:sz w:val="28"/>
          <w:szCs w:val="28"/>
        </w:rPr>
        <w:t>ление данных, составляющих систему ведения реестров владельцев ценных бумаг. Ею занимаются только юридические лица, которые называются держателями реестров. Реестр – это список зарегистрированных владельцев с указанием количества, номинальной стоимости и категории лиц, которым принадлежат ценные бумаги. Реестр всегда составляется на установленную дату. Он необходим в отношении лиц</w:t>
      </w:r>
    </w:p>
    <w:p w:rsidR="00E07830" w:rsidRPr="00B51DC9" w:rsidRDefault="00E07830" w:rsidP="00B51DC9">
      <w:pPr>
        <w:spacing w:line="360" w:lineRule="auto"/>
        <w:ind w:firstLine="709"/>
        <w:jc w:val="both"/>
        <w:rPr>
          <w:sz w:val="28"/>
          <w:szCs w:val="28"/>
        </w:rPr>
      </w:pPr>
      <w:r w:rsidRPr="00B51DC9">
        <w:rPr>
          <w:sz w:val="28"/>
          <w:szCs w:val="28"/>
        </w:rPr>
        <w:t xml:space="preserve">Брокерская деятельность, дилерская деятельность, деятельность по управлению ценными бумагами и депозитарная деятельность могут осуществляться одной организацией, имеющий лицензию на осуществление соответствующих видов </w:t>
      </w:r>
      <w:r w:rsidR="00BB0227" w:rsidRPr="00B51DC9">
        <w:rPr>
          <w:sz w:val="28"/>
          <w:szCs w:val="28"/>
        </w:rPr>
        <w:t>профессиональной деятельности [19</w:t>
      </w:r>
      <w:r w:rsidRPr="00B51DC9">
        <w:rPr>
          <w:sz w:val="28"/>
          <w:szCs w:val="28"/>
        </w:rPr>
        <w:t>, с.205].</w:t>
      </w:r>
    </w:p>
    <w:p w:rsidR="00E07830" w:rsidRPr="00B51DC9" w:rsidRDefault="00E07830" w:rsidP="00B51DC9">
      <w:pPr>
        <w:spacing w:line="360" w:lineRule="auto"/>
        <w:ind w:firstLine="709"/>
        <w:jc w:val="both"/>
        <w:rPr>
          <w:sz w:val="28"/>
          <w:szCs w:val="28"/>
        </w:rPr>
      </w:pPr>
      <w:r w:rsidRPr="00B51DC9">
        <w:rPr>
          <w:sz w:val="28"/>
          <w:szCs w:val="28"/>
        </w:rPr>
        <w:t>Клиринговая деятельность может совмещаться с депозитарной деятельностью или деятельностью по организации торговли на рынке ценных бумаг.</w:t>
      </w:r>
    </w:p>
    <w:p w:rsidR="00E07830" w:rsidRPr="00B51DC9" w:rsidRDefault="00E07830" w:rsidP="00B51DC9">
      <w:pPr>
        <w:spacing w:line="360" w:lineRule="auto"/>
        <w:ind w:firstLine="709"/>
        <w:jc w:val="both"/>
        <w:rPr>
          <w:sz w:val="28"/>
          <w:szCs w:val="28"/>
        </w:rPr>
      </w:pPr>
      <w:r w:rsidRPr="00B51DC9">
        <w:rPr>
          <w:sz w:val="28"/>
          <w:szCs w:val="28"/>
        </w:rPr>
        <w:t>Деятельность</w:t>
      </w:r>
      <w:r w:rsidR="00B84E83">
        <w:rPr>
          <w:sz w:val="28"/>
          <w:szCs w:val="28"/>
        </w:rPr>
        <w:t xml:space="preserve"> </w:t>
      </w:r>
      <w:r w:rsidRPr="00B51DC9">
        <w:rPr>
          <w:sz w:val="28"/>
          <w:szCs w:val="28"/>
        </w:rPr>
        <w:t>по</w:t>
      </w:r>
      <w:r w:rsidR="00B84E83">
        <w:rPr>
          <w:sz w:val="28"/>
          <w:szCs w:val="28"/>
        </w:rPr>
        <w:t xml:space="preserve"> </w:t>
      </w:r>
      <w:r w:rsidRPr="00B51DC9">
        <w:rPr>
          <w:sz w:val="28"/>
          <w:szCs w:val="28"/>
        </w:rPr>
        <w:t>управлению</w:t>
      </w:r>
      <w:r w:rsidR="00B84E83">
        <w:rPr>
          <w:sz w:val="28"/>
          <w:szCs w:val="28"/>
        </w:rPr>
        <w:t xml:space="preserve"> </w:t>
      </w:r>
      <w:r w:rsidRPr="00B51DC9">
        <w:rPr>
          <w:sz w:val="28"/>
          <w:szCs w:val="28"/>
        </w:rPr>
        <w:t>ценными</w:t>
      </w:r>
      <w:r w:rsidR="00B84E83">
        <w:rPr>
          <w:sz w:val="28"/>
          <w:szCs w:val="28"/>
        </w:rPr>
        <w:t xml:space="preserve"> </w:t>
      </w:r>
      <w:r w:rsidRPr="00B51DC9">
        <w:rPr>
          <w:sz w:val="28"/>
          <w:szCs w:val="28"/>
        </w:rPr>
        <w:t>бумагами</w:t>
      </w:r>
      <w:r w:rsidR="00B84E83">
        <w:rPr>
          <w:sz w:val="28"/>
          <w:szCs w:val="28"/>
        </w:rPr>
        <w:t xml:space="preserve"> </w:t>
      </w:r>
      <w:r w:rsidRPr="00B51DC9">
        <w:rPr>
          <w:sz w:val="28"/>
          <w:szCs w:val="28"/>
        </w:rPr>
        <w:t>может совмещаться с деятельностью по доверительному управлению имуществом паевых инвестиционных фондов, управлению активами негосударственных пенсионных фондов и/или деятельностью по управлению инвестиционными фондами. В случае такого совмещения деятельность по управлению ценными бумагами не может совмещаться с брокерской, дилерской и депозитарной деятельностью.</w:t>
      </w:r>
    </w:p>
    <w:p w:rsidR="00E07830" w:rsidRPr="00B51DC9" w:rsidRDefault="00E07830" w:rsidP="00B51DC9">
      <w:pPr>
        <w:spacing w:line="360" w:lineRule="auto"/>
        <w:ind w:firstLine="709"/>
        <w:jc w:val="both"/>
        <w:rPr>
          <w:sz w:val="28"/>
          <w:szCs w:val="28"/>
        </w:rPr>
      </w:pPr>
      <w:r w:rsidRPr="00B51DC9">
        <w:rPr>
          <w:sz w:val="28"/>
          <w:szCs w:val="28"/>
        </w:rPr>
        <w:t xml:space="preserve">Совмещение профессиональной деятельности на рынке ценных бумаг с иными видами предпринимательской деятельности, не предусмотренное законодательством Российской Федерации и Положением о лицензировании </w:t>
      </w:r>
      <w:r w:rsidRPr="00B51DC9">
        <w:rPr>
          <w:sz w:val="28"/>
          <w:szCs w:val="28"/>
        </w:rPr>
        <w:lastRenderedPageBreak/>
        <w:t>различных видов профессиональной деятельности на рынке ценных бумаг РФ, не допускается.</w:t>
      </w:r>
    </w:p>
    <w:p w:rsidR="00E07830" w:rsidRPr="00B51DC9" w:rsidRDefault="00E07830" w:rsidP="00B51DC9">
      <w:pPr>
        <w:spacing w:line="360" w:lineRule="auto"/>
        <w:ind w:firstLine="709"/>
        <w:jc w:val="both"/>
        <w:rPr>
          <w:sz w:val="28"/>
          <w:szCs w:val="28"/>
        </w:rPr>
      </w:pPr>
      <w:r w:rsidRPr="00B51DC9">
        <w:rPr>
          <w:sz w:val="28"/>
          <w:szCs w:val="28"/>
        </w:rPr>
        <w:t>В каждой стране круг участников рынка ценных бумаг, их условия</w:t>
      </w:r>
      <w:r w:rsidR="00B84E83">
        <w:rPr>
          <w:sz w:val="28"/>
          <w:szCs w:val="28"/>
        </w:rPr>
        <w:t xml:space="preserve"> </w:t>
      </w:r>
      <w:r w:rsidRPr="00B51DC9">
        <w:rPr>
          <w:sz w:val="28"/>
          <w:szCs w:val="28"/>
        </w:rPr>
        <w:t>участия в работе определяются государством. Коммерческие банки как универсальные кредитно-финансовые институты являются участниками рынка ценных бумаг.</w:t>
      </w:r>
    </w:p>
    <w:p w:rsidR="00E07830" w:rsidRPr="00B51DC9" w:rsidRDefault="00E07830" w:rsidP="00B51DC9">
      <w:pPr>
        <w:spacing w:line="360" w:lineRule="auto"/>
        <w:ind w:firstLine="709"/>
        <w:jc w:val="both"/>
        <w:rPr>
          <w:sz w:val="28"/>
          <w:szCs w:val="28"/>
        </w:rPr>
      </w:pPr>
      <w:r w:rsidRPr="00B51DC9">
        <w:rPr>
          <w:sz w:val="28"/>
          <w:szCs w:val="28"/>
        </w:rPr>
        <w:t>В разных странах место, отводимое коммерческим банкам на рынке ценных бумаг, различно. Но, можно сформулировать некоторые общие моменты</w:t>
      </w:r>
      <w:r w:rsidR="00626949" w:rsidRPr="00B51DC9">
        <w:rPr>
          <w:sz w:val="28"/>
          <w:szCs w:val="28"/>
        </w:rPr>
        <w:t xml:space="preserve"> взаимодей</w:t>
      </w:r>
      <w:r w:rsidRPr="00B51DC9">
        <w:rPr>
          <w:sz w:val="28"/>
          <w:szCs w:val="28"/>
        </w:rPr>
        <w:t xml:space="preserve">ствия коммерческих банков с национальными и международными рынками ценных </w:t>
      </w:r>
      <w:r w:rsidR="00626949" w:rsidRPr="00B51DC9">
        <w:rPr>
          <w:sz w:val="28"/>
          <w:szCs w:val="28"/>
        </w:rPr>
        <w:t>бумаг [5</w:t>
      </w:r>
      <w:r w:rsidRPr="00B51DC9">
        <w:rPr>
          <w:sz w:val="28"/>
          <w:szCs w:val="28"/>
        </w:rPr>
        <w:t>, с.189].</w:t>
      </w:r>
    </w:p>
    <w:p w:rsidR="00E07830" w:rsidRPr="00B51DC9" w:rsidRDefault="00E07830" w:rsidP="00B51DC9">
      <w:pPr>
        <w:spacing w:line="360" w:lineRule="auto"/>
        <w:ind w:firstLine="709"/>
        <w:jc w:val="both"/>
        <w:rPr>
          <w:sz w:val="28"/>
          <w:szCs w:val="28"/>
        </w:rPr>
      </w:pPr>
      <w:r w:rsidRPr="00B51DC9">
        <w:rPr>
          <w:sz w:val="28"/>
          <w:szCs w:val="28"/>
        </w:rPr>
        <w:t>С конца 50-х гг. в мировой практике наблюдается активное проникновение</w:t>
      </w:r>
      <w:r w:rsidR="00B84E83">
        <w:rPr>
          <w:sz w:val="28"/>
          <w:szCs w:val="28"/>
        </w:rPr>
        <w:t xml:space="preserve"> </w:t>
      </w:r>
      <w:r w:rsidRPr="00B51DC9">
        <w:rPr>
          <w:sz w:val="28"/>
          <w:szCs w:val="28"/>
        </w:rPr>
        <w:t>коммерческих банков на рынок ценных бумаг</w:t>
      </w:r>
      <w:r w:rsidR="00B84E83">
        <w:rPr>
          <w:sz w:val="28"/>
          <w:szCs w:val="28"/>
        </w:rPr>
        <w:t xml:space="preserve"> </w:t>
      </w:r>
      <w:r w:rsidRPr="00B51DC9">
        <w:rPr>
          <w:sz w:val="28"/>
          <w:szCs w:val="28"/>
        </w:rPr>
        <w:t>- как в прямой, так и опосредованной формах. В тех странах, где место коммерческих банков на фондовых рынках ограничено законом (США, Канада</w:t>
      </w:r>
      <w:r w:rsidR="000D657A" w:rsidRPr="00B51DC9">
        <w:rPr>
          <w:sz w:val="28"/>
          <w:szCs w:val="28"/>
        </w:rPr>
        <w:t xml:space="preserve"> Япония,</w:t>
      </w:r>
      <w:r w:rsidRPr="00B51DC9">
        <w:rPr>
          <w:sz w:val="28"/>
          <w:szCs w:val="28"/>
        </w:rPr>
        <w:t>), они находят косвенные пути участия в инвестиционной и посреднической деятельности через трастовые операции, сотрудничество с брокерскими фирмами, кредитование инвестиционных компаний и банков и т. п.</w:t>
      </w:r>
    </w:p>
    <w:p w:rsidR="00E07830" w:rsidRPr="00B51DC9" w:rsidRDefault="00E07830" w:rsidP="00B51DC9">
      <w:pPr>
        <w:spacing w:line="360" w:lineRule="auto"/>
        <w:ind w:firstLine="709"/>
        <w:jc w:val="both"/>
        <w:rPr>
          <w:sz w:val="28"/>
          <w:szCs w:val="28"/>
        </w:rPr>
      </w:pPr>
      <w:r w:rsidRPr="00B51DC9">
        <w:rPr>
          <w:sz w:val="28"/>
          <w:szCs w:val="28"/>
        </w:rPr>
        <w:t>Широкое участие в операциях с ценными бумагами принимают коммерческие банки Германии. Им законодательно разрешено осуществлять все виды операций с ценными бумагами: они выступают эмитентами (выпуская в обращение главным образом облигации), посредниками, крупными инвесторами.</w:t>
      </w:r>
    </w:p>
    <w:p w:rsidR="00E07830" w:rsidRPr="00B51DC9" w:rsidRDefault="00E07830" w:rsidP="00B51DC9">
      <w:pPr>
        <w:spacing w:line="360" w:lineRule="auto"/>
        <w:ind w:firstLine="709"/>
        <w:jc w:val="both"/>
        <w:rPr>
          <w:sz w:val="28"/>
          <w:szCs w:val="28"/>
        </w:rPr>
      </w:pPr>
      <w:r w:rsidRPr="00B51DC9">
        <w:rPr>
          <w:sz w:val="28"/>
          <w:szCs w:val="28"/>
        </w:rPr>
        <w:t>Во всех странах в настоящее время доходы коммерческих банков от операций</w:t>
      </w:r>
      <w:r w:rsidR="000D657A" w:rsidRPr="00B51DC9">
        <w:rPr>
          <w:sz w:val="28"/>
          <w:szCs w:val="28"/>
        </w:rPr>
        <w:t xml:space="preserve"> </w:t>
      </w:r>
      <w:r w:rsidRPr="00B51DC9">
        <w:rPr>
          <w:sz w:val="28"/>
          <w:szCs w:val="28"/>
        </w:rPr>
        <w:t>с ценными бумагами и инвестиционной деятельности играют значительную роль в</w:t>
      </w:r>
      <w:r w:rsidR="000D657A" w:rsidRPr="00B51DC9">
        <w:rPr>
          <w:sz w:val="28"/>
          <w:szCs w:val="28"/>
        </w:rPr>
        <w:t xml:space="preserve"> </w:t>
      </w:r>
      <w:r w:rsidRPr="00B51DC9">
        <w:rPr>
          <w:sz w:val="28"/>
          <w:szCs w:val="28"/>
        </w:rPr>
        <w:t>формировании прибыли.</w:t>
      </w:r>
    </w:p>
    <w:p w:rsidR="00E07830" w:rsidRPr="00B51DC9" w:rsidRDefault="00E07830" w:rsidP="00B51DC9">
      <w:pPr>
        <w:spacing w:line="360" w:lineRule="auto"/>
        <w:ind w:firstLine="709"/>
        <w:jc w:val="both"/>
        <w:rPr>
          <w:sz w:val="28"/>
          <w:szCs w:val="28"/>
        </w:rPr>
      </w:pPr>
      <w:r w:rsidRPr="00B51DC9">
        <w:rPr>
          <w:sz w:val="28"/>
          <w:szCs w:val="28"/>
        </w:rPr>
        <w:t>Создавая сеть заграничных инвестиционно-банковских филиалов и дочерних компаний, коммерческие банки выходят на международный рынок ценных бумаг. Инвестиционная деятельность заграничных филиалов приобретает наиболее широкие масштабы у банков тех стран, где существуют прямые ограничения банкам на операции с ценными бумагами.</w:t>
      </w:r>
    </w:p>
    <w:p w:rsidR="00E07830" w:rsidRPr="00B51DC9" w:rsidRDefault="00E07830" w:rsidP="00B51DC9">
      <w:pPr>
        <w:spacing w:line="360" w:lineRule="auto"/>
        <w:ind w:firstLine="709"/>
        <w:jc w:val="both"/>
        <w:rPr>
          <w:sz w:val="28"/>
          <w:szCs w:val="28"/>
        </w:rPr>
      </w:pPr>
      <w:r w:rsidRPr="00B51DC9">
        <w:rPr>
          <w:sz w:val="28"/>
          <w:szCs w:val="28"/>
        </w:rPr>
        <w:lastRenderedPageBreak/>
        <w:t>Новой формой деятельности коммерческих банков на рынке ценных бумаг стало оказание консультационных услуг по кругу вопросов, связанных с инвестированием капитала в те или иные финансовые активы. Консультационное обслуживание опирается на внутреннюю информационную систему банков, позволяющую глубоко анализировать соотношения между доходами и рисками различных активов и составлять для клиентов алгоритмы покупки и формирования портфеля ценных бумаг с у</w:t>
      </w:r>
      <w:r w:rsidR="000D657A" w:rsidRPr="00B51DC9">
        <w:rPr>
          <w:sz w:val="28"/>
          <w:szCs w:val="28"/>
        </w:rPr>
        <w:t>четом динамики их доходности [6</w:t>
      </w:r>
      <w:r w:rsidRPr="00B51DC9">
        <w:rPr>
          <w:sz w:val="28"/>
          <w:szCs w:val="28"/>
        </w:rPr>
        <w:t>, с.115].</w:t>
      </w:r>
    </w:p>
    <w:p w:rsidR="00E07830" w:rsidRPr="00B51DC9" w:rsidRDefault="00E07830" w:rsidP="00B51DC9">
      <w:pPr>
        <w:spacing w:line="360" w:lineRule="auto"/>
        <w:ind w:firstLine="709"/>
        <w:jc w:val="both"/>
        <w:rPr>
          <w:sz w:val="28"/>
          <w:szCs w:val="28"/>
        </w:rPr>
      </w:pPr>
      <w:r w:rsidRPr="00B51DC9">
        <w:rPr>
          <w:sz w:val="28"/>
          <w:szCs w:val="28"/>
        </w:rPr>
        <w:t>Коммерческие банки могут выступать в качестве эмитентов собственных акций, облигаций, векселей, депозитных сертификатов и других ценных бумаг, а также в роли инвесторов, приобретая ценные бумаги за свой счет, и, наконец, банки имеют право проводить посреднические операции с ценными бумагами, получая за это комиссионное вознаграждение.</w:t>
      </w:r>
    </w:p>
    <w:p w:rsidR="00E07830" w:rsidRPr="00B51DC9" w:rsidRDefault="00E07830" w:rsidP="00B51DC9">
      <w:pPr>
        <w:spacing w:line="360" w:lineRule="auto"/>
        <w:ind w:firstLine="709"/>
        <w:jc w:val="both"/>
        <w:rPr>
          <w:sz w:val="28"/>
          <w:szCs w:val="28"/>
        </w:rPr>
      </w:pPr>
      <w:r w:rsidRPr="00B51DC9">
        <w:rPr>
          <w:sz w:val="28"/>
          <w:szCs w:val="28"/>
        </w:rPr>
        <w:t>Инвестиционная и посредническая деятельность менее регламентирована. Но банки по всем этим направлениям проявляют почти одинаковую активность.</w:t>
      </w:r>
    </w:p>
    <w:p w:rsidR="00E07830" w:rsidRPr="00B51DC9" w:rsidRDefault="00E07830" w:rsidP="00B51DC9">
      <w:pPr>
        <w:spacing w:line="360" w:lineRule="auto"/>
        <w:ind w:firstLine="709"/>
        <w:jc w:val="both"/>
        <w:rPr>
          <w:sz w:val="28"/>
          <w:szCs w:val="28"/>
        </w:rPr>
      </w:pPr>
      <w:r w:rsidRPr="00B51DC9">
        <w:rPr>
          <w:sz w:val="28"/>
          <w:szCs w:val="28"/>
        </w:rPr>
        <w:t>Коммерческие банки, являясь посредниками на финансовом рынке, могут выступать эмитентами различных видов ценных бумаг. Они эмитируют акции, облигации, депозитные и сберегательные сертификаты, векселя. Если на основе эмиссии акций и облигаций формируется собственный и заемный капитал банка, то выпуск сертификатов и векселей</w:t>
      </w:r>
      <w:r w:rsidR="00B84E83">
        <w:rPr>
          <w:sz w:val="28"/>
          <w:szCs w:val="28"/>
        </w:rPr>
        <w:t xml:space="preserve"> </w:t>
      </w:r>
      <w:r w:rsidRPr="00B51DC9">
        <w:rPr>
          <w:sz w:val="28"/>
          <w:szCs w:val="28"/>
        </w:rPr>
        <w:t>рассматривается как привлечение управляемых депозитов, или безотзывных вкладов.</w:t>
      </w:r>
    </w:p>
    <w:p w:rsidR="00E07830" w:rsidRPr="00B51DC9" w:rsidRDefault="00E07830" w:rsidP="00B51DC9">
      <w:pPr>
        <w:spacing w:line="360" w:lineRule="auto"/>
        <w:ind w:firstLine="709"/>
        <w:jc w:val="both"/>
        <w:rPr>
          <w:sz w:val="28"/>
          <w:szCs w:val="28"/>
        </w:rPr>
      </w:pPr>
      <w:r w:rsidRPr="00B51DC9">
        <w:rPr>
          <w:sz w:val="28"/>
          <w:szCs w:val="28"/>
        </w:rPr>
        <w:t>Право эмиссии собственных акций и облигаций имеет коммерческий банк, образованный как акционерное общество, и это право обусловлено его формой собственности. Депозитные сертификаты и векселя может выпускать любой коммерческий банк по истечении двух ле</w:t>
      </w:r>
      <w:r w:rsidR="000D657A" w:rsidRPr="00B51DC9">
        <w:rPr>
          <w:sz w:val="28"/>
          <w:szCs w:val="28"/>
        </w:rPr>
        <w:t>т деятельности [17</w:t>
      </w:r>
      <w:r w:rsidRPr="00B51DC9">
        <w:rPr>
          <w:sz w:val="28"/>
          <w:szCs w:val="28"/>
        </w:rPr>
        <w:t>, с.234].</w:t>
      </w:r>
    </w:p>
    <w:p w:rsidR="00E07830" w:rsidRPr="00B51DC9" w:rsidRDefault="00E07830" w:rsidP="00B51DC9">
      <w:pPr>
        <w:spacing w:line="360" w:lineRule="auto"/>
        <w:ind w:firstLine="709"/>
        <w:jc w:val="both"/>
        <w:rPr>
          <w:sz w:val="28"/>
          <w:szCs w:val="28"/>
        </w:rPr>
      </w:pPr>
      <w:r w:rsidRPr="00B51DC9">
        <w:rPr>
          <w:sz w:val="28"/>
          <w:szCs w:val="28"/>
        </w:rPr>
        <w:t xml:space="preserve">Инструкцией регламентируется эмиссия ценных бумаг, осуществляемая банком в трех случаях: при своем учреждении; при увеличении размеров первоначального уставного капитала банка путем </w:t>
      </w:r>
      <w:r w:rsidRPr="00B51DC9">
        <w:rPr>
          <w:sz w:val="28"/>
          <w:szCs w:val="28"/>
        </w:rPr>
        <w:lastRenderedPageBreak/>
        <w:t>выпуска акций; при привлечении банком заемного капитала путем выпуска облигаций и других долговых обязательств.</w:t>
      </w:r>
    </w:p>
    <w:p w:rsidR="00E07830" w:rsidRPr="00B51DC9" w:rsidRDefault="00E07830" w:rsidP="00B51DC9">
      <w:pPr>
        <w:spacing w:line="360" w:lineRule="auto"/>
        <w:ind w:firstLine="709"/>
        <w:jc w:val="both"/>
        <w:rPr>
          <w:sz w:val="28"/>
          <w:szCs w:val="28"/>
        </w:rPr>
      </w:pPr>
      <w:r w:rsidRPr="00B51DC9">
        <w:rPr>
          <w:sz w:val="28"/>
          <w:szCs w:val="28"/>
        </w:rPr>
        <w:t>Действующими нормативными документами предусматривается, что при учреждении акционерного банка, а также при преобразовании банка из паевого в акционерный все акции первого выпуска распределяются среди учредителей банка</w:t>
      </w:r>
      <w:r w:rsidR="000D657A" w:rsidRPr="00B51DC9">
        <w:rPr>
          <w:sz w:val="28"/>
          <w:szCs w:val="28"/>
        </w:rPr>
        <w:t xml:space="preserve">, т.е. </w:t>
      </w:r>
      <w:r w:rsidRPr="00B51DC9">
        <w:rPr>
          <w:sz w:val="28"/>
          <w:szCs w:val="28"/>
        </w:rPr>
        <w:t>допускается только закрытое распределение акций первого выпуска. Другими словами, в момент учреждения банка не должно быть акций, предполагаемых к размещению путем открытой продажи.</w:t>
      </w:r>
    </w:p>
    <w:p w:rsidR="00E07830" w:rsidRPr="00B51DC9" w:rsidRDefault="00E07830" w:rsidP="00B51DC9">
      <w:pPr>
        <w:spacing w:line="360" w:lineRule="auto"/>
        <w:ind w:firstLine="709"/>
        <w:jc w:val="both"/>
        <w:rPr>
          <w:sz w:val="28"/>
          <w:szCs w:val="28"/>
        </w:rPr>
      </w:pPr>
      <w:r w:rsidRPr="00B51DC9">
        <w:rPr>
          <w:sz w:val="28"/>
          <w:szCs w:val="28"/>
        </w:rPr>
        <w:t>В случае, когда одновременно с преобразованием банка из паевого в акционерный увеличивается уставный фонд, его рост может происходить исключительно за счет дополнительных взносов учредителей. Если уставный фонд</w:t>
      </w:r>
      <w:r w:rsidR="000D657A" w:rsidRPr="00B51DC9">
        <w:rPr>
          <w:sz w:val="28"/>
          <w:szCs w:val="28"/>
        </w:rPr>
        <w:t xml:space="preserve"> </w:t>
      </w:r>
      <w:r w:rsidRPr="00B51DC9">
        <w:rPr>
          <w:sz w:val="28"/>
          <w:szCs w:val="28"/>
        </w:rPr>
        <w:t>б</w:t>
      </w:r>
      <w:r w:rsidR="000D657A" w:rsidRPr="00B51DC9">
        <w:rPr>
          <w:sz w:val="28"/>
          <w:szCs w:val="28"/>
        </w:rPr>
        <w:t>а</w:t>
      </w:r>
      <w:r w:rsidRPr="00B51DC9">
        <w:rPr>
          <w:sz w:val="28"/>
          <w:szCs w:val="28"/>
        </w:rPr>
        <w:t>нка увеличивается за счет капитализации других</w:t>
      </w:r>
      <w:r w:rsidR="000D657A" w:rsidRPr="00B51DC9">
        <w:rPr>
          <w:sz w:val="28"/>
          <w:szCs w:val="28"/>
        </w:rPr>
        <w:t xml:space="preserve"> его фондов, то вся сумма увели</w:t>
      </w:r>
      <w:r w:rsidRPr="00B51DC9">
        <w:rPr>
          <w:sz w:val="28"/>
          <w:szCs w:val="28"/>
        </w:rPr>
        <w:t>чения распределяется между учредителями банка.</w:t>
      </w:r>
    </w:p>
    <w:p w:rsidR="00E07830" w:rsidRPr="00B51DC9" w:rsidRDefault="00E07830" w:rsidP="00B51DC9">
      <w:pPr>
        <w:spacing w:line="360" w:lineRule="auto"/>
        <w:ind w:firstLine="709"/>
        <w:jc w:val="both"/>
        <w:rPr>
          <w:sz w:val="28"/>
          <w:szCs w:val="28"/>
        </w:rPr>
      </w:pPr>
      <w:r w:rsidRPr="00B51DC9">
        <w:rPr>
          <w:sz w:val="28"/>
          <w:szCs w:val="28"/>
        </w:rPr>
        <w:t>Повторный выпуск акций с целью увеличения уставного фонда акционерного банка разрешается после полной оплаты акцио</w:t>
      </w:r>
      <w:r w:rsidR="000D657A" w:rsidRPr="00B51DC9">
        <w:rPr>
          <w:sz w:val="28"/>
          <w:szCs w:val="28"/>
        </w:rPr>
        <w:t>нерами всех ранее выпущенных ак</w:t>
      </w:r>
      <w:r w:rsidRPr="00B51DC9">
        <w:rPr>
          <w:sz w:val="28"/>
          <w:szCs w:val="28"/>
        </w:rPr>
        <w:t>ций. Он может содержать как обыкновенные, так и привилегированные акции.</w:t>
      </w:r>
    </w:p>
    <w:p w:rsidR="00E07830" w:rsidRPr="00B51DC9" w:rsidRDefault="00E07830" w:rsidP="00B51DC9">
      <w:pPr>
        <w:spacing w:line="360" w:lineRule="auto"/>
        <w:ind w:firstLine="709"/>
        <w:jc w:val="both"/>
        <w:rPr>
          <w:sz w:val="28"/>
          <w:szCs w:val="28"/>
        </w:rPr>
      </w:pPr>
      <w:r w:rsidRPr="00B51DC9">
        <w:rPr>
          <w:sz w:val="28"/>
          <w:szCs w:val="28"/>
        </w:rPr>
        <w:t>Независимо от величины выпуска и количества инвесторов все выпуски ценных бумаг подлежат</w:t>
      </w:r>
      <w:r w:rsidR="00B84E83">
        <w:rPr>
          <w:sz w:val="28"/>
          <w:szCs w:val="28"/>
        </w:rPr>
        <w:t xml:space="preserve"> </w:t>
      </w:r>
      <w:r w:rsidRPr="00B51DC9">
        <w:rPr>
          <w:sz w:val="28"/>
          <w:szCs w:val="28"/>
        </w:rPr>
        <w:t>государственной регистрации в Банке России.</w:t>
      </w:r>
    </w:p>
    <w:p w:rsidR="00E07830" w:rsidRPr="00B51DC9" w:rsidRDefault="00E07830" w:rsidP="00B51DC9">
      <w:pPr>
        <w:spacing w:line="360" w:lineRule="auto"/>
        <w:ind w:firstLine="709"/>
        <w:jc w:val="both"/>
        <w:rPr>
          <w:sz w:val="28"/>
          <w:szCs w:val="28"/>
        </w:rPr>
      </w:pPr>
      <w:r w:rsidRPr="00B51DC9">
        <w:rPr>
          <w:sz w:val="28"/>
          <w:szCs w:val="28"/>
        </w:rPr>
        <w:t>Цель государственной регистрации выпуска ценных бумаг повысить ответственность банков-эмитентов перед покупателями ценных бумаг, упрочить доверие к ним инвесторов, обеспечить нормальные условия для вторичного обращения банковских ценных бумаг на рынке. Акции коммерческих банков отличаются повышенным финансовым риском для их держателей, так как банки, в отличие от промышленных и торговых предприятий, работают преимущественно с заемными и привлеченными средствами. Процедура государственной регистрации направлена на снижение финансовых рисков, предотвращение злоупотреблений и махинаций.</w:t>
      </w:r>
    </w:p>
    <w:p w:rsidR="00E07830" w:rsidRPr="00B51DC9" w:rsidRDefault="00E07830" w:rsidP="00B51DC9">
      <w:pPr>
        <w:spacing w:line="360" w:lineRule="auto"/>
        <w:ind w:firstLine="709"/>
        <w:jc w:val="both"/>
        <w:rPr>
          <w:sz w:val="28"/>
          <w:szCs w:val="28"/>
        </w:rPr>
      </w:pPr>
      <w:r w:rsidRPr="00B51DC9">
        <w:rPr>
          <w:sz w:val="28"/>
          <w:szCs w:val="28"/>
        </w:rPr>
        <w:lastRenderedPageBreak/>
        <w:t>Процедура эмиссии ценных бумаг коммерческим банком с</w:t>
      </w:r>
      <w:r w:rsidR="000D657A" w:rsidRPr="00B51DC9">
        <w:rPr>
          <w:sz w:val="28"/>
          <w:szCs w:val="28"/>
        </w:rPr>
        <w:t>остоит из семи этапов [1</w:t>
      </w:r>
      <w:r w:rsidRPr="00B51DC9">
        <w:rPr>
          <w:sz w:val="28"/>
          <w:szCs w:val="28"/>
        </w:rPr>
        <w:t>8, с.322]:</w:t>
      </w:r>
    </w:p>
    <w:p w:rsidR="00E07830" w:rsidRPr="00B51DC9" w:rsidRDefault="000D657A" w:rsidP="00B51DC9">
      <w:pPr>
        <w:spacing w:line="360" w:lineRule="auto"/>
        <w:ind w:firstLine="709"/>
        <w:jc w:val="both"/>
        <w:rPr>
          <w:sz w:val="28"/>
          <w:szCs w:val="28"/>
        </w:rPr>
      </w:pPr>
      <w:r w:rsidRPr="00B51DC9">
        <w:rPr>
          <w:sz w:val="28"/>
          <w:szCs w:val="28"/>
        </w:rPr>
        <w:t xml:space="preserve">1. </w:t>
      </w:r>
      <w:r w:rsidR="00E07830" w:rsidRPr="00B51DC9">
        <w:rPr>
          <w:sz w:val="28"/>
          <w:szCs w:val="28"/>
        </w:rPr>
        <w:t>принятие эмитентом решения о выпуске;</w:t>
      </w:r>
    </w:p>
    <w:p w:rsidR="00E07830" w:rsidRPr="00B51DC9" w:rsidRDefault="005A6AE4" w:rsidP="00B51DC9">
      <w:pPr>
        <w:spacing w:line="360" w:lineRule="auto"/>
        <w:ind w:firstLine="709"/>
        <w:jc w:val="both"/>
        <w:rPr>
          <w:sz w:val="28"/>
          <w:szCs w:val="28"/>
        </w:rPr>
      </w:pPr>
      <w:r w:rsidRPr="00B51DC9">
        <w:rPr>
          <w:sz w:val="28"/>
          <w:szCs w:val="28"/>
        </w:rPr>
        <w:t xml:space="preserve">2. </w:t>
      </w:r>
      <w:r w:rsidR="00E07830" w:rsidRPr="00B51DC9">
        <w:rPr>
          <w:sz w:val="28"/>
          <w:szCs w:val="28"/>
        </w:rPr>
        <w:t>подготовка проспекта эмиссии, где содержатся данные о банке, о его</w:t>
      </w:r>
      <w:r w:rsidRPr="00B51DC9">
        <w:rPr>
          <w:sz w:val="28"/>
          <w:szCs w:val="28"/>
        </w:rPr>
        <w:t xml:space="preserve"> финансовом состоянии</w:t>
      </w:r>
      <w:r w:rsidR="00E07830" w:rsidRPr="00B51DC9">
        <w:rPr>
          <w:sz w:val="28"/>
          <w:szCs w:val="28"/>
        </w:rPr>
        <w:t xml:space="preserve"> и сведения о предстоящем выпуске ценных бумаг.</w:t>
      </w:r>
    </w:p>
    <w:p w:rsidR="00E07830" w:rsidRPr="00B51DC9" w:rsidRDefault="005A6AE4" w:rsidP="00B51DC9">
      <w:pPr>
        <w:spacing w:line="360" w:lineRule="auto"/>
        <w:ind w:firstLine="709"/>
        <w:jc w:val="both"/>
        <w:rPr>
          <w:sz w:val="28"/>
          <w:szCs w:val="28"/>
        </w:rPr>
      </w:pPr>
      <w:r w:rsidRPr="00B51DC9">
        <w:rPr>
          <w:sz w:val="28"/>
          <w:szCs w:val="28"/>
        </w:rPr>
        <w:t xml:space="preserve">3. </w:t>
      </w:r>
      <w:r w:rsidR="00E07830" w:rsidRPr="00B51DC9">
        <w:rPr>
          <w:sz w:val="28"/>
          <w:szCs w:val="28"/>
        </w:rPr>
        <w:t>регистрация выпуска ценных бумаг и проспекта эмиссии. При регистрации</w:t>
      </w:r>
    </w:p>
    <w:p w:rsidR="00E07830" w:rsidRPr="00B51DC9" w:rsidRDefault="00E07830" w:rsidP="00B51DC9">
      <w:pPr>
        <w:spacing w:line="360" w:lineRule="auto"/>
        <w:ind w:firstLine="709"/>
        <w:jc w:val="both"/>
        <w:rPr>
          <w:sz w:val="28"/>
          <w:szCs w:val="28"/>
        </w:rPr>
      </w:pPr>
      <w:r w:rsidRPr="00B51DC9">
        <w:rPr>
          <w:sz w:val="28"/>
          <w:szCs w:val="28"/>
        </w:rPr>
        <w:t>выпуска эмиссионных ценных бумаг ему присваивается государственный регистрационный номер.</w:t>
      </w:r>
    </w:p>
    <w:p w:rsidR="00E07830" w:rsidRPr="00B51DC9" w:rsidRDefault="005A6AE4" w:rsidP="00B51DC9">
      <w:pPr>
        <w:spacing w:line="360" w:lineRule="auto"/>
        <w:ind w:firstLine="709"/>
        <w:jc w:val="both"/>
        <w:rPr>
          <w:sz w:val="28"/>
          <w:szCs w:val="28"/>
        </w:rPr>
      </w:pPr>
      <w:r w:rsidRPr="00B51DC9">
        <w:rPr>
          <w:sz w:val="28"/>
          <w:szCs w:val="28"/>
        </w:rPr>
        <w:t xml:space="preserve">4. </w:t>
      </w:r>
      <w:r w:rsidR="00E07830" w:rsidRPr="00B51DC9">
        <w:rPr>
          <w:sz w:val="28"/>
          <w:szCs w:val="28"/>
        </w:rPr>
        <w:t>издание проспекта эмиссии и публикация сообщения в средствах массовой</w:t>
      </w:r>
      <w:r w:rsidR="00B84E83">
        <w:rPr>
          <w:sz w:val="28"/>
          <w:szCs w:val="28"/>
        </w:rPr>
        <w:t xml:space="preserve"> </w:t>
      </w:r>
      <w:r w:rsidR="00E07830" w:rsidRPr="00B51DC9">
        <w:rPr>
          <w:sz w:val="28"/>
          <w:szCs w:val="28"/>
        </w:rPr>
        <w:t>информации о выпуске ценных бумаг;</w:t>
      </w:r>
    </w:p>
    <w:p w:rsidR="00E07830" w:rsidRPr="00B51DC9" w:rsidRDefault="005A6AE4" w:rsidP="00B51DC9">
      <w:pPr>
        <w:spacing w:line="360" w:lineRule="auto"/>
        <w:ind w:firstLine="709"/>
        <w:jc w:val="both"/>
        <w:rPr>
          <w:sz w:val="28"/>
          <w:szCs w:val="28"/>
        </w:rPr>
      </w:pPr>
      <w:r w:rsidRPr="00B51DC9">
        <w:rPr>
          <w:sz w:val="28"/>
          <w:szCs w:val="28"/>
        </w:rPr>
        <w:t xml:space="preserve">5. </w:t>
      </w:r>
      <w:r w:rsidR="00E07830" w:rsidRPr="00B51DC9">
        <w:rPr>
          <w:sz w:val="28"/>
          <w:szCs w:val="28"/>
        </w:rPr>
        <w:t>реализация ценных бумаг после регистрации и публикации проспекта</w:t>
      </w:r>
      <w:r w:rsidR="00B84E83">
        <w:rPr>
          <w:sz w:val="28"/>
          <w:szCs w:val="28"/>
        </w:rPr>
        <w:t xml:space="preserve"> </w:t>
      </w:r>
      <w:r w:rsidR="00E07830" w:rsidRPr="00B51DC9">
        <w:rPr>
          <w:sz w:val="28"/>
          <w:szCs w:val="28"/>
        </w:rPr>
        <w:t>эмиссии и осуществляется разными способами:</w:t>
      </w:r>
    </w:p>
    <w:p w:rsidR="00E07830" w:rsidRPr="00B51DC9" w:rsidRDefault="005A6AE4" w:rsidP="00B51DC9">
      <w:pPr>
        <w:spacing w:line="360" w:lineRule="auto"/>
        <w:ind w:firstLine="709"/>
        <w:jc w:val="both"/>
        <w:rPr>
          <w:sz w:val="28"/>
          <w:szCs w:val="28"/>
        </w:rPr>
      </w:pPr>
      <w:r w:rsidRPr="00B51DC9">
        <w:rPr>
          <w:sz w:val="28"/>
          <w:szCs w:val="28"/>
        </w:rPr>
        <w:t>6.</w:t>
      </w:r>
      <w:r w:rsidR="00E07830" w:rsidRPr="00B51DC9">
        <w:rPr>
          <w:sz w:val="28"/>
          <w:szCs w:val="28"/>
        </w:rPr>
        <w:t xml:space="preserve"> реализация акций может происходить п</w:t>
      </w:r>
      <w:r w:rsidRPr="00B51DC9">
        <w:rPr>
          <w:sz w:val="28"/>
          <w:szCs w:val="28"/>
        </w:rPr>
        <w:t>утем продажи акций за рубли; [3</w:t>
      </w:r>
      <w:r w:rsidR="00E07830" w:rsidRPr="00B51DC9">
        <w:rPr>
          <w:sz w:val="28"/>
          <w:szCs w:val="28"/>
        </w:rPr>
        <w:t>, с.105];</w:t>
      </w:r>
    </w:p>
    <w:p w:rsidR="00E07830" w:rsidRPr="00B51DC9" w:rsidRDefault="005A6AE4" w:rsidP="00B51DC9">
      <w:pPr>
        <w:spacing w:line="360" w:lineRule="auto"/>
        <w:ind w:firstLine="709"/>
        <w:jc w:val="both"/>
        <w:rPr>
          <w:sz w:val="28"/>
          <w:szCs w:val="28"/>
        </w:rPr>
      </w:pPr>
      <w:r w:rsidRPr="00B51DC9">
        <w:rPr>
          <w:sz w:val="28"/>
          <w:szCs w:val="28"/>
        </w:rPr>
        <w:t xml:space="preserve">7. </w:t>
      </w:r>
      <w:r w:rsidR="00E07830" w:rsidRPr="00B51DC9">
        <w:rPr>
          <w:sz w:val="28"/>
          <w:szCs w:val="28"/>
        </w:rPr>
        <w:t xml:space="preserve">в оплату акций могут поступать взносы от </w:t>
      </w:r>
      <w:r w:rsidRPr="00B51DC9">
        <w:rPr>
          <w:sz w:val="28"/>
          <w:szCs w:val="28"/>
        </w:rPr>
        <w:t>акционеров в капитал банка мате</w:t>
      </w:r>
      <w:r w:rsidR="00E07830" w:rsidRPr="00B51DC9">
        <w:rPr>
          <w:sz w:val="28"/>
          <w:szCs w:val="28"/>
        </w:rPr>
        <w:t>риальными ценностями, нематериальными активами, иностранной валютой</w:t>
      </w:r>
      <w:r w:rsidRPr="00B51DC9">
        <w:rPr>
          <w:sz w:val="28"/>
          <w:szCs w:val="28"/>
        </w:rPr>
        <w:t>.</w:t>
      </w:r>
    </w:p>
    <w:p w:rsidR="005A6AE4" w:rsidRPr="00B51DC9" w:rsidRDefault="005A6AE4" w:rsidP="00B51DC9">
      <w:pPr>
        <w:spacing w:line="360" w:lineRule="auto"/>
        <w:ind w:firstLine="709"/>
        <w:jc w:val="both"/>
        <w:rPr>
          <w:sz w:val="28"/>
          <w:szCs w:val="28"/>
        </w:rPr>
      </w:pPr>
      <w:r w:rsidRPr="00B51DC9">
        <w:rPr>
          <w:sz w:val="28"/>
          <w:szCs w:val="28"/>
        </w:rPr>
        <w:t>Реализация акций может происходить тремя путями:</w:t>
      </w:r>
    </w:p>
    <w:p w:rsidR="005A6AE4" w:rsidRPr="00B51DC9" w:rsidRDefault="005A6AE4" w:rsidP="00B51DC9">
      <w:pPr>
        <w:spacing w:line="360" w:lineRule="auto"/>
        <w:ind w:firstLine="709"/>
        <w:jc w:val="both"/>
        <w:rPr>
          <w:sz w:val="28"/>
          <w:szCs w:val="28"/>
        </w:rPr>
      </w:pPr>
      <w:r w:rsidRPr="00B51DC9">
        <w:rPr>
          <w:sz w:val="28"/>
          <w:szCs w:val="28"/>
        </w:rPr>
        <w:t xml:space="preserve">1. </w:t>
      </w:r>
      <w:r w:rsidR="00E07830" w:rsidRPr="00B51DC9">
        <w:rPr>
          <w:sz w:val="28"/>
          <w:szCs w:val="28"/>
        </w:rPr>
        <w:t>реализация акций производится путем капитализации прочих собственных</w:t>
      </w:r>
      <w:r w:rsidR="00B84E83">
        <w:rPr>
          <w:sz w:val="28"/>
          <w:szCs w:val="28"/>
        </w:rPr>
        <w:t xml:space="preserve"> </w:t>
      </w:r>
      <w:r w:rsidR="00E07830" w:rsidRPr="00B51DC9">
        <w:rPr>
          <w:sz w:val="28"/>
          <w:szCs w:val="28"/>
        </w:rPr>
        <w:t>средств банка с распределением соответствующе</w:t>
      </w:r>
      <w:r w:rsidRPr="00B51DC9">
        <w:rPr>
          <w:sz w:val="28"/>
          <w:szCs w:val="28"/>
        </w:rPr>
        <w:t>го количества акций среди акцио</w:t>
      </w:r>
      <w:r w:rsidR="00E07830" w:rsidRPr="00B51DC9">
        <w:rPr>
          <w:sz w:val="28"/>
          <w:szCs w:val="28"/>
        </w:rPr>
        <w:t>неров;</w:t>
      </w:r>
    </w:p>
    <w:p w:rsidR="00E07830" w:rsidRPr="00B51DC9" w:rsidRDefault="005A6AE4" w:rsidP="00B51DC9">
      <w:pPr>
        <w:spacing w:line="360" w:lineRule="auto"/>
        <w:ind w:firstLine="709"/>
        <w:jc w:val="both"/>
        <w:rPr>
          <w:sz w:val="28"/>
          <w:szCs w:val="28"/>
        </w:rPr>
      </w:pPr>
      <w:r w:rsidRPr="00B51DC9">
        <w:rPr>
          <w:sz w:val="28"/>
          <w:szCs w:val="28"/>
        </w:rPr>
        <w:t xml:space="preserve">2. </w:t>
      </w:r>
      <w:r w:rsidR="00E07830" w:rsidRPr="00B51DC9">
        <w:rPr>
          <w:sz w:val="28"/>
          <w:szCs w:val="28"/>
        </w:rPr>
        <w:t>реализация акций путем переоформления внесенных ранее паев в акции – при преобразовании банка из паевого в акционерный;</w:t>
      </w:r>
    </w:p>
    <w:p w:rsidR="00E07830" w:rsidRPr="00B51DC9" w:rsidRDefault="005A6AE4" w:rsidP="00B51DC9">
      <w:pPr>
        <w:spacing w:line="360" w:lineRule="auto"/>
        <w:ind w:firstLine="709"/>
        <w:jc w:val="both"/>
        <w:rPr>
          <w:sz w:val="28"/>
          <w:szCs w:val="28"/>
        </w:rPr>
      </w:pPr>
      <w:r w:rsidRPr="00B51DC9">
        <w:rPr>
          <w:sz w:val="28"/>
          <w:szCs w:val="28"/>
        </w:rPr>
        <w:t xml:space="preserve">3. </w:t>
      </w:r>
      <w:r w:rsidR="00E07830" w:rsidRPr="00B51DC9">
        <w:rPr>
          <w:sz w:val="28"/>
          <w:szCs w:val="28"/>
        </w:rPr>
        <w:t>реализация акций производится путем замены на ранее выпущенные банком ценные бумаги, а также путем консолидации и дробления акций;</w:t>
      </w:r>
    </w:p>
    <w:p w:rsidR="00E07830" w:rsidRPr="00B51DC9" w:rsidRDefault="00E07830" w:rsidP="00B51DC9">
      <w:pPr>
        <w:spacing w:line="360" w:lineRule="auto"/>
        <w:ind w:firstLine="709"/>
        <w:jc w:val="both"/>
        <w:rPr>
          <w:sz w:val="28"/>
          <w:szCs w:val="28"/>
        </w:rPr>
      </w:pPr>
      <w:r w:rsidRPr="00B51DC9">
        <w:rPr>
          <w:sz w:val="28"/>
          <w:szCs w:val="28"/>
        </w:rPr>
        <w:t>Реализация облигаций происх</w:t>
      </w:r>
      <w:r w:rsidR="005A6AE4" w:rsidRPr="00B51DC9">
        <w:rPr>
          <w:sz w:val="28"/>
          <w:szCs w:val="28"/>
        </w:rPr>
        <w:t>одит</w:t>
      </w:r>
      <w:r w:rsidRPr="00B51DC9">
        <w:rPr>
          <w:sz w:val="28"/>
          <w:szCs w:val="28"/>
        </w:rPr>
        <w:t xml:space="preserve"> при продаже на о</w:t>
      </w:r>
      <w:r w:rsidR="005A6AE4" w:rsidRPr="00B51DC9">
        <w:rPr>
          <w:sz w:val="28"/>
          <w:szCs w:val="28"/>
        </w:rPr>
        <w:t>снове договоров с покупателями и</w:t>
      </w:r>
      <w:r w:rsidR="00B84E83">
        <w:rPr>
          <w:sz w:val="28"/>
          <w:szCs w:val="28"/>
        </w:rPr>
        <w:t xml:space="preserve"> </w:t>
      </w:r>
      <w:r w:rsidRPr="00B51DC9">
        <w:rPr>
          <w:sz w:val="28"/>
          <w:szCs w:val="28"/>
        </w:rPr>
        <w:t>при обмене на ранее выпущенные ценные бумаги.</w:t>
      </w:r>
    </w:p>
    <w:p w:rsidR="00E07830" w:rsidRPr="00B51DC9" w:rsidRDefault="00E07830" w:rsidP="00B51DC9">
      <w:pPr>
        <w:spacing w:line="360" w:lineRule="auto"/>
        <w:ind w:firstLine="709"/>
        <w:jc w:val="both"/>
        <w:rPr>
          <w:sz w:val="28"/>
          <w:szCs w:val="28"/>
        </w:rPr>
      </w:pPr>
      <w:r w:rsidRPr="00B51DC9">
        <w:rPr>
          <w:sz w:val="28"/>
          <w:szCs w:val="28"/>
        </w:rPr>
        <w:lastRenderedPageBreak/>
        <w:t>Количество фактически реализованных банком акций и облигаций не должно</w:t>
      </w:r>
      <w:r w:rsidR="005A6AE4" w:rsidRPr="00B51DC9">
        <w:rPr>
          <w:sz w:val="28"/>
          <w:szCs w:val="28"/>
        </w:rPr>
        <w:t xml:space="preserve"> </w:t>
      </w:r>
      <w:r w:rsidRPr="00B51DC9">
        <w:rPr>
          <w:sz w:val="28"/>
          <w:szCs w:val="28"/>
        </w:rPr>
        <w:t>превышать их количества, предполагаемого к выпуску и указанного в регистрационных документах выпуска;</w:t>
      </w:r>
    </w:p>
    <w:p w:rsidR="00E07830" w:rsidRPr="00B51DC9" w:rsidRDefault="005A6AE4" w:rsidP="00B51DC9">
      <w:pPr>
        <w:spacing w:line="360" w:lineRule="auto"/>
        <w:ind w:firstLine="709"/>
        <w:jc w:val="both"/>
        <w:rPr>
          <w:sz w:val="28"/>
          <w:szCs w:val="28"/>
        </w:rPr>
      </w:pPr>
      <w:r w:rsidRPr="00B51DC9">
        <w:rPr>
          <w:sz w:val="28"/>
          <w:szCs w:val="28"/>
        </w:rPr>
        <w:t xml:space="preserve">1. </w:t>
      </w:r>
      <w:r w:rsidR="00E07830" w:rsidRPr="00B51DC9">
        <w:rPr>
          <w:sz w:val="28"/>
          <w:szCs w:val="28"/>
        </w:rPr>
        <w:t>регистрация итогов выпуска (Банк-эмитент анализирует его результаты и</w:t>
      </w:r>
      <w:r w:rsidR="00B84E83">
        <w:rPr>
          <w:sz w:val="28"/>
          <w:szCs w:val="28"/>
        </w:rPr>
        <w:t xml:space="preserve"> </w:t>
      </w:r>
      <w:r w:rsidR="00E07830" w:rsidRPr="00B51DC9">
        <w:rPr>
          <w:sz w:val="28"/>
          <w:szCs w:val="28"/>
        </w:rPr>
        <w:t>составляет отчет об итогах выпуска и представляет в регистрирующий орган);</w:t>
      </w:r>
    </w:p>
    <w:p w:rsidR="005A6AE4" w:rsidRPr="00B51DC9" w:rsidRDefault="005A6AE4" w:rsidP="00B51DC9">
      <w:pPr>
        <w:spacing w:line="360" w:lineRule="auto"/>
        <w:ind w:firstLine="709"/>
        <w:jc w:val="both"/>
        <w:rPr>
          <w:sz w:val="28"/>
          <w:szCs w:val="28"/>
        </w:rPr>
      </w:pPr>
      <w:r w:rsidRPr="00B51DC9">
        <w:rPr>
          <w:sz w:val="28"/>
          <w:szCs w:val="28"/>
        </w:rPr>
        <w:t xml:space="preserve">2. </w:t>
      </w:r>
      <w:r w:rsidR="00E07830" w:rsidRPr="00B51DC9">
        <w:rPr>
          <w:sz w:val="28"/>
          <w:szCs w:val="28"/>
        </w:rPr>
        <w:t>публикация итогов выпуска ценных бумаг производится банком-эмитентом в том же печатном органе, где было опубликовано сообщение о выпуске. Все реализованные</w:t>
      </w:r>
      <w:r w:rsidR="00B84E83">
        <w:rPr>
          <w:sz w:val="28"/>
          <w:szCs w:val="28"/>
        </w:rPr>
        <w:t xml:space="preserve"> </w:t>
      </w:r>
      <w:r w:rsidR="00E07830" w:rsidRPr="00B51DC9">
        <w:rPr>
          <w:sz w:val="28"/>
          <w:szCs w:val="28"/>
        </w:rPr>
        <w:t>акции, отчет об итогах выпуска которых зарегистрирован, должны быть полностью оплачены покупателями в течение одного года со дня регистрации, выпуска. Доплата за акции, производимая в течение года, приходуется банком в уставный фонд.</w:t>
      </w:r>
    </w:p>
    <w:p w:rsidR="005A6AE4" w:rsidRPr="00B51DC9" w:rsidRDefault="00E07830" w:rsidP="00B51DC9">
      <w:pPr>
        <w:spacing w:line="360" w:lineRule="auto"/>
        <w:ind w:firstLine="709"/>
        <w:jc w:val="both"/>
        <w:rPr>
          <w:sz w:val="28"/>
          <w:szCs w:val="28"/>
        </w:rPr>
      </w:pPr>
      <w:r w:rsidRPr="00B51DC9">
        <w:rPr>
          <w:sz w:val="28"/>
          <w:szCs w:val="28"/>
        </w:rPr>
        <w:t>С целью привлечения дополнительных денежных ресурсов коммерческие банки осуществляют выпуск ценных бумаг, именуемых сертификатами (денежный документ-удостоверение). В зависимости от ориентации на инвестора сертификаты подразделяются на депозитные и сберегательные. Они представляют собой денежные документы, удостоверяющие внесение средств на определенное время, имеющие обычно фиксированную ставку процента. Внесенные таким образом в банк средства могут быть изъяты только по предъявлении правильно оформленных сертификатов [13, с.305].</w:t>
      </w:r>
    </w:p>
    <w:p w:rsidR="00E07830" w:rsidRPr="00B51DC9" w:rsidRDefault="00E07830" w:rsidP="00B51DC9">
      <w:pPr>
        <w:spacing w:line="360" w:lineRule="auto"/>
        <w:ind w:firstLine="709"/>
        <w:jc w:val="both"/>
        <w:rPr>
          <w:sz w:val="28"/>
          <w:szCs w:val="28"/>
        </w:rPr>
      </w:pPr>
      <w:r w:rsidRPr="00B51DC9">
        <w:rPr>
          <w:sz w:val="28"/>
          <w:szCs w:val="28"/>
        </w:rPr>
        <w:t>Разница между депозитным и сберегательны</w:t>
      </w:r>
      <w:r w:rsidR="005A6AE4" w:rsidRPr="00B51DC9">
        <w:rPr>
          <w:sz w:val="28"/>
          <w:szCs w:val="28"/>
        </w:rPr>
        <w:t>м сертификатам в том, что сбере</w:t>
      </w:r>
      <w:r w:rsidRPr="00B51DC9">
        <w:rPr>
          <w:sz w:val="28"/>
          <w:szCs w:val="28"/>
        </w:rPr>
        <w:t>гательные сертификаты выдаются физическим</w:t>
      </w:r>
      <w:r w:rsidR="005A6AE4" w:rsidRPr="00B51DC9">
        <w:rPr>
          <w:sz w:val="28"/>
          <w:szCs w:val="28"/>
        </w:rPr>
        <w:t xml:space="preserve"> лицам (гражданам), а депозитные -</w:t>
      </w:r>
      <w:r w:rsidRPr="00B51DC9">
        <w:rPr>
          <w:sz w:val="28"/>
          <w:szCs w:val="28"/>
        </w:rPr>
        <w:t xml:space="preserve"> юридическим лицам (организациям). Депозитные и сберегательные сертификаты могут быть куплены в любое время в течение всего периода их</w:t>
      </w:r>
      <w:r w:rsidR="00B84E83">
        <w:rPr>
          <w:sz w:val="28"/>
          <w:szCs w:val="28"/>
        </w:rPr>
        <w:t xml:space="preserve"> </w:t>
      </w:r>
      <w:r w:rsidRPr="00B51DC9">
        <w:rPr>
          <w:sz w:val="28"/>
          <w:szCs w:val="28"/>
        </w:rPr>
        <w:t>действия, и проценты по ним начисляются с момента их приобретения. Они по новому банковскому законодательству, могут быть именными и на предъявителя.</w:t>
      </w:r>
    </w:p>
    <w:p w:rsidR="00E07830" w:rsidRPr="00B51DC9" w:rsidRDefault="00E07830" w:rsidP="00B51DC9">
      <w:pPr>
        <w:spacing w:line="360" w:lineRule="auto"/>
        <w:ind w:firstLine="709"/>
        <w:jc w:val="both"/>
        <w:rPr>
          <w:sz w:val="28"/>
          <w:szCs w:val="28"/>
        </w:rPr>
      </w:pPr>
      <w:r w:rsidRPr="00B51DC9">
        <w:rPr>
          <w:color w:val="000000"/>
          <w:sz w:val="28"/>
          <w:szCs w:val="28"/>
        </w:rPr>
        <w:t xml:space="preserve">По Законодательству РФ </w:t>
      </w:r>
      <w:r w:rsidRPr="00B51DC9">
        <w:rPr>
          <w:sz w:val="28"/>
          <w:szCs w:val="28"/>
        </w:rPr>
        <w:t xml:space="preserve">депозитные и сберегательные сертификаты коммерческого банка являются ценными бумагами. Депозитный и </w:t>
      </w:r>
      <w:r w:rsidRPr="00B51DC9">
        <w:rPr>
          <w:sz w:val="28"/>
          <w:szCs w:val="28"/>
        </w:rPr>
        <w:lastRenderedPageBreak/>
        <w:t>сберегательный сертификат</w:t>
      </w:r>
      <w:r w:rsidR="00B84E83">
        <w:rPr>
          <w:sz w:val="28"/>
          <w:szCs w:val="28"/>
        </w:rPr>
        <w:t xml:space="preserve"> </w:t>
      </w:r>
      <w:r w:rsidRPr="00B51DC9">
        <w:rPr>
          <w:sz w:val="28"/>
          <w:szCs w:val="28"/>
        </w:rPr>
        <w:t>-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w:t>
      </w:r>
    </w:p>
    <w:p w:rsidR="00E07830" w:rsidRPr="00B51DC9" w:rsidRDefault="00E07830" w:rsidP="00B51DC9">
      <w:pPr>
        <w:spacing w:line="360" w:lineRule="auto"/>
        <w:ind w:firstLine="709"/>
        <w:jc w:val="both"/>
        <w:rPr>
          <w:sz w:val="28"/>
          <w:szCs w:val="28"/>
        </w:rPr>
      </w:pPr>
      <w:r w:rsidRPr="00B51DC9">
        <w:rPr>
          <w:sz w:val="28"/>
          <w:szCs w:val="28"/>
        </w:rPr>
        <w:t>Всякий документ, служащий обязательством банка по выплате размещенных у него депозитов, должен именоваться депозитным сертификатом, а аналогичный же документ, выступающий как обязательство банка по выплате размещенных у него сберегательных вкладов</w:t>
      </w:r>
      <w:r w:rsidR="00B84E83">
        <w:rPr>
          <w:sz w:val="28"/>
          <w:szCs w:val="28"/>
        </w:rPr>
        <w:t xml:space="preserve"> </w:t>
      </w:r>
      <w:r w:rsidRPr="00B51DC9">
        <w:rPr>
          <w:sz w:val="28"/>
          <w:szCs w:val="28"/>
        </w:rPr>
        <w:t>- сберегательным сертификатом.</w:t>
      </w:r>
    </w:p>
    <w:p w:rsidR="00E07830" w:rsidRPr="00B51DC9" w:rsidRDefault="00E07830" w:rsidP="00B51DC9">
      <w:pPr>
        <w:spacing w:line="360" w:lineRule="auto"/>
        <w:ind w:firstLine="709"/>
        <w:jc w:val="both"/>
        <w:rPr>
          <w:sz w:val="28"/>
          <w:szCs w:val="28"/>
        </w:rPr>
      </w:pPr>
      <w:r w:rsidRPr="00B51DC9">
        <w:rPr>
          <w:sz w:val="28"/>
          <w:szCs w:val="28"/>
        </w:rPr>
        <w:t>Сертификаты не могут быть расчетным или платежным документом. Все сертификаты, выпущенные коммерческими банками, являются срочными, поскольку выпуск этих ценных бумаг до востребования законодательством не допускается [16, с.205].</w:t>
      </w:r>
    </w:p>
    <w:p w:rsidR="00E07830" w:rsidRPr="00B51DC9" w:rsidRDefault="00E07830" w:rsidP="00B51DC9">
      <w:pPr>
        <w:spacing w:line="360" w:lineRule="auto"/>
        <w:ind w:firstLine="709"/>
        <w:jc w:val="both"/>
        <w:rPr>
          <w:sz w:val="28"/>
          <w:szCs w:val="28"/>
        </w:rPr>
      </w:pPr>
      <w:r w:rsidRPr="00B51DC9">
        <w:rPr>
          <w:sz w:val="28"/>
          <w:szCs w:val="28"/>
        </w:rPr>
        <w:t>Срок обращения сертификата определяется с даты его выдачи до даты, когда владелец получает право востребования по этому сертификату. Срок обращения депозитных сертификатов</w:t>
      </w:r>
      <w:r w:rsidR="00B84E83">
        <w:rPr>
          <w:sz w:val="28"/>
          <w:szCs w:val="28"/>
        </w:rPr>
        <w:t xml:space="preserve"> </w:t>
      </w:r>
      <w:r w:rsidRPr="00B51DC9">
        <w:rPr>
          <w:sz w:val="28"/>
          <w:szCs w:val="28"/>
        </w:rPr>
        <w:t>- один год, сберегательных</w:t>
      </w:r>
      <w:r w:rsidR="00B84E83">
        <w:rPr>
          <w:sz w:val="28"/>
          <w:szCs w:val="28"/>
        </w:rPr>
        <w:t xml:space="preserve"> </w:t>
      </w:r>
      <w:r w:rsidRPr="00B51DC9">
        <w:rPr>
          <w:sz w:val="28"/>
          <w:szCs w:val="28"/>
        </w:rPr>
        <w:t xml:space="preserve">- три года. Если срок получения вклада по сертификату просрочен, то сертификат становится документом до востребования и банк обязан оплатить его сумму немедленно, по первому требованию владельца. В связи с этим у банков возникает риск одновременного предъявления к оплате большого количества просроченных сертификатов, что вызывает необходимость держать большие свободные ресурсы. У российских коммерческих банков в настоящее время этот риск невелик, так как проценты начисляются в течение срока обращения сертификатов, после истечения которого, происходит инфляционное обесценение суммы вклада. Совершая эмиссию сертификатов, коммерческие банки заранее предусматривают возможность досрочного предъявления их к оплате. При досрочной оплате банк выплачивает владельцу сертификата его сумму и проценты, но по пониженной ставке, установленной банком при выдаче сертификата. Независимо от времени покупки сертификатов банк-эмитент по истечении срока их обращения обязан выплачивать владельцам </w:t>
      </w:r>
      <w:r w:rsidRPr="00B51DC9">
        <w:rPr>
          <w:sz w:val="28"/>
          <w:szCs w:val="28"/>
        </w:rPr>
        <w:lastRenderedPageBreak/>
        <w:t>сертификатов проценты, рассчитанные по первоначально установленной ставке. Сертификаты распространяет банк, через свои отделения и через брокерские фирмы на условиях комиссии.</w:t>
      </w:r>
    </w:p>
    <w:p w:rsidR="00E07830" w:rsidRPr="00B51DC9" w:rsidRDefault="00E07830" w:rsidP="00B51DC9">
      <w:pPr>
        <w:spacing w:line="360" w:lineRule="auto"/>
        <w:ind w:firstLine="709"/>
        <w:jc w:val="both"/>
        <w:rPr>
          <w:sz w:val="28"/>
          <w:szCs w:val="28"/>
        </w:rPr>
      </w:pPr>
      <w:r w:rsidRPr="00B51DC9">
        <w:rPr>
          <w:sz w:val="28"/>
          <w:szCs w:val="28"/>
        </w:rPr>
        <w:t>При наступлении срока востребования вклада по сертификату банк осуществляет платеж против предъявленного сертификата и заявления владельца с указанием счета, на который должны быть зачислены средства. Для граждан платеж производится как в безналичной форме, так и наличными деньгами.</w:t>
      </w:r>
      <w:r w:rsidR="00B84E83">
        <w:rPr>
          <w:sz w:val="28"/>
          <w:szCs w:val="28"/>
        </w:rPr>
        <w:t xml:space="preserve"> </w:t>
      </w:r>
      <w:r w:rsidRPr="00B51DC9">
        <w:rPr>
          <w:sz w:val="28"/>
          <w:szCs w:val="28"/>
        </w:rPr>
        <w:t>При оплате сертификатов, которые в процессе обращения переуступались другим владельцам, банк дополнительно проверяет непрерывность ряда договоров переуступки права требования, а также соответствие наименования, печати и подписей уполномоченных лиц этим же реквизитам в заявлении на зачисление средств. Депозитные и сберегательные сертификаты пользуются спросом у юридических лиц и у граждан. Банки используют сертификаты для</w:t>
      </w:r>
      <w:r w:rsidR="00B84E83">
        <w:rPr>
          <w:sz w:val="28"/>
          <w:szCs w:val="28"/>
        </w:rPr>
        <w:t xml:space="preserve"> </w:t>
      </w:r>
      <w:r w:rsidRPr="00B51DC9">
        <w:rPr>
          <w:sz w:val="28"/>
          <w:szCs w:val="28"/>
        </w:rPr>
        <w:t>быстрой мобилизации дополнительных ресурсов.</w:t>
      </w:r>
    </w:p>
    <w:p w:rsidR="00E07830" w:rsidRPr="00B51DC9" w:rsidRDefault="00E07830" w:rsidP="00B51DC9">
      <w:pPr>
        <w:spacing w:line="360" w:lineRule="auto"/>
        <w:ind w:firstLine="709"/>
        <w:jc w:val="both"/>
        <w:rPr>
          <w:sz w:val="28"/>
          <w:szCs w:val="28"/>
        </w:rPr>
      </w:pPr>
      <w:r w:rsidRPr="00B51DC9">
        <w:rPr>
          <w:sz w:val="28"/>
          <w:szCs w:val="28"/>
        </w:rPr>
        <w:t>Российские коммерческие банки активно осваивают выпуск собственных векселей как краткосрочных долговых обязательств. Впервые банковские векселя появились в августе 1992г. Более широкое распространение они получили с начала 1993 г.</w:t>
      </w:r>
    </w:p>
    <w:p w:rsidR="00E07830" w:rsidRPr="00B51DC9" w:rsidRDefault="00E07830" w:rsidP="00B51DC9">
      <w:pPr>
        <w:spacing w:line="360" w:lineRule="auto"/>
        <w:ind w:firstLine="709"/>
        <w:jc w:val="both"/>
        <w:rPr>
          <w:sz w:val="28"/>
          <w:szCs w:val="28"/>
        </w:rPr>
      </w:pPr>
      <w:r w:rsidRPr="00B51DC9">
        <w:rPr>
          <w:sz w:val="28"/>
          <w:szCs w:val="28"/>
        </w:rPr>
        <w:t>Действующее российское вексельное законодательство не предусматривает для случаев выпуска векселей банками особых правил или исключений. Законодательство по ценным бумагам этого вопроса также не затрагивает. Правовой режим выпуска и обращения банковских векселей устанавливается Положением о переводном и простом векселе (1937 г.).</w:t>
      </w:r>
    </w:p>
    <w:p w:rsidR="00E07830" w:rsidRPr="00B51DC9" w:rsidRDefault="00E07830" w:rsidP="00B51DC9">
      <w:pPr>
        <w:spacing w:line="360" w:lineRule="auto"/>
        <w:ind w:firstLine="709"/>
        <w:jc w:val="both"/>
        <w:rPr>
          <w:sz w:val="28"/>
          <w:szCs w:val="28"/>
        </w:rPr>
      </w:pPr>
      <w:r w:rsidRPr="00B51DC9">
        <w:rPr>
          <w:sz w:val="28"/>
          <w:szCs w:val="28"/>
        </w:rPr>
        <w:t>Вексель – письменное обязательство должника без всяких условий уплатить держателю векселя обозначенную в нем денежную сумму в установленный в нем срок.</w:t>
      </w:r>
      <w:r w:rsidR="00B84E83">
        <w:rPr>
          <w:sz w:val="28"/>
          <w:szCs w:val="28"/>
        </w:rPr>
        <w:t xml:space="preserve"> </w:t>
      </w:r>
      <w:r w:rsidRPr="00B51DC9">
        <w:rPr>
          <w:sz w:val="28"/>
          <w:szCs w:val="28"/>
        </w:rPr>
        <w:t>Его цель - содействие реализации товаров с отсрочкой платежа. Банковский вексель выписывается банком-эмитентом на основании депонирования клиентом в банке определенной суммы средств. Так, для банка этот вексель является</w:t>
      </w:r>
      <w:r w:rsidR="00583887" w:rsidRPr="00B51DC9">
        <w:rPr>
          <w:sz w:val="28"/>
          <w:szCs w:val="28"/>
        </w:rPr>
        <w:t xml:space="preserve"> инстру</w:t>
      </w:r>
      <w:r w:rsidRPr="00B51DC9">
        <w:rPr>
          <w:sz w:val="28"/>
          <w:szCs w:val="28"/>
        </w:rPr>
        <w:t xml:space="preserve">ментом привлечения </w:t>
      </w:r>
      <w:r w:rsidRPr="00B51DC9">
        <w:rPr>
          <w:sz w:val="28"/>
          <w:szCs w:val="28"/>
        </w:rPr>
        <w:lastRenderedPageBreak/>
        <w:t>дополнительных ресурсов, а для покупателя векселя</w:t>
      </w:r>
      <w:r w:rsidR="00B84E83">
        <w:rPr>
          <w:sz w:val="28"/>
          <w:szCs w:val="28"/>
        </w:rPr>
        <w:t xml:space="preserve"> </w:t>
      </w:r>
      <w:r w:rsidRPr="00B51DC9">
        <w:rPr>
          <w:sz w:val="28"/>
          <w:szCs w:val="28"/>
        </w:rPr>
        <w:t>– возможностью размещения временно свободных денежных средств с целью получения дохода.</w:t>
      </w:r>
    </w:p>
    <w:p w:rsidR="00E07830" w:rsidRPr="00B51DC9" w:rsidRDefault="00E07830" w:rsidP="00B51DC9">
      <w:pPr>
        <w:spacing w:line="360" w:lineRule="auto"/>
        <w:ind w:firstLine="709"/>
        <w:jc w:val="both"/>
        <w:rPr>
          <w:sz w:val="28"/>
          <w:szCs w:val="28"/>
        </w:rPr>
      </w:pPr>
      <w:r w:rsidRPr="00B51DC9">
        <w:rPr>
          <w:sz w:val="28"/>
          <w:szCs w:val="28"/>
        </w:rPr>
        <w:t>Эмиссия векселей не связывается ни с оплатой уставного капитала банка, ни с его финансовым положением, ни с отсутствием взысканий и санкций, но в связи с тем, что собственные векселя приравниваются к привлеченным средствам, они включаются в расчет собственных резервов. Существуют ограничения</w:t>
      </w:r>
      <w:r w:rsidR="00B84E83">
        <w:rPr>
          <w:sz w:val="28"/>
          <w:szCs w:val="28"/>
        </w:rPr>
        <w:t xml:space="preserve"> </w:t>
      </w:r>
      <w:r w:rsidRPr="00B51DC9">
        <w:rPr>
          <w:sz w:val="28"/>
          <w:szCs w:val="28"/>
        </w:rPr>
        <w:t>порядка размещения и обращения банковских векселей (запрещается продажа последних физическим лицам; запрещается</w:t>
      </w:r>
      <w:r w:rsidR="00B84E83">
        <w:rPr>
          <w:sz w:val="28"/>
          <w:szCs w:val="28"/>
        </w:rPr>
        <w:t xml:space="preserve"> </w:t>
      </w:r>
      <w:r w:rsidRPr="00B51DC9">
        <w:rPr>
          <w:sz w:val="28"/>
          <w:szCs w:val="28"/>
        </w:rPr>
        <w:t>реклама</w:t>
      </w:r>
      <w:r w:rsidR="00B84E83">
        <w:rPr>
          <w:sz w:val="28"/>
          <w:szCs w:val="28"/>
        </w:rPr>
        <w:t xml:space="preserve"> </w:t>
      </w:r>
      <w:r w:rsidRPr="00B51DC9">
        <w:rPr>
          <w:sz w:val="28"/>
          <w:szCs w:val="28"/>
        </w:rPr>
        <w:t>банковских</w:t>
      </w:r>
      <w:r w:rsidR="00B84E83">
        <w:rPr>
          <w:sz w:val="28"/>
          <w:szCs w:val="28"/>
        </w:rPr>
        <w:t xml:space="preserve"> </w:t>
      </w:r>
      <w:r w:rsidRPr="00B51DC9">
        <w:rPr>
          <w:sz w:val="28"/>
          <w:szCs w:val="28"/>
        </w:rPr>
        <w:t>векселей, так как это есть ф</w:t>
      </w:r>
      <w:r w:rsidR="00583887" w:rsidRPr="00B51DC9">
        <w:rPr>
          <w:sz w:val="28"/>
          <w:szCs w:val="28"/>
        </w:rPr>
        <w:t>орма долгового обязательства) [11</w:t>
      </w:r>
      <w:r w:rsidRPr="00B51DC9">
        <w:rPr>
          <w:sz w:val="28"/>
          <w:szCs w:val="28"/>
        </w:rPr>
        <w:t>, с.255].</w:t>
      </w:r>
    </w:p>
    <w:p w:rsidR="00E07830" w:rsidRPr="00B51DC9" w:rsidRDefault="00E07830" w:rsidP="00B51DC9">
      <w:pPr>
        <w:spacing w:line="360" w:lineRule="auto"/>
        <w:ind w:firstLine="709"/>
        <w:jc w:val="both"/>
        <w:rPr>
          <w:sz w:val="28"/>
          <w:szCs w:val="28"/>
        </w:rPr>
      </w:pPr>
      <w:r w:rsidRPr="00B51DC9">
        <w:rPr>
          <w:sz w:val="28"/>
          <w:szCs w:val="28"/>
        </w:rPr>
        <w:t>Среди банковских векселей преобладают простые</w:t>
      </w:r>
      <w:r w:rsidR="00B84E83">
        <w:rPr>
          <w:sz w:val="28"/>
          <w:szCs w:val="28"/>
        </w:rPr>
        <w:t xml:space="preserve"> </w:t>
      </w:r>
      <w:r w:rsidRPr="00B51DC9">
        <w:rPr>
          <w:sz w:val="28"/>
          <w:szCs w:val="28"/>
        </w:rPr>
        <w:t>- call-векселя, которые представляют собой одностороннее обязательство банка заплатить обозначенному в векселе лицу либо его приказу или правопреемнику определенную денежную сумму в установленный срок. Некоторые банки практикуют выпуск переводных векселей, по которым плательщиками назначаются третьи лица- должники или гаранты банка. Часто плательщиком по переводному векселю банк назначает себя самого, т. е. по существу это тот же простой вексель, но выписанный в форме переводного. Возможен и вариант выписки банкам переводного векселя, при котором банк является получателем средств. Банки могут выпускать свои векселя, как сериями, так и в разовом порядке. Привлекательность единичного векселя в том, что условия его выпуска и обращения можно определить с учетом интересов конкретного вкладчика. Банки отдают предпочтение серийному выпуску векселей,</w:t>
      </w:r>
      <w:r w:rsidR="00B84E83">
        <w:rPr>
          <w:sz w:val="28"/>
          <w:szCs w:val="28"/>
        </w:rPr>
        <w:t xml:space="preserve"> </w:t>
      </w:r>
      <w:r w:rsidRPr="00B51DC9">
        <w:rPr>
          <w:sz w:val="28"/>
          <w:szCs w:val="28"/>
        </w:rPr>
        <w:t>так как здесь обеспечивается привлечение большого количества инвесторов и объема ресурсов.</w:t>
      </w:r>
    </w:p>
    <w:p w:rsidR="00E07830" w:rsidRPr="00B51DC9" w:rsidRDefault="00E07830" w:rsidP="00B51DC9">
      <w:pPr>
        <w:spacing w:line="360" w:lineRule="auto"/>
        <w:ind w:firstLine="709"/>
        <w:jc w:val="both"/>
        <w:rPr>
          <w:sz w:val="28"/>
          <w:szCs w:val="28"/>
        </w:rPr>
      </w:pPr>
      <w:r w:rsidRPr="00B51DC9">
        <w:rPr>
          <w:sz w:val="28"/>
          <w:szCs w:val="28"/>
        </w:rPr>
        <w:t>Банковский вексель</w:t>
      </w:r>
      <w:r w:rsidR="00B84E83">
        <w:rPr>
          <w:sz w:val="28"/>
          <w:szCs w:val="28"/>
        </w:rPr>
        <w:t xml:space="preserve"> </w:t>
      </w:r>
      <w:r w:rsidRPr="00B51DC9">
        <w:rPr>
          <w:sz w:val="28"/>
          <w:szCs w:val="28"/>
        </w:rPr>
        <w:t>– ордерная ценная бумага, и большинство банков сохраняют его сущность. Но в ряде случаев</w:t>
      </w:r>
      <w:r w:rsidR="00B84E83">
        <w:rPr>
          <w:sz w:val="28"/>
          <w:szCs w:val="28"/>
        </w:rPr>
        <w:t xml:space="preserve"> </w:t>
      </w:r>
      <w:r w:rsidRPr="00B51DC9">
        <w:rPr>
          <w:sz w:val="28"/>
          <w:szCs w:val="28"/>
        </w:rPr>
        <w:t xml:space="preserve">допустим </w:t>
      </w:r>
      <w:r w:rsidR="00F4564F" w:rsidRPr="00B51DC9">
        <w:rPr>
          <w:sz w:val="28"/>
          <w:szCs w:val="28"/>
        </w:rPr>
        <w:t>выпуск,</w:t>
      </w:r>
      <w:r w:rsidRPr="00B51DC9">
        <w:rPr>
          <w:sz w:val="28"/>
          <w:szCs w:val="28"/>
        </w:rPr>
        <w:t xml:space="preserve"> как именных векселей, так и векселей на предъя</w:t>
      </w:r>
      <w:r w:rsidR="0018588D" w:rsidRPr="00B51DC9">
        <w:rPr>
          <w:sz w:val="28"/>
          <w:szCs w:val="28"/>
        </w:rPr>
        <w:t>вителя [11</w:t>
      </w:r>
      <w:r w:rsidRPr="00B51DC9">
        <w:rPr>
          <w:sz w:val="28"/>
          <w:szCs w:val="28"/>
        </w:rPr>
        <w:t>, с.325].</w:t>
      </w:r>
    </w:p>
    <w:p w:rsidR="00E07830" w:rsidRPr="00B51DC9" w:rsidRDefault="00E07830" w:rsidP="00B51DC9">
      <w:pPr>
        <w:spacing w:line="360" w:lineRule="auto"/>
        <w:ind w:firstLine="709"/>
        <w:jc w:val="both"/>
        <w:rPr>
          <w:sz w:val="28"/>
          <w:szCs w:val="28"/>
        </w:rPr>
      </w:pPr>
      <w:r w:rsidRPr="00B51DC9">
        <w:rPr>
          <w:sz w:val="28"/>
          <w:szCs w:val="28"/>
        </w:rPr>
        <w:lastRenderedPageBreak/>
        <w:t>Срок платежа по векселям банк устанавливает или в одностороннем порядке</w:t>
      </w:r>
      <w:r w:rsidR="0018588D" w:rsidRPr="00B51DC9">
        <w:rPr>
          <w:sz w:val="28"/>
          <w:szCs w:val="28"/>
        </w:rPr>
        <w:t xml:space="preserve"> </w:t>
      </w:r>
      <w:r w:rsidRPr="00B51DC9">
        <w:rPr>
          <w:sz w:val="28"/>
          <w:szCs w:val="28"/>
        </w:rPr>
        <w:t>(при серийном выпуске векселей), или по согласованию с клиентом (при единичном</w:t>
      </w:r>
      <w:r w:rsidR="0018588D" w:rsidRPr="00B51DC9">
        <w:rPr>
          <w:sz w:val="28"/>
          <w:szCs w:val="28"/>
        </w:rPr>
        <w:t xml:space="preserve"> </w:t>
      </w:r>
      <w:r w:rsidRPr="00B51DC9">
        <w:rPr>
          <w:sz w:val="28"/>
          <w:szCs w:val="28"/>
        </w:rPr>
        <w:t xml:space="preserve">выпуске). Банки в своей практике используют все </w:t>
      </w:r>
      <w:r w:rsidR="0018588D" w:rsidRPr="00B51DC9">
        <w:rPr>
          <w:sz w:val="28"/>
          <w:szCs w:val="28"/>
        </w:rPr>
        <w:t xml:space="preserve">известные варианты назначения </w:t>
      </w:r>
      <w:r w:rsidRPr="00B51DC9">
        <w:rPr>
          <w:sz w:val="28"/>
          <w:szCs w:val="28"/>
        </w:rPr>
        <w:t>сроков платежа:</w:t>
      </w:r>
    </w:p>
    <w:p w:rsidR="0018588D" w:rsidRPr="00B51DC9" w:rsidRDefault="00E07830" w:rsidP="00B51DC9">
      <w:pPr>
        <w:spacing w:line="360" w:lineRule="auto"/>
        <w:ind w:firstLine="709"/>
        <w:jc w:val="both"/>
        <w:rPr>
          <w:sz w:val="28"/>
          <w:szCs w:val="28"/>
        </w:rPr>
      </w:pPr>
      <w:r w:rsidRPr="00B51DC9">
        <w:rPr>
          <w:sz w:val="28"/>
          <w:szCs w:val="28"/>
        </w:rPr>
        <w:t>– на определенную дату;</w:t>
      </w:r>
    </w:p>
    <w:p w:rsidR="0018588D" w:rsidRPr="00B51DC9" w:rsidRDefault="00E07830" w:rsidP="00B51DC9">
      <w:pPr>
        <w:spacing w:line="360" w:lineRule="auto"/>
        <w:ind w:firstLine="709"/>
        <w:jc w:val="both"/>
        <w:rPr>
          <w:sz w:val="28"/>
          <w:szCs w:val="28"/>
        </w:rPr>
      </w:pPr>
      <w:r w:rsidRPr="00B51DC9">
        <w:rPr>
          <w:sz w:val="28"/>
          <w:szCs w:val="28"/>
        </w:rPr>
        <w:t>– во столько-то времени от составления;</w:t>
      </w:r>
    </w:p>
    <w:p w:rsidR="0018588D" w:rsidRPr="00B51DC9" w:rsidRDefault="00E07830" w:rsidP="00B51DC9">
      <w:pPr>
        <w:spacing w:line="360" w:lineRule="auto"/>
        <w:ind w:firstLine="709"/>
        <w:jc w:val="both"/>
        <w:rPr>
          <w:sz w:val="28"/>
          <w:szCs w:val="28"/>
        </w:rPr>
      </w:pPr>
      <w:r w:rsidRPr="00B51DC9">
        <w:rPr>
          <w:sz w:val="28"/>
          <w:szCs w:val="28"/>
        </w:rPr>
        <w:t>– по предъявлении;</w:t>
      </w:r>
    </w:p>
    <w:p w:rsidR="00E07830" w:rsidRPr="00B51DC9" w:rsidRDefault="00E07830" w:rsidP="00B51DC9">
      <w:pPr>
        <w:spacing w:line="360" w:lineRule="auto"/>
        <w:ind w:firstLine="709"/>
        <w:jc w:val="both"/>
        <w:rPr>
          <w:sz w:val="28"/>
          <w:szCs w:val="28"/>
        </w:rPr>
      </w:pPr>
      <w:r w:rsidRPr="00B51DC9">
        <w:rPr>
          <w:sz w:val="28"/>
          <w:szCs w:val="28"/>
        </w:rPr>
        <w:t>– во столько-то времени от предъявления.</w:t>
      </w:r>
    </w:p>
    <w:p w:rsidR="00E07830" w:rsidRPr="00B51DC9" w:rsidRDefault="00E07830" w:rsidP="00B51DC9">
      <w:pPr>
        <w:spacing w:line="360" w:lineRule="auto"/>
        <w:ind w:firstLine="709"/>
        <w:jc w:val="both"/>
        <w:rPr>
          <w:sz w:val="28"/>
          <w:szCs w:val="28"/>
        </w:rPr>
      </w:pPr>
      <w:r w:rsidRPr="00B51DC9">
        <w:rPr>
          <w:sz w:val="28"/>
          <w:szCs w:val="28"/>
        </w:rPr>
        <w:t xml:space="preserve">В зависимости от способа назначения платежа в соответствии с действующим вексельным законодательством определяется и порядок </w:t>
      </w:r>
      <w:r w:rsidR="00100410" w:rsidRPr="00B51DC9">
        <w:rPr>
          <w:sz w:val="28"/>
          <w:szCs w:val="28"/>
        </w:rPr>
        <w:t>вознаграждения. Если век</w:t>
      </w:r>
      <w:r w:rsidRPr="00B51DC9">
        <w:rPr>
          <w:sz w:val="28"/>
          <w:szCs w:val="28"/>
        </w:rPr>
        <w:t>сель выписан по предъявлении или во столько-то времени от предъявления, то в нем может быть указана процентная ставка, исходя из которой, начисляется доход на основную сумму за время, прошедшее от даты выписки векселя до даты платежа. При таком способе определения дохода векселя банки</w:t>
      </w:r>
      <w:r w:rsidR="00B84E83">
        <w:rPr>
          <w:sz w:val="28"/>
          <w:szCs w:val="28"/>
        </w:rPr>
        <w:t xml:space="preserve"> </w:t>
      </w:r>
      <w:r w:rsidRPr="00B51DC9">
        <w:rPr>
          <w:sz w:val="28"/>
          <w:szCs w:val="28"/>
        </w:rPr>
        <w:t>продают векселя по номиналу. При их выкупе банком кроме номинала владельцу векселя выплачивается доход, исчисляемый исходя из указанной в нем процентной ставки. Если вексель выписан сроком на определенную дату или во столько-то времени от выписки, то сумму процентов исчисляют заранее и присоединяют к основной сумме, формируя номинальную сумму векселя. В этом случае векселя при эмиссии продаются по цене ниже номинала, т. е. со скидкой-дисконтом. В настоящее время на рынке большей популярностью пользуются краткосрочные (до 3-х месяцев) банковские векселя. Инвесторов привлекает возможность досрочно продать их в банке-эмитенте. Многие банки, эмитирующие векселя берут на себя обязательство учитывать свои векселя до истечения их срока, и заранее объявляют котировки, т.е. курс скупки векселей у их держателей на определенные даты, что резко повышает ликвидность банковских векселей.</w:t>
      </w:r>
    </w:p>
    <w:p w:rsidR="00E07830" w:rsidRPr="00B51DC9" w:rsidRDefault="00E07830" w:rsidP="00B51DC9">
      <w:pPr>
        <w:spacing w:line="360" w:lineRule="auto"/>
        <w:ind w:firstLine="709"/>
        <w:jc w:val="both"/>
        <w:rPr>
          <w:sz w:val="28"/>
          <w:szCs w:val="28"/>
        </w:rPr>
      </w:pPr>
      <w:r w:rsidRPr="00B51DC9">
        <w:rPr>
          <w:sz w:val="28"/>
          <w:szCs w:val="28"/>
        </w:rPr>
        <w:t xml:space="preserve">Многие банки при реализации своих векселей прибегают к услугам посредников, которые производят собственную котировку векселей. </w:t>
      </w:r>
      <w:r w:rsidRPr="00B51DC9">
        <w:rPr>
          <w:sz w:val="28"/>
          <w:szCs w:val="28"/>
        </w:rPr>
        <w:lastRenderedPageBreak/>
        <w:t>Посредники активно работают на вторичном рынке векселей, где, манипулируя ставками доходности и дисконта, получают достаточно высокую прибыль.</w:t>
      </w:r>
    </w:p>
    <w:p w:rsidR="00E07830" w:rsidRPr="00B51DC9" w:rsidRDefault="00E07830" w:rsidP="00B51DC9">
      <w:pPr>
        <w:spacing w:line="360" w:lineRule="auto"/>
        <w:ind w:firstLine="709"/>
        <w:jc w:val="both"/>
        <w:rPr>
          <w:sz w:val="28"/>
          <w:szCs w:val="28"/>
        </w:rPr>
      </w:pPr>
      <w:r w:rsidRPr="00B51DC9">
        <w:rPr>
          <w:sz w:val="28"/>
          <w:szCs w:val="28"/>
        </w:rPr>
        <w:t>Банковские векселя пользуются устойчивы</w:t>
      </w:r>
      <w:r w:rsidR="00100410" w:rsidRPr="00B51DC9">
        <w:rPr>
          <w:sz w:val="28"/>
          <w:szCs w:val="28"/>
        </w:rPr>
        <w:t>м спросом. Успех вексельной фор</w:t>
      </w:r>
      <w:r w:rsidRPr="00B51DC9">
        <w:rPr>
          <w:sz w:val="28"/>
          <w:szCs w:val="28"/>
        </w:rPr>
        <w:t>мы привлечения свободных финансовых ресурсов зависит от привлекательности банковского векселя и для эмитента и для инвестора. Банковские векселя</w:t>
      </w:r>
      <w:r w:rsidR="00100410" w:rsidRPr="00B51DC9">
        <w:rPr>
          <w:sz w:val="28"/>
          <w:szCs w:val="28"/>
        </w:rPr>
        <w:t xml:space="preserve"> восполня</w:t>
      </w:r>
      <w:r w:rsidRPr="00B51DC9">
        <w:rPr>
          <w:sz w:val="28"/>
          <w:szCs w:val="28"/>
        </w:rPr>
        <w:t>ют недостаток краткосрочных высоколиквидны</w:t>
      </w:r>
      <w:r w:rsidR="00100410" w:rsidRPr="00B51DC9">
        <w:rPr>
          <w:sz w:val="28"/>
          <w:szCs w:val="28"/>
        </w:rPr>
        <w:t xml:space="preserve">х инструментов денежного рынка, </w:t>
      </w:r>
      <w:r w:rsidRPr="00B51DC9">
        <w:rPr>
          <w:sz w:val="28"/>
          <w:szCs w:val="28"/>
        </w:rPr>
        <w:t>потребность в которых растет в условиях инфляции [4, с.16].</w:t>
      </w:r>
    </w:p>
    <w:p w:rsidR="00E07830" w:rsidRPr="00B51DC9" w:rsidRDefault="00E07830" w:rsidP="00B51DC9">
      <w:pPr>
        <w:spacing w:line="360" w:lineRule="auto"/>
        <w:ind w:firstLine="709"/>
        <w:jc w:val="both"/>
        <w:rPr>
          <w:sz w:val="28"/>
          <w:szCs w:val="28"/>
        </w:rPr>
      </w:pPr>
      <w:r w:rsidRPr="00B51DC9">
        <w:rPr>
          <w:sz w:val="28"/>
          <w:szCs w:val="28"/>
        </w:rPr>
        <w:t>Преимущество банковских векселей в том, что они, в отличие от депозитных сертификатов могут использоваться как платежное средство. Банки активно пытаются использовать особенность векселя выполнять функции средства обращения и платежа. Разработаны многочисленные варианты организации расчетов между предприятиями с использованием банковских векселей, в том числе в рамках СНГ.</w:t>
      </w:r>
    </w:p>
    <w:p w:rsidR="00E07830" w:rsidRPr="00B51DC9" w:rsidRDefault="00E07830" w:rsidP="00B51DC9">
      <w:pPr>
        <w:spacing w:line="360" w:lineRule="auto"/>
        <w:ind w:firstLine="709"/>
        <w:jc w:val="both"/>
        <w:rPr>
          <w:sz w:val="28"/>
          <w:szCs w:val="28"/>
        </w:rPr>
      </w:pPr>
      <w:r w:rsidRPr="00B51DC9">
        <w:rPr>
          <w:sz w:val="28"/>
          <w:szCs w:val="28"/>
        </w:rPr>
        <w:t>Сейчас предлагаются новые варианты взаиморасчетов между предприятиями с использованием банковских векселей. Они строятся на системе прямых корреспондентских отношений между банками и сводят в конечном итоге расчеты к простому клирингу. При этом достигается ускорение расчетов,</w:t>
      </w:r>
      <w:r w:rsidR="00B84E83">
        <w:rPr>
          <w:sz w:val="28"/>
          <w:szCs w:val="28"/>
        </w:rPr>
        <w:t xml:space="preserve"> </w:t>
      </w:r>
      <w:r w:rsidRPr="00B51DC9">
        <w:rPr>
          <w:sz w:val="28"/>
          <w:szCs w:val="28"/>
        </w:rPr>
        <w:t>снижаются их риски и потери клиентов от обесценивания денег во время расчетов.</w:t>
      </w:r>
    </w:p>
    <w:p w:rsidR="00E07830" w:rsidRPr="00B51DC9" w:rsidRDefault="00E07830" w:rsidP="00B51DC9">
      <w:pPr>
        <w:spacing w:line="360" w:lineRule="auto"/>
        <w:ind w:firstLine="709"/>
        <w:jc w:val="both"/>
        <w:rPr>
          <w:sz w:val="28"/>
          <w:szCs w:val="28"/>
        </w:rPr>
      </w:pPr>
      <w:r w:rsidRPr="00B51DC9">
        <w:rPr>
          <w:sz w:val="28"/>
          <w:szCs w:val="28"/>
        </w:rPr>
        <w:t>Инвестиции представляют собой денежные средства, целевые банковские вклады, паи, акции и другие ценные бумаги, технологии, машины, оборудование, лицензии, кредиты, любое другое имущество или имущественные права, интеллектуальные ценности, вкладываемые в объекты предпринимательской и иных вид</w:t>
      </w:r>
      <w:r w:rsidR="00100410" w:rsidRPr="00B51DC9">
        <w:rPr>
          <w:sz w:val="28"/>
          <w:szCs w:val="28"/>
        </w:rPr>
        <w:t>ов д</w:t>
      </w:r>
      <w:r w:rsidRPr="00B51DC9">
        <w:rPr>
          <w:sz w:val="28"/>
          <w:szCs w:val="28"/>
        </w:rPr>
        <w:t>еятельности в цел</w:t>
      </w:r>
      <w:r w:rsidR="00100410" w:rsidRPr="00B51DC9">
        <w:rPr>
          <w:sz w:val="28"/>
          <w:szCs w:val="28"/>
        </w:rPr>
        <w:t>ях получения прибыли (доход). [1</w:t>
      </w:r>
      <w:r w:rsidRPr="00B51DC9">
        <w:rPr>
          <w:sz w:val="28"/>
          <w:szCs w:val="28"/>
        </w:rPr>
        <w:t>2, с.305].</w:t>
      </w:r>
    </w:p>
    <w:p w:rsidR="00E07830" w:rsidRPr="00B51DC9" w:rsidRDefault="00512FF9" w:rsidP="00B51DC9">
      <w:pPr>
        <w:spacing w:line="360" w:lineRule="auto"/>
        <w:ind w:firstLine="709"/>
        <w:jc w:val="both"/>
        <w:rPr>
          <w:sz w:val="28"/>
          <w:szCs w:val="28"/>
        </w:rPr>
      </w:pPr>
      <w:r w:rsidRPr="00B51DC9">
        <w:rPr>
          <w:sz w:val="28"/>
          <w:szCs w:val="28"/>
        </w:rPr>
        <w:t>Таким образом, инвестиционная деятельность</w:t>
      </w:r>
      <w:r w:rsidR="00B84E83">
        <w:rPr>
          <w:sz w:val="28"/>
          <w:szCs w:val="28"/>
        </w:rPr>
        <w:t xml:space="preserve"> </w:t>
      </w:r>
      <w:r w:rsidRPr="00B51DC9">
        <w:rPr>
          <w:sz w:val="28"/>
          <w:szCs w:val="28"/>
        </w:rPr>
        <w:t xml:space="preserve">– это вложение инвестиций, или инвестирование, и совокупность практических действий по реализации инвестиций. </w:t>
      </w:r>
      <w:r w:rsidR="00657525" w:rsidRPr="00B51DC9">
        <w:rPr>
          <w:sz w:val="28"/>
          <w:szCs w:val="28"/>
        </w:rPr>
        <w:t>С</w:t>
      </w:r>
      <w:r w:rsidR="00E07830" w:rsidRPr="00B51DC9">
        <w:rPr>
          <w:sz w:val="28"/>
          <w:szCs w:val="28"/>
        </w:rPr>
        <w:t xml:space="preserve">убъектами инвестиционной деятельности </w:t>
      </w:r>
      <w:r w:rsidR="00E07830" w:rsidRPr="00B51DC9">
        <w:rPr>
          <w:sz w:val="28"/>
          <w:szCs w:val="28"/>
        </w:rPr>
        <w:lastRenderedPageBreak/>
        <w:t>выступают инвесторы, физические и юридические лица, в том числе банки, а объектами инвестиционной деятельности служат вновь создаваемые и модернизируемые основные и оборотные средства, ценные</w:t>
      </w:r>
      <w:r w:rsidR="00B84E83">
        <w:rPr>
          <w:sz w:val="28"/>
          <w:szCs w:val="28"/>
        </w:rPr>
        <w:t xml:space="preserve"> </w:t>
      </w:r>
      <w:r w:rsidR="00E07830" w:rsidRPr="00B51DC9">
        <w:rPr>
          <w:sz w:val="28"/>
          <w:szCs w:val="28"/>
        </w:rPr>
        <w:t>бумаги, целевые денежные вклады, научно-техническая продукция, другие объекты собст</w:t>
      </w:r>
      <w:r w:rsidR="00657525" w:rsidRPr="00B51DC9">
        <w:rPr>
          <w:sz w:val="28"/>
          <w:szCs w:val="28"/>
        </w:rPr>
        <w:t>венности.</w:t>
      </w:r>
      <w:r w:rsidR="00B84E83">
        <w:rPr>
          <w:sz w:val="28"/>
          <w:szCs w:val="28"/>
        </w:rPr>
        <w:t xml:space="preserve"> </w:t>
      </w:r>
      <w:r w:rsidR="00E07830" w:rsidRPr="00B51DC9">
        <w:rPr>
          <w:sz w:val="28"/>
          <w:szCs w:val="28"/>
        </w:rPr>
        <w:t>Инвестиционная деятельность банков осуществляется за счет собственных ресурсов,</w:t>
      </w:r>
      <w:r w:rsidR="00B84E83">
        <w:rPr>
          <w:sz w:val="28"/>
          <w:szCs w:val="28"/>
        </w:rPr>
        <w:t xml:space="preserve"> </w:t>
      </w:r>
      <w:r w:rsidR="00E07830" w:rsidRPr="00B51DC9">
        <w:rPr>
          <w:sz w:val="28"/>
          <w:szCs w:val="28"/>
        </w:rPr>
        <w:t>заемных и привлеченных средств.</w:t>
      </w:r>
      <w:r w:rsidR="00657525" w:rsidRPr="00B51DC9">
        <w:rPr>
          <w:sz w:val="28"/>
          <w:szCs w:val="28"/>
        </w:rPr>
        <w:t xml:space="preserve"> </w:t>
      </w:r>
      <w:r w:rsidR="00E07830" w:rsidRPr="00B51DC9">
        <w:rPr>
          <w:sz w:val="28"/>
          <w:szCs w:val="28"/>
        </w:rPr>
        <w:t>К банковским инвестициям относят ценные бумаги со сроком погашения более одного года.</w:t>
      </w:r>
    </w:p>
    <w:p w:rsidR="00E07830" w:rsidRPr="00B51DC9" w:rsidRDefault="00E07830" w:rsidP="00B51DC9">
      <w:pPr>
        <w:spacing w:line="360" w:lineRule="auto"/>
        <w:ind w:firstLine="709"/>
        <w:jc w:val="both"/>
        <w:rPr>
          <w:sz w:val="28"/>
          <w:szCs w:val="28"/>
        </w:rPr>
      </w:pPr>
      <w:r w:rsidRPr="00B51DC9">
        <w:rPr>
          <w:sz w:val="28"/>
          <w:szCs w:val="28"/>
        </w:rPr>
        <w:t>Основные принципы эффективной инвестиционной деятельности банков:</w:t>
      </w:r>
    </w:p>
    <w:p w:rsidR="00E07830" w:rsidRPr="00B51DC9" w:rsidRDefault="00657525" w:rsidP="00B51DC9">
      <w:pPr>
        <w:spacing w:line="360" w:lineRule="auto"/>
        <w:ind w:firstLine="709"/>
        <w:jc w:val="both"/>
        <w:rPr>
          <w:sz w:val="28"/>
          <w:szCs w:val="28"/>
        </w:rPr>
      </w:pPr>
      <w:r w:rsidRPr="00B51DC9">
        <w:rPr>
          <w:sz w:val="28"/>
          <w:szCs w:val="28"/>
        </w:rPr>
        <w:t>1.</w:t>
      </w:r>
      <w:r w:rsidR="00E07830" w:rsidRPr="00B51DC9">
        <w:rPr>
          <w:sz w:val="28"/>
          <w:szCs w:val="28"/>
        </w:rPr>
        <w:t xml:space="preserve"> банк должен иметь профессиональных и</w:t>
      </w:r>
      <w:r w:rsidR="009D0EEC" w:rsidRPr="00B51DC9">
        <w:rPr>
          <w:sz w:val="28"/>
          <w:szCs w:val="28"/>
        </w:rPr>
        <w:t xml:space="preserve"> опытных специалистов, составля</w:t>
      </w:r>
      <w:r w:rsidR="00E07830" w:rsidRPr="00B51DC9">
        <w:rPr>
          <w:sz w:val="28"/>
          <w:szCs w:val="28"/>
        </w:rPr>
        <w:t xml:space="preserve">ющих портфель ценных бумаг и управляющих ими. Результат </w:t>
      </w:r>
      <w:r w:rsidR="009D0EEC" w:rsidRPr="00B51DC9">
        <w:rPr>
          <w:sz w:val="28"/>
          <w:szCs w:val="28"/>
        </w:rPr>
        <w:t xml:space="preserve">деятельности банка в </w:t>
      </w:r>
      <w:r w:rsidR="00E07830" w:rsidRPr="00B51DC9">
        <w:rPr>
          <w:sz w:val="28"/>
          <w:szCs w:val="28"/>
        </w:rPr>
        <w:t>решающей степени зависит от эффективности инвестиционных решений;</w:t>
      </w:r>
    </w:p>
    <w:p w:rsidR="00E07830" w:rsidRPr="00B51DC9" w:rsidRDefault="00657525" w:rsidP="00B51DC9">
      <w:pPr>
        <w:spacing w:line="360" w:lineRule="auto"/>
        <w:ind w:firstLine="709"/>
        <w:jc w:val="both"/>
        <w:rPr>
          <w:sz w:val="28"/>
          <w:szCs w:val="28"/>
        </w:rPr>
      </w:pPr>
      <w:r w:rsidRPr="00B51DC9">
        <w:rPr>
          <w:sz w:val="28"/>
          <w:szCs w:val="28"/>
        </w:rPr>
        <w:t>2.</w:t>
      </w:r>
      <w:r w:rsidR="00E07830" w:rsidRPr="00B51DC9">
        <w:rPr>
          <w:sz w:val="28"/>
          <w:szCs w:val="28"/>
        </w:rPr>
        <w:t xml:space="preserve"> банки действуют тем эффективнее, чем больше им удается распределить свои инвестиции между разнообразными видами фондовых ценностей;</w:t>
      </w:r>
    </w:p>
    <w:p w:rsidR="00E07830" w:rsidRPr="00B51DC9" w:rsidRDefault="00657525" w:rsidP="00B51DC9">
      <w:pPr>
        <w:spacing w:line="360" w:lineRule="auto"/>
        <w:ind w:firstLine="709"/>
        <w:jc w:val="both"/>
        <w:rPr>
          <w:sz w:val="28"/>
          <w:szCs w:val="28"/>
        </w:rPr>
      </w:pPr>
      <w:r w:rsidRPr="00B51DC9">
        <w:rPr>
          <w:sz w:val="28"/>
          <w:szCs w:val="28"/>
        </w:rPr>
        <w:t>3.</w:t>
      </w:r>
      <w:r w:rsidR="00E07830" w:rsidRPr="00B51DC9">
        <w:rPr>
          <w:sz w:val="28"/>
          <w:szCs w:val="28"/>
        </w:rPr>
        <w:t xml:space="preserve"> вложения должны быть высоколиквидными, чтобы их можно было быстро переложить в инструменты, которые в связи с изменением конъюнктуры рынка становятся более доходными, и, чтобы банк мог быстро получить обратно вложенные им средства.</w:t>
      </w:r>
    </w:p>
    <w:p w:rsidR="00E07830" w:rsidRPr="00B51DC9" w:rsidRDefault="00E07830" w:rsidP="00B51DC9">
      <w:pPr>
        <w:spacing w:line="360" w:lineRule="auto"/>
        <w:ind w:firstLine="709"/>
        <w:jc w:val="both"/>
        <w:rPr>
          <w:sz w:val="28"/>
          <w:szCs w:val="28"/>
        </w:rPr>
      </w:pPr>
      <w:r w:rsidRPr="00B51DC9">
        <w:rPr>
          <w:sz w:val="28"/>
          <w:szCs w:val="28"/>
        </w:rPr>
        <w:t>Инвестиционный портфель банка обычно сос</w:t>
      </w:r>
      <w:r w:rsidR="00657525" w:rsidRPr="00B51DC9">
        <w:rPr>
          <w:sz w:val="28"/>
          <w:szCs w:val="28"/>
        </w:rPr>
        <w:t>тоит из различных ценных бумаг, в</w:t>
      </w:r>
      <w:r w:rsidRPr="00B51DC9">
        <w:rPr>
          <w:sz w:val="28"/>
          <w:szCs w:val="28"/>
        </w:rPr>
        <w:t>ыпущенных федеральным правительством, муниципальными органами и крупными корпорациям</w:t>
      </w:r>
      <w:r w:rsidR="00657525" w:rsidRPr="00B51DC9">
        <w:rPr>
          <w:sz w:val="28"/>
          <w:szCs w:val="28"/>
        </w:rPr>
        <w:t>и [14</w:t>
      </w:r>
      <w:r w:rsidRPr="00B51DC9">
        <w:rPr>
          <w:sz w:val="28"/>
          <w:szCs w:val="28"/>
        </w:rPr>
        <w:t>, с.455].</w:t>
      </w:r>
    </w:p>
    <w:p w:rsidR="00E07830" w:rsidRPr="00B51DC9" w:rsidRDefault="00E07830" w:rsidP="00B51DC9">
      <w:pPr>
        <w:spacing w:line="360" w:lineRule="auto"/>
        <w:ind w:firstLine="709"/>
        <w:jc w:val="both"/>
        <w:rPr>
          <w:sz w:val="28"/>
          <w:szCs w:val="28"/>
        </w:rPr>
      </w:pPr>
      <w:r w:rsidRPr="00B51DC9">
        <w:rPr>
          <w:sz w:val="28"/>
          <w:szCs w:val="28"/>
        </w:rPr>
        <w:t>Мировой опыт не выработал однозначного подхода к проблеме использования собственных средств банков при приобретении акций (доле) других юридических лиц: в некоторых странах участие банков в капитале других структур не ограничивается (Германия), в некоторых категорически запрещено (США, Канада).</w:t>
      </w:r>
    </w:p>
    <w:p w:rsidR="00E07830" w:rsidRPr="00B51DC9" w:rsidRDefault="00E07830" w:rsidP="00B51DC9">
      <w:pPr>
        <w:spacing w:line="360" w:lineRule="auto"/>
        <w:ind w:firstLine="709"/>
        <w:jc w:val="both"/>
        <w:rPr>
          <w:sz w:val="28"/>
          <w:szCs w:val="28"/>
        </w:rPr>
      </w:pPr>
      <w:r w:rsidRPr="00B51DC9">
        <w:rPr>
          <w:sz w:val="28"/>
          <w:szCs w:val="28"/>
        </w:rPr>
        <w:lastRenderedPageBreak/>
        <w:t>Брокерская и дилерская деятельность возможна на условиях совмещения с депозитарно-попечительской деятельностью и деятельностью по управлению ценными бумагами при наличии у брокера или дилера соответствующей лицензии.</w:t>
      </w:r>
    </w:p>
    <w:p w:rsidR="00E07830" w:rsidRPr="00B51DC9" w:rsidRDefault="00E07830" w:rsidP="00B51DC9">
      <w:pPr>
        <w:spacing w:line="360" w:lineRule="auto"/>
        <w:ind w:firstLine="709"/>
        <w:jc w:val="both"/>
        <w:rPr>
          <w:sz w:val="28"/>
          <w:szCs w:val="28"/>
        </w:rPr>
      </w:pPr>
      <w:r w:rsidRPr="00B51DC9">
        <w:rPr>
          <w:sz w:val="28"/>
          <w:szCs w:val="28"/>
        </w:rPr>
        <w:t>В Положении о доверительном управлении предусмотрено множество ограничений доверительного управляющего по совершению сделок. В частности, он не вправе приобретать за счет находящихся в его управлении денежных средств ценные бумаги, находящиеся в его собственности или собственности его учредителей,</w:t>
      </w:r>
      <w:r w:rsidR="007001E9" w:rsidRPr="00B51DC9">
        <w:rPr>
          <w:sz w:val="28"/>
          <w:szCs w:val="28"/>
        </w:rPr>
        <w:t xml:space="preserve"> </w:t>
      </w:r>
      <w:r w:rsidRPr="00B51DC9">
        <w:rPr>
          <w:sz w:val="28"/>
          <w:szCs w:val="28"/>
        </w:rPr>
        <w:t>совершать сделки, где доверительный управляющий одновременно выступает в качестве брокера на стороне другого лица.</w:t>
      </w:r>
    </w:p>
    <w:p w:rsidR="00E07830" w:rsidRPr="00B51DC9" w:rsidRDefault="00E07830" w:rsidP="00B51DC9">
      <w:pPr>
        <w:spacing w:line="360" w:lineRule="auto"/>
        <w:ind w:firstLine="709"/>
        <w:jc w:val="both"/>
        <w:rPr>
          <w:sz w:val="28"/>
          <w:szCs w:val="28"/>
        </w:rPr>
      </w:pPr>
      <w:r w:rsidRPr="00B51DC9">
        <w:rPr>
          <w:sz w:val="28"/>
          <w:szCs w:val="28"/>
        </w:rPr>
        <w:t>Фондовые посредники – торговцы, обеспечивающие связь между эмитентами и инвесторами на рынке ценных бумаг – это брокеры и дилеры.</w:t>
      </w:r>
    </w:p>
    <w:p w:rsidR="007001E9" w:rsidRPr="00B51DC9" w:rsidRDefault="00E07830" w:rsidP="00B51DC9">
      <w:pPr>
        <w:spacing w:line="360" w:lineRule="auto"/>
        <w:ind w:firstLine="709"/>
        <w:jc w:val="both"/>
        <w:rPr>
          <w:sz w:val="28"/>
          <w:szCs w:val="28"/>
        </w:rPr>
      </w:pPr>
      <w:r w:rsidRPr="00B51DC9">
        <w:rPr>
          <w:sz w:val="28"/>
          <w:szCs w:val="28"/>
        </w:rPr>
        <w:t>Регистраторами на рынке ценных бумаг об</w:t>
      </w:r>
      <w:r w:rsidR="00657525" w:rsidRPr="00B51DC9">
        <w:rPr>
          <w:sz w:val="28"/>
          <w:szCs w:val="28"/>
        </w:rPr>
        <w:t>ычно называют организации, кото</w:t>
      </w:r>
      <w:r w:rsidRPr="00B51DC9">
        <w:rPr>
          <w:sz w:val="28"/>
          <w:szCs w:val="28"/>
        </w:rPr>
        <w:t>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 чтобы вовремя и без ошибок предоставлять реестр эмитенту. Традиционно в роли таких организаций выступают банки или специализированные регистраторы. Кроме того, к функции регистратора добавляется еще и учет прав инвесторов на ценные бумаги. Во многих развитых странах институт регистраторов отсутствует. Эти обязанности берут на себя депозитарная система.</w:t>
      </w:r>
      <w:r w:rsidR="00657525" w:rsidRPr="00B51DC9">
        <w:rPr>
          <w:sz w:val="28"/>
          <w:szCs w:val="28"/>
        </w:rPr>
        <w:t xml:space="preserve"> </w:t>
      </w:r>
      <w:r w:rsidR="007001E9" w:rsidRPr="00B51DC9">
        <w:rPr>
          <w:sz w:val="28"/>
          <w:szCs w:val="28"/>
        </w:rPr>
        <w:t>Поэтому сейчас в России институт регистраторов развит достаточно сильно. Ведение реестров акционеров занимаются как банки, так и специализированные регистраторы.</w:t>
      </w:r>
    </w:p>
    <w:p w:rsidR="00975934" w:rsidRPr="00B51DC9" w:rsidRDefault="00975934" w:rsidP="00B51DC9">
      <w:pPr>
        <w:spacing w:line="360" w:lineRule="auto"/>
        <w:ind w:firstLine="709"/>
        <w:jc w:val="both"/>
        <w:rPr>
          <w:sz w:val="28"/>
          <w:szCs w:val="28"/>
        </w:rPr>
      </w:pPr>
      <w:r w:rsidRPr="00B51DC9">
        <w:rPr>
          <w:sz w:val="28"/>
          <w:szCs w:val="28"/>
        </w:rPr>
        <w:t>Таким образом, Сбербанк является главным звеном денежно-кредитной</w:t>
      </w:r>
      <w:r w:rsidR="00B84E83">
        <w:rPr>
          <w:sz w:val="28"/>
          <w:szCs w:val="28"/>
        </w:rPr>
        <w:t xml:space="preserve"> </w:t>
      </w:r>
      <w:r w:rsidRPr="00B51DC9">
        <w:rPr>
          <w:sz w:val="28"/>
          <w:szCs w:val="28"/>
        </w:rPr>
        <w:t xml:space="preserve">системы, </w:t>
      </w:r>
      <w:r w:rsidR="00957CD8" w:rsidRPr="00B51DC9">
        <w:rPr>
          <w:sz w:val="28"/>
          <w:szCs w:val="28"/>
        </w:rPr>
        <w:t xml:space="preserve">где </w:t>
      </w:r>
      <w:r w:rsidRPr="00B51DC9">
        <w:rPr>
          <w:sz w:val="28"/>
          <w:szCs w:val="28"/>
        </w:rPr>
        <w:t>инвестиционные ценные бумаги приносят банкам доход в виде процентного дохода, комиссионных за предоставление инвестиционных услуг и прироста рыночной стоимости [12, с.405].</w:t>
      </w:r>
    </w:p>
    <w:p w:rsidR="00A065D4" w:rsidRPr="00B51DC9" w:rsidRDefault="00AF1C2C" w:rsidP="00B51DC9">
      <w:pPr>
        <w:spacing w:line="360" w:lineRule="auto"/>
        <w:ind w:firstLine="709"/>
        <w:jc w:val="center"/>
        <w:rPr>
          <w:b/>
          <w:bCs/>
          <w:sz w:val="28"/>
          <w:szCs w:val="28"/>
        </w:rPr>
      </w:pPr>
      <w:r>
        <w:rPr>
          <w:b/>
          <w:bCs/>
          <w:sz w:val="28"/>
          <w:szCs w:val="28"/>
        </w:rPr>
        <w:br w:type="page"/>
      </w:r>
      <w:r w:rsidR="00F30212" w:rsidRPr="00B51DC9">
        <w:rPr>
          <w:b/>
          <w:bCs/>
          <w:sz w:val="28"/>
          <w:szCs w:val="28"/>
        </w:rPr>
        <w:lastRenderedPageBreak/>
        <w:t>1.2</w:t>
      </w:r>
      <w:r w:rsidR="00C07EA2" w:rsidRPr="00B51DC9">
        <w:rPr>
          <w:b/>
          <w:bCs/>
          <w:sz w:val="28"/>
          <w:szCs w:val="28"/>
        </w:rPr>
        <w:t xml:space="preserve"> О</w:t>
      </w:r>
      <w:r w:rsidR="00676A76" w:rsidRPr="00B51DC9">
        <w:rPr>
          <w:b/>
          <w:bCs/>
          <w:sz w:val="28"/>
          <w:szCs w:val="28"/>
        </w:rPr>
        <w:t>БЩАЯ ХАРАКТЕРИСТИКА ОПЕРАЦИЙ КОММЕРЧЕСКОГО БАНКА</w:t>
      </w:r>
      <w:r w:rsidR="00B84E83">
        <w:rPr>
          <w:b/>
          <w:bCs/>
          <w:sz w:val="28"/>
          <w:szCs w:val="28"/>
        </w:rPr>
        <w:t xml:space="preserve"> </w:t>
      </w:r>
      <w:r w:rsidR="00676A76" w:rsidRPr="00B51DC9">
        <w:rPr>
          <w:b/>
          <w:bCs/>
          <w:sz w:val="28"/>
          <w:szCs w:val="28"/>
        </w:rPr>
        <w:t>С ЦЕННЫМИ БУМАГАМИ</w:t>
      </w:r>
    </w:p>
    <w:p w:rsidR="00676A76" w:rsidRPr="00B51DC9" w:rsidRDefault="00676A76" w:rsidP="00B51DC9">
      <w:pPr>
        <w:spacing w:line="360" w:lineRule="auto"/>
        <w:ind w:firstLine="709"/>
        <w:jc w:val="both"/>
        <w:rPr>
          <w:sz w:val="28"/>
          <w:szCs w:val="28"/>
        </w:rPr>
      </w:pPr>
    </w:p>
    <w:p w:rsidR="00676A76" w:rsidRPr="00B51DC9" w:rsidRDefault="00676A76" w:rsidP="00B51DC9">
      <w:pPr>
        <w:spacing w:line="360" w:lineRule="auto"/>
        <w:ind w:firstLine="709"/>
        <w:jc w:val="both"/>
        <w:rPr>
          <w:sz w:val="28"/>
          <w:szCs w:val="28"/>
        </w:rPr>
      </w:pPr>
      <w:r w:rsidRPr="00B51DC9">
        <w:rPr>
          <w:color w:val="000000"/>
          <w:sz w:val="28"/>
          <w:szCs w:val="28"/>
        </w:rPr>
        <w:t>Операции коммерческих банков в роли инвестиционных институтов на фондовом рынке призваны служить средством формирования доходных активов, обладающих высокой ликвидностью. Именно поэтому значительную долю операций с ценными бумагами занимают сделки, где объектом выступают</w:t>
      </w:r>
      <w:r w:rsidRPr="00B51DC9">
        <w:rPr>
          <w:sz w:val="28"/>
          <w:szCs w:val="28"/>
        </w:rPr>
        <w:t xml:space="preserve"> </w:t>
      </w:r>
      <w:r w:rsidRPr="00B51DC9">
        <w:rPr>
          <w:color w:val="000000"/>
          <w:sz w:val="28"/>
          <w:szCs w:val="28"/>
        </w:rPr>
        <w:t>различные виды государственных ценных бумаг. В отличие от государственных, ценные бумаги российских эмитентов в настоящее время уступают по доходности другим источникам получения прибыли (валютные и кредитные операции), вследствие чего банки в приобретении ценных бумаг других эмитентов преследуют цели проникновения, расширения сферы влияния, контроля, финансовой поддержки извлечения ими иных преимуществ от участия в уставных капиталах, а также получения спекулятивного дохода в срочных сделках (опционы, фьючерсы). Общая ценовая конъюнктура рынка ценных бумаг благоприятна для осуществления спекулятивной тактики коммерческими банками.</w:t>
      </w:r>
    </w:p>
    <w:p w:rsidR="00676A76" w:rsidRPr="00B51DC9" w:rsidRDefault="00676A76" w:rsidP="00B51DC9">
      <w:pPr>
        <w:pStyle w:val="3"/>
        <w:spacing w:after="0" w:line="360" w:lineRule="auto"/>
        <w:ind w:left="0" w:firstLine="709"/>
        <w:jc w:val="both"/>
        <w:rPr>
          <w:sz w:val="28"/>
          <w:szCs w:val="28"/>
        </w:rPr>
      </w:pPr>
      <w:r w:rsidRPr="00B51DC9">
        <w:rPr>
          <w:sz w:val="28"/>
          <w:szCs w:val="28"/>
        </w:rPr>
        <w:t>Все</w:t>
      </w:r>
      <w:r w:rsidR="00B84E83">
        <w:rPr>
          <w:sz w:val="28"/>
          <w:szCs w:val="28"/>
        </w:rPr>
        <w:t xml:space="preserve"> </w:t>
      </w:r>
      <w:r w:rsidRPr="00B51DC9">
        <w:rPr>
          <w:sz w:val="28"/>
          <w:szCs w:val="28"/>
        </w:rPr>
        <w:t>операции коммерческих банков с ценными бумагами можно сгруппировать следующим образом: [18, с.436]:</w:t>
      </w:r>
    </w:p>
    <w:p w:rsidR="00874C79" w:rsidRPr="00B51DC9" w:rsidRDefault="00676A76" w:rsidP="00B51DC9">
      <w:pPr>
        <w:pStyle w:val="3"/>
        <w:spacing w:after="0" w:line="360" w:lineRule="auto"/>
        <w:ind w:left="0" w:firstLine="709"/>
        <w:jc w:val="both"/>
        <w:rPr>
          <w:sz w:val="28"/>
          <w:szCs w:val="28"/>
        </w:rPr>
      </w:pPr>
      <w:r w:rsidRPr="00B51DC9">
        <w:rPr>
          <w:sz w:val="28"/>
          <w:szCs w:val="28"/>
        </w:rPr>
        <w:t>1</w:t>
      </w:r>
      <w:r w:rsidR="00874C79" w:rsidRPr="00B51DC9">
        <w:rPr>
          <w:sz w:val="28"/>
          <w:szCs w:val="28"/>
        </w:rPr>
        <w:t>.</w:t>
      </w:r>
      <w:r w:rsidRPr="00B51DC9">
        <w:rPr>
          <w:kern w:val="2"/>
          <w:sz w:val="28"/>
          <w:szCs w:val="28"/>
        </w:rPr>
        <w:t xml:space="preserve"> активные, пассивные;</w:t>
      </w:r>
    </w:p>
    <w:p w:rsidR="00676A76" w:rsidRPr="00B51DC9" w:rsidRDefault="00874C79" w:rsidP="00B51DC9">
      <w:pPr>
        <w:pStyle w:val="3"/>
        <w:spacing w:after="0" w:line="360" w:lineRule="auto"/>
        <w:ind w:left="0" w:firstLine="709"/>
        <w:jc w:val="both"/>
        <w:rPr>
          <w:sz w:val="28"/>
          <w:szCs w:val="28"/>
        </w:rPr>
      </w:pPr>
      <w:r w:rsidRPr="00B51DC9">
        <w:rPr>
          <w:sz w:val="28"/>
          <w:szCs w:val="28"/>
        </w:rPr>
        <w:t>2.</w:t>
      </w:r>
      <w:r w:rsidR="00676A76" w:rsidRPr="00B51DC9">
        <w:rPr>
          <w:sz w:val="28"/>
          <w:szCs w:val="28"/>
        </w:rPr>
        <w:t xml:space="preserve"> собственные сделки банков с ценными бумагами – инвестиционные, торговые;</w:t>
      </w:r>
    </w:p>
    <w:p w:rsidR="00676A76" w:rsidRPr="00B51DC9" w:rsidRDefault="00874C79" w:rsidP="00B51DC9">
      <w:pPr>
        <w:pStyle w:val="3"/>
        <w:spacing w:after="0" w:line="360" w:lineRule="auto"/>
        <w:ind w:left="0" w:firstLine="709"/>
        <w:jc w:val="both"/>
        <w:rPr>
          <w:kern w:val="2"/>
          <w:sz w:val="28"/>
          <w:szCs w:val="28"/>
        </w:rPr>
      </w:pPr>
      <w:r w:rsidRPr="00B51DC9">
        <w:rPr>
          <w:kern w:val="2"/>
          <w:sz w:val="28"/>
          <w:szCs w:val="28"/>
        </w:rPr>
        <w:t xml:space="preserve">3. </w:t>
      </w:r>
      <w:r w:rsidR="00676A76" w:rsidRPr="00B51DC9">
        <w:rPr>
          <w:kern w:val="2"/>
          <w:sz w:val="28"/>
          <w:szCs w:val="28"/>
        </w:rPr>
        <w:t>гарантийные операции;</w:t>
      </w:r>
    </w:p>
    <w:p w:rsidR="00676A76" w:rsidRPr="00B51DC9" w:rsidRDefault="00874C79" w:rsidP="00B51DC9">
      <w:pPr>
        <w:pStyle w:val="3"/>
        <w:spacing w:after="0" w:line="360" w:lineRule="auto"/>
        <w:ind w:left="0" w:firstLine="709"/>
        <w:jc w:val="both"/>
        <w:rPr>
          <w:kern w:val="2"/>
          <w:sz w:val="28"/>
          <w:szCs w:val="28"/>
        </w:rPr>
      </w:pPr>
      <w:r w:rsidRPr="00B51DC9">
        <w:rPr>
          <w:kern w:val="2"/>
          <w:sz w:val="28"/>
          <w:szCs w:val="28"/>
        </w:rPr>
        <w:t>4.</w:t>
      </w:r>
      <w:r w:rsidR="00676A76" w:rsidRPr="00B51DC9">
        <w:rPr>
          <w:kern w:val="2"/>
          <w:sz w:val="28"/>
          <w:szCs w:val="28"/>
        </w:rPr>
        <w:t xml:space="preserve"> </w:t>
      </w:r>
      <w:r w:rsidR="00676A76" w:rsidRPr="00B51DC9">
        <w:rPr>
          <w:color w:val="000000"/>
          <w:kern w:val="2"/>
          <w:sz w:val="28"/>
          <w:szCs w:val="28"/>
        </w:rPr>
        <w:t>доверительные операции</w:t>
      </w:r>
      <w:r w:rsidR="00676A76" w:rsidRPr="00B51DC9">
        <w:rPr>
          <w:kern w:val="2"/>
          <w:sz w:val="28"/>
          <w:szCs w:val="28"/>
        </w:rPr>
        <w:t>;</w:t>
      </w:r>
    </w:p>
    <w:p w:rsidR="00874C79" w:rsidRPr="00B51DC9" w:rsidRDefault="00874C79" w:rsidP="00B51DC9">
      <w:pPr>
        <w:pStyle w:val="3"/>
        <w:spacing w:after="0" w:line="360" w:lineRule="auto"/>
        <w:ind w:left="0" w:firstLine="709"/>
        <w:jc w:val="both"/>
        <w:rPr>
          <w:kern w:val="2"/>
          <w:sz w:val="28"/>
          <w:szCs w:val="28"/>
        </w:rPr>
      </w:pPr>
      <w:r w:rsidRPr="00B51DC9">
        <w:rPr>
          <w:sz w:val="28"/>
          <w:szCs w:val="28"/>
        </w:rPr>
        <w:t xml:space="preserve">5. </w:t>
      </w:r>
      <w:r w:rsidR="00676A76" w:rsidRPr="00B51DC9">
        <w:rPr>
          <w:sz w:val="28"/>
          <w:szCs w:val="28"/>
        </w:rPr>
        <w:t>депозитарные операции.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xml:space="preserve">Активные операции – это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w:t>
      </w:r>
      <w:r w:rsidRPr="00B51DC9">
        <w:rPr>
          <w:kern w:val="2"/>
          <w:sz w:val="28"/>
          <w:szCs w:val="28"/>
        </w:rPr>
        <w:lastRenderedPageBreak/>
        <w:t>инвестиционной и научной деятельности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организаций; предоставление ссуд другим банкам.</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Активные операции банка по экономическому содержанию подразделяют следующим образом:</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1. ссудные (учетно-ссудные) - операции по предоставлению (выдаче) средств заемщику на началах срочности, возвратности и платности. Ссудные операции, связанные с покупкой (учетом) векселей либо принятием векселей в залог, - это учетные (учетно-ссудные) операции;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2. расчетные -</w:t>
      </w:r>
      <w:r w:rsidR="00B84E83">
        <w:rPr>
          <w:kern w:val="2"/>
          <w:sz w:val="28"/>
          <w:szCs w:val="28"/>
        </w:rPr>
        <w:t xml:space="preserve"> </w:t>
      </w:r>
      <w:r w:rsidRPr="00B51DC9">
        <w:rPr>
          <w:kern w:val="2"/>
          <w:sz w:val="28"/>
          <w:szCs w:val="28"/>
        </w:rPr>
        <w:t>операции по зачислению и списанию средств со счетов клиентов, в том числе для оплаты их обязательств перед контрагентами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3. кассовые – операции по приему и выдаче наличных денежных средств;</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4. фондовые –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размещение средств в виде срочных вкладов в других кредитных организациях. К фондовым операциям с ценными бумагами относятся операции с векселями (учетные и переучетные операции, операции по опротест</w:t>
      </w:r>
      <w:r w:rsidR="00204C6B" w:rsidRPr="00B51DC9">
        <w:rPr>
          <w:kern w:val="2"/>
          <w:sz w:val="28"/>
          <w:szCs w:val="28"/>
        </w:rPr>
        <w:t>ованию векселей, инкассированию</w:t>
      </w:r>
      <w:r w:rsidRPr="00B51DC9">
        <w:rPr>
          <w:kern w:val="2"/>
          <w:sz w:val="28"/>
          <w:szCs w:val="28"/>
        </w:rPr>
        <w:t>, акцепту, индоссированию векселей, выдаче вексельных поручений, хранению векселей, их продаже на аукционе), операции с ценными бумагами, котирующимися на фондовых биржах;</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5.</w:t>
      </w:r>
      <w:r w:rsidR="00B84E83">
        <w:rPr>
          <w:kern w:val="2"/>
          <w:sz w:val="28"/>
          <w:szCs w:val="28"/>
        </w:rPr>
        <w:t xml:space="preserve"> </w:t>
      </w:r>
      <w:r w:rsidRPr="00B51DC9">
        <w:rPr>
          <w:kern w:val="2"/>
          <w:sz w:val="28"/>
          <w:szCs w:val="28"/>
        </w:rPr>
        <w:t>валютные операции – операции по купле-продаже иностранной валюты и иных валютных ценностей, включая драгоценные металлы в монетах и слитках.</w:t>
      </w:r>
    </w:p>
    <w:p w:rsidR="00CA1667" w:rsidRPr="00B51DC9" w:rsidRDefault="00204C6B" w:rsidP="00B51DC9">
      <w:pPr>
        <w:pStyle w:val="3"/>
        <w:spacing w:after="0" w:line="360" w:lineRule="auto"/>
        <w:ind w:left="0" w:firstLine="709"/>
        <w:jc w:val="both"/>
        <w:rPr>
          <w:kern w:val="2"/>
          <w:sz w:val="28"/>
          <w:szCs w:val="28"/>
        </w:rPr>
      </w:pPr>
      <w:r w:rsidRPr="00B51DC9">
        <w:rPr>
          <w:kern w:val="2"/>
          <w:sz w:val="28"/>
          <w:szCs w:val="28"/>
        </w:rPr>
        <w:t>Ресурсы инвестиционных коммерческих банков</w:t>
      </w:r>
      <w:r w:rsidR="0099739E" w:rsidRPr="00B51DC9">
        <w:rPr>
          <w:kern w:val="2"/>
          <w:sz w:val="28"/>
          <w:szCs w:val="28"/>
        </w:rPr>
        <w:t xml:space="preserve"> формируются в основном за счет привлеченных средств, полученных путем размещения банками своих ценных бумаг (акций и облигаций). В этом заключается </w:t>
      </w:r>
      <w:r w:rsidR="0099739E" w:rsidRPr="00B51DC9">
        <w:rPr>
          <w:kern w:val="2"/>
          <w:sz w:val="28"/>
          <w:szCs w:val="28"/>
        </w:rPr>
        <w:lastRenderedPageBreak/>
        <w:t xml:space="preserve">особенность пассивных операций инвестиционной деятельности банка. </w:t>
      </w:r>
      <w:r w:rsidR="00CA1667" w:rsidRPr="00B51DC9">
        <w:rPr>
          <w:kern w:val="2"/>
          <w:sz w:val="28"/>
          <w:szCs w:val="28"/>
        </w:rPr>
        <w:t>[20, с.161].</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Пассивные операции – операции по привлечению средств в банки, формированию их ресурсов. Все пассивные операции банка, связанные с привлечением средств, в зависимости от их экономического содержания подразделяются следующим образом:</w:t>
      </w:r>
    </w:p>
    <w:p w:rsidR="00676A76" w:rsidRPr="00B51DC9" w:rsidRDefault="00CA1667" w:rsidP="00B51DC9">
      <w:pPr>
        <w:pStyle w:val="3"/>
        <w:spacing w:after="0" w:line="360" w:lineRule="auto"/>
        <w:ind w:left="0" w:firstLine="709"/>
        <w:jc w:val="both"/>
        <w:rPr>
          <w:kern w:val="2"/>
          <w:sz w:val="28"/>
          <w:szCs w:val="28"/>
        </w:rPr>
      </w:pPr>
      <w:r w:rsidRPr="00B51DC9">
        <w:rPr>
          <w:kern w:val="2"/>
          <w:sz w:val="28"/>
          <w:szCs w:val="28"/>
        </w:rPr>
        <w:t xml:space="preserve">1. </w:t>
      </w:r>
      <w:r w:rsidR="00676A76" w:rsidRPr="00B51DC9">
        <w:rPr>
          <w:kern w:val="2"/>
          <w:sz w:val="28"/>
          <w:szCs w:val="28"/>
        </w:rPr>
        <w:t>депозитные, включая получение межбанковских кредитов;</w:t>
      </w:r>
    </w:p>
    <w:p w:rsidR="00676A76" w:rsidRPr="00B51DC9" w:rsidRDefault="00CA1667" w:rsidP="00B51DC9">
      <w:pPr>
        <w:pStyle w:val="3"/>
        <w:spacing w:after="0" w:line="360" w:lineRule="auto"/>
        <w:ind w:left="0" w:firstLine="709"/>
        <w:jc w:val="both"/>
        <w:rPr>
          <w:kern w:val="2"/>
          <w:sz w:val="28"/>
          <w:szCs w:val="28"/>
        </w:rPr>
      </w:pPr>
      <w:r w:rsidRPr="00B51DC9">
        <w:rPr>
          <w:kern w:val="2"/>
          <w:sz w:val="28"/>
          <w:szCs w:val="28"/>
        </w:rPr>
        <w:t xml:space="preserve">2. </w:t>
      </w:r>
      <w:r w:rsidR="00676A76" w:rsidRPr="00B51DC9">
        <w:rPr>
          <w:kern w:val="2"/>
          <w:sz w:val="28"/>
          <w:szCs w:val="28"/>
        </w:rPr>
        <w:t>эмиссионные (размещение паев или ценных бумаг банка).</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Собственные сделки банков с ценными бумагами осуществляются по инициативе банка от его имени и за его счет. Такие сделки подразделяются на инвестиции и торговые операции. Как правило, основной областью инвестиций банков являются вложения в твердопроцентные ценные бумаги. Ценные бумаги представляют собой одну из форм ликвидных резервов банка, поэтому при выборе ценных бумаг для инвестиций основное внимание уделяется их надежности.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Банк выступает в роли самостоятельного торговца, приобретая ценные бумаги для собственного портфеля и продавая их. Основная цель, которую преследуют банки, совершая торговые операции, - извлечение дохода из разности куров на одни и те же ценные бумаги на различных биржах. Поскольку эти операции должны проводиться быстро, то в конечном счете они способствуют выравниванию курсов на ценные бумаги. Сделки на ценные бумаги</w:t>
      </w:r>
      <w:r w:rsidR="00B84E83">
        <w:rPr>
          <w:kern w:val="2"/>
          <w:sz w:val="28"/>
          <w:szCs w:val="28"/>
        </w:rPr>
        <w:t xml:space="preserve"> </w:t>
      </w:r>
      <w:r w:rsidRPr="00B51DC9">
        <w:rPr>
          <w:kern w:val="2"/>
          <w:sz w:val="28"/>
          <w:szCs w:val="28"/>
        </w:rPr>
        <w:t>с клиентами, заключаемые непосредственно в банке, называются прямыми. Коммерческие банки, выступая в роли</w:t>
      </w:r>
      <w:r w:rsidR="00F01139" w:rsidRPr="00B51DC9">
        <w:rPr>
          <w:kern w:val="2"/>
          <w:sz w:val="28"/>
          <w:szCs w:val="28"/>
        </w:rPr>
        <w:t xml:space="preserve"> инвести</w:t>
      </w:r>
      <w:r w:rsidRPr="00B51DC9">
        <w:rPr>
          <w:kern w:val="2"/>
          <w:sz w:val="28"/>
          <w:szCs w:val="28"/>
        </w:rPr>
        <w:t>ционных компаний, могут выдавать в пользу третьих лиц гарантии по размещению ценных бумаг. Это своего рода страхование риска инвестиционных компаний или эмиссионных консорциумов, занимающихся размещением ценных бумаг.</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xml:space="preserve">Банки, выступающие гарантами при эмиссии </w:t>
      </w:r>
      <w:r w:rsidR="00F01139" w:rsidRPr="00B51DC9">
        <w:rPr>
          <w:kern w:val="2"/>
          <w:sz w:val="28"/>
          <w:szCs w:val="28"/>
        </w:rPr>
        <w:t>ценных бумаг, берут на себя обя</w:t>
      </w:r>
      <w:r w:rsidRPr="00B51DC9">
        <w:rPr>
          <w:kern w:val="2"/>
          <w:sz w:val="28"/>
          <w:szCs w:val="28"/>
        </w:rPr>
        <w:t xml:space="preserve">зательство перед инвестиционной компанией, проводящей размещение ценных бумаг, что в случае неполного размещения акций или </w:t>
      </w:r>
      <w:r w:rsidRPr="00B51DC9">
        <w:rPr>
          <w:kern w:val="2"/>
          <w:sz w:val="28"/>
          <w:szCs w:val="28"/>
        </w:rPr>
        <w:lastRenderedPageBreak/>
        <w:t>облигационного займа они примут их на свой счет по заранее согласованному курсу. При полном размещении акций или займа банки получают комиссию и вознаграждение за риск.</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С развитием рынка ценных бумаг получают все большее развитие доверительные операции. Крупные коммерческие банки открывают специальные управления по доверительным операциям. На основании права управления имуществом (глава 53 ГК РФ) коммерческий банк может управлять ценными бумагами и денежными средствами клиентов с помощью заключаемых договоров.</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Среди доверительных операций с ценными бумагами, совершаемых в настоящее время, можно назвать:</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первичное размещение ценных бумаг (организация выпуска, первичное размещение ценных бумаг по поручению клиентов - андеррайтинг);</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ведение реестра акционеров и регистрация сделок с ценными бумагами;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выплата ежегодного дохода акционерам (в наличной и безналичной формах либо путем реинвестирования доходов по ценным бумагам);</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управление активами по поручению клиентов (покупка по поручени</w:t>
      </w:r>
      <w:r w:rsidR="00F01139" w:rsidRPr="00B51DC9">
        <w:rPr>
          <w:kern w:val="2"/>
          <w:sz w:val="28"/>
          <w:szCs w:val="28"/>
        </w:rPr>
        <w:t>ю клиен</w:t>
      </w:r>
      <w:r w:rsidRPr="00B51DC9">
        <w:rPr>
          <w:kern w:val="2"/>
          <w:sz w:val="28"/>
          <w:szCs w:val="28"/>
        </w:rPr>
        <w:t>та и за его счет ценных бумаг, формирование портфеля ценных бумаг в соответствии</w:t>
      </w:r>
      <w:r w:rsidR="00F01139" w:rsidRPr="00B51DC9">
        <w:rPr>
          <w:kern w:val="2"/>
          <w:sz w:val="28"/>
          <w:szCs w:val="28"/>
        </w:rPr>
        <w:t xml:space="preserve"> </w:t>
      </w:r>
      <w:r w:rsidRPr="00B51DC9">
        <w:rPr>
          <w:kern w:val="2"/>
          <w:sz w:val="28"/>
          <w:szCs w:val="28"/>
        </w:rPr>
        <w:t>с указанием клиента, продажа ценных бумаг по поручению клиента);</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 депозитарное обслуживание (ведение счетов ДЕПО, расчеты по операциям с ценными бумагами).</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Доверительные операции, с одной стороны,</w:t>
      </w:r>
      <w:r w:rsidR="00F01139" w:rsidRPr="00B51DC9">
        <w:rPr>
          <w:kern w:val="2"/>
          <w:sz w:val="28"/>
          <w:szCs w:val="28"/>
        </w:rPr>
        <w:t xml:space="preserve"> дают возможность владельцам де</w:t>
      </w:r>
      <w:r w:rsidRPr="00B51DC9">
        <w:rPr>
          <w:kern w:val="2"/>
          <w:sz w:val="28"/>
          <w:szCs w:val="28"/>
        </w:rPr>
        <w:t>нежных средств и ценных бумаг преодолевать инвестиционную неопределенность, снижать риск инвестиций;</w:t>
      </w:r>
      <w:r w:rsidR="00B84E83">
        <w:rPr>
          <w:kern w:val="2"/>
          <w:sz w:val="28"/>
          <w:szCs w:val="28"/>
        </w:rPr>
        <w:t xml:space="preserve"> </w:t>
      </w:r>
      <w:r w:rsidRPr="00B51DC9">
        <w:rPr>
          <w:kern w:val="2"/>
          <w:sz w:val="28"/>
          <w:szCs w:val="28"/>
        </w:rPr>
        <w:t>с другой стороны, я</w:t>
      </w:r>
      <w:r w:rsidR="00F01139" w:rsidRPr="00B51DC9">
        <w:rPr>
          <w:kern w:val="2"/>
          <w:sz w:val="28"/>
          <w:szCs w:val="28"/>
        </w:rPr>
        <w:t>вляются менее рисковыми для бан</w:t>
      </w:r>
      <w:r w:rsidRPr="00B51DC9">
        <w:rPr>
          <w:kern w:val="2"/>
          <w:sz w:val="28"/>
          <w:szCs w:val="28"/>
        </w:rPr>
        <w:t>ков, чем операции с ценными бумагами за собственный счет банков.</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lastRenderedPageBreak/>
        <w:t>Существуют операции с ценными бумагами, которые банк осуществляет в</w:t>
      </w:r>
      <w:r w:rsidR="00B51DC9">
        <w:rPr>
          <w:kern w:val="2"/>
          <w:sz w:val="28"/>
          <w:szCs w:val="28"/>
        </w:rPr>
        <w:t xml:space="preserve"> </w:t>
      </w:r>
      <w:r w:rsidRPr="00B51DC9">
        <w:rPr>
          <w:kern w:val="2"/>
          <w:sz w:val="28"/>
          <w:szCs w:val="28"/>
        </w:rPr>
        <w:t>собственных интересах, такие как:</w:t>
      </w:r>
    </w:p>
    <w:p w:rsidR="00F01139"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выпуск своих ценных бумаг главным образом для привлечения средств;</w:t>
      </w:r>
    </w:p>
    <w:p w:rsidR="00676A7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вложение собственных средств в ценные бумаги других эмитентов (государственные, муниципальные, корпоративные, в том числе в бумаги других кредитных организаций) с непосредственной целью:</w:t>
      </w:r>
    </w:p>
    <w:p w:rsidR="00676A76" w:rsidRPr="00B51DC9" w:rsidRDefault="00676A76" w:rsidP="00B51DC9">
      <w:pPr>
        <w:spacing w:line="360" w:lineRule="auto"/>
        <w:ind w:firstLine="709"/>
        <w:jc w:val="both"/>
        <w:rPr>
          <w:sz w:val="28"/>
          <w:szCs w:val="28"/>
        </w:rPr>
      </w:pPr>
      <w:r w:rsidRPr="00B51DC9">
        <w:rPr>
          <w:sz w:val="28"/>
          <w:szCs w:val="28"/>
        </w:rPr>
        <w:t xml:space="preserve">– </w:t>
      </w:r>
      <w:r w:rsidRPr="00B51DC9">
        <w:rPr>
          <w:kern w:val="2"/>
          <w:sz w:val="28"/>
          <w:szCs w:val="28"/>
        </w:rPr>
        <w:t>получения дивидендов и процентов (инвестиционные операции с ценными бумагами – акциями и другими);</w:t>
      </w:r>
    </w:p>
    <w:p w:rsidR="00676A7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перепродажи таких ценных бумаг и извлечения из этой операции дохода в виде разницы между ценой их продажи и ценой приобретения (торговые операции с ценными бумагами);</w:t>
      </w:r>
    </w:p>
    <w:p w:rsidR="00676A76" w:rsidRPr="00B51DC9" w:rsidRDefault="00676A76" w:rsidP="00B51DC9">
      <w:pPr>
        <w:spacing w:line="360" w:lineRule="auto"/>
        <w:ind w:firstLine="709"/>
        <w:jc w:val="both"/>
        <w:rPr>
          <w:color w:val="000000"/>
          <w:kern w:val="2"/>
          <w:sz w:val="28"/>
          <w:szCs w:val="28"/>
        </w:rPr>
      </w:pPr>
      <w:r w:rsidRPr="00B51DC9">
        <w:rPr>
          <w:sz w:val="28"/>
          <w:szCs w:val="28"/>
        </w:rPr>
        <w:t xml:space="preserve">– </w:t>
      </w:r>
      <w:r w:rsidRPr="00B51DC9">
        <w:rPr>
          <w:kern w:val="2"/>
          <w:sz w:val="28"/>
          <w:szCs w:val="28"/>
        </w:rPr>
        <w:t xml:space="preserve">обеспечения собственных операций (например, при привлечении кредитов под залог ценных бумаг) или собственных обязательств (например, для завершения операций </w:t>
      </w:r>
      <w:r w:rsidRPr="00B51DC9">
        <w:rPr>
          <w:kern w:val="2"/>
          <w:sz w:val="28"/>
          <w:szCs w:val="28"/>
          <w:lang w:val="en-US"/>
        </w:rPr>
        <w:t>repo</w:t>
      </w:r>
      <w:r w:rsidRPr="00B51DC9">
        <w:rPr>
          <w:kern w:val="2"/>
          <w:sz w:val="28"/>
          <w:szCs w:val="28"/>
        </w:rPr>
        <w:t>) [18</w:t>
      </w:r>
      <w:r w:rsidR="00264316" w:rsidRPr="00B51DC9">
        <w:rPr>
          <w:kern w:val="2"/>
          <w:sz w:val="28"/>
          <w:szCs w:val="28"/>
        </w:rPr>
        <w:t>, с.</w:t>
      </w:r>
      <w:r w:rsidRPr="00B51DC9">
        <w:rPr>
          <w:kern w:val="2"/>
          <w:sz w:val="28"/>
          <w:szCs w:val="28"/>
        </w:rPr>
        <w:t xml:space="preserve">291]. Операции РЕПО для российских коммерческих банков являются новым видом операций с ценными бумагами, но довольно широко используются как коммерческими банками, так и финансовыми компаниями и другими компаниями фондового рынка. Эта сфера операций РЕПО чрезвычайно важна, потому что расширяет круг операций на открытом рынке, позволяет более гибко и с наименьшими затратами достигать необходимых целей. Коммерческие банки получают возможность с меньшим риском размещать временные свободные ресурсы, а Банк России – проще сглаживать возникающие колебания. РЕПО – финансовая операция состоящая из двух частей. Одна из участвующих в сделке </w:t>
      </w:r>
      <w:r w:rsidR="00B731AB" w:rsidRPr="00B51DC9">
        <w:rPr>
          <w:kern w:val="2"/>
          <w:sz w:val="28"/>
          <w:szCs w:val="28"/>
        </w:rPr>
        <w:t>с</w:t>
      </w:r>
      <w:r w:rsidRPr="00B51DC9">
        <w:rPr>
          <w:kern w:val="2"/>
          <w:sz w:val="28"/>
          <w:szCs w:val="28"/>
        </w:rPr>
        <w:t>торон продает ценные бумаги другой стороне и в то же время берет на себя обязательство выкупить указанные ценные бумаги в определенную дату или по</w:t>
      </w:r>
      <w:r w:rsidR="00B731AB" w:rsidRPr="00B51DC9">
        <w:rPr>
          <w:kern w:val="2"/>
          <w:sz w:val="28"/>
          <w:szCs w:val="28"/>
        </w:rPr>
        <w:t xml:space="preserve"> тре</w:t>
      </w:r>
      <w:r w:rsidRPr="00B51DC9">
        <w:rPr>
          <w:kern w:val="2"/>
          <w:sz w:val="28"/>
          <w:szCs w:val="28"/>
        </w:rPr>
        <w:t xml:space="preserve">бованию другой стороны. С экономической точки зрения эти операции есть не что иное, как </w:t>
      </w:r>
      <w:r w:rsidRPr="00B51DC9">
        <w:rPr>
          <w:color w:val="000000"/>
          <w:kern w:val="2"/>
          <w:sz w:val="28"/>
          <w:szCs w:val="28"/>
        </w:rPr>
        <w:t>операции кредитования с обеспечением;</w:t>
      </w:r>
    </w:p>
    <w:p w:rsidR="00676A76" w:rsidRPr="00B51DC9" w:rsidRDefault="00676A76" w:rsidP="00B51DC9">
      <w:pPr>
        <w:spacing w:line="360" w:lineRule="auto"/>
        <w:ind w:firstLine="709"/>
        <w:jc w:val="both"/>
        <w:rPr>
          <w:kern w:val="2"/>
          <w:sz w:val="28"/>
          <w:szCs w:val="28"/>
        </w:rPr>
      </w:pPr>
      <w:r w:rsidRPr="00B51DC9">
        <w:rPr>
          <w:sz w:val="28"/>
          <w:szCs w:val="28"/>
        </w:rPr>
        <w:lastRenderedPageBreak/>
        <w:t xml:space="preserve">– </w:t>
      </w:r>
      <w:r w:rsidRPr="00B51DC9">
        <w:rPr>
          <w:kern w:val="2"/>
          <w:sz w:val="28"/>
          <w:szCs w:val="28"/>
        </w:rPr>
        <w:t>регулирования собственной ликвидности (размещения части временно</w:t>
      </w:r>
      <w:r w:rsidR="00264316" w:rsidRPr="00B51DC9">
        <w:rPr>
          <w:kern w:val="2"/>
          <w:sz w:val="28"/>
          <w:szCs w:val="28"/>
        </w:rPr>
        <w:t xml:space="preserve"> сво</w:t>
      </w:r>
      <w:r w:rsidRPr="00B51DC9">
        <w:rPr>
          <w:kern w:val="2"/>
          <w:sz w:val="28"/>
          <w:szCs w:val="28"/>
        </w:rPr>
        <w:t>бодных денег банка в более и менее надежные бумаги, обратное превращение бумаг в деньги, когда в этом возникнет потребность).</w:t>
      </w:r>
    </w:p>
    <w:p w:rsidR="00676A76" w:rsidRPr="00B51DC9" w:rsidRDefault="00676A76" w:rsidP="00B51DC9">
      <w:pPr>
        <w:pStyle w:val="3"/>
        <w:spacing w:after="0" w:line="360" w:lineRule="auto"/>
        <w:ind w:left="0" w:firstLine="709"/>
        <w:jc w:val="both"/>
        <w:rPr>
          <w:kern w:val="2"/>
          <w:sz w:val="28"/>
          <w:szCs w:val="28"/>
        </w:rPr>
      </w:pPr>
      <w:r w:rsidRPr="00B51DC9">
        <w:rPr>
          <w:kern w:val="2"/>
          <w:sz w:val="28"/>
          <w:szCs w:val="28"/>
        </w:rPr>
        <w:t>Другие операции, которые банки проводят для своих клиентов, следующие (помимо продажи им собственных ценных бумаг банков):</w:t>
      </w:r>
    </w:p>
    <w:p w:rsidR="00264316" w:rsidRPr="00B51DC9" w:rsidRDefault="00676A76" w:rsidP="00B51DC9">
      <w:pPr>
        <w:pStyle w:val="3"/>
        <w:spacing w:after="0" w:line="360" w:lineRule="auto"/>
        <w:ind w:left="0" w:firstLine="709"/>
        <w:jc w:val="both"/>
        <w:rPr>
          <w:kern w:val="2"/>
          <w:sz w:val="28"/>
          <w:szCs w:val="28"/>
        </w:rPr>
      </w:pPr>
      <w:r w:rsidRPr="00B51DC9">
        <w:rPr>
          <w:sz w:val="28"/>
          <w:szCs w:val="28"/>
        </w:rPr>
        <w:t>–</w:t>
      </w:r>
      <w:r w:rsidRPr="00B51DC9">
        <w:rPr>
          <w:kern w:val="2"/>
          <w:sz w:val="28"/>
          <w:szCs w:val="28"/>
        </w:rPr>
        <w:t xml:space="preserve"> эмиссионные – гарантирование клиентам выпуска и размещения их ценных бумаг (андеррайтинг);</w:t>
      </w:r>
    </w:p>
    <w:p w:rsidR="00676A76" w:rsidRPr="00B51DC9" w:rsidRDefault="00676A76" w:rsidP="00B51DC9">
      <w:pPr>
        <w:pStyle w:val="3"/>
        <w:spacing w:after="0" w:line="360" w:lineRule="auto"/>
        <w:ind w:left="0" w:firstLine="709"/>
        <w:jc w:val="both"/>
        <w:rPr>
          <w:kern w:val="2"/>
          <w:sz w:val="28"/>
          <w:szCs w:val="28"/>
        </w:rPr>
      </w:pPr>
      <w:r w:rsidRPr="00B51DC9">
        <w:rPr>
          <w:sz w:val="28"/>
          <w:szCs w:val="28"/>
        </w:rPr>
        <w:t>–</w:t>
      </w:r>
      <w:r w:rsidRPr="00B51DC9">
        <w:rPr>
          <w:kern w:val="2"/>
          <w:sz w:val="28"/>
          <w:szCs w:val="28"/>
        </w:rPr>
        <w:t xml:space="preserve"> учетные – учет (покупка, обычно со скидкой, которая называется дисконтом) векселей клиентов;</w:t>
      </w:r>
    </w:p>
    <w:p w:rsidR="0026431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кредитные – кредитование клиентов посредством выдачи им собственных векселей банка (так называемое векселедательское кредитование);</w:t>
      </w:r>
    </w:p>
    <w:p w:rsidR="0026431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платежные – расчетно-платежное обслуживание клиентов на основе ценных бумаг самих клиентов, банков, третьих лиц;</w:t>
      </w:r>
    </w:p>
    <w:p w:rsidR="00676A7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залоговые – прием в залог ценных бумаг, предоставляемых клиентами в качестве обеспечения своих операций с банками;</w:t>
      </w:r>
    </w:p>
    <w:p w:rsidR="0026431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депозитарные – депозитарное обслуживание клиентов (их ценных бумаг);</w:t>
      </w:r>
    </w:p>
    <w:p w:rsidR="00676A76" w:rsidRPr="00B51DC9" w:rsidRDefault="00676A76" w:rsidP="00B51DC9">
      <w:pPr>
        <w:pStyle w:val="3"/>
        <w:spacing w:after="0" w:line="360" w:lineRule="auto"/>
        <w:ind w:left="0" w:firstLine="709"/>
        <w:jc w:val="both"/>
        <w:rPr>
          <w:kern w:val="2"/>
          <w:sz w:val="28"/>
          <w:szCs w:val="28"/>
        </w:rPr>
      </w:pPr>
      <w:r w:rsidRPr="00B51DC9">
        <w:rPr>
          <w:sz w:val="28"/>
          <w:szCs w:val="28"/>
        </w:rPr>
        <w:t xml:space="preserve">– </w:t>
      </w:r>
      <w:r w:rsidRPr="00B51DC9">
        <w:rPr>
          <w:kern w:val="2"/>
          <w:sz w:val="28"/>
          <w:szCs w:val="28"/>
        </w:rPr>
        <w:t>доверительные – доверительное управление</w:t>
      </w:r>
      <w:r w:rsidR="00B84E83">
        <w:rPr>
          <w:kern w:val="2"/>
          <w:sz w:val="28"/>
          <w:szCs w:val="28"/>
        </w:rPr>
        <w:t xml:space="preserve"> </w:t>
      </w:r>
      <w:r w:rsidRPr="00B51DC9">
        <w:rPr>
          <w:kern w:val="2"/>
          <w:sz w:val="28"/>
          <w:szCs w:val="28"/>
        </w:rPr>
        <w:t>ценными бумагами клиентов.</w:t>
      </w:r>
    </w:p>
    <w:p w:rsidR="00676A76" w:rsidRPr="00B51DC9" w:rsidRDefault="00676A76" w:rsidP="00B51DC9">
      <w:pPr>
        <w:spacing w:line="360" w:lineRule="auto"/>
        <w:ind w:firstLine="709"/>
        <w:jc w:val="both"/>
        <w:rPr>
          <w:sz w:val="28"/>
          <w:szCs w:val="28"/>
        </w:rPr>
      </w:pPr>
      <w:r w:rsidRPr="00B51DC9">
        <w:rPr>
          <w:sz w:val="28"/>
          <w:szCs w:val="28"/>
        </w:rPr>
        <w:t>Особыми участниками на рынке ценных бумаг являются Банк России коммерческие банки. Так Банк России выполняет функции:</w:t>
      </w:r>
    </w:p>
    <w:p w:rsidR="00264316" w:rsidRPr="00B51DC9" w:rsidRDefault="00676A76" w:rsidP="00B51DC9">
      <w:pPr>
        <w:spacing w:line="360" w:lineRule="auto"/>
        <w:ind w:firstLine="709"/>
        <w:jc w:val="both"/>
        <w:rPr>
          <w:sz w:val="28"/>
          <w:szCs w:val="28"/>
        </w:rPr>
      </w:pPr>
      <w:r w:rsidRPr="00B51DC9">
        <w:rPr>
          <w:sz w:val="28"/>
          <w:szCs w:val="28"/>
        </w:rPr>
        <w:t>– агент правительства РФ по размещению и погашению облигаций; дилер на вторичном рынке позволяет проводить операции купли-продажи от своего имени за свой счет с целью осуществления денежно-кредитной политики, позволяет концентрировать спрос и предложение инвесторов по Росси через свои торговые</w:t>
      </w:r>
      <w:r w:rsidR="00B84E83">
        <w:rPr>
          <w:sz w:val="28"/>
          <w:szCs w:val="28"/>
        </w:rPr>
        <w:t xml:space="preserve"> </w:t>
      </w:r>
      <w:r w:rsidRPr="00B51DC9">
        <w:rPr>
          <w:sz w:val="28"/>
          <w:szCs w:val="28"/>
        </w:rPr>
        <w:t>учреждения;</w:t>
      </w:r>
    </w:p>
    <w:p w:rsidR="00676A76" w:rsidRPr="00B51DC9" w:rsidRDefault="00676A76" w:rsidP="00B51DC9">
      <w:pPr>
        <w:spacing w:line="360" w:lineRule="auto"/>
        <w:ind w:firstLine="709"/>
        <w:jc w:val="both"/>
        <w:rPr>
          <w:sz w:val="28"/>
          <w:szCs w:val="28"/>
        </w:rPr>
      </w:pPr>
      <w:r w:rsidRPr="00B51DC9">
        <w:rPr>
          <w:sz w:val="28"/>
          <w:szCs w:val="28"/>
        </w:rPr>
        <w:t xml:space="preserve">– контролер рынка, т.е. доступ Банка России к информации о сделках каждого участника рынка, поддерживание принципов справедливой и </w:t>
      </w:r>
      <w:r w:rsidRPr="00B51DC9">
        <w:rPr>
          <w:sz w:val="28"/>
          <w:szCs w:val="28"/>
        </w:rPr>
        <w:lastRenderedPageBreak/>
        <w:t>равноправной торговли, обеспечение соблюдения действующего законодательства и права торговли.</w:t>
      </w:r>
    </w:p>
    <w:p w:rsidR="00676A76" w:rsidRPr="00B51DC9" w:rsidRDefault="00676A76" w:rsidP="00B51DC9">
      <w:pPr>
        <w:spacing w:line="360" w:lineRule="auto"/>
        <w:ind w:firstLine="709"/>
        <w:jc w:val="both"/>
        <w:rPr>
          <w:sz w:val="28"/>
          <w:szCs w:val="28"/>
        </w:rPr>
      </w:pPr>
      <w:r w:rsidRPr="00B51DC9">
        <w:rPr>
          <w:sz w:val="28"/>
          <w:szCs w:val="28"/>
        </w:rPr>
        <w:t>В зависимости от национального законодательства той или и</w:t>
      </w:r>
      <w:r w:rsidR="00264316" w:rsidRPr="00B51DC9">
        <w:rPr>
          <w:sz w:val="28"/>
          <w:szCs w:val="28"/>
        </w:rPr>
        <w:t>ной страны, исто</w:t>
      </w:r>
      <w:r w:rsidRPr="00B51DC9">
        <w:rPr>
          <w:sz w:val="28"/>
          <w:szCs w:val="28"/>
        </w:rPr>
        <w:t>рических традиций и особенностей формирования национальных фондовых рынков банки могут играть на них различную роль. Например, мировая практика знает два подхода к проблеме сочетания обычной банковской деятельности деятельностью на рынке ценных бумаг. Согласно одному из подходов банка должно быть запрещено заниматься некоторыми видами профессиональной</w:t>
      </w:r>
      <w:r w:rsidR="00B84E83">
        <w:rPr>
          <w:sz w:val="28"/>
          <w:szCs w:val="28"/>
        </w:rPr>
        <w:t xml:space="preserve"> </w:t>
      </w:r>
      <w:r w:rsidRPr="00B51DC9">
        <w:rPr>
          <w:sz w:val="28"/>
          <w:szCs w:val="28"/>
        </w:rPr>
        <w:t>деятельности на рынке ценных бумаг, а также должны быть ограничены отдельные виды непрофессиональной деятельности в качестве инвесторов. Этот подход применялся в США, где разделение универсальных банков на коммерческие и инвестиционные на рубеже 30-х годов ХХ в. было введено как реакция на волну массовых банкротств банков,</w:t>
      </w:r>
      <w:r w:rsidR="00B84E83">
        <w:rPr>
          <w:sz w:val="28"/>
          <w:szCs w:val="28"/>
        </w:rPr>
        <w:t xml:space="preserve"> </w:t>
      </w:r>
      <w:r w:rsidRPr="00B51DC9">
        <w:rPr>
          <w:sz w:val="28"/>
          <w:szCs w:val="28"/>
        </w:rPr>
        <w:t>вследствие их чрезмерной активности по вложению привлеченных средств клиентов в негосударственные ценные бумаги и предоставление гарантий по таким ценным бумагам.</w:t>
      </w:r>
    </w:p>
    <w:p w:rsidR="00676A76" w:rsidRPr="00B51DC9" w:rsidRDefault="00676A76" w:rsidP="00B51DC9">
      <w:pPr>
        <w:spacing w:line="360" w:lineRule="auto"/>
        <w:ind w:firstLine="709"/>
        <w:jc w:val="both"/>
        <w:rPr>
          <w:sz w:val="28"/>
          <w:szCs w:val="28"/>
        </w:rPr>
      </w:pPr>
      <w:r w:rsidRPr="00B51DC9">
        <w:rPr>
          <w:sz w:val="28"/>
          <w:szCs w:val="28"/>
        </w:rPr>
        <w:t>Второй подход представляет собой разрешение банкам сочетать обычные банковские операции с большинством операций на рынке ценных бумаг, он преобладает в европейских странах. Согласно этому подходу, ограничение рискованности банковских инвестиционных операций должно осуществляться введение специальных ограничителей путем надлежащего государственного контроля за банковской деятельностью и повышенного внимания к проблеме</w:t>
      </w:r>
      <w:r w:rsidR="00264316" w:rsidRPr="00B51DC9">
        <w:rPr>
          <w:sz w:val="28"/>
          <w:szCs w:val="28"/>
        </w:rPr>
        <w:t xml:space="preserve"> </w:t>
      </w:r>
      <w:r w:rsidRPr="00B51DC9">
        <w:rPr>
          <w:sz w:val="28"/>
          <w:szCs w:val="28"/>
        </w:rPr>
        <w:t>конфликта интересов при операциях на финансовых рынках. В самом завершенном виде это подход преобладает в ФРГ.</w:t>
      </w:r>
    </w:p>
    <w:p w:rsidR="00676A76" w:rsidRPr="00B51DC9" w:rsidRDefault="00676A76" w:rsidP="00B51DC9">
      <w:pPr>
        <w:spacing w:line="360" w:lineRule="auto"/>
        <w:ind w:firstLine="709"/>
        <w:jc w:val="both"/>
        <w:rPr>
          <w:sz w:val="28"/>
          <w:szCs w:val="28"/>
        </w:rPr>
      </w:pPr>
      <w:r w:rsidRPr="00B51DC9">
        <w:rPr>
          <w:sz w:val="28"/>
          <w:szCs w:val="28"/>
        </w:rPr>
        <w:t xml:space="preserve">С момента возрождения современной российской банковской системы (конец 80-х - начало 90-х годов) законодательство придерживалось второго подхода. По действовавшему с 1990г. банковскому законодательству банки в России являлись универсальными банками. Российские банки осуществляют непрофессиональные операции с ценными бумагами по общим правилам, действующим для инвесторов эмитентов, а также в рамках нормативов и по </w:t>
      </w:r>
      <w:r w:rsidRPr="00B51DC9">
        <w:rPr>
          <w:sz w:val="28"/>
          <w:szCs w:val="28"/>
        </w:rPr>
        <w:lastRenderedPageBreak/>
        <w:t>дополнительным правилам установленным России. Профессиональная деятельность банков на рынке ценных бумаг осуществлялась по общим банковским лицензиям, выдаваемых Банком России. При этом предполагается, что Банк России как единый надзорный контрольный орган, имеет все полномочия проверять и регламентировать профессиональную деятельность банков, и у него для этого есть возможность требовать обычную и специальную отчетность, право назначать банковские проверки и применять к банкам санкции. На ряду со всем этим Банк России применяет ряд встроенных ограничений на инвестиционные операции банков: повышенные</w:t>
      </w:r>
      <w:r w:rsidR="00B84E83">
        <w:rPr>
          <w:sz w:val="28"/>
          <w:szCs w:val="28"/>
        </w:rPr>
        <w:t xml:space="preserve"> </w:t>
      </w:r>
      <w:r w:rsidRPr="00B51DC9">
        <w:rPr>
          <w:sz w:val="28"/>
          <w:szCs w:val="28"/>
        </w:rPr>
        <w:t>коэффициенты рискованности при расчете коэффициентов соотношения собственных средств банков и различных статей их активов, и жесткие требования созданию внутренних банковских резервов под потенциальное обесценение вложений в ценные бумаги. С вступлением в силу федерального закона «О рынке ценных бумаг» лицензирование профессиональной деятельности на фондовом рынке всех организаций осуществляется Федеральной комиссией по рынку ценных бумаг. Поэтому те российские банки, которые захотят совмещать ведение классических банковских операций с профессиональной деятельностью на фондовом рынке, должны будут иметь две лицензии - от Банка России и от Федеральной комиссии по рынку ценных бумаг.</w:t>
      </w:r>
    </w:p>
    <w:p w:rsidR="00676A76" w:rsidRPr="00B51DC9" w:rsidRDefault="00676A76" w:rsidP="00B51DC9">
      <w:pPr>
        <w:spacing w:line="360" w:lineRule="auto"/>
        <w:ind w:firstLine="709"/>
        <w:jc w:val="both"/>
        <w:rPr>
          <w:sz w:val="28"/>
          <w:szCs w:val="28"/>
        </w:rPr>
      </w:pPr>
      <w:r w:rsidRPr="00B51DC9">
        <w:rPr>
          <w:sz w:val="28"/>
          <w:szCs w:val="28"/>
        </w:rPr>
        <w:t>Итак, коммерческие банки в России могут выполнять все виды</w:t>
      </w:r>
      <w:r w:rsidR="00B84E83">
        <w:rPr>
          <w:sz w:val="28"/>
          <w:szCs w:val="28"/>
        </w:rPr>
        <w:t xml:space="preserve"> </w:t>
      </w:r>
      <w:r w:rsidRPr="00B51DC9">
        <w:rPr>
          <w:sz w:val="28"/>
          <w:szCs w:val="28"/>
        </w:rPr>
        <w:t>операций на рынке ценных бумаг, разрешенные действующим законодательством.</w:t>
      </w:r>
    </w:p>
    <w:p w:rsidR="00676A76" w:rsidRPr="00B51DC9" w:rsidRDefault="00676A76" w:rsidP="00B51DC9">
      <w:pPr>
        <w:spacing w:line="360" w:lineRule="auto"/>
        <w:ind w:firstLine="709"/>
        <w:jc w:val="both"/>
        <w:rPr>
          <w:sz w:val="28"/>
          <w:szCs w:val="28"/>
        </w:rPr>
      </w:pPr>
      <w:r w:rsidRPr="00B51DC9">
        <w:rPr>
          <w:sz w:val="28"/>
          <w:szCs w:val="28"/>
        </w:rPr>
        <w:t>Коммерческий банк может принять от заемщика ценные бумаги в качестве залога по выданной краткосрочной ссуде, причем стоимость залога оценивается по</w:t>
      </w:r>
      <w:r w:rsidR="00264316" w:rsidRPr="00B51DC9">
        <w:rPr>
          <w:sz w:val="28"/>
          <w:szCs w:val="28"/>
        </w:rPr>
        <w:t xml:space="preserve"> </w:t>
      </w:r>
      <w:r w:rsidRPr="00B51DC9">
        <w:rPr>
          <w:sz w:val="28"/>
          <w:szCs w:val="28"/>
        </w:rPr>
        <w:t>рыночному курсу ценных бумаг, а не</w:t>
      </w:r>
      <w:r w:rsidR="00B84E83">
        <w:rPr>
          <w:sz w:val="28"/>
          <w:szCs w:val="28"/>
        </w:rPr>
        <w:t xml:space="preserve"> </w:t>
      </w:r>
      <w:r w:rsidRPr="00B51DC9">
        <w:rPr>
          <w:sz w:val="28"/>
          <w:szCs w:val="28"/>
        </w:rPr>
        <w:t>по их номиналу.</w:t>
      </w:r>
    </w:p>
    <w:p w:rsidR="00E44EAA" w:rsidRPr="00B51DC9" w:rsidRDefault="00676A76" w:rsidP="00B51DC9">
      <w:pPr>
        <w:spacing w:line="360" w:lineRule="auto"/>
        <w:ind w:firstLine="709"/>
        <w:jc w:val="both"/>
        <w:rPr>
          <w:sz w:val="28"/>
          <w:szCs w:val="28"/>
        </w:rPr>
      </w:pPr>
      <w:r w:rsidRPr="00B51DC9">
        <w:rPr>
          <w:sz w:val="28"/>
          <w:szCs w:val="28"/>
        </w:rPr>
        <w:t xml:space="preserve">Помимо этих функций коммерческие банки РФ осуществляют эмиссионную деятельность. Наиболее разработаны в методическом отношении и наиболее регламентированы операции коммерческих банков по эмиссии собственных ценных бумаг. По Российскому законодательству они </w:t>
      </w:r>
      <w:r w:rsidRPr="00B51DC9">
        <w:rPr>
          <w:sz w:val="28"/>
          <w:szCs w:val="28"/>
        </w:rPr>
        <w:lastRenderedPageBreak/>
        <w:t>могут эмитировать акции, облигации, депозитарные и сберегательные сертификаты, векселя, производные ценные бумаги. Основным документом, определяющий особенности выпуска ценных бумаг кредитными организациями является инструкция Банка России от 11 февраля 1994 № 8 “0 правилах выпуска и регистрации ценных бумаг кредитными организациям на территории РФ” с изменениями и дополнениями, внесенными распоряжением ЦБ России от 11 .04.96г. № 274. Эмиссионная деятельность банков направлена на привлечение финансовых ресурсов и поэтому вполне обоснованно может идти речь о цене их привлечения. Цена привлечения финансовых ресурсов сравнивается эффективностью их размещения и рассматривается как механизм поддержания и ликвидности. Финансовое положение банка в основном определяется величиною маржи - разницей между ценой привлечения и размещения ресурсов.</w:t>
      </w:r>
    </w:p>
    <w:p w:rsidR="00676A76" w:rsidRPr="00B51DC9" w:rsidRDefault="00676A76" w:rsidP="00B51DC9">
      <w:pPr>
        <w:spacing w:line="360" w:lineRule="auto"/>
        <w:ind w:firstLine="709"/>
        <w:jc w:val="both"/>
        <w:rPr>
          <w:sz w:val="28"/>
          <w:szCs w:val="28"/>
        </w:rPr>
      </w:pPr>
      <w:r w:rsidRPr="00B51DC9">
        <w:rPr>
          <w:sz w:val="28"/>
          <w:szCs w:val="28"/>
        </w:rPr>
        <w:t>Что касается конкретных видов операций, то их выбор зависит от типа политики на рынке ценных бумаг, которую выбирает для себя банк.</w:t>
      </w:r>
    </w:p>
    <w:p w:rsidR="00E44EAA" w:rsidRPr="00B51DC9" w:rsidRDefault="00676A76" w:rsidP="00B51DC9">
      <w:pPr>
        <w:spacing w:line="360" w:lineRule="auto"/>
        <w:ind w:firstLine="709"/>
        <w:jc w:val="both"/>
        <w:rPr>
          <w:sz w:val="28"/>
          <w:szCs w:val="28"/>
        </w:rPr>
      </w:pPr>
      <w:r w:rsidRPr="00B51DC9">
        <w:rPr>
          <w:sz w:val="28"/>
          <w:szCs w:val="28"/>
        </w:rPr>
        <w:t>При выборе политики банка важно иметь в виду по возможности полный перечень видов операций и сделок, из которых состоит фондовая деятельность, чтобы обоснованно определить свои приоритеты на данном рынке.</w:t>
      </w:r>
    </w:p>
    <w:p w:rsidR="00676A76" w:rsidRPr="00B51DC9" w:rsidRDefault="00676A76" w:rsidP="00B51DC9">
      <w:pPr>
        <w:spacing w:line="360" w:lineRule="auto"/>
        <w:ind w:firstLine="709"/>
        <w:jc w:val="both"/>
        <w:rPr>
          <w:sz w:val="28"/>
          <w:szCs w:val="28"/>
        </w:rPr>
      </w:pPr>
      <w:r w:rsidRPr="00B51DC9">
        <w:rPr>
          <w:sz w:val="28"/>
          <w:szCs w:val="28"/>
        </w:rPr>
        <w:t>Возможные виды операций банков с ценными бумагами:</w:t>
      </w:r>
    </w:p>
    <w:p w:rsidR="00676A76" w:rsidRPr="00B51DC9" w:rsidRDefault="00676A76" w:rsidP="00B51DC9">
      <w:pPr>
        <w:spacing w:line="360" w:lineRule="auto"/>
        <w:ind w:firstLine="709"/>
        <w:jc w:val="both"/>
        <w:rPr>
          <w:sz w:val="28"/>
          <w:szCs w:val="28"/>
        </w:rPr>
      </w:pPr>
      <w:r w:rsidRPr="00B51DC9">
        <w:rPr>
          <w:sz w:val="28"/>
          <w:szCs w:val="28"/>
        </w:rPr>
        <w:t>– инвестиции в ценные бумаги путем их покупки по поручению;</w:t>
      </w:r>
    </w:p>
    <w:p w:rsidR="00676A76" w:rsidRPr="00B51DC9" w:rsidRDefault="00676A76" w:rsidP="00B51DC9">
      <w:pPr>
        <w:spacing w:line="360" w:lineRule="auto"/>
        <w:ind w:firstLine="709"/>
        <w:jc w:val="both"/>
        <w:rPr>
          <w:sz w:val="28"/>
          <w:szCs w:val="28"/>
        </w:rPr>
      </w:pPr>
      <w:r w:rsidRPr="00B51DC9">
        <w:rPr>
          <w:sz w:val="28"/>
          <w:szCs w:val="28"/>
        </w:rPr>
        <w:t>– продажа ценных бумаг по поручению;</w:t>
      </w:r>
    </w:p>
    <w:p w:rsidR="00676A76" w:rsidRPr="00B51DC9" w:rsidRDefault="00676A76" w:rsidP="00B51DC9">
      <w:pPr>
        <w:spacing w:line="360" w:lineRule="auto"/>
        <w:ind w:firstLine="709"/>
        <w:jc w:val="both"/>
        <w:rPr>
          <w:sz w:val="28"/>
          <w:szCs w:val="28"/>
        </w:rPr>
      </w:pPr>
      <w:r w:rsidRPr="00B51DC9">
        <w:rPr>
          <w:sz w:val="28"/>
          <w:szCs w:val="28"/>
        </w:rPr>
        <w:t>– инвестиции в ценные бумаги за собственный счет;</w:t>
      </w:r>
    </w:p>
    <w:p w:rsidR="00676A76" w:rsidRPr="00B51DC9" w:rsidRDefault="00676A76" w:rsidP="00B51DC9">
      <w:pPr>
        <w:spacing w:line="360" w:lineRule="auto"/>
        <w:ind w:firstLine="709"/>
        <w:jc w:val="both"/>
        <w:rPr>
          <w:sz w:val="28"/>
          <w:szCs w:val="28"/>
        </w:rPr>
      </w:pPr>
      <w:r w:rsidRPr="00B51DC9">
        <w:rPr>
          <w:sz w:val="28"/>
          <w:szCs w:val="28"/>
        </w:rPr>
        <w:t>– продажа собственных ценных бумаг;</w:t>
      </w:r>
    </w:p>
    <w:p w:rsidR="00676A76" w:rsidRPr="00B51DC9" w:rsidRDefault="00676A76" w:rsidP="00B51DC9">
      <w:pPr>
        <w:spacing w:line="360" w:lineRule="auto"/>
        <w:ind w:firstLine="709"/>
        <w:jc w:val="both"/>
        <w:rPr>
          <w:sz w:val="28"/>
          <w:szCs w:val="28"/>
        </w:rPr>
      </w:pPr>
      <w:r w:rsidRPr="00B51DC9">
        <w:rPr>
          <w:sz w:val="28"/>
          <w:szCs w:val="28"/>
        </w:rPr>
        <w:t>– эмиссия собственных ценных бумаг;</w:t>
      </w:r>
    </w:p>
    <w:p w:rsidR="00676A76" w:rsidRPr="00B51DC9" w:rsidRDefault="00676A76" w:rsidP="00B51DC9">
      <w:pPr>
        <w:spacing w:line="360" w:lineRule="auto"/>
        <w:ind w:firstLine="709"/>
        <w:jc w:val="both"/>
        <w:rPr>
          <w:sz w:val="28"/>
          <w:szCs w:val="28"/>
        </w:rPr>
      </w:pPr>
      <w:r w:rsidRPr="00B51DC9">
        <w:rPr>
          <w:sz w:val="28"/>
          <w:szCs w:val="28"/>
        </w:rPr>
        <w:t>– информационное, методическое, правовое обслуживание, услуги по сопровождению операций с ценными бумагами;</w:t>
      </w:r>
    </w:p>
    <w:p w:rsidR="00676A76" w:rsidRPr="00B51DC9" w:rsidRDefault="00676A76" w:rsidP="00B51DC9">
      <w:pPr>
        <w:spacing w:line="360" w:lineRule="auto"/>
        <w:ind w:firstLine="709"/>
        <w:jc w:val="both"/>
        <w:rPr>
          <w:sz w:val="28"/>
          <w:szCs w:val="28"/>
        </w:rPr>
      </w:pPr>
      <w:r w:rsidRPr="00B51DC9">
        <w:rPr>
          <w:sz w:val="28"/>
          <w:szCs w:val="28"/>
        </w:rPr>
        <w:t>– посредничество в организации выпуска и первичном размещении ценных бумаг;</w:t>
      </w:r>
    </w:p>
    <w:p w:rsidR="00676A76" w:rsidRPr="00B51DC9" w:rsidRDefault="00676A76" w:rsidP="00B51DC9">
      <w:pPr>
        <w:spacing w:line="360" w:lineRule="auto"/>
        <w:ind w:firstLine="709"/>
        <w:jc w:val="both"/>
        <w:rPr>
          <w:sz w:val="28"/>
          <w:szCs w:val="28"/>
        </w:rPr>
      </w:pPr>
      <w:r w:rsidRPr="00B51DC9">
        <w:rPr>
          <w:sz w:val="28"/>
          <w:szCs w:val="28"/>
        </w:rPr>
        <w:t>– расчеты по ценным бумагам по поручению;</w:t>
      </w:r>
    </w:p>
    <w:p w:rsidR="00676A76" w:rsidRPr="00B51DC9" w:rsidRDefault="00676A76" w:rsidP="00B51DC9">
      <w:pPr>
        <w:spacing w:line="360" w:lineRule="auto"/>
        <w:ind w:firstLine="709"/>
        <w:jc w:val="both"/>
        <w:rPr>
          <w:sz w:val="28"/>
          <w:szCs w:val="28"/>
        </w:rPr>
      </w:pPr>
      <w:r w:rsidRPr="00B51DC9">
        <w:rPr>
          <w:sz w:val="28"/>
          <w:szCs w:val="28"/>
        </w:rPr>
        <w:lastRenderedPageBreak/>
        <w:t>– хранение, перевозка и пересылка ценных бумаг по поручению;</w:t>
      </w:r>
    </w:p>
    <w:p w:rsidR="00676A76" w:rsidRPr="00B51DC9" w:rsidRDefault="00676A76" w:rsidP="00B51DC9">
      <w:pPr>
        <w:spacing w:line="360" w:lineRule="auto"/>
        <w:ind w:firstLine="709"/>
        <w:jc w:val="both"/>
        <w:rPr>
          <w:sz w:val="28"/>
          <w:szCs w:val="28"/>
        </w:rPr>
      </w:pPr>
      <w:r w:rsidRPr="00B51DC9">
        <w:rPr>
          <w:sz w:val="28"/>
          <w:szCs w:val="28"/>
        </w:rPr>
        <w:t>– погашение ценных бумаг при наступлении срока погашения;</w:t>
      </w:r>
    </w:p>
    <w:p w:rsidR="00676A76" w:rsidRPr="00B51DC9" w:rsidRDefault="00676A76" w:rsidP="00B51DC9">
      <w:pPr>
        <w:spacing w:line="360" w:lineRule="auto"/>
        <w:ind w:firstLine="709"/>
        <w:jc w:val="both"/>
        <w:rPr>
          <w:sz w:val="28"/>
          <w:szCs w:val="28"/>
        </w:rPr>
      </w:pPr>
      <w:r w:rsidRPr="00B51DC9">
        <w:rPr>
          <w:sz w:val="28"/>
          <w:szCs w:val="28"/>
        </w:rPr>
        <w:t>– выплата дивидендов акциями;</w:t>
      </w:r>
    </w:p>
    <w:p w:rsidR="00676A76" w:rsidRPr="00B51DC9" w:rsidRDefault="00676A76" w:rsidP="00B51DC9">
      <w:pPr>
        <w:spacing w:line="360" w:lineRule="auto"/>
        <w:ind w:firstLine="709"/>
        <w:jc w:val="both"/>
        <w:rPr>
          <w:sz w:val="28"/>
          <w:szCs w:val="28"/>
        </w:rPr>
      </w:pPr>
      <w:r w:rsidRPr="00B51DC9">
        <w:rPr>
          <w:sz w:val="28"/>
          <w:szCs w:val="28"/>
        </w:rPr>
        <w:t>– замена ценных бумаг при их порче, краже, потери;</w:t>
      </w:r>
    </w:p>
    <w:p w:rsidR="00676A76" w:rsidRPr="00B51DC9" w:rsidRDefault="00676A76" w:rsidP="00B51DC9">
      <w:pPr>
        <w:spacing w:line="360" w:lineRule="auto"/>
        <w:ind w:firstLine="709"/>
        <w:jc w:val="both"/>
        <w:rPr>
          <w:sz w:val="28"/>
          <w:szCs w:val="28"/>
        </w:rPr>
      </w:pPr>
      <w:r w:rsidRPr="00B51DC9">
        <w:rPr>
          <w:sz w:val="28"/>
          <w:szCs w:val="28"/>
        </w:rPr>
        <w:t>– конвертирование привилегированных акций и облигаций в простые акции;</w:t>
      </w:r>
    </w:p>
    <w:p w:rsidR="00676A76" w:rsidRPr="00B51DC9" w:rsidRDefault="00676A76" w:rsidP="00B51DC9">
      <w:pPr>
        <w:spacing w:line="360" w:lineRule="auto"/>
        <w:ind w:firstLine="709"/>
        <w:jc w:val="both"/>
        <w:rPr>
          <w:sz w:val="28"/>
          <w:szCs w:val="28"/>
        </w:rPr>
      </w:pPr>
      <w:r w:rsidRPr="00B51DC9">
        <w:rPr>
          <w:sz w:val="28"/>
          <w:szCs w:val="28"/>
        </w:rPr>
        <w:t>– замена ценных бумаг при изменении названия акционерного общества;</w:t>
      </w:r>
    </w:p>
    <w:p w:rsidR="00676A76" w:rsidRPr="00B51DC9" w:rsidRDefault="00676A76" w:rsidP="00B51DC9">
      <w:pPr>
        <w:spacing w:line="360" w:lineRule="auto"/>
        <w:ind w:firstLine="709"/>
        <w:jc w:val="both"/>
        <w:rPr>
          <w:sz w:val="28"/>
          <w:szCs w:val="28"/>
        </w:rPr>
      </w:pPr>
      <w:r w:rsidRPr="00B51DC9">
        <w:rPr>
          <w:sz w:val="28"/>
          <w:szCs w:val="28"/>
        </w:rPr>
        <w:t>– предоставление и получение ссуд ценными бумагами и другие.</w:t>
      </w:r>
    </w:p>
    <w:p w:rsidR="00E44EAA" w:rsidRPr="00B51DC9" w:rsidRDefault="00676A76" w:rsidP="00B51DC9">
      <w:pPr>
        <w:spacing w:line="360" w:lineRule="auto"/>
        <w:ind w:firstLine="709"/>
        <w:jc w:val="both"/>
        <w:rPr>
          <w:sz w:val="28"/>
          <w:szCs w:val="28"/>
        </w:rPr>
      </w:pPr>
      <w:r w:rsidRPr="00B51DC9">
        <w:rPr>
          <w:sz w:val="28"/>
          <w:szCs w:val="28"/>
        </w:rPr>
        <w:t>Коммерческие банки с целью диверсификации активных операций, расширения источников получения дополнительных доходов и поддержания ликвидности баланса осуществляют инвестиционные операции с ценными бумагами. В соответствии с нормативными документами любая покупка и перепродажа ценных бумаг от своего имени, за свой счет и по собственной инициативе является инвестиционной операцией. В банковском деле под инвестициями обычно понимают вложения в ценные бумаги предприятий – государственных и частных - на относительно продолжительный период времени. Инвестиционные операции коммерческие банки осуществляют за счет:</w:t>
      </w:r>
    </w:p>
    <w:p w:rsidR="00676A76" w:rsidRPr="00B51DC9" w:rsidRDefault="00676A76" w:rsidP="00B51DC9">
      <w:pPr>
        <w:spacing w:line="360" w:lineRule="auto"/>
        <w:ind w:firstLine="709"/>
        <w:jc w:val="both"/>
        <w:rPr>
          <w:sz w:val="28"/>
          <w:szCs w:val="28"/>
        </w:rPr>
      </w:pPr>
      <w:r w:rsidRPr="00B51DC9">
        <w:rPr>
          <w:sz w:val="28"/>
          <w:szCs w:val="28"/>
        </w:rPr>
        <w:t>– собственных ресурсов;</w:t>
      </w:r>
    </w:p>
    <w:p w:rsidR="00676A76" w:rsidRPr="00B51DC9" w:rsidRDefault="00676A76" w:rsidP="00B51DC9">
      <w:pPr>
        <w:spacing w:line="360" w:lineRule="auto"/>
        <w:ind w:firstLine="709"/>
        <w:jc w:val="both"/>
        <w:rPr>
          <w:sz w:val="28"/>
          <w:szCs w:val="28"/>
        </w:rPr>
      </w:pPr>
      <w:r w:rsidRPr="00B51DC9">
        <w:rPr>
          <w:sz w:val="28"/>
          <w:szCs w:val="28"/>
        </w:rPr>
        <w:t>– заемных и привлеченных средств.</w:t>
      </w:r>
    </w:p>
    <w:p w:rsidR="00676A76" w:rsidRPr="00B51DC9" w:rsidRDefault="00676A76" w:rsidP="00B51DC9">
      <w:pPr>
        <w:spacing w:line="360" w:lineRule="auto"/>
        <w:ind w:firstLine="709"/>
        <w:jc w:val="both"/>
        <w:rPr>
          <w:sz w:val="28"/>
          <w:szCs w:val="28"/>
        </w:rPr>
      </w:pPr>
      <w:r w:rsidRPr="00B51DC9">
        <w:rPr>
          <w:sz w:val="28"/>
          <w:szCs w:val="28"/>
        </w:rPr>
        <w:t xml:space="preserve">Банки в качестве финансового брокера на рынке ценных бумаг выполняют посреднические (агентские) функции по купле-продаже ценных бумаг за счет и по поручению клиента. Выступая комиссионером, банки совершают сделки по купле-продаже ценных бумаг от своего имени за счет клиента. В этом случае банк действует на основании договора </w:t>
      </w:r>
      <w:r w:rsidR="00F4564F" w:rsidRPr="00B51DC9">
        <w:rPr>
          <w:sz w:val="28"/>
          <w:szCs w:val="28"/>
        </w:rPr>
        <w:t>комиссии,</w:t>
      </w:r>
      <w:r w:rsidRPr="00B51DC9">
        <w:rPr>
          <w:sz w:val="28"/>
          <w:szCs w:val="28"/>
        </w:rPr>
        <w:t xml:space="preserve"> по которому банк (комиссионер) обязуется по поручению 1 клиента за вознаграждение совершить одну или несколько сделок от своего имени, но за счет клиента. Договор комиссии может быть заключен в определенный срок </w:t>
      </w:r>
      <w:r w:rsidRPr="00B51DC9">
        <w:rPr>
          <w:sz w:val="28"/>
          <w:szCs w:val="28"/>
        </w:rPr>
        <w:lastRenderedPageBreak/>
        <w:t>или без указания срока его действия, с указанием или 6ез указания территории его исполнения.</w:t>
      </w:r>
    </w:p>
    <w:p w:rsidR="00676A76" w:rsidRPr="00B51DC9" w:rsidRDefault="00676A76" w:rsidP="00B51DC9">
      <w:pPr>
        <w:spacing w:line="360" w:lineRule="auto"/>
        <w:ind w:firstLine="709"/>
        <w:jc w:val="both"/>
        <w:rPr>
          <w:sz w:val="28"/>
          <w:szCs w:val="28"/>
        </w:rPr>
      </w:pPr>
      <w:r w:rsidRPr="00B51DC9">
        <w:rPr>
          <w:sz w:val="28"/>
          <w:szCs w:val="28"/>
        </w:rPr>
        <w:t>Сделки по купле-продаже ценных бумаг для своих клиентов банки могут совершать действуя на основании договора поручения.</w:t>
      </w:r>
    </w:p>
    <w:p w:rsidR="00676A76" w:rsidRPr="00B51DC9" w:rsidRDefault="00676A76" w:rsidP="00B51DC9">
      <w:pPr>
        <w:spacing w:line="360" w:lineRule="auto"/>
        <w:ind w:firstLine="709"/>
        <w:jc w:val="both"/>
        <w:rPr>
          <w:sz w:val="28"/>
          <w:szCs w:val="28"/>
        </w:rPr>
      </w:pPr>
      <w:r w:rsidRPr="00B51DC9">
        <w:rPr>
          <w:sz w:val="28"/>
          <w:szCs w:val="28"/>
        </w:rPr>
        <w:t>По договору поручения банк (поверенный) обязуется совершить от имени и за счет клиента (доверителя) определенные юридические действия, например, куплю-продажу ценных бумаг. Права и обязанности по сделке, совершенной поверенным возникают непосредственно у доверителя. За совершение сделки банк-поверенный получает вознаграждение на условиях, определенных в договоре поручения.</w:t>
      </w:r>
    </w:p>
    <w:p w:rsidR="00676A76" w:rsidRPr="00B51DC9" w:rsidRDefault="00676A76" w:rsidP="00B51DC9">
      <w:pPr>
        <w:spacing w:line="360" w:lineRule="auto"/>
        <w:ind w:firstLine="709"/>
        <w:jc w:val="both"/>
        <w:rPr>
          <w:sz w:val="28"/>
          <w:szCs w:val="28"/>
        </w:rPr>
      </w:pPr>
      <w:r w:rsidRPr="00B51DC9">
        <w:rPr>
          <w:sz w:val="28"/>
          <w:szCs w:val="28"/>
        </w:rPr>
        <w:t>Сделки по купле-продаже ценных бумаг для</w:t>
      </w:r>
      <w:r w:rsidR="000E4146" w:rsidRPr="00B51DC9">
        <w:rPr>
          <w:sz w:val="28"/>
          <w:szCs w:val="28"/>
        </w:rPr>
        <w:t xml:space="preserve"> своих клиентов банка, могут со</w:t>
      </w:r>
      <w:r w:rsidRPr="00B51DC9">
        <w:rPr>
          <w:sz w:val="28"/>
          <w:szCs w:val="28"/>
        </w:rPr>
        <w:t>вершить как на бирже, так и внебиржевом рынке.</w:t>
      </w:r>
      <w:r w:rsidR="000E4146" w:rsidRPr="00B51DC9">
        <w:rPr>
          <w:sz w:val="28"/>
          <w:szCs w:val="28"/>
        </w:rPr>
        <w:t xml:space="preserve"> Кроме того, выполняя поручение </w:t>
      </w:r>
      <w:r w:rsidRPr="00B51DC9">
        <w:rPr>
          <w:sz w:val="28"/>
          <w:szCs w:val="28"/>
        </w:rPr>
        <w:t>клиента, банк может удовлетворить их заявку на покупку определенных</w:t>
      </w:r>
      <w:r w:rsidR="000E4146" w:rsidRPr="00B51DC9">
        <w:rPr>
          <w:sz w:val="28"/>
          <w:szCs w:val="28"/>
        </w:rPr>
        <w:t xml:space="preserve"> ценных бу</w:t>
      </w:r>
      <w:r w:rsidRPr="00B51DC9">
        <w:rPr>
          <w:sz w:val="28"/>
          <w:szCs w:val="28"/>
        </w:rPr>
        <w:t>маг, продав их из своего портфеля, либо купить для своего портфеля предлагаемые клиентом для продажи ценные бумаги.</w:t>
      </w:r>
    </w:p>
    <w:p w:rsidR="00676A76" w:rsidRPr="00B51DC9" w:rsidRDefault="00676A76" w:rsidP="00B51DC9">
      <w:pPr>
        <w:spacing w:line="360" w:lineRule="auto"/>
        <w:ind w:firstLine="709"/>
        <w:jc w:val="both"/>
        <w:rPr>
          <w:sz w:val="28"/>
          <w:szCs w:val="28"/>
        </w:rPr>
      </w:pPr>
      <w:r w:rsidRPr="00B51DC9">
        <w:rPr>
          <w:sz w:val="28"/>
          <w:szCs w:val="28"/>
        </w:rPr>
        <w:t>Возникновение в мировой банковской практике трастовых операций как разновидности ко</w:t>
      </w:r>
      <w:r w:rsidR="000E4146" w:rsidRPr="00B51DC9">
        <w:rPr>
          <w:sz w:val="28"/>
          <w:szCs w:val="28"/>
        </w:rPr>
        <w:t xml:space="preserve">миссионно-посреднических услуг, </w:t>
      </w:r>
      <w:r w:rsidRPr="00B51DC9">
        <w:rPr>
          <w:sz w:val="28"/>
          <w:szCs w:val="28"/>
        </w:rPr>
        <w:t>оказываемых коммерческим банками своим клиентам, и их быстрое развитие были вызваны целым рядом объективных причин.</w:t>
      </w:r>
    </w:p>
    <w:p w:rsidR="00676A76" w:rsidRPr="00B51DC9" w:rsidRDefault="00676A76" w:rsidP="00B51DC9">
      <w:pPr>
        <w:spacing w:line="360" w:lineRule="auto"/>
        <w:ind w:firstLine="709"/>
        <w:jc w:val="both"/>
        <w:rPr>
          <w:sz w:val="28"/>
          <w:szCs w:val="28"/>
        </w:rPr>
      </w:pPr>
      <w:r w:rsidRPr="00B51DC9">
        <w:rPr>
          <w:sz w:val="28"/>
          <w:szCs w:val="28"/>
        </w:rPr>
        <w:t xml:space="preserve">Таким образом, значительную часть дохода коммерческим банкам приносят ценные бумаги. В настоящее время вложения в ценные бумаги составляют от 20 до 30% их активов. Данные операции относятся к активным операциям коммерческого банка и связаны с приобретением фондовых ценностей на фондовой бирже, на внебиржевом рынке, а также с участием в управлении корпорациями и получением дивидендов или извлечением спекулятивного дохода. Цели проводимых операций могут отличаться в зависимости от направлений </w:t>
      </w:r>
      <w:r w:rsidR="000E4146" w:rsidRPr="00B51DC9">
        <w:rPr>
          <w:sz w:val="28"/>
          <w:szCs w:val="28"/>
        </w:rPr>
        <w:t xml:space="preserve">инвестиционной </w:t>
      </w:r>
      <w:r w:rsidRPr="00B51DC9">
        <w:rPr>
          <w:sz w:val="28"/>
          <w:szCs w:val="28"/>
        </w:rPr>
        <w:t xml:space="preserve">деятельности участников рынка ценных бумаг и ситуации, складывающейся на рынке. Неодинаковыми могут быть инвестиционная привлекательность той или иной ценной бумаги, </w:t>
      </w:r>
      <w:r w:rsidRPr="00B51DC9">
        <w:rPr>
          <w:sz w:val="28"/>
          <w:szCs w:val="28"/>
        </w:rPr>
        <w:lastRenderedPageBreak/>
        <w:t>эффективность от ее применения с точки зрения финансовых результатов, внешней среды и способов организации</w:t>
      </w:r>
      <w:r w:rsidR="000E4146" w:rsidRPr="00B51DC9">
        <w:rPr>
          <w:sz w:val="28"/>
          <w:szCs w:val="28"/>
        </w:rPr>
        <w:t xml:space="preserve"> торговли на фондовом рынке. [20</w:t>
      </w:r>
      <w:r w:rsidRPr="00B51DC9">
        <w:rPr>
          <w:sz w:val="28"/>
          <w:szCs w:val="28"/>
        </w:rPr>
        <w:t xml:space="preserve"> с.82].</w:t>
      </w:r>
    </w:p>
    <w:p w:rsidR="005F4F71" w:rsidRPr="00B51DC9" w:rsidRDefault="005F4F71" w:rsidP="00B51DC9">
      <w:pPr>
        <w:pStyle w:val="HTML"/>
        <w:spacing w:line="360" w:lineRule="auto"/>
        <w:ind w:firstLine="709"/>
        <w:jc w:val="both"/>
        <w:rPr>
          <w:rFonts w:ascii="Times New Roman" w:hAnsi="Times New Roman" w:cs="Times New Roman"/>
          <w:sz w:val="28"/>
          <w:szCs w:val="28"/>
        </w:rPr>
      </w:pPr>
    </w:p>
    <w:p w:rsidR="005F4F71" w:rsidRPr="00B51DC9" w:rsidRDefault="005F4F71" w:rsidP="00B51DC9">
      <w:pPr>
        <w:pStyle w:val="HTML"/>
        <w:spacing w:line="360" w:lineRule="auto"/>
        <w:ind w:firstLine="709"/>
        <w:jc w:val="center"/>
        <w:rPr>
          <w:rFonts w:ascii="Times New Roman" w:hAnsi="Times New Roman" w:cs="Times New Roman"/>
          <w:b/>
          <w:bCs/>
          <w:sz w:val="28"/>
          <w:szCs w:val="28"/>
        </w:rPr>
      </w:pPr>
      <w:r w:rsidRPr="00B51DC9">
        <w:rPr>
          <w:rFonts w:ascii="Times New Roman" w:hAnsi="Times New Roman" w:cs="Times New Roman"/>
          <w:b/>
          <w:bCs/>
          <w:sz w:val="28"/>
          <w:szCs w:val="28"/>
        </w:rPr>
        <w:t>1.3 СПОСОБЫ ОЦЕНКИ ИНВЕСТИЦИОННОЙ ДЕЯТЕЛЬНОСТИ КОММЕРЧЕСКОГО БАНКА</w:t>
      </w:r>
    </w:p>
    <w:p w:rsidR="00927782" w:rsidRPr="00B51DC9" w:rsidRDefault="00927782" w:rsidP="00B51DC9">
      <w:pPr>
        <w:pStyle w:val="HTML"/>
        <w:spacing w:line="360" w:lineRule="auto"/>
        <w:ind w:firstLine="709"/>
        <w:jc w:val="both"/>
        <w:rPr>
          <w:rFonts w:ascii="Times New Roman" w:hAnsi="Times New Roman" w:cs="Times New Roman"/>
          <w:sz w:val="28"/>
          <w:szCs w:val="28"/>
        </w:rPr>
      </w:pPr>
    </w:p>
    <w:p w:rsidR="00CA1D33" w:rsidRPr="00B51DC9" w:rsidRDefault="00927782" w:rsidP="00B51DC9">
      <w:pPr>
        <w:pStyle w:val="HTML"/>
        <w:spacing w:line="360" w:lineRule="auto"/>
        <w:ind w:firstLine="709"/>
        <w:jc w:val="both"/>
        <w:rPr>
          <w:rFonts w:ascii="Times New Roman" w:hAnsi="Times New Roman" w:cs="Times New Roman"/>
          <w:sz w:val="28"/>
          <w:szCs w:val="28"/>
        </w:rPr>
      </w:pPr>
      <w:r w:rsidRPr="00B51DC9">
        <w:rPr>
          <w:rFonts w:ascii="Times New Roman" w:hAnsi="Times New Roman" w:cs="Times New Roman"/>
          <w:sz w:val="28"/>
          <w:szCs w:val="28"/>
        </w:rPr>
        <w:t>Все методы оценки инвестиции в той или иной мере базируется на сопостановлении будущих доходов от предпологаемых инвестиций и затрат на их осуществлении инвестиций. Однако для большей достоверности расчетов показатели эффективности инвестиций приминительно к конкретному инвестору, при этом учитывая различные виды инвестиционных ресурсов, т.е отражать реально существующие возможности по финансированию инвестиционной деятельности</w:t>
      </w:r>
      <w:r w:rsidR="00CA1D33" w:rsidRPr="00B51DC9">
        <w:rPr>
          <w:rFonts w:ascii="Times New Roman" w:hAnsi="Times New Roman" w:cs="Times New Roman"/>
          <w:sz w:val="28"/>
          <w:szCs w:val="28"/>
        </w:rPr>
        <w:t>.</w:t>
      </w:r>
    </w:p>
    <w:p w:rsidR="00CA1D33" w:rsidRPr="00B51DC9" w:rsidRDefault="00CA1D33" w:rsidP="00B51DC9">
      <w:pPr>
        <w:pStyle w:val="HTML"/>
        <w:spacing w:line="360" w:lineRule="auto"/>
        <w:ind w:firstLine="709"/>
        <w:jc w:val="both"/>
        <w:rPr>
          <w:rFonts w:ascii="Times New Roman" w:hAnsi="Times New Roman" w:cs="Times New Roman"/>
          <w:sz w:val="28"/>
          <w:szCs w:val="28"/>
        </w:rPr>
      </w:pPr>
      <w:r w:rsidRPr="00B51DC9">
        <w:rPr>
          <w:rFonts w:ascii="Times New Roman" w:hAnsi="Times New Roman" w:cs="Times New Roman"/>
          <w:sz w:val="28"/>
          <w:szCs w:val="28"/>
        </w:rPr>
        <w:t>В российских условиях, где акции большинства предприятий</w:t>
      </w:r>
      <w:r w:rsidR="00293986" w:rsidRPr="00B51DC9">
        <w:rPr>
          <w:rFonts w:ascii="Times New Roman" w:hAnsi="Times New Roman" w:cs="Times New Roman"/>
          <w:sz w:val="28"/>
          <w:szCs w:val="28"/>
        </w:rPr>
        <w:t xml:space="preserve"> не имеют рыночной оценки база сопостановления практически отсутствует.</w:t>
      </w:r>
    </w:p>
    <w:p w:rsidR="007F47A6" w:rsidRPr="00B51DC9" w:rsidRDefault="007F47A6" w:rsidP="00B51DC9">
      <w:pPr>
        <w:shd w:val="clear" w:color="auto" w:fill="FFFFFF"/>
        <w:spacing w:line="360" w:lineRule="auto"/>
        <w:ind w:firstLine="709"/>
        <w:jc w:val="both"/>
        <w:rPr>
          <w:sz w:val="28"/>
          <w:szCs w:val="28"/>
        </w:rPr>
      </w:pPr>
      <w:r w:rsidRPr="00B51DC9">
        <w:rPr>
          <w:sz w:val="28"/>
          <w:szCs w:val="28"/>
        </w:rPr>
        <w:t>Анализ показателей можно рассмотреть как взаимосвязанную систему, а также учесть факторы риска, которые влияют на эффективность инвестиционной деятельности. Факторы – определяющие: внутренние (цена товара), промежуточные (характер источника финансирования инвестиций), внешние (емкость рынка, новизна продукции, количество конкурентов); существенно влияющие: внутренние (структура затрат), промежуточные (платежеспособность покупателей, потребители); внешние (перспективы рынка, ассортимент конкурентов, надежность поставщиков, характер кредита, размер кредита, срок кредита, надежность финансового института); несущественно влияющие: внутренние (кадровый потенциал, доступ к дополнительным кадровым ресурсам, вспомогательное производство), внешние (расположение конкурентов).</w:t>
      </w:r>
    </w:p>
    <w:p w:rsidR="007F47A6" w:rsidRPr="00B51DC9" w:rsidRDefault="007F47A6" w:rsidP="00B51DC9">
      <w:pPr>
        <w:shd w:val="clear" w:color="auto" w:fill="FFFFFF"/>
        <w:spacing w:line="360" w:lineRule="auto"/>
        <w:ind w:firstLine="709"/>
        <w:jc w:val="both"/>
        <w:rPr>
          <w:sz w:val="28"/>
          <w:szCs w:val="28"/>
        </w:rPr>
      </w:pPr>
      <w:r w:rsidRPr="00B51DC9">
        <w:rPr>
          <w:sz w:val="28"/>
          <w:szCs w:val="28"/>
        </w:rPr>
        <w:t xml:space="preserve">Привлечение инвестиций связано с их инвестиционной привлекательностью. Поэтому оценка инвестиционной целесообразности </w:t>
      </w:r>
      <w:r w:rsidRPr="00B51DC9">
        <w:rPr>
          <w:sz w:val="28"/>
          <w:szCs w:val="28"/>
        </w:rPr>
        <w:lastRenderedPageBreak/>
        <w:t>вложения средств – это первый шаг в принятии решения о финансировании деятельности банка.</w:t>
      </w:r>
    </w:p>
    <w:p w:rsidR="00B51DC9" w:rsidRDefault="007F47A6" w:rsidP="00B51DC9">
      <w:pPr>
        <w:pStyle w:val="HTML"/>
        <w:spacing w:line="360" w:lineRule="auto"/>
        <w:ind w:firstLine="709"/>
        <w:jc w:val="both"/>
        <w:rPr>
          <w:rFonts w:ascii="Times New Roman" w:hAnsi="Times New Roman" w:cs="Times New Roman"/>
          <w:sz w:val="28"/>
          <w:szCs w:val="28"/>
        </w:rPr>
      </w:pPr>
      <w:r w:rsidRPr="00B51DC9">
        <w:rPr>
          <w:rFonts w:ascii="Times New Roman" w:hAnsi="Times New Roman" w:cs="Times New Roman"/>
          <w:sz w:val="28"/>
          <w:szCs w:val="28"/>
        </w:rPr>
        <w:t xml:space="preserve">Объективная оценка финансового состояния предприятия может быть дана на основе методик экспресс–анализа или углубленного анализа, которые </w:t>
      </w:r>
      <w:r w:rsidR="00603367" w:rsidRPr="00B51DC9">
        <w:rPr>
          <w:rFonts w:ascii="Times New Roman" w:hAnsi="Times New Roman" w:cs="Times New Roman"/>
          <w:sz w:val="28"/>
          <w:szCs w:val="28"/>
        </w:rPr>
        <w:t>базируются на относительных и абсолютных показателей.</w:t>
      </w:r>
      <w:r w:rsidR="00B51DC9" w:rsidRPr="00B51DC9">
        <w:rPr>
          <w:rFonts w:ascii="Times New Roman" w:hAnsi="Times New Roman" w:cs="Times New Roman"/>
          <w:sz w:val="28"/>
          <w:szCs w:val="28"/>
        </w:rPr>
        <w:t xml:space="preserve"> </w:t>
      </w:r>
    </w:p>
    <w:p w:rsidR="00B51DC9" w:rsidRDefault="00B51DC9" w:rsidP="00B51DC9">
      <w:pPr>
        <w:pStyle w:val="HTML"/>
        <w:spacing w:line="360" w:lineRule="auto"/>
        <w:ind w:firstLine="709"/>
        <w:jc w:val="both"/>
        <w:rPr>
          <w:rFonts w:ascii="Times New Roman" w:hAnsi="Times New Roman" w:cs="Times New Roman"/>
          <w:sz w:val="28"/>
          <w:szCs w:val="28"/>
        </w:rPr>
      </w:pPr>
    </w:p>
    <w:p w:rsidR="00B51DC9" w:rsidRPr="00B51DC9" w:rsidRDefault="00B51DC9" w:rsidP="00B51DC9">
      <w:pPr>
        <w:pStyle w:val="HTML"/>
        <w:spacing w:line="360" w:lineRule="auto"/>
        <w:ind w:firstLine="709"/>
        <w:jc w:val="both"/>
        <w:rPr>
          <w:rFonts w:ascii="Times New Roman" w:hAnsi="Times New Roman" w:cs="Times New Roman"/>
          <w:sz w:val="28"/>
          <w:szCs w:val="28"/>
        </w:rPr>
      </w:pPr>
      <w:r w:rsidRPr="00B51DC9">
        <w:rPr>
          <w:rFonts w:ascii="Times New Roman" w:hAnsi="Times New Roman" w:cs="Times New Roman"/>
          <w:sz w:val="28"/>
          <w:szCs w:val="28"/>
        </w:rPr>
        <w:t>Таблица 1. Сравнительный анализ показателей существующих методов оценки эффективности.</w:t>
      </w:r>
    </w:p>
    <w:tbl>
      <w:tblPr>
        <w:tblW w:w="5000" w:type="pct"/>
        <w:tblInd w:w="-48" w:type="dxa"/>
        <w:tblCellMar>
          <w:left w:w="40" w:type="dxa"/>
          <w:right w:w="40" w:type="dxa"/>
        </w:tblCellMar>
        <w:tblLook w:val="0000" w:firstRow="0" w:lastRow="0" w:firstColumn="0" w:lastColumn="0" w:noHBand="0" w:noVBand="0"/>
      </w:tblPr>
      <w:tblGrid>
        <w:gridCol w:w="1476"/>
        <w:gridCol w:w="1176"/>
        <w:gridCol w:w="1343"/>
        <w:gridCol w:w="1457"/>
        <w:gridCol w:w="1175"/>
        <w:gridCol w:w="1381"/>
        <w:gridCol w:w="1426"/>
      </w:tblGrid>
      <w:tr w:rsidR="00603367" w:rsidRPr="00B51DC9">
        <w:trPr>
          <w:trHeight w:hRule="exact" w:val="296"/>
        </w:trPr>
        <w:tc>
          <w:tcPr>
            <w:tcW w:w="782" w:type="pct"/>
            <w:vMerge w:val="restart"/>
            <w:tcBorders>
              <w:top w:val="single" w:sz="4"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Параметры</w:t>
            </w:r>
          </w:p>
        </w:tc>
        <w:tc>
          <w:tcPr>
            <w:tcW w:w="4218" w:type="pct"/>
            <w:gridSpan w:val="6"/>
            <w:tcBorders>
              <w:top w:val="single" w:sz="4" w:space="0" w:color="auto"/>
              <w:left w:val="single" w:sz="6" w:space="0" w:color="auto"/>
              <w:bottom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Показатель</w:t>
            </w:r>
          </w:p>
        </w:tc>
      </w:tr>
      <w:tr w:rsidR="00B51DC9" w:rsidRPr="00B51DC9">
        <w:trPr>
          <w:trHeight w:val="824"/>
        </w:trPr>
        <w:tc>
          <w:tcPr>
            <w:tcW w:w="782" w:type="pct"/>
            <w:vMerge/>
            <w:tcBorders>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p>
        </w:tc>
        <w:tc>
          <w:tcPr>
            <w:tcW w:w="623"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Срок окупаемости</w:t>
            </w:r>
          </w:p>
          <w:p w:rsidR="00603367" w:rsidRPr="00B51DC9" w:rsidRDefault="00603367" w:rsidP="00B51DC9">
            <w:pPr>
              <w:shd w:val="clear" w:color="auto" w:fill="FFFFFF"/>
              <w:spacing w:line="360" w:lineRule="auto"/>
              <w:ind w:right="-179"/>
              <w:jc w:val="both"/>
              <w:rPr>
                <w:sz w:val="20"/>
                <w:szCs w:val="20"/>
              </w:rPr>
            </w:pPr>
            <w:r w:rsidRPr="00B51DC9">
              <w:rPr>
                <w:position w:val="-12"/>
                <w:sz w:val="20"/>
                <w:szCs w:val="20"/>
              </w:rPr>
              <w:object w:dxaOrig="6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1pt" o:ole="">
                  <v:imagedata r:id="rId7" o:title=""/>
                </v:shape>
                <o:OLEObject Type="Embed" ProgID="Equation.3" ShapeID="_x0000_i1026" DrawAspect="Content" ObjectID="_1459242025" r:id="rId8"/>
              </w:object>
            </w:r>
          </w:p>
        </w:tc>
        <w:tc>
          <w:tcPr>
            <w:tcW w:w="71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Простая ставка</w:t>
            </w:r>
          </w:p>
          <w:p w:rsidR="00603367" w:rsidRPr="00B51DC9" w:rsidRDefault="00603367" w:rsidP="00B51DC9">
            <w:pPr>
              <w:shd w:val="clear" w:color="auto" w:fill="FFFFFF"/>
              <w:spacing w:line="360" w:lineRule="auto"/>
              <w:ind w:right="-179"/>
              <w:jc w:val="both"/>
              <w:rPr>
                <w:sz w:val="20"/>
                <w:szCs w:val="20"/>
              </w:rPr>
            </w:pPr>
            <w:r w:rsidRPr="00B51DC9">
              <w:rPr>
                <w:sz w:val="20"/>
                <w:szCs w:val="20"/>
              </w:rPr>
              <w:t>доходности</w:t>
            </w:r>
          </w:p>
          <w:p w:rsidR="00603367" w:rsidRPr="00B51DC9" w:rsidRDefault="00603367" w:rsidP="00B51DC9">
            <w:pPr>
              <w:shd w:val="clear" w:color="auto" w:fill="FFFFFF"/>
              <w:spacing w:line="360" w:lineRule="auto"/>
              <w:ind w:right="-179"/>
              <w:jc w:val="both"/>
              <w:rPr>
                <w:sz w:val="20"/>
                <w:szCs w:val="20"/>
              </w:rPr>
            </w:pPr>
            <w:r w:rsidRPr="00B51DC9">
              <w:rPr>
                <w:position w:val="-14"/>
                <w:sz w:val="20"/>
                <w:szCs w:val="20"/>
              </w:rPr>
              <w:object w:dxaOrig="680" w:dyaOrig="440">
                <v:shape id="_x0000_i1027" type="#_x0000_t75" style="width:33.75pt;height:21.75pt" o:ole="">
                  <v:imagedata r:id="rId9" o:title=""/>
                </v:shape>
                <o:OLEObject Type="Embed" ProgID="Equation.3" ShapeID="_x0000_i1027" DrawAspect="Content" ObjectID="_1459242026" r:id="rId10"/>
              </w:object>
            </w:r>
          </w:p>
        </w:tc>
        <w:tc>
          <w:tcPr>
            <w:tcW w:w="77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Дисконтирован–ный срок окупаемости</w:t>
            </w:r>
          </w:p>
          <w:p w:rsidR="00603367" w:rsidRPr="00B51DC9" w:rsidRDefault="00603367" w:rsidP="00B51DC9">
            <w:pPr>
              <w:shd w:val="clear" w:color="auto" w:fill="FFFFFF"/>
              <w:spacing w:line="360" w:lineRule="auto"/>
              <w:ind w:right="-179"/>
              <w:jc w:val="both"/>
              <w:rPr>
                <w:sz w:val="20"/>
                <w:szCs w:val="20"/>
              </w:rPr>
            </w:pPr>
            <w:r w:rsidRPr="00B51DC9">
              <w:rPr>
                <w:position w:val="-12"/>
                <w:sz w:val="20"/>
                <w:szCs w:val="20"/>
              </w:rPr>
              <w:object w:dxaOrig="859" w:dyaOrig="420">
                <v:shape id="_x0000_i1028" type="#_x0000_t75" style="width:42.75pt;height:21pt" o:ole="">
                  <v:imagedata r:id="rId11" o:title=""/>
                </v:shape>
                <o:OLEObject Type="Embed" ProgID="Equation.3" ShapeID="_x0000_i1028" DrawAspect="Content" ObjectID="_1459242027" r:id="rId12"/>
              </w:object>
            </w:r>
          </w:p>
        </w:tc>
        <w:tc>
          <w:tcPr>
            <w:tcW w:w="623"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Чистая текущая</w:t>
            </w:r>
          </w:p>
          <w:p w:rsidR="00603367" w:rsidRPr="00B51DC9" w:rsidRDefault="00603367" w:rsidP="00B51DC9">
            <w:pPr>
              <w:shd w:val="clear" w:color="auto" w:fill="FFFFFF"/>
              <w:spacing w:line="360" w:lineRule="auto"/>
              <w:ind w:right="-179"/>
              <w:jc w:val="both"/>
              <w:rPr>
                <w:sz w:val="20"/>
                <w:szCs w:val="20"/>
              </w:rPr>
            </w:pPr>
            <w:r w:rsidRPr="00B51DC9">
              <w:rPr>
                <w:sz w:val="20"/>
                <w:szCs w:val="20"/>
              </w:rPr>
              <w:t>стоимость</w:t>
            </w:r>
          </w:p>
          <w:p w:rsidR="00603367" w:rsidRPr="00B51DC9" w:rsidRDefault="00603367" w:rsidP="00B51DC9">
            <w:pPr>
              <w:shd w:val="clear" w:color="auto" w:fill="FFFFFF"/>
              <w:spacing w:line="360" w:lineRule="auto"/>
              <w:ind w:right="-179"/>
              <w:jc w:val="both"/>
              <w:rPr>
                <w:sz w:val="20"/>
                <w:szCs w:val="20"/>
              </w:rPr>
            </w:pPr>
            <w:r w:rsidRPr="00B51DC9">
              <w:rPr>
                <w:position w:val="-12"/>
                <w:sz w:val="20"/>
                <w:szCs w:val="20"/>
              </w:rPr>
              <w:object w:dxaOrig="800" w:dyaOrig="420">
                <v:shape id="_x0000_i1029" type="#_x0000_t75" style="width:39.75pt;height:21pt" o:ole="">
                  <v:imagedata r:id="rId13" o:title=""/>
                </v:shape>
                <o:OLEObject Type="Embed" ProgID="Equation.3" ShapeID="_x0000_i1029" DrawAspect="Content" ObjectID="_1459242028" r:id="rId14"/>
              </w:object>
            </w:r>
          </w:p>
        </w:tc>
        <w:tc>
          <w:tcPr>
            <w:tcW w:w="73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Индекс рентабельности</w:t>
            </w:r>
          </w:p>
          <w:p w:rsidR="00603367" w:rsidRPr="00B51DC9" w:rsidRDefault="00603367" w:rsidP="00B51DC9">
            <w:pPr>
              <w:shd w:val="clear" w:color="auto" w:fill="FFFFFF"/>
              <w:spacing w:line="360" w:lineRule="auto"/>
              <w:ind w:right="-179"/>
              <w:jc w:val="both"/>
              <w:rPr>
                <w:sz w:val="20"/>
                <w:szCs w:val="20"/>
              </w:rPr>
            </w:pPr>
            <w:r w:rsidRPr="00B51DC9">
              <w:rPr>
                <w:sz w:val="20"/>
                <w:szCs w:val="20"/>
              </w:rPr>
              <w:t>инвестиций</w:t>
            </w:r>
          </w:p>
          <w:p w:rsidR="00603367" w:rsidRPr="00B51DC9" w:rsidRDefault="00603367" w:rsidP="00B51DC9">
            <w:pPr>
              <w:shd w:val="clear" w:color="auto" w:fill="FFFFFF"/>
              <w:spacing w:line="360" w:lineRule="auto"/>
              <w:ind w:right="-179"/>
              <w:jc w:val="both"/>
              <w:rPr>
                <w:sz w:val="20"/>
                <w:szCs w:val="20"/>
              </w:rPr>
            </w:pPr>
            <w:r w:rsidRPr="00B51DC9">
              <w:rPr>
                <w:position w:val="-12"/>
                <w:sz w:val="20"/>
                <w:szCs w:val="20"/>
              </w:rPr>
              <w:object w:dxaOrig="880" w:dyaOrig="420">
                <v:shape id="_x0000_i1030" type="#_x0000_t75" style="width:44.25pt;height:21pt" o:ole="">
                  <v:imagedata r:id="rId15" o:title=""/>
                </v:shape>
                <o:OLEObject Type="Embed" ProgID="Equation.3" ShapeID="_x0000_i1030" DrawAspect="Content" ObjectID="_1459242029" r:id="rId16"/>
              </w:object>
            </w:r>
          </w:p>
        </w:tc>
        <w:tc>
          <w:tcPr>
            <w:tcW w:w="757"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Внутрифирмен–ная норма прибыли</w:t>
            </w:r>
          </w:p>
          <w:p w:rsidR="00603367" w:rsidRPr="00B51DC9" w:rsidRDefault="00603367" w:rsidP="00B51DC9">
            <w:pPr>
              <w:shd w:val="clear" w:color="auto" w:fill="FFFFFF"/>
              <w:spacing w:line="360" w:lineRule="auto"/>
              <w:ind w:right="-179"/>
              <w:jc w:val="both"/>
              <w:rPr>
                <w:sz w:val="20"/>
                <w:szCs w:val="20"/>
              </w:rPr>
            </w:pPr>
            <w:r w:rsidRPr="00B51DC9">
              <w:rPr>
                <w:position w:val="-12"/>
                <w:sz w:val="20"/>
                <w:szCs w:val="20"/>
              </w:rPr>
              <w:object w:dxaOrig="660" w:dyaOrig="420">
                <v:shape id="_x0000_i1031" type="#_x0000_t75" style="width:33pt;height:21pt" o:ole="">
                  <v:imagedata r:id="rId17" o:title=""/>
                </v:shape>
                <o:OLEObject Type="Embed" ProgID="Equation.3" ShapeID="_x0000_i1031" DrawAspect="Content" ObjectID="_1459242030" r:id="rId18"/>
              </w:object>
            </w:r>
          </w:p>
        </w:tc>
      </w:tr>
      <w:tr w:rsidR="00B51DC9" w:rsidRPr="00B51DC9">
        <w:trPr>
          <w:trHeight w:val="285"/>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Характер показателя</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абсолютный</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относительный</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абсолютный</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абсолютный</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относительный</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относительный</w:t>
            </w:r>
          </w:p>
        </w:tc>
      </w:tr>
      <w:tr w:rsidR="00B51DC9" w:rsidRPr="00B51DC9">
        <w:trPr>
          <w:trHeight w:val="416"/>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 xml:space="preserve">Суммарные капитальные затраты </w:t>
            </w:r>
            <w:r w:rsidRPr="00B51DC9">
              <w:rPr>
                <w:position w:val="-18"/>
                <w:sz w:val="20"/>
                <w:szCs w:val="20"/>
              </w:rPr>
              <w:object w:dxaOrig="600" w:dyaOrig="460">
                <v:shape id="_x0000_i1032" type="#_x0000_t75" style="width:30pt;height:23.25pt" o:ole="">
                  <v:imagedata r:id="rId19" o:title=""/>
                </v:shape>
                <o:OLEObject Type="Embed" ProgID="Equation.3" ShapeID="_x0000_i1032" DrawAspect="Content" ObjectID="_1459242031" r:id="rId20"/>
              </w:objec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учитываются</w:t>
            </w:r>
          </w:p>
        </w:tc>
      </w:tr>
      <w:tr w:rsidR="00B51DC9" w:rsidRPr="00B51DC9">
        <w:trPr>
          <w:trHeight w:val="352"/>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 xml:space="preserve">Потенциальные выгоды </w:t>
            </w:r>
            <w:r w:rsidRPr="00B51DC9">
              <w:rPr>
                <w:position w:val="-18"/>
                <w:sz w:val="20"/>
                <w:szCs w:val="20"/>
              </w:rPr>
              <w:object w:dxaOrig="580" w:dyaOrig="460">
                <v:shape id="_x0000_i1033" type="#_x0000_t75" style="width:29.25pt;height:23.25pt" o:ole="">
                  <v:imagedata r:id="rId21" o:title=""/>
                </v:shape>
                <o:OLEObject Type="Embed" ProgID="Equation.3" ShapeID="_x0000_i1033" DrawAspect="Content" ObjectID="_1459242032" r:id="rId22"/>
              </w:objec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годовые</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годовые</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годовые</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суммарные</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суммарные</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суммарные</w:t>
            </w:r>
          </w:p>
        </w:tc>
      </w:tr>
      <w:tr w:rsidR="00B51DC9" w:rsidRPr="00B51DC9">
        <w:trPr>
          <w:trHeight w:val="276"/>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Жизненный цикл</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r>
      <w:tr w:rsidR="00B51DC9" w:rsidRPr="00B51DC9">
        <w:trPr>
          <w:trHeight w:val="65"/>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 xml:space="preserve">Ликвидационная стоимость </w:t>
            </w:r>
            <w:r w:rsidRPr="00B51DC9">
              <w:rPr>
                <w:position w:val="-18"/>
                <w:sz w:val="20"/>
                <w:szCs w:val="20"/>
              </w:rPr>
              <w:object w:dxaOrig="600" w:dyaOrig="460">
                <v:shape id="_x0000_i1034" type="#_x0000_t75" style="width:30pt;height:23.25pt" o:ole="">
                  <v:imagedata r:id="rId23" o:title=""/>
                </v:shape>
                <o:OLEObject Type="Embed" ProgID="Equation.3" ShapeID="_x0000_i1034" DrawAspect="Content" ObjectID="_1459242033" r:id="rId24"/>
              </w:objec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r>
      <w:tr w:rsidR="00B51DC9" w:rsidRPr="00B51DC9">
        <w:trPr>
          <w:trHeight w:val="241"/>
        </w:trPr>
        <w:tc>
          <w:tcPr>
            <w:tcW w:w="782" w:type="pct"/>
            <w:tcBorders>
              <w:top w:val="single" w:sz="6" w:space="0" w:color="auto"/>
              <w:left w:val="single" w:sz="6"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Фактор времени</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1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 учитывается</w:t>
            </w:r>
          </w:p>
        </w:tc>
        <w:tc>
          <w:tcPr>
            <w:tcW w:w="77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623"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32"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c>
          <w:tcPr>
            <w:tcW w:w="757" w:type="pct"/>
            <w:tcBorders>
              <w:top w:val="single" w:sz="6" w:space="0" w:color="auto"/>
              <w:left w:val="single" w:sz="6"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учитывается</w:t>
            </w:r>
          </w:p>
        </w:tc>
      </w:tr>
      <w:tr w:rsidR="00B51DC9" w:rsidRPr="00B51DC9">
        <w:trPr>
          <w:trHeight w:val="528"/>
        </w:trPr>
        <w:tc>
          <w:tcPr>
            <w:tcW w:w="782" w:type="pct"/>
            <w:tcBorders>
              <w:top w:val="single" w:sz="6" w:space="0" w:color="auto"/>
              <w:left w:val="single" w:sz="6" w:space="0" w:color="auto"/>
              <w:bottom w:val="single" w:sz="4" w:space="0" w:color="auto"/>
              <w:right w:val="single" w:sz="6" w:space="0" w:color="auto"/>
            </w:tcBorders>
            <w:shd w:val="clear" w:color="auto" w:fill="FFFFFF"/>
          </w:tcPr>
          <w:p w:rsidR="00603367" w:rsidRPr="00B51DC9" w:rsidRDefault="00603367" w:rsidP="00B51DC9">
            <w:pPr>
              <w:shd w:val="clear" w:color="auto" w:fill="FFFFFF"/>
              <w:spacing w:line="360" w:lineRule="auto"/>
              <w:ind w:right="-179"/>
              <w:jc w:val="both"/>
              <w:rPr>
                <w:sz w:val="20"/>
                <w:szCs w:val="20"/>
              </w:rPr>
            </w:pPr>
            <w:r w:rsidRPr="00B51DC9">
              <w:rPr>
                <w:sz w:val="20"/>
                <w:szCs w:val="20"/>
              </w:rPr>
              <w:t>Позволяет ли оценить величину прибыли?</w:t>
            </w:r>
          </w:p>
        </w:tc>
        <w:tc>
          <w:tcPr>
            <w:tcW w:w="623"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нет</w:t>
            </w:r>
          </w:p>
        </w:tc>
        <w:tc>
          <w:tcPr>
            <w:tcW w:w="712"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нет</w:t>
            </w:r>
          </w:p>
        </w:tc>
        <w:tc>
          <w:tcPr>
            <w:tcW w:w="772"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нет</w:t>
            </w:r>
          </w:p>
        </w:tc>
        <w:tc>
          <w:tcPr>
            <w:tcW w:w="623"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да</w:t>
            </w:r>
          </w:p>
        </w:tc>
        <w:tc>
          <w:tcPr>
            <w:tcW w:w="732"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нет</w:t>
            </w:r>
          </w:p>
        </w:tc>
        <w:tc>
          <w:tcPr>
            <w:tcW w:w="757" w:type="pct"/>
            <w:tcBorders>
              <w:top w:val="single" w:sz="6" w:space="0" w:color="auto"/>
              <w:left w:val="single" w:sz="6" w:space="0" w:color="auto"/>
              <w:bottom w:val="single" w:sz="4" w:space="0" w:color="auto"/>
              <w:right w:val="single" w:sz="6" w:space="0" w:color="auto"/>
            </w:tcBorders>
            <w:shd w:val="clear" w:color="auto" w:fill="FFFFFF"/>
            <w:vAlign w:val="center"/>
          </w:tcPr>
          <w:p w:rsidR="00603367" w:rsidRPr="00B51DC9" w:rsidRDefault="00603367" w:rsidP="00B51DC9">
            <w:pPr>
              <w:shd w:val="clear" w:color="auto" w:fill="FFFFFF"/>
              <w:spacing w:line="360" w:lineRule="auto"/>
              <w:ind w:right="-179"/>
              <w:jc w:val="both"/>
              <w:rPr>
                <w:sz w:val="20"/>
                <w:szCs w:val="20"/>
              </w:rPr>
            </w:pPr>
            <w:r w:rsidRPr="00B51DC9">
              <w:rPr>
                <w:sz w:val="20"/>
                <w:szCs w:val="20"/>
              </w:rPr>
              <w:t>нет</w:t>
            </w:r>
          </w:p>
        </w:tc>
      </w:tr>
      <w:tr w:rsidR="00B51DC9" w:rsidRPr="00B51DC9" w:rsidTr="00AF1C2C">
        <w:trPr>
          <w:cantSplit/>
          <w:trHeight w:val="2146"/>
        </w:trPr>
        <w:tc>
          <w:tcPr>
            <w:tcW w:w="782" w:type="pct"/>
            <w:tcBorders>
              <w:top w:val="single" w:sz="4" w:space="0" w:color="auto"/>
              <w:left w:val="single" w:sz="4" w:space="0" w:color="auto"/>
              <w:bottom w:val="single" w:sz="4" w:space="0" w:color="auto"/>
              <w:right w:val="single" w:sz="6" w:space="0" w:color="auto"/>
            </w:tcBorders>
            <w:shd w:val="clear" w:color="auto" w:fill="FFFFFF"/>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Область применения</w:t>
            </w:r>
          </w:p>
        </w:tc>
        <w:tc>
          <w:tcPr>
            <w:tcW w:w="623" w:type="pc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Проекты с большей степенью риска.</w:t>
            </w:r>
          </w:p>
          <w:p w:rsidR="00603367" w:rsidRPr="00B51DC9" w:rsidRDefault="00603367" w:rsidP="00AF1C2C">
            <w:pPr>
              <w:shd w:val="clear" w:color="auto" w:fill="FFFFFF"/>
              <w:spacing w:line="360" w:lineRule="auto"/>
              <w:ind w:right="-179"/>
              <w:rPr>
                <w:sz w:val="20"/>
                <w:szCs w:val="20"/>
              </w:rPr>
            </w:pPr>
            <w:r w:rsidRPr="00B51DC9">
              <w:rPr>
                <w:sz w:val="20"/>
                <w:szCs w:val="20"/>
              </w:rPr>
              <w:t>Проекты в быстро развивающихся отраслях.</w:t>
            </w:r>
          </w:p>
          <w:p w:rsidR="00603367" w:rsidRPr="00B51DC9" w:rsidRDefault="00603367" w:rsidP="00AF1C2C">
            <w:pPr>
              <w:shd w:val="clear" w:color="auto" w:fill="FFFFFF"/>
              <w:spacing w:line="360" w:lineRule="auto"/>
              <w:ind w:right="-179"/>
              <w:rPr>
                <w:sz w:val="20"/>
                <w:szCs w:val="20"/>
              </w:rPr>
            </w:pPr>
            <w:r w:rsidRPr="00B51DC9">
              <w:rPr>
                <w:sz w:val="20"/>
                <w:szCs w:val="20"/>
              </w:rPr>
              <w:t>Начальный этап анализа.</w:t>
            </w:r>
          </w:p>
        </w:tc>
        <w:tc>
          <w:tcPr>
            <w:tcW w:w="712" w:type="pc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Проекты с большей степенью риска.</w:t>
            </w:r>
          </w:p>
          <w:p w:rsidR="00603367" w:rsidRPr="00B51DC9" w:rsidRDefault="00603367" w:rsidP="00AF1C2C">
            <w:pPr>
              <w:shd w:val="clear" w:color="auto" w:fill="FFFFFF"/>
              <w:spacing w:line="360" w:lineRule="auto"/>
              <w:ind w:right="-179"/>
              <w:rPr>
                <w:sz w:val="20"/>
                <w:szCs w:val="20"/>
              </w:rPr>
            </w:pPr>
            <w:r w:rsidRPr="00B51DC9">
              <w:rPr>
                <w:sz w:val="20"/>
                <w:szCs w:val="20"/>
              </w:rPr>
              <w:t>Проекты в быстро развивающихся отраслях.</w:t>
            </w:r>
          </w:p>
          <w:p w:rsidR="00603367" w:rsidRPr="00B51DC9" w:rsidRDefault="00603367" w:rsidP="00AF1C2C">
            <w:pPr>
              <w:shd w:val="clear" w:color="auto" w:fill="FFFFFF"/>
              <w:spacing w:line="360" w:lineRule="auto"/>
              <w:ind w:right="-179"/>
              <w:rPr>
                <w:sz w:val="20"/>
                <w:szCs w:val="20"/>
              </w:rPr>
            </w:pPr>
            <w:r w:rsidRPr="00B51DC9">
              <w:rPr>
                <w:sz w:val="20"/>
                <w:szCs w:val="20"/>
              </w:rPr>
              <w:t>Начальный этап анализа.</w:t>
            </w:r>
          </w:p>
        </w:tc>
        <w:tc>
          <w:tcPr>
            <w:tcW w:w="772" w:type="pc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Проекты с большей степенью риска.</w:t>
            </w:r>
          </w:p>
          <w:p w:rsidR="00603367" w:rsidRPr="00B51DC9" w:rsidRDefault="00603367" w:rsidP="00AF1C2C">
            <w:pPr>
              <w:shd w:val="clear" w:color="auto" w:fill="FFFFFF"/>
              <w:spacing w:line="360" w:lineRule="auto"/>
              <w:ind w:right="-179"/>
              <w:rPr>
                <w:sz w:val="20"/>
                <w:szCs w:val="20"/>
              </w:rPr>
            </w:pPr>
            <w:r w:rsidRPr="00B51DC9">
              <w:rPr>
                <w:sz w:val="20"/>
                <w:szCs w:val="20"/>
              </w:rPr>
              <w:t>Проекты в быстро развивающихся отраслях.</w:t>
            </w:r>
          </w:p>
          <w:p w:rsidR="00603367" w:rsidRPr="00B51DC9" w:rsidRDefault="00603367" w:rsidP="00AF1C2C">
            <w:pPr>
              <w:shd w:val="clear" w:color="auto" w:fill="FFFFFF"/>
              <w:spacing w:line="360" w:lineRule="auto"/>
              <w:ind w:right="-179"/>
              <w:rPr>
                <w:sz w:val="20"/>
                <w:szCs w:val="20"/>
              </w:rPr>
            </w:pPr>
            <w:r w:rsidRPr="00B51DC9">
              <w:rPr>
                <w:sz w:val="20"/>
                <w:szCs w:val="20"/>
              </w:rPr>
              <w:t>Начальный этап анализа.</w:t>
            </w:r>
          </w:p>
        </w:tc>
        <w:tc>
          <w:tcPr>
            <w:tcW w:w="623" w:type="pc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Основной критерий анализ.</w:t>
            </w:r>
          </w:p>
          <w:p w:rsidR="00603367" w:rsidRPr="00B51DC9" w:rsidRDefault="00603367" w:rsidP="00AF1C2C">
            <w:pPr>
              <w:shd w:val="clear" w:color="auto" w:fill="FFFFFF"/>
              <w:spacing w:line="360" w:lineRule="auto"/>
              <w:ind w:right="-179"/>
              <w:rPr>
                <w:sz w:val="20"/>
                <w:szCs w:val="20"/>
              </w:rPr>
            </w:pPr>
            <w:r w:rsidRPr="00B51DC9">
              <w:rPr>
                <w:sz w:val="20"/>
                <w:szCs w:val="20"/>
              </w:rPr>
              <w:t>Оценка целесообразности проекта.</w:t>
            </w:r>
          </w:p>
          <w:p w:rsidR="00603367" w:rsidRPr="00B51DC9" w:rsidRDefault="00603367" w:rsidP="00AF1C2C">
            <w:pPr>
              <w:shd w:val="clear" w:color="auto" w:fill="FFFFFF"/>
              <w:spacing w:line="360" w:lineRule="auto"/>
              <w:ind w:right="-179"/>
              <w:rPr>
                <w:sz w:val="20"/>
                <w:szCs w:val="20"/>
              </w:rPr>
            </w:pPr>
            <w:r w:rsidRPr="00B51DC9">
              <w:rPr>
                <w:sz w:val="20"/>
                <w:szCs w:val="20"/>
              </w:rPr>
              <w:t>Оптимизация инвестиционного портфеля.</w:t>
            </w:r>
          </w:p>
        </w:tc>
        <w:tc>
          <w:tcPr>
            <w:tcW w:w="732" w:type="pc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Сравнение эффективности альтернативных проектов.</w:t>
            </w:r>
          </w:p>
        </w:tc>
        <w:tc>
          <w:tcPr>
            <w:tcW w:w="757" w:type="pc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603367" w:rsidRPr="00B51DC9" w:rsidRDefault="00603367" w:rsidP="00AF1C2C">
            <w:pPr>
              <w:shd w:val="clear" w:color="auto" w:fill="FFFFFF"/>
              <w:spacing w:line="360" w:lineRule="auto"/>
              <w:ind w:right="-179"/>
              <w:rPr>
                <w:sz w:val="20"/>
                <w:szCs w:val="20"/>
              </w:rPr>
            </w:pPr>
            <w:r w:rsidRPr="00B51DC9">
              <w:rPr>
                <w:sz w:val="20"/>
                <w:szCs w:val="20"/>
              </w:rPr>
              <w:t>Оптимизация инвестиционного портфеля.</w:t>
            </w:r>
          </w:p>
          <w:p w:rsidR="00603367" w:rsidRPr="00B51DC9" w:rsidRDefault="00603367" w:rsidP="00AF1C2C">
            <w:pPr>
              <w:shd w:val="clear" w:color="auto" w:fill="FFFFFF"/>
              <w:spacing w:line="360" w:lineRule="auto"/>
              <w:ind w:right="-179"/>
              <w:rPr>
                <w:sz w:val="20"/>
                <w:szCs w:val="20"/>
              </w:rPr>
            </w:pPr>
            <w:r w:rsidRPr="00B51DC9">
              <w:rPr>
                <w:sz w:val="20"/>
                <w:szCs w:val="20"/>
              </w:rPr>
              <w:t>Сравнение эффективности альтернативных проектов.</w:t>
            </w:r>
          </w:p>
        </w:tc>
      </w:tr>
    </w:tbl>
    <w:p w:rsidR="00007EEB" w:rsidRPr="00B51DC9" w:rsidRDefault="00AF1C2C" w:rsidP="00B51DC9">
      <w:pPr>
        <w:spacing w:line="360" w:lineRule="auto"/>
        <w:ind w:firstLine="709"/>
        <w:jc w:val="both"/>
        <w:rPr>
          <w:snapToGrid w:val="0"/>
          <w:sz w:val="28"/>
          <w:szCs w:val="28"/>
        </w:rPr>
      </w:pPr>
      <w:r>
        <w:rPr>
          <w:sz w:val="28"/>
          <w:szCs w:val="28"/>
        </w:rPr>
        <w:br w:type="page"/>
      </w:r>
      <w:r w:rsidR="00007EEB" w:rsidRPr="00B51DC9">
        <w:rPr>
          <w:snapToGrid w:val="0"/>
          <w:sz w:val="28"/>
          <w:szCs w:val="28"/>
        </w:rPr>
        <w:lastRenderedPageBreak/>
        <w:t>Диверсификация банковской деятельности - это комплекс мероприятий, осуществляемых кредитной организацией с целью размещения финансовых средств в более чем один вид активов и для привлечения средств из различных, слабо зависящих друг от друга источников. Данные мероприятия проводятся по двум направлениям:</w:t>
      </w:r>
    </w:p>
    <w:p w:rsidR="00007EEB" w:rsidRPr="00B51DC9" w:rsidRDefault="00007EEB" w:rsidP="00B51DC9">
      <w:pPr>
        <w:spacing w:line="360" w:lineRule="auto"/>
        <w:ind w:firstLine="709"/>
        <w:jc w:val="both"/>
        <w:rPr>
          <w:sz w:val="28"/>
          <w:szCs w:val="28"/>
        </w:rPr>
      </w:pPr>
      <w:r w:rsidRPr="00B51DC9">
        <w:rPr>
          <w:sz w:val="28"/>
          <w:szCs w:val="28"/>
        </w:rPr>
        <w:t>- проникновение в виды бизнеса, выходящие за пределы банковского сектора;</w:t>
      </w:r>
    </w:p>
    <w:p w:rsidR="00007EEB" w:rsidRPr="00B51DC9" w:rsidRDefault="00007EEB" w:rsidP="00B51DC9">
      <w:pPr>
        <w:spacing w:line="360" w:lineRule="auto"/>
        <w:ind w:firstLine="709"/>
        <w:jc w:val="both"/>
        <w:rPr>
          <w:sz w:val="28"/>
          <w:szCs w:val="28"/>
        </w:rPr>
      </w:pPr>
      <w:r w:rsidRPr="00B51DC9">
        <w:rPr>
          <w:sz w:val="28"/>
          <w:szCs w:val="28"/>
        </w:rPr>
        <w:t>- расширение спектра предлагаемых банковских продуктов и услуг, выход на новые рынки, работа с новыми группами клиентов.</w: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Диверсификация представляет собой структурно-динамический процесс. Отражаясь в структуре активов (пассивов) и ее изменении, диверсификация банковской деятельности характеризуется концентрацией коммерческих банков на определенных видах деятельности, на работе с определенным кругом клиентов. Таким образом, для исследования диверсификации возможно использование показателей концентрации и оценки структурных различий: индекс Херфиндаля - Хиршмана (</w:t>
      </w:r>
      <w:r w:rsidRPr="00B51DC9">
        <w:rPr>
          <w:snapToGrid w:val="0"/>
          <w:sz w:val="28"/>
          <w:szCs w:val="28"/>
          <w:lang w:val="en-US"/>
        </w:rPr>
        <w:t>HHI</w:t>
      </w:r>
      <w:r w:rsidRPr="00B51DC9">
        <w:rPr>
          <w:snapToGrid w:val="0"/>
          <w:sz w:val="28"/>
          <w:szCs w:val="28"/>
        </w:rPr>
        <w:t>), индекс энтропии (</w:t>
      </w:r>
      <w:r w:rsidRPr="00B51DC9">
        <w:rPr>
          <w:snapToGrid w:val="0"/>
          <w:sz w:val="28"/>
          <w:szCs w:val="28"/>
          <w:lang w:val="en-US"/>
        </w:rPr>
        <w:t>IE</w:t>
      </w:r>
      <w:r w:rsidRPr="00B51DC9">
        <w:rPr>
          <w:snapToGrid w:val="0"/>
          <w:sz w:val="28"/>
          <w:szCs w:val="28"/>
        </w:rPr>
        <w:t>), коэффициент Джинни (</w:t>
      </w:r>
      <w:r w:rsidRPr="00B51DC9">
        <w:rPr>
          <w:snapToGrid w:val="0"/>
          <w:sz w:val="28"/>
          <w:szCs w:val="28"/>
          <w:lang w:val="en-US"/>
        </w:rPr>
        <w:t>G</w:t>
      </w:r>
      <w:r w:rsidRPr="00B51DC9">
        <w:rPr>
          <w:snapToGrid w:val="0"/>
          <w:sz w:val="28"/>
          <w:szCs w:val="28"/>
        </w:rPr>
        <w:t>), индекс Рябцева (</w:t>
      </w:r>
      <w:r w:rsidRPr="00B51DC9">
        <w:rPr>
          <w:snapToGrid w:val="0"/>
          <w:sz w:val="28"/>
          <w:szCs w:val="28"/>
          <w:lang w:val="en-US"/>
        </w:rPr>
        <w:t>IR</w:t>
      </w:r>
      <w:r w:rsidRPr="00B51DC9">
        <w:rPr>
          <w:snapToGrid w:val="0"/>
          <w:sz w:val="28"/>
          <w:szCs w:val="28"/>
        </w:rPr>
        <w:t>), показатель дисперсии рыночных долей (</w:t>
      </w:r>
      <w:r w:rsidRPr="00B51DC9">
        <w:rPr>
          <w:snapToGrid w:val="0"/>
          <w:sz w:val="28"/>
          <w:szCs w:val="28"/>
          <w:lang w:val="en-US"/>
        </w:rPr>
        <w:t>DRD</w:t>
      </w:r>
      <w:r w:rsidRPr="00B51DC9">
        <w:rPr>
          <w:snapToGrid w:val="0"/>
          <w:sz w:val="28"/>
          <w:szCs w:val="28"/>
        </w:rPr>
        <w:t>), индекс относительной концентрации (</w:t>
      </w:r>
      <w:r w:rsidRPr="00B51DC9">
        <w:rPr>
          <w:snapToGrid w:val="0"/>
          <w:sz w:val="28"/>
          <w:szCs w:val="28"/>
          <w:lang w:val="en-US"/>
        </w:rPr>
        <w:t>IOC</w:t>
      </w:r>
      <w:r w:rsidRPr="00B51DC9">
        <w:rPr>
          <w:snapToGrid w:val="0"/>
          <w:sz w:val="28"/>
          <w:szCs w:val="28"/>
        </w:rPr>
        <w:t>).</w: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Данные показатели можно условно разделить в зависимости от учета/неучета размера объекта и соотносимости/несоотносимости его структуры с "идеаль</w:t>
      </w:r>
      <w:r w:rsidR="0039399B" w:rsidRPr="00B51DC9">
        <w:rPr>
          <w:snapToGrid w:val="0"/>
          <w:sz w:val="28"/>
          <w:szCs w:val="28"/>
        </w:rPr>
        <w:t>ной" (табл. 3</w:t>
      </w:r>
      <w:r w:rsidRPr="00B51DC9">
        <w:rPr>
          <w:snapToGrid w:val="0"/>
          <w:sz w:val="28"/>
          <w:szCs w:val="28"/>
        </w:rPr>
        <w:t>).</w: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 xml:space="preserve">Для показателей, соотносящихся с "идеальной" структурой, необходимо выявить структуру, определяемую "идеальной". Очевидно, что абсолютно специализированная структура (противоположно "идеально" диверсифицированной) - это структура, в которой один из элементов равен 1, а (n-1) элементов равны 0. За "идеальную" можно принять среднюю (арифметическую простую или взвешенную) структуру по совокупности банков или структуру "идеального" банка (т.е. банка, выбранного по определенным критериям в качестве "идеального"). Однако наиболее </w:t>
      </w:r>
      <w:r w:rsidRPr="00B51DC9">
        <w:rPr>
          <w:snapToGrid w:val="0"/>
          <w:sz w:val="28"/>
          <w:szCs w:val="28"/>
        </w:rPr>
        <w:lastRenderedPageBreak/>
        <w:t>логичным и простым выглядит установление абсолютно равномерной структуры (n долей размером 1/n) в качестве "идеальной". Установление равномерной структуры не носит нормативного характера и не означает, что автор придерживается мысли, что данная структура является для банков рациональной и позитивно влияет на их финансовое состояние.</w:t>
      </w:r>
    </w:p>
    <w:p w:rsidR="00B51DC9" w:rsidRDefault="00B51DC9" w:rsidP="00B51DC9">
      <w:pPr>
        <w:pStyle w:val="2"/>
        <w:spacing w:after="0" w:line="360" w:lineRule="auto"/>
        <w:ind w:left="0" w:firstLine="709"/>
        <w:jc w:val="both"/>
        <w:rPr>
          <w:sz w:val="28"/>
          <w:szCs w:val="28"/>
        </w:rPr>
      </w:pPr>
    </w:p>
    <w:p w:rsidR="00B51DC9" w:rsidRPr="00B51DC9" w:rsidRDefault="00B51DC9" w:rsidP="00B51DC9">
      <w:pPr>
        <w:pStyle w:val="2"/>
        <w:spacing w:after="0" w:line="360" w:lineRule="auto"/>
        <w:ind w:left="0" w:firstLine="709"/>
        <w:jc w:val="both"/>
        <w:rPr>
          <w:sz w:val="28"/>
          <w:szCs w:val="28"/>
        </w:rPr>
      </w:pPr>
      <w:r w:rsidRPr="00B51DC9">
        <w:rPr>
          <w:sz w:val="28"/>
          <w:szCs w:val="28"/>
        </w:rPr>
        <w:t>Таблица 4</w:t>
      </w:r>
    </w:p>
    <w:p w:rsidR="00B51DC9" w:rsidRPr="00B51DC9" w:rsidRDefault="00B51DC9" w:rsidP="00B51DC9">
      <w:pPr>
        <w:pStyle w:val="2"/>
        <w:spacing w:after="0" w:line="360" w:lineRule="auto"/>
        <w:ind w:left="0" w:firstLine="709"/>
        <w:jc w:val="both"/>
        <w:rPr>
          <w:sz w:val="28"/>
          <w:szCs w:val="28"/>
        </w:rPr>
      </w:pPr>
      <w:r w:rsidRPr="00B51DC9">
        <w:rPr>
          <w:sz w:val="28"/>
          <w:szCs w:val="28"/>
        </w:rPr>
        <w:t>Группировка предлагаемых показателей. Диверсификации банковской деятельности</w:t>
      </w:r>
    </w:p>
    <w:tbl>
      <w:tblPr>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793"/>
        <w:gridCol w:w="2442"/>
        <w:gridCol w:w="2454"/>
      </w:tblGrid>
      <w:tr w:rsidR="00007EEB" w:rsidRPr="00B51DC9">
        <w:tc>
          <w:tcPr>
            <w:tcW w:w="0" w:type="auto"/>
            <w:tcBorders>
              <w:top w:val="single" w:sz="8" w:space="0" w:color="auto"/>
              <w:bottom w:val="single" w:sz="8" w:space="0" w:color="auto"/>
            </w:tcBorders>
            <w:vAlign w:val="center"/>
          </w:tcPr>
          <w:p w:rsidR="00007EEB" w:rsidRPr="00B51DC9" w:rsidRDefault="00007EEB" w:rsidP="00B51DC9">
            <w:pPr>
              <w:pStyle w:val="2"/>
              <w:spacing w:after="0" w:line="360" w:lineRule="auto"/>
              <w:ind w:left="0"/>
              <w:jc w:val="both"/>
              <w:rPr>
                <w:sz w:val="20"/>
                <w:szCs w:val="20"/>
              </w:rPr>
            </w:pPr>
            <w:r w:rsidRPr="00B51DC9">
              <w:rPr>
                <w:sz w:val="20"/>
                <w:szCs w:val="20"/>
              </w:rPr>
              <w:t>Показатели</w:t>
            </w:r>
          </w:p>
        </w:tc>
        <w:tc>
          <w:tcPr>
            <w:tcW w:w="0" w:type="auto"/>
            <w:tcBorders>
              <w:top w:val="single" w:sz="8" w:space="0" w:color="auto"/>
              <w:bottom w:val="single" w:sz="8" w:space="0" w:color="auto"/>
            </w:tcBorders>
            <w:vAlign w:val="center"/>
          </w:tcPr>
          <w:p w:rsidR="00007EEB" w:rsidRPr="00B51DC9" w:rsidRDefault="00007EEB" w:rsidP="00B51DC9">
            <w:pPr>
              <w:pStyle w:val="2"/>
              <w:spacing w:after="0" w:line="360" w:lineRule="auto"/>
              <w:ind w:left="0"/>
              <w:jc w:val="both"/>
              <w:rPr>
                <w:sz w:val="20"/>
                <w:szCs w:val="20"/>
              </w:rPr>
            </w:pPr>
            <w:r w:rsidRPr="00B51DC9">
              <w:rPr>
                <w:sz w:val="20"/>
                <w:szCs w:val="20"/>
              </w:rPr>
              <w:t>С учетом размера</w:t>
            </w:r>
            <w:r w:rsidR="00B51DC9">
              <w:rPr>
                <w:sz w:val="20"/>
                <w:szCs w:val="20"/>
              </w:rPr>
              <w:t xml:space="preserve"> </w:t>
            </w:r>
            <w:r w:rsidRPr="00B51DC9">
              <w:rPr>
                <w:sz w:val="20"/>
                <w:szCs w:val="20"/>
              </w:rPr>
              <w:t>объекта</w:t>
            </w:r>
          </w:p>
        </w:tc>
        <w:tc>
          <w:tcPr>
            <w:tcW w:w="0" w:type="auto"/>
            <w:tcBorders>
              <w:top w:val="single" w:sz="8" w:space="0" w:color="auto"/>
              <w:bottom w:val="single" w:sz="8" w:space="0" w:color="auto"/>
            </w:tcBorders>
            <w:vAlign w:val="center"/>
          </w:tcPr>
          <w:p w:rsidR="00007EEB" w:rsidRPr="00B51DC9" w:rsidRDefault="00007EEB" w:rsidP="00B51DC9">
            <w:pPr>
              <w:pStyle w:val="2"/>
              <w:spacing w:after="0" w:line="360" w:lineRule="auto"/>
              <w:ind w:left="0"/>
              <w:jc w:val="both"/>
              <w:rPr>
                <w:sz w:val="20"/>
                <w:szCs w:val="20"/>
              </w:rPr>
            </w:pPr>
            <w:r w:rsidRPr="00B51DC9">
              <w:rPr>
                <w:sz w:val="20"/>
                <w:szCs w:val="20"/>
              </w:rPr>
              <w:t>Без учета размера</w:t>
            </w:r>
            <w:r w:rsidR="00B51DC9">
              <w:rPr>
                <w:sz w:val="20"/>
                <w:szCs w:val="20"/>
              </w:rPr>
              <w:t xml:space="preserve"> </w:t>
            </w:r>
            <w:r w:rsidRPr="00B51DC9">
              <w:rPr>
                <w:sz w:val="20"/>
                <w:szCs w:val="20"/>
              </w:rPr>
              <w:t>объекта</w:t>
            </w:r>
          </w:p>
        </w:tc>
      </w:tr>
      <w:tr w:rsidR="00007EEB" w:rsidRPr="00B51DC9">
        <w:tc>
          <w:tcPr>
            <w:tcW w:w="0" w:type="auto"/>
            <w:tcBorders>
              <w:top w:val="single" w:sz="8" w:space="0" w:color="auto"/>
            </w:tcBorders>
          </w:tcPr>
          <w:p w:rsidR="00007EEB" w:rsidRPr="00B51DC9" w:rsidRDefault="00007EEB" w:rsidP="00B51DC9">
            <w:pPr>
              <w:pStyle w:val="2"/>
              <w:spacing w:after="0" w:line="360" w:lineRule="auto"/>
              <w:ind w:left="0"/>
              <w:jc w:val="both"/>
              <w:rPr>
                <w:sz w:val="20"/>
                <w:szCs w:val="20"/>
              </w:rPr>
            </w:pPr>
            <w:r w:rsidRPr="00B51DC9">
              <w:rPr>
                <w:sz w:val="20"/>
                <w:szCs w:val="20"/>
              </w:rPr>
              <w:t>Соотносятся</w:t>
            </w:r>
            <w:r w:rsidR="00B51DC9">
              <w:rPr>
                <w:sz w:val="20"/>
                <w:szCs w:val="20"/>
              </w:rPr>
              <w:t xml:space="preserve"> </w:t>
            </w:r>
            <w:r w:rsidRPr="00B51DC9">
              <w:rPr>
                <w:sz w:val="20"/>
                <w:szCs w:val="20"/>
              </w:rPr>
              <w:t>с "идеальной" структурой</w:t>
            </w:r>
          </w:p>
        </w:tc>
        <w:tc>
          <w:tcPr>
            <w:tcW w:w="0" w:type="auto"/>
            <w:tcBorders>
              <w:top w:val="single" w:sz="8" w:space="0" w:color="auto"/>
            </w:tcBorders>
            <w:vAlign w:val="center"/>
          </w:tcPr>
          <w:p w:rsidR="00007EEB" w:rsidRPr="00B51DC9" w:rsidRDefault="00007EEB" w:rsidP="00B51DC9">
            <w:pPr>
              <w:pStyle w:val="2"/>
              <w:spacing w:after="0" w:line="360" w:lineRule="auto"/>
              <w:ind w:left="0"/>
              <w:jc w:val="both"/>
              <w:rPr>
                <w:sz w:val="20"/>
                <w:szCs w:val="20"/>
                <w:lang w:val="en-US"/>
              </w:rPr>
            </w:pPr>
            <w:r w:rsidRPr="00B51DC9">
              <w:rPr>
                <w:sz w:val="20"/>
                <w:szCs w:val="20"/>
                <w:lang w:val="en-US"/>
              </w:rPr>
              <w:t>-</w:t>
            </w:r>
          </w:p>
        </w:tc>
        <w:tc>
          <w:tcPr>
            <w:tcW w:w="0" w:type="auto"/>
            <w:tcBorders>
              <w:top w:val="single" w:sz="8" w:space="0" w:color="auto"/>
            </w:tcBorders>
            <w:vAlign w:val="center"/>
          </w:tcPr>
          <w:p w:rsidR="00007EEB" w:rsidRPr="00B51DC9" w:rsidRDefault="00007EEB" w:rsidP="00B51DC9">
            <w:pPr>
              <w:pStyle w:val="2"/>
              <w:spacing w:after="0" w:line="360" w:lineRule="auto"/>
              <w:ind w:left="0"/>
              <w:jc w:val="both"/>
              <w:rPr>
                <w:sz w:val="20"/>
                <w:szCs w:val="20"/>
                <w:lang w:val="en-US"/>
              </w:rPr>
            </w:pPr>
            <w:r w:rsidRPr="00B51DC9">
              <w:rPr>
                <w:sz w:val="20"/>
                <w:szCs w:val="20"/>
                <w:lang w:val="en-US"/>
              </w:rPr>
              <w:t>G, IR, DRD</w:t>
            </w:r>
          </w:p>
        </w:tc>
      </w:tr>
      <w:tr w:rsidR="00007EEB" w:rsidRPr="00B51DC9">
        <w:tc>
          <w:tcPr>
            <w:tcW w:w="0" w:type="auto"/>
            <w:tcBorders>
              <w:bottom w:val="single" w:sz="8" w:space="0" w:color="auto"/>
            </w:tcBorders>
          </w:tcPr>
          <w:p w:rsidR="00007EEB" w:rsidRPr="00B51DC9" w:rsidRDefault="00007EEB" w:rsidP="00B51DC9">
            <w:pPr>
              <w:pStyle w:val="2"/>
              <w:spacing w:after="0" w:line="360" w:lineRule="auto"/>
              <w:ind w:left="0"/>
              <w:jc w:val="both"/>
              <w:rPr>
                <w:sz w:val="20"/>
                <w:szCs w:val="20"/>
              </w:rPr>
            </w:pPr>
            <w:r w:rsidRPr="00B51DC9">
              <w:rPr>
                <w:sz w:val="20"/>
                <w:szCs w:val="20"/>
              </w:rPr>
              <w:t>Не соотносятся</w:t>
            </w:r>
            <w:r w:rsidR="00B51DC9">
              <w:rPr>
                <w:sz w:val="20"/>
                <w:szCs w:val="20"/>
              </w:rPr>
              <w:t xml:space="preserve"> </w:t>
            </w:r>
            <w:r w:rsidRPr="00B51DC9">
              <w:rPr>
                <w:sz w:val="20"/>
                <w:szCs w:val="20"/>
              </w:rPr>
              <w:t>с "идеальной" структурой</w:t>
            </w:r>
          </w:p>
        </w:tc>
        <w:tc>
          <w:tcPr>
            <w:tcW w:w="0" w:type="auto"/>
            <w:tcBorders>
              <w:bottom w:val="single" w:sz="8" w:space="0" w:color="auto"/>
            </w:tcBorders>
            <w:vAlign w:val="center"/>
          </w:tcPr>
          <w:p w:rsidR="00007EEB" w:rsidRPr="00B51DC9" w:rsidRDefault="00007EEB" w:rsidP="00B51DC9">
            <w:pPr>
              <w:pStyle w:val="2"/>
              <w:spacing w:after="0" w:line="360" w:lineRule="auto"/>
              <w:ind w:left="0"/>
              <w:jc w:val="both"/>
              <w:rPr>
                <w:sz w:val="20"/>
                <w:szCs w:val="20"/>
                <w:lang w:val="en-US"/>
              </w:rPr>
            </w:pPr>
            <w:r w:rsidRPr="00B51DC9">
              <w:rPr>
                <w:sz w:val="20"/>
                <w:szCs w:val="20"/>
                <w:lang w:val="en-US"/>
              </w:rPr>
              <w:t>IOC</w:t>
            </w:r>
          </w:p>
        </w:tc>
        <w:tc>
          <w:tcPr>
            <w:tcW w:w="0" w:type="auto"/>
            <w:tcBorders>
              <w:bottom w:val="single" w:sz="8" w:space="0" w:color="auto"/>
            </w:tcBorders>
            <w:vAlign w:val="center"/>
          </w:tcPr>
          <w:p w:rsidR="00007EEB" w:rsidRPr="00B51DC9" w:rsidRDefault="00007EEB" w:rsidP="00B51DC9">
            <w:pPr>
              <w:pStyle w:val="2"/>
              <w:spacing w:after="0" w:line="360" w:lineRule="auto"/>
              <w:ind w:left="0"/>
              <w:jc w:val="both"/>
              <w:rPr>
                <w:sz w:val="20"/>
                <w:szCs w:val="20"/>
                <w:lang w:val="en-US"/>
              </w:rPr>
            </w:pPr>
            <w:r w:rsidRPr="00B51DC9">
              <w:rPr>
                <w:sz w:val="20"/>
                <w:szCs w:val="20"/>
                <w:lang w:val="en-US"/>
              </w:rPr>
              <w:t>HHI, IE</w:t>
            </w:r>
          </w:p>
        </w:tc>
      </w:tr>
    </w:tbl>
    <w:p w:rsidR="00007EEB" w:rsidRPr="00B51DC9" w:rsidRDefault="00007EEB"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napToGrid w:val="0"/>
          <w:sz w:val="28"/>
          <w:szCs w:val="28"/>
        </w:rPr>
      </w:pPr>
      <w:r w:rsidRPr="00B51DC9">
        <w:rPr>
          <w:snapToGrid w:val="0"/>
          <w:sz w:val="28"/>
          <w:szCs w:val="28"/>
        </w:rPr>
        <w:t xml:space="preserve">Каждый показатель диверсификации из предложенных выше имеет плюсы и минусы. Индекс Херфиндаля - Хиршмана (HHI) традиционно используется для оценки диверсификации, однако он несопоставим для структур с разным количеством элементов (например, для "идеальной" структуры с тремя элементами HHI равен 0,27, с пятью элементами - 0,2). Индекс энтропии (IE) используется реже, кроме того, он содержит операцию деления, а значит, не подходит для оценки диверсификации в случае, если один из элементов равен 0. Дисперсия рыночных долей (DRD) является более грубым аналогом вышеописанных и нечасто используется для оценки диверсификации. Индекс относительной концентрации (IOC) трудно интерпретируем, поскольку одновременно зависит и от концентрации банка на определенных операциях и от концентрации банковского рынка. Индекс Джинни (G) и индекс Рябцева (IR) - наиболее точные и удобные инструменты для поставленных в исследовании целей. G традиционно используется для оценки неравномерности (недиверсифицируемости!) совокупности и является удачно визуализируемым и логичным показателем диверсификации. Однако при моделировании расчета показателей для объектов с различной структурой наблюдаются аномальные (отличные от </w:t>
      </w:r>
      <w:r w:rsidRPr="00B51DC9">
        <w:rPr>
          <w:snapToGrid w:val="0"/>
          <w:sz w:val="28"/>
          <w:szCs w:val="28"/>
        </w:rPr>
        <w:lastRenderedPageBreak/>
        <w:t>результатов других показателей) оценки диверсификации по показателю G. Кроме того, расчет данного показателя достаточно трудоемок. IR используется для точной и измеряемой оценки степени различия структур (т.е. является отличным инструментом для сравнения с любой принятой за "идеальную" структурой).</w:t>
      </w:r>
    </w:p>
    <w:p w:rsidR="00007EEB" w:rsidRDefault="00007EEB" w:rsidP="00B51DC9">
      <w:pPr>
        <w:spacing w:line="360" w:lineRule="auto"/>
        <w:ind w:firstLine="709"/>
        <w:jc w:val="both"/>
        <w:rPr>
          <w:snapToGrid w:val="0"/>
          <w:sz w:val="28"/>
          <w:szCs w:val="28"/>
        </w:rPr>
      </w:pPr>
      <w:r w:rsidRPr="00B51DC9">
        <w:rPr>
          <w:snapToGrid w:val="0"/>
          <w:sz w:val="28"/>
          <w:szCs w:val="28"/>
        </w:rPr>
        <w:t>Исходя из вышеизложенного, решено было в дальнейшем для оценки диверсификации использовать показатель IR</w:t>
      </w:r>
      <w:r w:rsidRPr="00B51DC9">
        <w:rPr>
          <w:rStyle w:val="ab"/>
          <w:snapToGrid w:val="0"/>
          <w:sz w:val="28"/>
          <w:szCs w:val="28"/>
        </w:rPr>
        <w:footnoteReference w:id="1"/>
      </w:r>
      <w:r w:rsidRPr="00B51DC9">
        <w:rPr>
          <w:snapToGrid w:val="0"/>
          <w:sz w:val="28"/>
          <w:szCs w:val="28"/>
        </w:rPr>
        <w:t xml:space="preserve"> как наиболее универсальный и общий:</w:t>
      </w:r>
    </w:p>
    <w:p w:rsidR="00B51DC9" w:rsidRPr="00B51DC9" w:rsidRDefault="00B51DC9"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z w:val="28"/>
          <w:szCs w:val="28"/>
        </w:rPr>
      </w:pPr>
      <w:r w:rsidRPr="00B51DC9">
        <w:rPr>
          <w:position w:val="-62"/>
          <w:sz w:val="28"/>
          <w:szCs w:val="28"/>
        </w:rPr>
        <w:object w:dxaOrig="1960" w:dyaOrig="1400">
          <v:shape id="_x0000_i1035" type="#_x0000_t75" style="width:98.25pt;height:69.75pt" o:ole="">
            <v:imagedata r:id="rId25" o:title=""/>
          </v:shape>
          <o:OLEObject Type="Embed" ProgID="Unknown" ShapeID="_x0000_i1035" DrawAspect="Content" ObjectID="_1459242034" r:id="rId26"/>
        </w:object>
      </w:r>
      <w:r w:rsidRPr="00B51DC9">
        <w:rPr>
          <w:sz w:val="28"/>
          <w:szCs w:val="28"/>
        </w:rPr>
        <w:t>,</w:t>
      </w:r>
      <w:r w:rsidRPr="00B51DC9">
        <w:rPr>
          <w:sz w:val="28"/>
          <w:szCs w:val="28"/>
        </w:rPr>
        <w:tab/>
      </w:r>
      <w:r w:rsidRPr="00B51DC9">
        <w:rPr>
          <w:sz w:val="28"/>
          <w:szCs w:val="28"/>
        </w:rPr>
        <w:tab/>
      </w:r>
      <w:r w:rsidRPr="00B51DC9">
        <w:rPr>
          <w:sz w:val="28"/>
          <w:szCs w:val="28"/>
        </w:rPr>
        <w:tab/>
      </w:r>
      <w:r w:rsidRPr="00B51DC9">
        <w:rPr>
          <w:sz w:val="28"/>
          <w:szCs w:val="28"/>
        </w:rPr>
        <w:tab/>
        <w:t xml:space="preserve"> (1)</w:t>
      </w:r>
    </w:p>
    <w:p w:rsidR="00007EEB" w:rsidRPr="00B51DC9" w:rsidRDefault="00007EEB"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napToGrid w:val="0"/>
          <w:sz w:val="28"/>
          <w:szCs w:val="28"/>
        </w:rPr>
      </w:pPr>
      <w:r w:rsidRPr="00B51DC9">
        <w:rPr>
          <w:snapToGrid w:val="0"/>
          <w:sz w:val="28"/>
          <w:szCs w:val="28"/>
        </w:rPr>
        <w:t xml:space="preserve">где </w:t>
      </w:r>
      <w:r w:rsidRPr="00B51DC9">
        <w:rPr>
          <w:snapToGrid w:val="0"/>
          <w:sz w:val="28"/>
          <w:szCs w:val="28"/>
          <w:lang w:val="en-US"/>
        </w:rPr>
        <w:t>d</w:t>
      </w:r>
      <w:r w:rsidRPr="00B51DC9">
        <w:rPr>
          <w:snapToGrid w:val="0"/>
          <w:sz w:val="28"/>
          <w:szCs w:val="28"/>
          <w:vertAlign w:val="subscript"/>
        </w:rPr>
        <w:t>1</w:t>
      </w:r>
      <w:r w:rsidRPr="00B51DC9">
        <w:rPr>
          <w:snapToGrid w:val="0"/>
          <w:sz w:val="28"/>
          <w:szCs w:val="28"/>
        </w:rPr>
        <w:t xml:space="preserve"> и </w:t>
      </w:r>
      <w:r w:rsidRPr="00B51DC9">
        <w:rPr>
          <w:snapToGrid w:val="0"/>
          <w:sz w:val="28"/>
          <w:szCs w:val="28"/>
          <w:lang w:val="en-US"/>
        </w:rPr>
        <w:t>d</w:t>
      </w:r>
      <w:r w:rsidRPr="00B51DC9">
        <w:rPr>
          <w:snapToGrid w:val="0"/>
          <w:sz w:val="28"/>
          <w:szCs w:val="28"/>
          <w:vertAlign w:val="subscript"/>
        </w:rPr>
        <w:t xml:space="preserve">2 </w:t>
      </w:r>
      <w:r w:rsidRPr="00B51DC9">
        <w:rPr>
          <w:snapToGrid w:val="0"/>
          <w:sz w:val="28"/>
          <w:szCs w:val="28"/>
        </w:rPr>
        <w:t>- удельные веса признаков в двух сопоставляемых структурах.</w:t>
      </w:r>
    </w:p>
    <w:p w:rsidR="00007EEB" w:rsidRDefault="00007EEB" w:rsidP="00B51DC9">
      <w:pPr>
        <w:spacing w:line="360" w:lineRule="auto"/>
        <w:ind w:firstLine="709"/>
        <w:jc w:val="both"/>
        <w:rPr>
          <w:snapToGrid w:val="0"/>
          <w:sz w:val="28"/>
          <w:szCs w:val="28"/>
        </w:rPr>
      </w:pPr>
      <w:r w:rsidRPr="00B51DC9">
        <w:rPr>
          <w:snapToGrid w:val="0"/>
          <w:sz w:val="28"/>
          <w:szCs w:val="28"/>
        </w:rPr>
        <w:t>Отметим, что данный показатель изменяется от 0 до 1; высокий уровень данного показателя говорит о невысокой диверсифицированности структуры, и, наоборот, при уменьшении данного показателя увеличивается диверсификация.</w:t>
      </w:r>
      <w:r w:rsidR="00AF1C2C">
        <w:rPr>
          <w:snapToGrid w:val="0"/>
          <w:sz w:val="28"/>
          <w:szCs w:val="28"/>
        </w:rPr>
        <w:t xml:space="preserve"> </w:t>
      </w:r>
      <w:r w:rsidRPr="00B51DC9">
        <w:rPr>
          <w:snapToGrid w:val="0"/>
          <w:sz w:val="28"/>
          <w:szCs w:val="28"/>
        </w:rPr>
        <w:t>Для использования выбранного показателя необходимо определиться со структурой баланса коммерческого банка. Перечень клиентов коммерческого банка, отражающийся в активе и пассиве, одинаков, поэтому предлагается, кроме раздельного анализа актива и пассива, рассматривать клиентов укрупненно, не разбивая их на нашедших отражение в активе либо в пассиве. Операции коммерческого банка тесно соотносятся с кругом клиентов, которому они предназначены, поэтому предлагается рассматривать одинаковые операции для разного круга клиентов как различные. Исходя из этого, в табл. 2 предлагается следующая классификация элементов структуры активов (пассивов).</w:t>
      </w:r>
    </w:p>
    <w:p w:rsidR="00B51DC9" w:rsidRPr="00B51DC9" w:rsidRDefault="00AF1C2C" w:rsidP="00B51DC9">
      <w:pPr>
        <w:pStyle w:val="2"/>
        <w:spacing w:after="0" w:line="360" w:lineRule="auto"/>
        <w:ind w:left="0" w:firstLine="709"/>
        <w:jc w:val="both"/>
        <w:rPr>
          <w:sz w:val="28"/>
          <w:szCs w:val="28"/>
        </w:rPr>
      </w:pPr>
      <w:r>
        <w:rPr>
          <w:snapToGrid w:val="0"/>
          <w:sz w:val="28"/>
          <w:szCs w:val="28"/>
        </w:rPr>
        <w:br w:type="page"/>
      </w:r>
      <w:r w:rsidR="00B51DC9" w:rsidRPr="00B51DC9">
        <w:rPr>
          <w:sz w:val="28"/>
          <w:szCs w:val="28"/>
        </w:rPr>
        <w:lastRenderedPageBreak/>
        <w:t>Таблица 2</w:t>
      </w:r>
    </w:p>
    <w:p w:rsidR="00B51DC9" w:rsidRPr="00B51DC9" w:rsidRDefault="00B51DC9" w:rsidP="00B51DC9">
      <w:pPr>
        <w:pStyle w:val="2"/>
        <w:spacing w:after="0" w:line="360" w:lineRule="auto"/>
        <w:ind w:left="0" w:firstLine="709"/>
        <w:jc w:val="both"/>
        <w:rPr>
          <w:snapToGrid w:val="0"/>
          <w:sz w:val="28"/>
          <w:szCs w:val="28"/>
        </w:rPr>
      </w:pPr>
      <w:r w:rsidRPr="00B51DC9">
        <w:rPr>
          <w:sz w:val="28"/>
          <w:szCs w:val="28"/>
        </w:rPr>
        <w:t>Классификации элементов структуры активов (пассивов) коммерческого банка.</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0"/>
        <w:gridCol w:w="1714"/>
        <w:gridCol w:w="3724"/>
      </w:tblGrid>
      <w:tr w:rsidR="00007EEB" w:rsidRPr="00B51DC9">
        <w:trPr>
          <w:cantSplit/>
        </w:trPr>
        <w:tc>
          <w:tcPr>
            <w:tcW w:w="0" w:type="auto"/>
            <w:vMerge w:val="restart"/>
            <w:tcBorders>
              <w:top w:val="single" w:sz="8" w:space="0" w:color="auto"/>
              <w:left w:val="single" w:sz="8" w:space="0" w:color="auto"/>
            </w:tcBorders>
            <w:vAlign w:val="center"/>
          </w:tcPr>
          <w:p w:rsidR="00007EEB" w:rsidRPr="00B51DC9" w:rsidRDefault="00007EEB" w:rsidP="00B51DC9">
            <w:pPr>
              <w:pStyle w:val="5"/>
              <w:spacing w:line="360" w:lineRule="auto"/>
              <w:rPr>
                <w:b w:val="0"/>
                <w:bCs w:val="0"/>
                <w:sz w:val="20"/>
                <w:szCs w:val="20"/>
              </w:rPr>
            </w:pPr>
            <w:r w:rsidRPr="00B51DC9">
              <w:rPr>
                <w:b w:val="0"/>
                <w:bCs w:val="0"/>
                <w:sz w:val="20"/>
                <w:szCs w:val="20"/>
              </w:rPr>
              <w:t xml:space="preserve">По клиентам: 1. Актив. </w:t>
            </w:r>
            <w:r w:rsidRPr="00B51DC9">
              <w:rPr>
                <w:b w:val="0"/>
                <w:bCs w:val="0"/>
                <w:spacing w:val="-6"/>
                <w:sz w:val="20"/>
                <w:szCs w:val="20"/>
              </w:rPr>
              <w:t>2.</w:t>
            </w:r>
            <w:r w:rsidR="00B84E83">
              <w:rPr>
                <w:b w:val="0"/>
                <w:bCs w:val="0"/>
                <w:spacing w:val="-6"/>
                <w:sz w:val="20"/>
                <w:szCs w:val="20"/>
              </w:rPr>
              <w:t xml:space="preserve"> </w:t>
            </w:r>
            <w:r w:rsidRPr="00B51DC9">
              <w:rPr>
                <w:b w:val="0"/>
                <w:bCs w:val="0"/>
                <w:spacing w:val="-6"/>
                <w:sz w:val="20"/>
                <w:szCs w:val="20"/>
              </w:rPr>
              <w:t>Пассив. 3.</w:t>
            </w:r>
            <w:r w:rsidR="00B84E83">
              <w:rPr>
                <w:b w:val="0"/>
                <w:bCs w:val="0"/>
                <w:spacing w:val="-6"/>
                <w:sz w:val="20"/>
                <w:szCs w:val="20"/>
              </w:rPr>
              <w:t xml:space="preserve"> </w:t>
            </w:r>
            <w:r w:rsidRPr="00B51DC9">
              <w:rPr>
                <w:b w:val="0"/>
                <w:bCs w:val="0"/>
                <w:spacing w:val="-6"/>
                <w:sz w:val="20"/>
                <w:szCs w:val="20"/>
              </w:rPr>
              <w:t>Общая структура</w:t>
            </w:r>
          </w:p>
        </w:tc>
        <w:tc>
          <w:tcPr>
            <w:tcW w:w="0" w:type="auto"/>
            <w:gridSpan w:val="2"/>
            <w:tcBorders>
              <w:top w:val="single" w:sz="8" w:space="0" w:color="auto"/>
              <w:right w:val="single" w:sz="8" w:space="0" w:color="auto"/>
            </w:tcBorders>
            <w:vAlign w:val="center"/>
          </w:tcPr>
          <w:p w:rsidR="00007EEB" w:rsidRPr="00B51DC9" w:rsidRDefault="00007EEB" w:rsidP="00B51DC9">
            <w:pPr>
              <w:pStyle w:val="5"/>
              <w:spacing w:line="360" w:lineRule="auto"/>
              <w:rPr>
                <w:b w:val="0"/>
                <w:bCs w:val="0"/>
                <w:sz w:val="20"/>
                <w:szCs w:val="20"/>
              </w:rPr>
            </w:pPr>
            <w:r w:rsidRPr="00B51DC9">
              <w:rPr>
                <w:b w:val="0"/>
                <w:bCs w:val="0"/>
                <w:sz w:val="20"/>
                <w:szCs w:val="20"/>
              </w:rPr>
              <w:t>По операциям:</w:t>
            </w:r>
          </w:p>
        </w:tc>
      </w:tr>
      <w:tr w:rsidR="00007EEB" w:rsidRPr="00B51DC9">
        <w:trPr>
          <w:cantSplit/>
        </w:trPr>
        <w:tc>
          <w:tcPr>
            <w:tcW w:w="0" w:type="auto"/>
            <w:vMerge/>
            <w:tcBorders>
              <w:left w:val="single" w:sz="8" w:space="0" w:color="auto"/>
              <w:bottom w:val="single" w:sz="8" w:space="0" w:color="auto"/>
            </w:tcBorders>
            <w:vAlign w:val="center"/>
          </w:tcPr>
          <w:p w:rsidR="00007EEB" w:rsidRPr="00B51DC9" w:rsidRDefault="00007EEB" w:rsidP="00B51DC9">
            <w:pPr>
              <w:pStyle w:val="5"/>
              <w:spacing w:line="360" w:lineRule="auto"/>
              <w:rPr>
                <w:b w:val="0"/>
                <w:bCs w:val="0"/>
                <w:sz w:val="20"/>
                <w:szCs w:val="20"/>
              </w:rPr>
            </w:pPr>
          </w:p>
        </w:tc>
        <w:tc>
          <w:tcPr>
            <w:tcW w:w="0" w:type="auto"/>
            <w:tcBorders>
              <w:bottom w:val="single" w:sz="8" w:space="0" w:color="auto"/>
            </w:tcBorders>
            <w:vAlign w:val="center"/>
          </w:tcPr>
          <w:p w:rsidR="00007EEB" w:rsidRPr="00B51DC9" w:rsidRDefault="00007EEB" w:rsidP="00B51DC9">
            <w:pPr>
              <w:pStyle w:val="5"/>
              <w:spacing w:line="360" w:lineRule="auto"/>
              <w:rPr>
                <w:b w:val="0"/>
                <w:bCs w:val="0"/>
                <w:sz w:val="20"/>
                <w:szCs w:val="20"/>
              </w:rPr>
            </w:pPr>
            <w:r w:rsidRPr="00B51DC9">
              <w:rPr>
                <w:b w:val="0"/>
                <w:bCs w:val="0"/>
                <w:sz w:val="20"/>
                <w:szCs w:val="20"/>
              </w:rPr>
              <w:t>1. Актив</w:t>
            </w:r>
          </w:p>
        </w:tc>
        <w:tc>
          <w:tcPr>
            <w:tcW w:w="0" w:type="auto"/>
            <w:tcBorders>
              <w:bottom w:val="single" w:sz="8" w:space="0" w:color="auto"/>
              <w:right w:val="single" w:sz="8" w:space="0" w:color="auto"/>
            </w:tcBorders>
            <w:vAlign w:val="center"/>
          </w:tcPr>
          <w:p w:rsidR="00007EEB" w:rsidRPr="00B51DC9" w:rsidRDefault="00007EEB" w:rsidP="00B51DC9">
            <w:pPr>
              <w:pStyle w:val="5"/>
              <w:spacing w:line="360" w:lineRule="auto"/>
              <w:rPr>
                <w:b w:val="0"/>
                <w:bCs w:val="0"/>
                <w:sz w:val="20"/>
                <w:szCs w:val="20"/>
              </w:rPr>
            </w:pPr>
            <w:r w:rsidRPr="00B51DC9">
              <w:rPr>
                <w:b w:val="0"/>
                <w:bCs w:val="0"/>
                <w:sz w:val="20"/>
                <w:szCs w:val="20"/>
              </w:rPr>
              <w:t>2. Пассив</w:t>
            </w:r>
          </w:p>
        </w:tc>
      </w:tr>
      <w:tr w:rsidR="00007EEB" w:rsidRPr="00B51DC9">
        <w:tc>
          <w:tcPr>
            <w:tcW w:w="0" w:type="auto"/>
            <w:tcBorders>
              <w:top w:val="single" w:sz="8" w:space="0" w:color="auto"/>
              <w:left w:val="single" w:sz="8" w:space="0" w:color="auto"/>
            </w:tcBorders>
          </w:tcPr>
          <w:p w:rsidR="00007EEB" w:rsidRPr="00B51DC9" w:rsidRDefault="00007EEB" w:rsidP="00B51DC9">
            <w:pPr>
              <w:pStyle w:val="a3"/>
              <w:spacing w:after="0" w:line="360" w:lineRule="auto"/>
              <w:jc w:val="both"/>
              <w:rPr>
                <w:sz w:val="20"/>
                <w:szCs w:val="20"/>
              </w:rPr>
            </w:pPr>
            <w:r w:rsidRPr="00B51DC9">
              <w:rPr>
                <w:sz w:val="20"/>
                <w:szCs w:val="20"/>
              </w:rPr>
              <w:t>Государство</w:t>
            </w:r>
          </w:p>
          <w:p w:rsidR="00007EEB" w:rsidRPr="00B51DC9" w:rsidRDefault="00007EEB" w:rsidP="00B51DC9">
            <w:pPr>
              <w:pStyle w:val="a3"/>
              <w:spacing w:after="0" w:line="360" w:lineRule="auto"/>
              <w:jc w:val="both"/>
              <w:rPr>
                <w:sz w:val="20"/>
                <w:szCs w:val="20"/>
              </w:rPr>
            </w:pPr>
            <w:r w:rsidRPr="00B51DC9">
              <w:rPr>
                <w:sz w:val="20"/>
                <w:szCs w:val="20"/>
              </w:rPr>
              <w:t>и государственные</w:t>
            </w:r>
          </w:p>
          <w:p w:rsidR="00007EEB" w:rsidRPr="00B51DC9" w:rsidRDefault="00007EEB" w:rsidP="00B51DC9">
            <w:pPr>
              <w:pStyle w:val="a3"/>
              <w:spacing w:after="0" w:line="360" w:lineRule="auto"/>
              <w:jc w:val="both"/>
              <w:rPr>
                <w:sz w:val="20"/>
                <w:szCs w:val="20"/>
              </w:rPr>
            </w:pPr>
            <w:r w:rsidRPr="00B51DC9">
              <w:rPr>
                <w:sz w:val="20"/>
                <w:szCs w:val="20"/>
              </w:rPr>
              <w:t>организации.</w:t>
            </w:r>
          </w:p>
          <w:p w:rsidR="00007EEB" w:rsidRPr="00B51DC9" w:rsidRDefault="00007EEB" w:rsidP="00B51DC9">
            <w:pPr>
              <w:spacing w:line="360" w:lineRule="auto"/>
              <w:jc w:val="both"/>
              <w:rPr>
                <w:sz w:val="20"/>
                <w:szCs w:val="20"/>
              </w:rPr>
            </w:pPr>
            <w:r w:rsidRPr="00B51DC9">
              <w:rPr>
                <w:sz w:val="20"/>
                <w:szCs w:val="20"/>
              </w:rPr>
              <w:t>Кредитные организации.</w:t>
            </w:r>
          </w:p>
          <w:p w:rsidR="00007EEB" w:rsidRPr="00B51DC9" w:rsidRDefault="00007EEB" w:rsidP="00B51DC9">
            <w:pPr>
              <w:spacing w:line="360" w:lineRule="auto"/>
              <w:jc w:val="both"/>
              <w:rPr>
                <w:sz w:val="20"/>
                <w:szCs w:val="20"/>
              </w:rPr>
            </w:pPr>
            <w:r w:rsidRPr="00B51DC9">
              <w:rPr>
                <w:sz w:val="20"/>
                <w:szCs w:val="20"/>
              </w:rPr>
              <w:t>Негосударственные</w:t>
            </w:r>
          </w:p>
          <w:p w:rsidR="00007EEB" w:rsidRPr="00B51DC9" w:rsidRDefault="00007EEB" w:rsidP="00B51DC9">
            <w:pPr>
              <w:spacing w:line="360" w:lineRule="auto"/>
              <w:jc w:val="both"/>
              <w:rPr>
                <w:sz w:val="20"/>
                <w:szCs w:val="20"/>
              </w:rPr>
            </w:pPr>
            <w:r w:rsidRPr="00B51DC9">
              <w:rPr>
                <w:sz w:val="20"/>
                <w:szCs w:val="20"/>
              </w:rPr>
              <w:t>организации.</w:t>
            </w:r>
          </w:p>
          <w:p w:rsidR="00007EEB" w:rsidRPr="00B51DC9" w:rsidRDefault="00007EEB" w:rsidP="00B51DC9">
            <w:pPr>
              <w:spacing w:line="360" w:lineRule="auto"/>
              <w:jc w:val="both"/>
              <w:rPr>
                <w:sz w:val="20"/>
                <w:szCs w:val="20"/>
              </w:rPr>
            </w:pPr>
            <w:r w:rsidRPr="00B51DC9">
              <w:rPr>
                <w:sz w:val="20"/>
                <w:szCs w:val="20"/>
              </w:rPr>
              <w:t>Физические лица.</w:t>
            </w:r>
          </w:p>
          <w:p w:rsidR="00007EEB" w:rsidRPr="00B51DC9" w:rsidRDefault="00007EEB" w:rsidP="00B51DC9">
            <w:pPr>
              <w:spacing w:line="360" w:lineRule="auto"/>
              <w:jc w:val="both"/>
              <w:rPr>
                <w:sz w:val="20"/>
                <w:szCs w:val="20"/>
              </w:rPr>
            </w:pPr>
            <w:r w:rsidRPr="00B51DC9">
              <w:rPr>
                <w:sz w:val="20"/>
                <w:szCs w:val="20"/>
              </w:rPr>
              <w:t>Прочие</w:t>
            </w:r>
          </w:p>
        </w:tc>
        <w:tc>
          <w:tcPr>
            <w:tcW w:w="0" w:type="auto"/>
            <w:tcBorders>
              <w:top w:val="single" w:sz="8" w:space="0" w:color="auto"/>
            </w:tcBorders>
          </w:tcPr>
          <w:p w:rsidR="00007EEB" w:rsidRPr="00B51DC9" w:rsidRDefault="00007EEB" w:rsidP="00B51DC9">
            <w:pPr>
              <w:spacing w:line="360" w:lineRule="auto"/>
              <w:jc w:val="both"/>
              <w:rPr>
                <w:sz w:val="20"/>
                <w:szCs w:val="20"/>
              </w:rPr>
            </w:pPr>
            <w:r w:rsidRPr="00B51DC9">
              <w:rPr>
                <w:sz w:val="20"/>
                <w:szCs w:val="20"/>
              </w:rPr>
              <w:t>Касса</w:t>
            </w:r>
          </w:p>
          <w:p w:rsidR="00007EEB" w:rsidRPr="00B51DC9" w:rsidRDefault="00007EEB" w:rsidP="00B51DC9">
            <w:pPr>
              <w:spacing w:line="360" w:lineRule="auto"/>
              <w:jc w:val="both"/>
              <w:rPr>
                <w:sz w:val="20"/>
                <w:szCs w:val="20"/>
              </w:rPr>
            </w:pPr>
            <w:r w:rsidRPr="00B51DC9">
              <w:rPr>
                <w:sz w:val="20"/>
                <w:szCs w:val="20"/>
              </w:rPr>
              <w:t>и коррсчета.</w:t>
            </w:r>
          </w:p>
          <w:p w:rsidR="00007EEB" w:rsidRPr="00B51DC9" w:rsidRDefault="00007EEB" w:rsidP="00B51DC9">
            <w:pPr>
              <w:spacing w:line="360" w:lineRule="auto"/>
              <w:jc w:val="both"/>
              <w:rPr>
                <w:sz w:val="20"/>
                <w:szCs w:val="20"/>
              </w:rPr>
            </w:pPr>
            <w:r w:rsidRPr="00B51DC9">
              <w:rPr>
                <w:sz w:val="20"/>
                <w:szCs w:val="20"/>
              </w:rPr>
              <w:t>Кредитование.</w:t>
            </w:r>
          </w:p>
          <w:p w:rsidR="00007EEB" w:rsidRPr="00B51DC9" w:rsidRDefault="00007EEB" w:rsidP="00B51DC9">
            <w:pPr>
              <w:spacing w:line="360" w:lineRule="auto"/>
              <w:jc w:val="both"/>
              <w:rPr>
                <w:sz w:val="20"/>
                <w:szCs w:val="20"/>
              </w:rPr>
            </w:pPr>
            <w:r w:rsidRPr="00B51DC9">
              <w:rPr>
                <w:sz w:val="20"/>
                <w:szCs w:val="20"/>
              </w:rPr>
              <w:t>Вложения</w:t>
            </w:r>
          </w:p>
          <w:p w:rsidR="00007EEB" w:rsidRPr="00B51DC9" w:rsidRDefault="00007EEB" w:rsidP="00B51DC9">
            <w:pPr>
              <w:spacing w:line="360" w:lineRule="auto"/>
              <w:jc w:val="both"/>
              <w:rPr>
                <w:sz w:val="20"/>
                <w:szCs w:val="20"/>
              </w:rPr>
            </w:pPr>
            <w:r w:rsidRPr="00B51DC9">
              <w:rPr>
                <w:sz w:val="20"/>
                <w:szCs w:val="20"/>
              </w:rPr>
              <w:t>в ценные бумаги</w:t>
            </w:r>
          </w:p>
        </w:tc>
        <w:tc>
          <w:tcPr>
            <w:tcW w:w="0" w:type="auto"/>
            <w:tcBorders>
              <w:top w:val="single" w:sz="8" w:space="0" w:color="auto"/>
              <w:right w:val="single" w:sz="8" w:space="0" w:color="auto"/>
            </w:tcBorders>
          </w:tcPr>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Выпущенные ценные</w:t>
            </w:r>
          </w:p>
          <w:p w:rsidR="00007EEB" w:rsidRPr="00B51DC9" w:rsidRDefault="00007EEB" w:rsidP="00B51DC9">
            <w:pPr>
              <w:spacing w:line="360" w:lineRule="auto"/>
              <w:jc w:val="both"/>
              <w:rPr>
                <w:sz w:val="20"/>
                <w:szCs w:val="20"/>
              </w:rPr>
            </w:pPr>
            <w:r w:rsidRPr="00B51DC9">
              <w:rPr>
                <w:sz w:val="20"/>
                <w:szCs w:val="20"/>
              </w:rPr>
              <w:t>бумаги</w:t>
            </w:r>
          </w:p>
        </w:tc>
      </w:tr>
      <w:tr w:rsidR="00007EEB" w:rsidRPr="00B51DC9">
        <w:tc>
          <w:tcPr>
            <w:tcW w:w="0" w:type="auto"/>
            <w:gridSpan w:val="3"/>
            <w:tcBorders>
              <w:left w:val="single" w:sz="8" w:space="0" w:color="auto"/>
              <w:right w:val="single" w:sz="8" w:space="0" w:color="auto"/>
            </w:tcBorders>
          </w:tcPr>
          <w:p w:rsidR="00007EEB" w:rsidRPr="00B51DC9" w:rsidRDefault="00007EEB" w:rsidP="00B51DC9">
            <w:pPr>
              <w:pStyle w:val="5"/>
              <w:spacing w:line="360" w:lineRule="auto"/>
              <w:rPr>
                <w:b w:val="0"/>
                <w:bCs w:val="0"/>
                <w:sz w:val="20"/>
                <w:szCs w:val="20"/>
              </w:rPr>
            </w:pPr>
            <w:r w:rsidRPr="00B51DC9">
              <w:rPr>
                <w:b w:val="0"/>
                <w:bCs w:val="0"/>
                <w:sz w:val="20"/>
                <w:szCs w:val="20"/>
              </w:rPr>
              <w:t>По операциям:</w:t>
            </w:r>
          </w:p>
        </w:tc>
      </w:tr>
      <w:tr w:rsidR="00007EEB" w:rsidRPr="00B51DC9">
        <w:tc>
          <w:tcPr>
            <w:tcW w:w="0" w:type="auto"/>
            <w:tcBorders>
              <w:left w:val="single" w:sz="8" w:space="0" w:color="auto"/>
            </w:tcBorders>
          </w:tcPr>
          <w:p w:rsidR="00007EEB" w:rsidRPr="00B51DC9" w:rsidRDefault="00007EEB" w:rsidP="00B51DC9">
            <w:pPr>
              <w:pStyle w:val="5"/>
              <w:tabs>
                <w:tab w:val="num" w:pos="238"/>
              </w:tabs>
              <w:spacing w:line="360" w:lineRule="auto"/>
              <w:rPr>
                <w:b w:val="0"/>
                <w:bCs w:val="0"/>
                <w:sz w:val="20"/>
                <w:szCs w:val="20"/>
              </w:rPr>
            </w:pPr>
            <w:r w:rsidRPr="00B51DC9">
              <w:rPr>
                <w:b w:val="0"/>
                <w:bCs w:val="0"/>
                <w:sz w:val="20"/>
                <w:szCs w:val="20"/>
              </w:rPr>
              <w:t>3. Актив</w:t>
            </w:r>
          </w:p>
        </w:tc>
        <w:tc>
          <w:tcPr>
            <w:tcW w:w="0" w:type="auto"/>
          </w:tcPr>
          <w:p w:rsidR="00007EEB" w:rsidRPr="00B51DC9" w:rsidRDefault="00007EEB" w:rsidP="00B51DC9">
            <w:pPr>
              <w:pStyle w:val="5"/>
              <w:tabs>
                <w:tab w:val="num" w:pos="211"/>
              </w:tabs>
              <w:spacing w:line="360" w:lineRule="auto"/>
              <w:rPr>
                <w:b w:val="0"/>
                <w:bCs w:val="0"/>
                <w:sz w:val="20"/>
                <w:szCs w:val="20"/>
              </w:rPr>
            </w:pPr>
            <w:r w:rsidRPr="00B51DC9">
              <w:rPr>
                <w:b w:val="0"/>
                <w:bCs w:val="0"/>
                <w:sz w:val="20"/>
                <w:szCs w:val="20"/>
              </w:rPr>
              <w:t>4. Пассив</w:t>
            </w:r>
          </w:p>
        </w:tc>
        <w:tc>
          <w:tcPr>
            <w:tcW w:w="0" w:type="auto"/>
            <w:tcBorders>
              <w:right w:val="single" w:sz="8" w:space="0" w:color="auto"/>
            </w:tcBorders>
          </w:tcPr>
          <w:p w:rsidR="00007EEB" w:rsidRPr="00B51DC9" w:rsidRDefault="00007EEB" w:rsidP="00B51DC9">
            <w:pPr>
              <w:pStyle w:val="5"/>
              <w:spacing w:line="360" w:lineRule="auto"/>
              <w:rPr>
                <w:b w:val="0"/>
                <w:bCs w:val="0"/>
                <w:sz w:val="20"/>
                <w:szCs w:val="20"/>
              </w:rPr>
            </w:pPr>
            <w:r w:rsidRPr="00B51DC9">
              <w:rPr>
                <w:b w:val="0"/>
                <w:bCs w:val="0"/>
                <w:sz w:val="20"/>
                <w:szCs w:val="20"/>
              </w:rPr>
              <w:t>5. Пассив</w:t>
            </w:r>
          </w:p>
        </w:tc>
      </w:tr>
      <w:tr w:rsidR="00007EEB" w:rsidRPr="00B51DC9">
        <w:tc>
          <w:tcPr>
            <w:tcW w:w="0" w:type="auto"/>
            <w:tcBorders>
              <w:left w:val="single" w:sz="8" w:space="0" w:color="auto"/>
              <w:bottom w:val="single" w:sz="8" w:space="0" w:color="auto"/>
            </w:tcBorders>
          </w:tcPr>
          <w:p w:rsidR="00007EEB" w:rsidRPr="00B51DC9" w:rsidRDefault="00007EEB" w:rsidP="00B51DC9">
            <w:pPr>
              <w:spacing w:line="360" w:lineRule="auto"/>
              <w:jc w:val="both"/>
              <w:rPr>
                <w:sz w:val="20"/>
                <w:szCs w:val="20"/>
              </w:rPr>
            </w:pPr>
            <w:r w:rsidRPr="00B51DC9">
              <w:rPr>
                <w:sz w:val="20"/>
                <w:szCs w:val="20"/>
              </w:rPr>
              <w:t>Касса.</w:t>
            </w:r>
          </w:p>
          <w:p w:rsidR="00007EEB" w:rsidRPr="00B51DC9" w:rsidRDefault="00007EEB" w:rsidP="00B51DC9">
            <w:pPr>
              <w:spacing w:line="360" w:lineRule="auto"/>
              <w:jc w:val="both"/>
              <w:rPr>
                <w:sz w:val="20"/>
                <w:szCs w:val="20"/>
              </w:rPr>
            </w:pPr>
            <w:r w:rsidRPr="00B51DC9">
              <w:rPr>
                <w:sz w:val="20"/>
                <w:szCs w:val="20"/>
              </w:rPr>
              <w:t>Коррсчета в рублях.</w:t>
            </w:r>
          </w:p>
          <w:p w:rsidR="00007EEB" w:rsidRPr="00B51DC9" w:rsidRDefault="00007EEB" w:rsidP="00B51DC9">
            <w:pPr>
              <w:spacing w:line="360" w:lineRule="auto"/>
              <w:jc w:val="both"/>
              <w:rPr>
                <w:sz w:val="20"/>
                <w:szCs w:val="20"/>
              </w:rPr>
            </w:pPr>
            <w:r w:rsidRPr="00B51DC9">
              <w:rPr>
                <w:sz w:val="20"/>
                <w:szCs w:val="20"/>
              </w:rPr>
              <w:t>Коррсчета в валюте.</w:t>
            </w:r>
          </w:p>
          <w:p w:rsidR="00007EEB" w:rsidRPr="00B51DC9" w:rsidRDefault="00007EEB" w:rsidP="00B51DC9">
            <w:pPr>
              <w:spacing w:line="360" w:lineRule="auto"/>
              <w:jc w:val="both"/>
              <w:rPr>
                <w:sz w:val="20"/>
                <w:szCs w:val="20"/>
              </w:rPr>
            </w:pPr>
            <w:r w:rsidRPr="00B51DC9">
              <w:rPr>
                <w:sz w:val="20"/>
                <w:szCs w:val="20"/>
              </w:rPr>
              <w:t>Кредитование кредитных</w:t>
            </w:r>
          </w:p>
          <w:p w:rsidR="00007EEB" w:rsidRPr="00B51DC9" w:rsidRDefault="00007EEB" w:rsidP="00B51DC9">
            <w:pPr>
              <w:spacing w:line="360" w:lineRule="auto"/>
              <w:jc w:val="both"/>
              <w:rPr>
                <w:sz w:val="20"/>
                <w:szCs w:val="20"/>
              </w:rPr>
            </w:pPr>
            <w:r w:rsidRPr="00B51DC9">
              <w:rPr>
                <w:sz w:val="20"/>
                <w:szCs w:val="20"/>
              </w:rPr>
              <w:t>организаций.</w:t>
            </w:r>
          </w:p>
          <w:p w:rsidR="00007EEB" w:rsidRPr="00B51DC9" w:rsidRDefault="00007EEB" w:rsidP="00B51DC9">
            <w:pPr>
              <w:spacing w:line="360" w:lineRule="auto"/>
              <w:jc w:val="both"/>
              <w:rPr>
                <w:sz w:val="20"/>
                <w:szCs w:val="20"/>
              </w:rPr>
            </w:pPr>
            <w:r w:rsidRPr="00B51DC9">
              <w:rPr>
                <w:sz w:val="20"/>
                <w:szCs w:val="20"/>
              </w:rPr>
              <w:t>Кредитование предприятий.</w:t>
            </w:r>
          </w:p>
          <w:p w:rsidR="00007EEB" w:rsidRPr="00B51DC9" w:rsidRDefault="00007EEB" w:rsidP="00B51DC9">
            <w:pPr>
              <w:spacing w:line="360" w:lineRule="auto"/>
              <w:jc w:val="both"/>
              <w:rPr>
                <w:sz w:val="20"/>
                <w:szCs w:val="20"/>
              </w:rPr>
            </w:pPr>
            <w:r w:rsidRPr="00B51DC9">
              <w:rPr>
                <w:sz w:val="20"/>
                <w:szCs w:val="20"/>
              </w:rPr>
              <w:t>Кредитование</w:t>
            </w:r>
          </w:p>
          <w:p w:rsidR="00007EEB" w:rsidRPr="00B51DC9" w:rsidRDefault="00007EEB" w:rsidP="00B51DC9">
            <w:pPr>
              <w:spacing w:line="360" w:lineRule="auto"/>
              <w:jc w:val="both"/>
              <w:rPr>
                <w:sz w:val="20"/>
                <w:szCs w:val="20"/>
              </w:rPr>
            </w:pPr>
            <w:r w:rsidRPr="00B51DC9">
              <w:rPr>
                <w:sz w:val="20"/>
                <w:szCs w:val="20"/>
              </w:rPr>
              <w:t>физических лиц.</w:t>
            </w:r>
          </w:p>
          <w:p w:rsidR="00007EEB" w:rsidRPr="00B51DC9" w:rsidRDefault="00007EEB" w:rsidP="00B51DC9">
            <w:pPr>
              <w:spacing w:line="360" w:lineRule="auto"/>
              <w:jc w:val="both"/>
              <w:rPr>
                <w:sz w:val="20"/>
                <w:szCs w:val="20"/>
              </w:rPr>
            </w:pPr>
            <w:r w:rsidRPr="00B51DC9">
              <w:rPr>
                <w:spacing w:val="-6"/>
                <w:sz w:val="20"/>
                <w:szCs w:val="20"/>
              </w:rPr>
              <w:t>Вложение в государственные</w:t>
            </w:r>
          </w:p>
          <w:p w:rsidR="00007EEB" w:rsidRPr="00B51DC9" w:rsidRDefault="00007EEB" w:rsidP="00B51DC9">
            <w:pPr>
              <w:spacing w:line="360" w:lineRule="auto"/>
              <w:jc w:val="both"/>
              <w:rPr>
                <w:sz w:val="20"/>
                <w:szCs w:val="20"/>
              </w:rPr>
            </w:pPr>
            <w:r w:rsidRPr="00B51DC9">
              <w:rPr>
                <w:sz w:val="20"/>
                <w:szCs w:val="20"/>
              </w:rPr>
              <w:t>ценные бумаги.</w:t>
            </w:r>
          </w:p>
          <w:p w:rsidR="00007EEB" w:rsidRPr="00B51DC9" w:rsidRDefault="00007EEB" w:rsidP="00B51DC9">
            <w:pPr>
              <w:spacing w:line="360" w:lineRule="auto"/>
              <w:jc w:val="both"/>
              <w:rPr>
                <w:sz w:val="20"/>
                <w:szCs w:val="20"/>
              </w:rPr>
            </w:pPr>
            <w:r w:rsidRPr="00B51DC9">
              <w:rPr>
                <w:sz w:val="20"/>
                <w:szCs w:val="20"/>
              </w:rPr>
              <w:t>Вложение в корпоративные</w:t>
            </w:r>
          </w:p>
          <w:p w:rsidR="00007EEB" w:rsidRPr="00B51DC9" w:rsidRDefault="00007EEB" w:rsidP="00B51DC9">
            <w:pPr>
              <w:spacing w:line="360" w:lineRule="auto"/>
              <w:jc w:val="both"/>
              <w:rPr>
                <w:sz w:val="20"/>
                <w:szCs w:val="20"/>
              </w:rPr>
            </w:pPr>
            <w:r w:rsidRPr="00B51DC9">
              <w:rPr>
                <w:sz w:val="20"/>
                <w:szCs w:val="20"/>
              </w:rPr>
              <w:t>ценные бумаги</w:t>
            </w:r>
          </w:p>
        </w:tc>
        <w:tc>
          <w:tcPr>
            <w:tcW w:w="0" w:type="auto"/>
            <w:tcBorders>
              <w:bottom w:val="single" w:sz="8" w:space="0" w:color="auto"/>
            </w:tcBorders>
          </w:tcPr>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z w:val="20"/>
                <w:szCs w:val="20"/>
              </w:rPr>
            </w:pPr>
            <w:r w:rsidRPr="00B51DC9">
              <w:rPr>
                <w:sz w:val="20"/>
                <w:szCs w:val="20"/>
              </w:rPr>
              <w:t>резидентов.</w:t>
            </w:r>
          </w:p>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z w:val="20"/>
                <w:szCs w:val="20"/>
              </w:rPr>
            </w:pPr>
            <w:r w:rsidRPr="00B51DC9">
              <w:rPr>
                <w:sz w:val="20"/>
                <w:szCs w:val="20"/>
              </w:rPr>
              <w:t>нерезидентов.</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резидентов.</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нерезидентов.</w:t>
            </w:r>
          </w:p>
          <w:p w:rsidR="00007EEB" w:rsidRPr="00B51DC9" w:rsidRDefault="00007EEB" w:rsidP="00B51DC9">
            <w:pPr>
              <w:tabs>
                <w:tab w:val="num" w:pos="211"/>
              </w:tabs>
              <w:spacing w:line="360" w:lineRule="auto"/>
              <w:jc w:val="both"/>
              <w:rPr>
                <w:sz w:val="20"/>
                <w:szCs w:val="20"/>
              </w:rPr>
            </w:pPr>
            <w:r w:rsidRPr="00B51DC9">
              <w:rPr>
                <w:sz w:val="20"/>
                <w:szCs w:val="20"/>
              </w:rPr>
              <w:t>Выпущенные</w:t>
            </w:r>
          </w:p>
          <w:p w:rsidR="00007EEB" w:rsidRPr="00B51DC9" w:rsidRDefault="00007EEB" w:rsidP="00B51DC9">
            <w:pPr>
              <w:tabs>
                <w:tab w:val="num" w:pos="211"/>
              </w:tabs>
              <w:spacing w:line="360" w:lineRule="auto"/>
              <w:jc w:val="both"/>
              <w:rPr>
                <w:sz w:val="20"/>
                <w:szCs w:val="20"/>
              </w:rPr>
            </w:pPr>
            <w:r w:rsidRPr="00B51DC9">
              <w:rPr>
                <w:sz w:val="20"/>
                <w:szCs w:val="20"/>
              </w:rPr>
              <w:t>ценные бумаги</w:t>
            </w:r>
          </w:p>
        </w:tc>
        <w:tc>
          <w:tcPr>
            <w:tcW w:w="0" w:type="auto"/>
            <w:tcBorders>
              <w:bottom w:val="single" w:sz="8" w:space="0" w:color="auto"/>
              <w:right w:val="single" w:sz="8" w:space="0" w:color="auto"/>
            </w:tcBorders>
          </w:tcPr>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z w:val="20"/>
                <w:szCs w:val="20"/>
              </w:rPr>
            </w:pPr>
            <w:r w:rsidRPr="00B51DC9">
              <w:rPr>
                <w:sz w:val="20"/>
                <w:szCs w:val="20"/>
              </w:rPr>
              <w:t>государства и государственных организаций.</w:t>
            </w:r>
          </w:p>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pacing w:val="-6"/>
                <w:sz w:val="20"/>
                <w:szCs w:val="20"/>
              </w:rPr>
            </w:pPr>
            <w:r w:rsidRPr="00B51DC9">
              <w:rPr>
                <w:spacing w:val="-6"/>
                <w:sz w:val="20"/>
                <w:szCs w:val="20"/>
              </w:rPr>
              <w:t>кредитных организаций.</w:t>
            </w:r>
          </w:p>
          <w:p w:rsidR="00007EEB" w:rsidRPr="00B51DC9" w:rsidRDefault="00007EEB" w:rsidP="00B51DC9">
            <w:pPr>
              <w:spacing w:line="360" w:lineRule="auto"/>
              <w:jc w:val="both"/>
              <w:rPr>
                <w:spacing w:val="-8"/>
                <w:sz w:val="20"/>
                <w:szCs w:val="20"/>
              </w:rPr>
            </w:pPr>
            <w:r w:rsidRPr="00B51DC9">
              <w:rPr>
                <w:spacing w:val="-8"/>
                <w:sz w:val="20"/>
                <w:szCs w:val="20"/>
              </w:rPr>
              <w:t>Текущие счетапредприятий.</w:t>
            </w:r>
          </w:p>
          <w:p w:rsidR="00007EEB" w:rsidRPr="00B51DC9" w:rsidRDefault="00007EEB" w:rsidP="00B51DC9">
            <w:pPr>
              <w:spacing w:line="360" w:lineRule="auto"/>
              <w:jc w:val="both"/>
              <w:rPr>
                <w:sz w:val="20"/>
                <w:szCs w:val="20"/>
              </w:rPr>
            </w:pPr>
            <w:r w:rsidRPr="00B51DC9">
              <w:rPr>
                <w:sz w:val="20"/>
                <w:szCs w:val="20"/>
              </w:rPr>
              <w:t>Текущие счета</w:t>
            </w:r>
          </w:p>
          <w:p w:rsidR="00007EEB" w:rsidRPr="00B51DC9" w:rsidRDefault="00007EEB" w:rsidP="00B51DC9">
            <w:pPr>
              <w:spacing w:line="360" w:lineRule="auto"/>
              <w:jc w:val="both"/>
              <w:rPr>
                <w:sz w:val="20"/>
                <w:szCs w:val="20"/>
              </w:rPr>
            </w:pPr>
            <w:r w:rsidRPr="00B51DC9">
              <w:rPr>
                <w:sz w:val="20"/>
                <w:szCs w:val="20"/>
              </w:rPr>
              <w:t>физических лиц.</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государства и государственных организаций.</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pacing w:val="-6"/>
                <w:sz w:val="20"/>
                <w:szCs w:val="20"/>
              </w:rPr>
            </w:pPr>
            <w:r w:rsidRPr="00B51DC9">
              <w:rPr>
                <w:spacing w:val="-6"/>
                <w:sz w:val="20"/>
                <w:szCs w:val="20"/>
              </w:rPr>
              <w:t>кредитных организаций.</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предприятий.</w:t>
            </w:r>
          </w:p>
          <w:p w:rsidR="00007EEB" w:rsidRPr="00B51DC9" w:rsidRDefault="00007EEB" w:rsidP="00B51DC9">
            <w:pPr>
              <w:spacing w:line="360" w:lineRule="auto"/>
              <w:jc w:val="both"/>
              <w:rPr>
                <w:sz w:val="20"/>
                <w:szCs w:val="20"/>
              </w:rPr>
            </w:pPr>
            <w:r w:rsidRPr="00B51DC9">
              <w:rPr>
                <w:sz w:val="20"/>
                <w:szCs w:val="20"/>
              </w:rPr>
              <w:t>Депозитные счета</w:t>
            </w:r>
          </w:p>
          <w:p w:rsidR="00007EEB" w:rsidRPr="00B51DC9" w:rsidRDefault="00007EEB" w:rsidP="00B51DC9">
            <w:pPr>
              <w:spacing w:line="360" w:lineRule="auto"/>
              <w:jc w:val="both"/>
              <w:rPr>
                <w:sz w:val="20"/>
                <w:szCs w:val="20"/>
              </w:rPr>
            </w:pPr>
            <w:r w:rsidRPr="00B51DC9">
              <w:rPr>
                <w:sz w:val="20"/>
                <w:szCs w:val="20"/>
              </w:rPr>
              <w:t>физических лиц.</w:t>
            </w:r>
          </w:p>
          <w:p w:rsidR="00007EEB" w:rsidRPr="00B51DC9" w:rsidRDefault="00007EEB" w:rsidP="00B51DC9">
            <w:pPr>
              <w:spacing w:line="360" w:lineRule="auto"/>
              <w:jc w:val="both"/>
              <w:rPr>
                <w:sz w:val="20"/>
                <w:szCs w:val="20"/>
              </w:rPr>
            </w:pPr>
            <w:r w:rsidRPr="00B51DC9">
              <w:rPr>
                <w:sz w:val="20"/>
                <w:szCs w:val="20"/>
              </w:rPr>
              <w:t>Выпущенные ценные</w:t>
            </w:r>
          </w:p>
          <w:p w:rsidR="00007EEB" w:rsidRPr="00B51DC9" w:rsidRDefault="00007EEB" w:rsidP="00B51DC9">
            <w:pPr>
              <w:spacing w:line="360" w:lineRule="auto"/>
              <w:jc w:val="both"/>
              <w:rPr>
                <w:sz w:val="20"/>
                <w:szCs w:val="20"/>
              </w:rPr>
            </w:pPr>
            <w:r w:rsidRPr="00B51DC9">
              <w:rPr>
                <w:sz w:val="20"/>
                <w:szCs w:val="20"/>
              </w:rPr>
              <w:t>бумаги.</w:t>
            </w:r>
          </w:p>
        </w:tc>
      </w:tr>
    </w:tbl>
    <w:p w:rsidR="008871BB" w:rsidRPr="00B51DC9" w:rsidRDefault="008871BB"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napToGrid w:val="0"/>
          <w:sz w:val="28"/>
          <w:szCs w:val="28"/>
        </w:rPr>
      </w:pPr>
      <w:r w:rsidRPr="00B51DC9">
        <w:rPr>
          <w:snapToGrid w:val="0"/>
          <w:sz w:val="28"/>
          <w:szCs w:val="28"/>
        </w:rPr>
        <w:t xml:space="preserve">Следует отметить, что при составлении вышеперечисленных классификаций допускалось включение в структуры заведомо неравномерных составных частей (если при исследовании структуры по клиентам можно предположить возможность равномерности работы с </w:t>
      </w:r>
      <w:r w:rsidRPr="00B51DC9">
        <w:rPr>
          <w:snapToGrid w:val="0"/>
          <w:sz w:val="28"/>
          <w:szCs w:val="28"/>
        </w:rPr>
        <w:lastRenderedPageBreak/>
        <w:t>разными группами клиентов, то при исследовании структуры по операциям даже в качестве предположения возможность и целесообразность равномерности вызывают сомнение).</w:t>
      </w:r>
    </w:p>
    <w:p w:rsidR="00007EEB" w:rsidRDefault="00007EEB" w:rsidP="00B51DC9">
      <w:pPr>
        <w:spacing w:line="360" w:lineRule="auto"/>
        <w:ind w:firstLine="709"/>
        <w:jc w:val="both"/>
        <w:rPr>
          <w:snapToGrid w:val="0"/>
          <w:sz w:val="28"/>
          <w:szCs w:val="28"/>
        </w:rPr>
      </w:pPr>
      <w:r w:rsidRPr="00B51DC9">
        <w:rPr>
          <w:snapToGrid w:val="0"/>
          <w:sz w:val="28"/>
          <w:szCs w:val="28"/>
        </w:rPr>
        <w:t>Показатели диверсификации банковской деятельности рассматриваются в работе в качестве фактора в системе показателей финансового состояния коммерческого банка. Промежуточными результативными показателями выступают показатели качества активов, качества пассивов и деловой активности, результативными - показатели достаточности капитала, ликвидности и доходности (рис. 1).</w:t>
      </w:r>
    </w:p>
    <w:p w:rsidR="00B51DC9" w:rsidRDefault="00B51DC9" w:rsidP="00B51DC9">
      <w:pPr>
        <w:spacing w:line="360" w:lineRule="auto"/>
        <w:ind w:firstLine="709"/>
        <w:jc w:val="both"/>
        <w:rPr>
          <w:snapToGrid w:val="0"/>
          <w:sz w:val="28"/>
          <w:szCs w:val="28"/>
        </w:rPr>
      </w:pPr>
    </w:p>
    <w:p w:rsidR="00007EEB" w:rsidRPr="00B51DC9" w:rsidRDefault="006965F7" w:rsidP="00B51DC9">
      <w:pPr>
        <w:spacing w:line="360" w:lineRule="auto"/>
        <w:ind w:firstLine="709"/>
        <w:jc w:val="both"/>
        <w:rPr>
          <w:sz w:val="28"/>
          <w:szCs w:val="28"/>
        </w:rPr>
      </w:pPr>
      <w:r>
        <w:rPr>
          <w:noProof/>
        </w:rPr>
        <w:pict>
          <v:group id="_x0000_s1027" style="position:absolute;left:0;text-align:left;margin-left:-.25pt;margin-top:21.25pt;width:350.4pt;height:136.4pt;z-index:251655680" coordorigin="789,3019" coordsize="7008,2728">
            <v:line id="_x0000_s1028" style="position:absolute" from="6717,3623" to="6717,5130"/>
            <v:line id="_x0000_s1029" style="position:absolute" from="4380,3623" to="4380,5130"/>
            <v:line id="_x0000_s1030" style="position:absolute" from="1912,3623" to="1912,5130"/>
            <v:shapetype id="_x0000_t202" coordsize="21600,21600" o:spt="202" path="m,l,21600r21600,l21600,xe">
              <v:stroke joinstyle="miter"/>
              <v:path gradientshapeok="t" o:connecttype="rect"/>
            </v:shapetype>
            <v:shape id="_x0000_s1031" type="#_x0000_t202" style="position:absolute;left:3231;top:4493;width:2230;height:546">
              <v:textbox style="mso-next-textbox:#_x0000_s1031">
                <w:txbxContent>
                  <w:p w:rsidR="00B84E83" w:rsidRDefault="00B84E83" w:rsidP="00007EEB">
                    <w:pPr>
                      <w:pStyle w:val="ac"/>
                      <w:rPr>
                        <w:sz w:val="18"/>
                        <w:szCs w:val="18"/>
                      </w:rPr>
                    </w:pPr>
                    <w:r>
                      <w:rPr>
                        <w:sz w:val="18"/>
                        <w:szCs w:val="18"/>
                      </w:rPr>
                      <w:t>Качество пассивов</w:t>
                    </w:r>
                  </w:p>
                </w:txbxContent>
              </v:textbox>
            </v:shape>
            <v:shape id="_x0000_s1032" type="#_x0000_t202" style="position:absolute;left:3231;top:3790;width:2230;height:589">
              <v:textbox style="mso-next-textbox:#_x0000_s1032">
                <w:txbxContent>
                  <w:p w:rsidR="00B84E83" w:rsidRDefault="00B84E83" w:rsidP="00007EEB">
                    <w:pPr>
                      <w:pStyle w:val="ac"/>
                      <w:rPr>
                        <w:sz w:val="18"/>
                        <w:szCs w:val="18"/>
                      </w:rPr>
                    </w:pPr>
                    <w:r>
                      <w:rPr>
                        <w:sz w:val="18"/>
                        <w:szCs w:val="18"/>
                      </w:rPr>
                      <w:t>Качество активов</w:t>
                    </w:r>
                  </w:p>
                </w:txbxContent>
              </v:textbox>
            </v:shape>
            <v:shape id="_x0000_s1033" type="#_x0000_t202" style="position:absolute;left:3231;top:5177;width:2230;height:570">
              <v:textbox style="mso-next-textbox:#_x0000_s1033">
                <w:txbxContent>
                  <w:p w:rsidR="00B84E83" w:rsidRDefault="00B84E83" w:rsidP="00007EEB">
                    <w:pPr>
                      <w:pStyle w:val="ac"/>
                      <w:rPr>
                        <w:sz w:val="18"/>
                        <w:szCs w:val="18"/>
                      </w:rPr>
                    </w:pPr>
                    <w:r>
                      <w:rPr>
                        <w:sz w:val="18"/>
                        <w:szCs w:val="18"/>
                      </w:rPr>
                      <w:t>Деловая активность</w:t>
                    </w:r>
                  </w:p>
                </w:txbxContent>
              </v:textbox>
            </v:shape>
            <v:shape id="_x0000_s1034" type="#_x0000_t202" style="position:absolute;left:5673;top:4493;width:2124;height:570">
              <v:textbox style="mso-next-textbox:#_x0000_s1034">
                <w:txbxContent>
                  <w:p w:rsidR="00B84E83" w:rsidRDefault="00B84E83" w:rsidP="00007EEB">
                    <w:pPr>
                      <w:pStyle w:val="ac"/>
                      <w:rPr>
                        <w:sz w:val="18"/>
                        <w:szCs w:val="18"/>
                      </w:rPr>
                    </w:pPr>
                    <w:r>
                      <w:rPr>
                        <w:sz w:val="18"/>
                        <w:szCs w:val="18"/>
                      </w:rPr>
                      <w:t>Ликвидность</w:t>
                    </w:r>
                  </w:p>
                </w:txbxContent>
              </v:textbox>
            </v:shape>
            <v:shape id="_x0000_s1035" type="#_x0000_t202" style="position:absolute;left:5673;top:3790;width:2124;height:589">
              <v:textbox style="mso-next-textbox:#_x0000_s1035">
                <w:txbxContent>
                  <w:p w:rsidR="00B84E83" w:rsidRDefault="00B84E83" w:rsidP="00007EEB">
                    <w:pPr>
                      <w:pStyle w:val="ac"/>
                      <w:rPr>
                        <w:sz w:val="18"/>
                        <w:szCs w:val="18"/>
                      </w:rPr>
                    </w:pPr>
                    <w:r>
                      <w:rPr>
                        <w:sz w:val="18"/>
                        <w:szCs w:val="18"/>
                      </w:rPr>
                      <w:t>Достаточность</w:t>
                    </w:r>
                  </w:p>
                  <w:p w:rsidR="00B84E83" w:rsidRDefault="00B84E83" w:rsidP="00007EEB">
                    <w:pPr>
                      <w:pStyle w:val="ac"/>
                      <w:rPr>
                        <w:sz w:val="18"/>
                        <w:szCs w:val="18"/>
                      </w:rPr>
                    </w:pPr>
                    <w:r>
                      <w:rPr>
                        <w:sz w:val="18"/>
                        <w:szCs w:val="18"/>
                      </w:rPr>
                      <w:t>капитала</w:t>
                    </w:r>
                  </w:p>
                </w:txbxContent>
              </v:textbox>
            </v:shape>
            <v:shape id="_x0000_s1036" type="#_x0000_t202" style="position:absolute;left:789;top:3809;width:2230;height:589">
              <v:textbox style="mso-next-textbox:#_x0000_s1036">
                <w:txbxContent>
                  <w:p w:rsidR="00B84E83" w:rsidRDefault="00B84E83" w:rsidP="00007EEB">
                    <w:pPr>
                      <w:pStyle w:val="ac"/>
                      <w:rPr>
                        <w:sz w:val="18"/>
                        <w:szCs w:val="18"/>
                      </w:rPr>
                    </w:pPr>
                    <w:r>
                      <w:rPr>
                        <w:sz w:val="18"/>
                        <w:szCs w:val="18"/>
                      </w:rPr>
                      <w:t>Диверсификация</w:t>
                    </w:r>
                  </w:p>
                  <w:p w:rsidR="00B84E83" w:rsidRDefault="00B84E83" w:rsidP="00007EEB">
                    <w:pPr>
                      <w:pStyle w:val="ac"/>
                      <w:rPr>
                        <w:sz w:val="18"/>
                        <w:szCs w:val="18"/>
                      </w:rPr>
                    </w:pPr>
                    <w:r>
                      <w:rPr>
                        <w:sz w:val="18"/>
                        <w:szCs w:val="18"/>
                      </w:rPr>
                      <w:t>активов</w:t>
                    </w:r>
                  </w:p>
                </w:txbxContent>
              </v:textbox>
            </v:shape>
            <v:shape id="_x0000_s1037" type="#_x0000_t202" style="position:absolute;left:789;top:4493;width:2230;height:546">
              <v:textbox style="mso-next-textbox:#_x0000_s1037">
                <w:txbxContent>
                  <w:p w:rsidR="00B84E83" w:rsidRDefault="00B84E83" w:rsidP="00007EEB">
                    <w:pPr>
                      <w:pStyle w:val="ac"/>
                      <w:rPr>
                        <w:sz w:val="18"/>
                        <w:szCs w:val="18"/>
                      </w:rPr>
                    </w:pPr>
                    <w:r>
                      <w:rPr>
                        <w:sz w:val="18"/>
                        <w:szCs w:val="18"/>
                      </w:rPr>
                      <w:t>Диверсификация</w:t>
                    </w:r>
                  </w:p>
                  <w:p w:rsidR="00B84E83" w:rsidRDefault="00B84E83" w:rsidP="00007EEB">
                    <w:pPr>
                      <w:pStyle w:val="ac"/>
                      <w:rPr>
                        <w:sz w:val="18"/>
                        <w:szCs w:val="18"/>
                      </w:rPr>
                    </w:pPr>
                    <w:r>
                      <w:rPr>
                        <w:sz w:val="18"/>
                        <w:szCs w:val="18"/>
                      </w:rPr>
                      <w:t>пассивов</w:t>
                    </w:r>
                  </w:p>
                </w:txbxContent>
              </v:textbox>
            </v:shape>
            <v:shape id="_x0000_s1038" type="#_x0000_t202" style="position:absolute;left:789;top:5177;width:2230;height:570">
              <v:textbox style="mso-next-textbox:#_x0000_s1038">
                <w:txbxContent>
                  <w:p w:rsidR="00B84E83" w:rsidRDefault="00B84E83" w:rsidP="00007EEB">
                    <w:pPr>
                      <w:pStyle w:val="ac"/>
                      <w:rPr>
                        <w:sz w:val="18"/>
                        <w:szCs w:val="18"/>
                      </w:rPr>
                    </w:pPr>
                    <w:r>
                      <w:rPr>
                        <w:sz w:val="18"/>
                        <w:szCs w:val="18"/>
                      </w:rPr>
                      <w:t>Прочие показатели</w:t>
                    </w:r>
                  </w:p>
                  <w:p w:rsidR="00B84E83" w:rsidRDefault="00B84E83" w:rsidP="00007EEB">
                    <w:pPr>
                      <w:pStyle w:val="ac"/>
                      <w:rPr>
                        <w:sz w:val="18"/>
                        <w:szCs w:val="18"/>
                      </w:rPr>
                    </w:pPr>
                    <w:r>
                      <w:rPr>
                        <w:sz w:val="18"/>
                        <w:szCs w:val="18"/>
                      </w:rPr>
                      <w:t>диверсификации</w:t>
                    </w:r>
                  </w:p>
                </w:txbxContent>
              </v:textbox>
            </v:shape>
            <v:shape id="_x0000_s1039" type="#_x0000_t202" style="position:absolute;left:5673;top:5177;width:2124;height:570">
              <v:textbox style="mso-next-textbox:#_x0000_s1039">
                <w:txbxContent>
                  <w:p w:rsidR="00B84E83" w:rsidRDefault="00B84E83" w:rsidP="00007EEB">
                    <w:pPr>
                      <w:pStyle w:val="ac"/>
                      <w:rPr>
                        <w:sz w:val="18"/>
                        <w:szCs w:val="18"/>
                      </w:rPr>
                    </w:pPr>
                    <w:r>
                      <w:rPr>
                        <w:sz w:val="18"/>
                        <w:szCs w:val="18"/>
                      </w:rPr>
                      <w:t>Доходность</w:t>
                    </w:r>
                  </w:p>
                </w:txbxContent>
              </v:textbox>
            </v:shape>
            <v:shape id="_x0000_s1040" type="#_x0000_t202" style="position:absolute;left:789;top:3019;width:2230;height:733;mso-wrap-edited:f" strokeweight="1.5pt">
              <v:textbox style="mso-next-textbox:#_x0000_s1040">
                <w:txbxContent>
                  <w:p w:rsidR="00B84E83" w:rsidRDefault="00B84E83" w:rsidP="00007EEB">
                    <w:pPr>
                      <w:pStyle w:val="ac"/>
                      <w:rPr>
                        <w:b/>
                        <w:bCs/>
                        <w:sz w:val="18"/>
                        <w:szCs w:val="18"/>
                      </w:rPr>
                    </w:pPr>
                    <w:r>
                      <w:rPr>
                        <w:b/>
                        <w:bCs/>
                        <w:sz w:val="18"/>
                        <w:szCs w:val="18"/>
                      </w:rPr>
                      <w:t>ФАКТОРНЫЕ</w:t>
                    </w:r>
                  </w:p>
                  <w:p w:rsidR="00B84E83" w:rsidRDefault="00B84E83" w:rsidP="00007EEB">
                    <w:pPr>
                      <w:pStyle w:val="ac"/>
                      <w:rPr>
                        <w:b/>
                        <w:bCs/>
                        <w:sz w:val="18"/>
                        <w:szCs w:val="18"/>
                      </w:rPr>
                    </w:pPr>
                    <w:r>
                      <w:rPr>
                        <w:b/>
                        <w:bCs/>
                        <w:sz w:val="18"/>
                        <w:szCs w:val="18"/>
                      </w:rPr>
                      <w:t>ПОКАЗАТЕЛИ</w:t>
                    </w:r>
                  </w:p>
                </w:txbxContent>
              </v:textbox>
            </v:shape>
            <v:shape id="_x0000_s1041" type="#_x0000_t202" style="position:absolute;left:3231;top:3019;width:2230;height:744;mso-wrap-edited:f" strokeweight="1.5pt">
              <v:textbox style="mso-next-textbox:#_x0000_s1041" inset="1mm,1mm,1mm,1mm">
                <w:txbxContent>
                  <w:p w:rsidR="00B84E83" w:rsidRDefault="00B84E83" w:rsidP="00007EEB">
                    <w:pPr>
                      <w:pStyle w:val="ac"/>
                      <w:rPr>
                        <w:b/>
                        <w:bCs/>
                        <w:sz w:val="18"/>
                        <w:szCs w:val="18"/>
                      </w:rPr>
                    </w:pPr>
                    <w:r>
                      <w:rPr>
                        <w:b/>
                        <w:bCs/>
                        <w:sz w:val="18"/>
                        <w:szCs w:val="18"/>
                      </w:rPr>
                      <w:t>Промежуточные</w:t>
                    </w:r>
                  </w:p>
                  <w:p w:rsidR="00B84E83" w:rsidRDefault="00B84E83" w:rsidP="00007EEB">
                    <w:pPr>
                      <w:pStyle w:val="ac"/>
                      <w:rPr>
                        <w:b/>
                        <w:bCs/>
                        <w:sz w:val="18"/>
                        <w:szCs w:val="18"/>
                      </w:rPr>
                    </w:pPr>
                    <w:r>
                      <w:rPr>
                        <w:b/>
                        <w:bCs/>
                        <w:sz w:val="18"/>
                        <w:szCs w:val="18"/>
                      </w:rPr>
                      <w:t>результативные</w:t>
                    </w:r>
                  </w:p>
                  <w:p w:rsidR="00B84E83" w:rsidRDefault="00B84E83" w:rsidP="00007EEB">
                    <w:pPr>
                      <w:pStyle w:val="ac"/>
                      <w:rPr>
                        <w:b/>
                        <w:bCs/>
                        <w:sz w:val="18"/>
                        <w:szCs w:val="18"/>
                      </w:rPr>
                    </w:pPr>
                    <w:r>
                      <w:rPr>
                        <w:b/>
                        <w:bCs/>
                        <w:sz w:val="18"/>
                        <w:szCs w:val="18"/>
                      </w:rPr>
                      <w:t>показатели</w:t>
                    </w:r>
                  </w:p>
                </w:txbxContent>
              </v:textbox>
            </v:shape>
            <v:shape id="_x0000_s1042" type="#_x0000_t202" style="position:absolute;left:5673;top:3019;width:2124;height:733;mso-wrap-edited:f" strokeweight="1.5pt">
              <v:textbox style="mso-next-textbox:#_x0000_s1042">
                <w:txbxContent>
                  <w:p w:rsidR="00B84E83" w:rsidRDefault="00B84E83" w:rsidP="00007EEB">
                    <w:pPr>
                      <w:pStyle w:val="ac"/>
                      <w:rPr>
                        <w:b/>
                        <w:bCs/>
                        <w:sz w:val="18"/>
                        <w:szCs w:val="18"/>
                      </w:rPr>
                    </w:pPr>
                    <w:r>
                      <w:rPr>
                        <w:b/>
                        <w:bCs/>
                        <w:sz w:val="18"/>
                        <w:szCs w:val="18"/>
                      </w:rPr>
                      <w:t>РЕЗУЛЬТАТИВНЫЕ ПОКАЗАТЕЛИ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2913;top:3790;width:403;height:1957;mso-wrap-edited:f" adj="6679,5733" fillcolor="silver" stroked="f"/>
            <v:shape id="_x0000_s1044" type="#_x0000_t13" style="position:absolute;left:5355;top:3733;width:403;height:2014;mso-wrap-edited:f" adj="6679,5733" fillcolor="silver" stroked="f"/>
            <w10:wrap type="topAndBottom"/>
          </v:group>
        </w:pict>
      </w:r>
      <w:r w:rsidR="00007EEB" w:rsidRPr="00B51DC9">
        <w:rPr>
          <w:sz w:val="28"/>
          <w:szCs w:val="28"/>
        </w:rPr>
        <w:t>Рис. 1. Система показателей финансового состояния коммерческого банка</w:t>
      </w:r>
    </w:p>
    <w:p w:rsidR="00007EEB" w:rsidRPr="00B51DC9" w:rsidRDefault="00007EEB"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napToGrid w:val="0"/>
          <w:sz w:val="28"/>
          <w:szCs w:val="28"/>
        </w:rPr>
      </w:pPr>
      <w:r w:rsidRPr="00B51DC9">
        <w:rPr>
          <w:snapToGrid w:val="0"/>
          <w:sz w:val="28"/>
          <w:szCs w:val="28"/>
        </w:rPr>
        <w:t>Информационный массив исследования сформирован</w:t>
      </w:r>
      <w:r w:rsidR="00665635" w:rsidRPr="00B51DC9">
        <w:rPr>
          <w:snapToGrid w:val="0"/>
          <w:sz w:val="28"/>
          <w:szCs w:val="28"/>
        </w:rPr>
        <w:t xml:space="preserve"> на основе данных отчетности 1726</w:t>
      </w:r>
      <w:r w:rsidRPr="00B51DC9">
        <w:rPr>
          <w:snapToGrid w:val="0"/>
          <w:sz w:val="28"/>
          <w:szCs w:val="28"/>
        </w:rPr>
        <w:t xml:space="preserve"> коммерческого банка Российской </w:t>
      </w:r>
      <w:r w:rsidR="00665635" w:rsidRPr="00B51DC9">
        <w:rPr>
          <w:snapToGrid w:val="0"/>
          <w:sz w:val="28"/>
          <w:szCs w:val="28"/>
        </w:rPr>
        <w:t>Федерации за период с 01.01.2003 г. по 01.01.2008</w:t>
      </w:r>
      <w:r w:rsidRPr="00B51DC9">
        <w:rPr>
          <w:snapToGrid w:val="0"/>
          <w:sz w:val="28"/>
          <w:szCs w:val="28"/>
        </w:rPr>
        <w:t xml:space="preserve"> г. (поквартально).</w:t>
      </w:r>
    </w:p>
    <w:p w:rsidR="00007EEB" w:rsidRPr="00B51DC9" w:rsidRDefault="00007EEB" w:rsidP="00B51DC9">
      <w:pPr>
        <w:spacing w:line="360" w:lineRule="auto"/>
        <w:ind w:firstLine="709"/>
        <w:jc w:val="both"/>
        <w:rPr>
          <w:snapToGrid w:val="0"/>
          <w:spacing w:val="-2"/>
          <w:sz w:val="28"/>
          <w:szCs w:val="28"/>
        </w:rPr>
      </w:pPr>
      <w:r w:rsidRPr="00B51DC9">
        <w:rPr>
          <w:snapToGrid w:val="0"/>
          <w:spacing w:val="-2"/>
          <w:sz w:val="28"/>
          <w:szCs w:val="28"/>
        </w:rPr>
        <w:t xml:space="preserve">Кроме отдельного рассмотрения каждого показателя диверсификации, построен интегральный показатель диверсификации банковской деятельности. Показатели диверсификации равнозначны, одинаково направлены, что создало предпосылки для использования непараметрического метода статистического анализа в целях синтеза показателей диверсификации банковской деятельности и построения интегрального показателя - метода относительных </w:t>
      </w:r>
      <w:r w:rsidRPr="00B51DC9">
        <w:rPr>
          <w:snapToGrid w:val="0"/>
          <w:spacing w:val="-2"/>
          <w:sz w:val="28"/>
          <w:szCs w:val="28"/>
        </w:rPr>
        <w:lastRenderedPageBreak/>
        <w:t>разностей. Он предполагает получение оценок по частным показателям при помощи нормирования по формуле</w:t>
      </w:r>
    </w:p>
    <w:p w:rsidR="00007EEB" w:rsidRPr="00B51DC9" w:rsidRDefault="00007EEB" w:rsidP="00B51DC9">
      <w:pPr>
        <w:spacing w:line="360" w:lineRule="auto"/>
        <w:ind w:firstLine="709"/>
        <w:jc w:val="both"/>
        <w:rPr>
          <w:sz w:val="28"/>
          <w:szCs w:val="28"/>
        </w:rPr>
      </w:pPr>
    </w:p>
    <w:p w:rsidR="00007EEB" w:rsidRPr="00B51DC9" w:rsidRDefault="00B51DC9" w:rsidP="00B51DC9">
      <w:pPr>
        <w:spacing w:line="360" w:lineRule="auto"/>
        <w:ind w:firstLine="709"/>
        <w:jc w:val="both"/>
        <w:rPr>
          <w:sz w:val="28"/>
          <w:szCs w:val="28"/>
        </w:rPr>
      </w:pPr>
      <w:r w:rsidRPr="00B51DC9">
        <w:rPr>
          <w:position w:val="-32"/>
          <w:sz w:val="28"/>
          <w:szCs w:val="28"/>
        </w:rPr>
        <w:object w:dxaOrig="1939" w:dyaOrig="740">
          <v:shape id="_x0000_i1036" type="#_x0000_t75" style="width:126.75pt;height:48pt" o:ole="">
            <v:imagedata r:id="rId27" o:title=""/>
          </v:shape>
          <o:OLEObject Type="Embed" ProgID="Unknown" ShapeID="_x0000_i1036" DrawAspect="Content" ObjectID="_1459242035" r:id="rId28"/>
        </w:object>
      </w:r>
      <w:r w:rsidR="00007EEB" w:rsidRPr="00B51DC9">
        <w:rPr>
          <w:sz w:val="28"/>
          <w:szCs w:val="28"/>
        </w:rPr>
        <w:t>.</w:t>
      </w:r>
      <w:r w:rsidR="00007EEB" w:rsidRPr="00B51DC9">
        <w:rPr>
          <w:sz w:val="28"/>
          <w:szCs w:val="28"/>
        </w:rPr>
        <w:tab/>
      </w:r>
      <w:r w:rsidR="00007EEB" w:rsidRPr="00B51DC9">
        <w:rPr>
          <w:sz w:val="28"/>
          <w:szCs w:val="28"/>
        </w:rPr>
        <w:tab/>
      </w:r>
      <w:r w:rsidR="00007EEB" w:rsidRPr="00B51DC9">
        <w:rPr>
          <w:sz w:val="28"/>
          <w:szCs w:val="28"/>
        </w:rPr>
        <w:tab/>
      </w:r>
      <w:r w:rsidR="00007EEB" w:rsidRPr="00B51DC9">
        <w:rPr>
          <w:sz w:val="28"/>
          <w:szCs w:val="28"/>
        </w:rPr>
        <w:tab/>
      </w:r>
      <w:r w:rsidR="00B84E83">
        <w:rPr>
          <w:sz w:val="28"/>
          <w:szCs w:val="28"/>
        </w:rPr>
        <w:t xml:space="preserve"> </w:t>
      </w:r>
      <w:r w:rsidR="00007EEB" w:rsidRPr="00B51DC9">
        <w:rPr>
          <w:sz w:val="28"/>
          <w:szCs w:val="28"/>
        </w:rPr>
        <w:t>(2)</w:t>
      </w:r>
    </w:p>
    <w:p w:rsidR="00007EEB" w:rsidRPr="00B51DC9" w:rsidRDefault="00007EEB" w:rsidP="00B51DC9">
      <w:pPr>
        <w:spacing w:line="360" w:lineRule="auto"/>
        <w:ind w:firstLine="709"/>
        <w:jc w:val="both"/>
        <w:rPr>
          <w:sz w:val="28"/>
          <w:szCs w:val="28"/>
        </w:rPr>
      </w:pPr>
    </w:p>
    <w:p w:rsidR="00007EEB" w:rsidRPr="00B51DC9" w:rsidRDefault="00007EEB" w:rsidP="00B51DC9">
      <w:pPr>
        <w:spacing w:line="360" w:lineRule="auto"/>
        <w:ind w:firstLine="709"/>
        <w:jc w:val="both"/>
        <w:rPr>
          <w:snapToGrid w:val="0"/>
          <w:sz w:val="28"/>
          <w:szCs w:val="28"/>
        </w:rPr>
      </w:pPr>
      <w:r w:rsidRPr="00B51DC9">
        <w:rPr>
          <w:snapToGrid w:val="0"/>
          <w:sz w:val="28"/>
          <w:szCs w:val="28"/>
        </w:rPr>
        <w:t>Таким образом, превышение значения j-го частного показателя диверсификации по i-му коммерческому банку над минимальным его значением соотносится с размахом вариации j-го частного показателя по всей совокупности исследуемых банков.</w:t>
      </w:r>
    </w:p>
    <w:p w:rsidR="00007EEB" w:rsidRDefault="006965F7" w:rsidP="00B51DC9">
      <w:pPr>
        <w:spacing w:line="360" w:lineRule="auto"/>
        <w:ind w:firstLine="709"/>
        <w:jc w:val="both"/>
        <w:rPr>
          <w:snapToGrid w:val="0"/>
          <w:sz w:val="28"/>
          <w:szCs w:val="28"/>
        </w:rPr>
      </w:pPr>
      <w:r>
        <w:rPr>
          <w:noProof/>
        </w:rPr>
        <w:pict>
          <v:shape id="_x0000_s1045" type="#_x0000_t75" alt="Times New Roman&#10;14&#10;16777215&#10;0&#10;T_i = (sum(j=1,n, t_ij) ) /n&#10;" style="position:absolute;left:0;text-align:left;margin-left:663.5pt;margin-top:62.45pt;width:1in;height:65.55pt;z-index:251657728">
            <v:imagedata r:id="rId29" o:title=""/>
          </v:shape>
        </w:pict>
      </w:r>
      <w:r>
        <w:rPr>
          <w:noProof/>
        </w:rPr>
        <w:pict>
          <v:shape id="_x0000_s1046" type="#_x0000_t75" alt="Times New Roman&#10;14&#10;16777215&#10;0&#10;t_ij = ((x_ij-x_j _min)/(x_j_max-x_j_min))&#10;" style="position:absolute;left:0;text-align:left;margin-left:645.5pt;margin-top:-.55pt;width:107.45pt;height:43pt;z-index:251656704">
            <v:imagedata r:id="rId30" o:title=""/>
          </v:shape>
        </w:pict>
      </w:r>
      <w:r w:rsidR="00007EEB" w:rsidRPr="00B51DC9">
        <w:rPr>
          <w:snapToGrid w:val="0"/>
          <w:sz w:val="28"/>
          <w:szCs w:val="28"/>
        </w:rPr>
        <w:t>Значение интегрального коэффициента получено при помощи средней арифметической простой из частных коэффициентов:</w:t>
      </w:r>
    </w:p>
    <w:p w:rsidR="00B51DC9" w:rsidRDefault="00B51DC9" w:rsidP="00B51DC9">
      <w:pPr>
        <w:spacing w:line="360" w:lineRule="auto"/>
        <w:ind w:firstLine="709"/>
        <w:jc w:val="both"/>
        <w:rPr>
          <w:snapToGrid w:val="0"/>
          <w:sz w:val="28"/>
          <w:szCs w:val="28"/>
        </w:rPr>
      </w:pPr>
    </w:p>
    <w:p w:rsidR="00007EEB" w:rsidRPr="00B51DC9" w:rsidRDefault="00007EEB" w:rsidP="00B51DC9">
      <w:pPr>
        <w:spacing w:line="360" w:lineRule="auto"/>
        <w:ind w:firstLine="709"/>
        <w:jc w:val="both"/>
        <w:rPr>
          <w:sz w:val="28"/>
          <w:szCs w:val="28"/>
        </w:rPr>
      </w:pPr>
      <w:r w:rsidRPr="00B51DC9">
        <w:rPr>
          <w:position w:val="-24"/>
          <w:sz w:val="28"/>
          <w:szCs w:val="28"/>
        </w:rPr>
        <w:object w:dxaOrig="1120" w:dyaOrig="980">
          <v:shape id="_x0000_i1037" type="#_x0000_t75" style="width:56.25pt;height:48.75pt" o:ole="">
            <v:imagedata r:id="rId31" o:title=""/>
          </v:shape>
          <o:OLEObject Type="Embed" ProgID="Unknown" ShapeID="_x0000_i1037" DrawAspect="Content" ObjectID="_1459242036" r:id="rId32"/>
        </w:object>
      </w:r>
      <w:r w:rsidRPr="00B51DC9">
        <w:rPr>
          <w:sz w:val="28"/>
          <w:szCs w:val="28"/>
        </w:rPr>
        <w:t>.</w:t>
      </w:r>
      <w:r w:rsidRPr="00B51DC9">
        <w:rPr>
          <w:sz w:val="28"/>
          <w:szCs w:val="28"/>
        </w:rPr>
        <w:tab/>
      </w:r>
      <w:r w:rsidRPr="00B51DC9">
        <w:rPr>
          <w:sz w:val="28"/>
          <w:szCs w:val="28"/>
        </w:rPr>
        <w:tab/>
      </w:r>
      <w:r w:rsidRPr="00B51DC9">
        <w:rPr>
          <w:sz w:val="28"/>
          <w:szCs w:val="28"/>
        </w:rPr>
        <w:tab/>
      </w:r>
      <w:r w:rsidRPr="00B51DC9">
        <w:rPr>
          <w:sz w:val="28"/>
          <w:szCs w:val="28"/>
        </w:rPr>
        <w:tab/>
      </w:r>
      <w:r w:rsidR="00B84E83">
        <w:rPr>
          <w:sz w:val="28"/>
          <w:szCs w:val="28"/>
        </w:rPr>
        <w:t xml:space="preserve"> </w:t>
      </w:r>
      <w:r w:rsidRPr="00B51DC9">
        <w:rPr>
          <w:sz w:val="28"/>
          <w:szCs w:val="28"/>
        </w:rPr>
        <w:t>(3)</w:t>
      </w:r>
    </w:p>
    <w:p w:rsidR="00007EEB" w:rsidRPr="00B51DC9" w:rsidRDefault="00007EEB" w:rsidP="00B51DC9">
      <w:pPr>
        <w:spacing w:line="360" w:lineRule="auto"/>
        <w:ind w:firstLine="709"/>
        <w:jc w:val="both"/>
        <w:rPr>
          <w:sz w:val="28"/>
          <w:szCs w:val="28"/>
        </w:rPr>
      </w:pPr>
    </w:p>
    <w:p w:rsidR="00007EEB" w:rsidRPr="00B51DC9" w:rsidRDefault="00007EEB" w:rsidP="00B51DC9">
      <w:pPr>
        <w:spacing w:line="360" w:lineRule="auto"/>
        <w:ind w:firstLine="709"/>
        <w:jc w:val="both"/>
        <w:rPr>
          <w:snapToGrid w:val="0"/>
          <w:spacing w:val="-6"/>
          <w:sz w:val="28"/>
          <w:szCs w:val="28"/>
        </w:rPr>
      </w:pPr>
      <w:r w:rsidRPr="00B51DC9">
        <w:rPr>
          <w:snapToGrid w:val="0"/>
          <w:spacing w:val="-6"/>
          <w:sz w:val="28"/>
          <w:szCs w:val="28"/>
        </w:rPr>
        <w:t xml:space="preserve">Значения коэффициента </w:t>
      </w:r>
      <w:r w:rsidRPr="00B51DC9">
        <w:rPr>
          <w:i/>
          <w:iCs/>
          <w:snapToGrid w:val="0"/>
          <w:spacing w:val="-6"/>
          <w:sz w:val="28"/>
          <w:szCs w:val="28"/>
        </w:rPr>
        <w:t>D</w:t>
      </w:r>
      <w:r w:rsidRPr="00B51DC9">
        <w:rPr>
          <w:i/>
          <w:iCs/>
          <w:snapToGrid w:val="0"/>
          <w:spacing w:val="-6"/>
          <w:sz w:val="28"/>
          <w:szCs w:val="28"/>
          <w:vertAlign w:val="subscript"/>
        </w:rPr>
        <w:t>i</w:t>
      </w:r>
      <w:r w:rsidRPr="00B51DC9">
        <w:rPr>
          <w:snapToGrid w:val="0"/>
          <w:spacing w:val="-6"/>
          <w:sz w:val="28"/>
          <w:szCs w:val="28"/>
        </w:rPr>
        <w:t xml:space="preserve"> принадлежат области [0;1]. </w:t>
      </w:r>
      <w:r w:rsidRPr="00B51DC9">
        <w:rPr>
          <w:i/>
          <w:iCs/>
          <w:snapToGrid w:val="0"/>
          <w:spacing w:val="-6"/>
          <w:sz w:val="28"/>
          <w:szCs w:val="28"/>
        </w:rPr>
        <w:t>D</w:t>
      </w:r>
      <w:r w:rsidRPr="00B51DC9">
        <w:rPr>
          <w:i/>
          <w:iCs/>
          <w:snapToGrid w:val="0"/>
          <w:spacing w:val="-6"/>
          <w:sz w:val="28"/>
          <w:szCs w:val="28"/>
          <w:vertAlign w:val="subscript"/>
        </w:rPr>
        <w:t>i</w:t>
      </w:r>
      <w:r w:rsidRPr="00B51DC9">
        <w:rPr>
          <w:snapToGrid w:val="0"/>
          <w:spacing w:val="-6"/>
          <w:sz w:val="28"/>
          <w:szCs w:val="28"/>
        </w:rPr>
        <w:t xml:space="preserve"> = 1 может быть достигнуто только в случае, если </w:t>
      </w:r>
      <w:r w:rsidRPr="00B51DC9">
        <w:rPr>
          <w:i/>
          <w:iCs/>
          <w:snapToGrid w:val="0"/>
          <w:spacing w:val="-6"/>
          <w:sz w:val="28"/>
          <w:szCs w:val="28"/>
        </w:rPr>
        <w:t>i</w:t>
      </w:r>
      <w:r w:rsidRPr="00B51DC9">
        <w:rPr>
          <w:snapToGrid w:val="0"/>
          <w:spacing w:val="-6"/>
          <w:sz w:val="28"/>
          <w:szCs w:val="28"/>
        </w:rPr>
        <w:t>-й банк обладает наилучшими значениями по всем частным показателям, что в нашем случае (когда чем больше IR, тем менее диверсифицирован коммерческий банк) означает наихудший показатель диверсификации банковской деятельности.</w: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 xml:space="preserve">Совокупность коммерческих банков, распределенных по интегральному показателю диверсификации банковской деятельности, характеризуется следующим образом: минимальное значение интегрального показателя в исследуемых периодах принимает значение от 0,20 до 0,29, максимальное значение интегрального показателя - от 0,83 до 0,99; среднее значение показателя по совокупности исследуемых банков варьируется от 0,47 до 0,56; стандартное отклонение в среднем составляет 0,14 </w:t>
      </w:r>
      <w:r w:rsidRPr="00B51DC9">
        <w:rPr>
          <w:snapToGrid w:val="0"/>
          <w:sz w:val="28"/>
          <w:szCs w:val="28"/>
        </w:rPr>
        <w:lastRenderedPageBreak/>
        <w:t>(коэффициент вариации на каждую исследуемую дату менее 0,33, совокупность банков можно считать однородной).</w:t>
      </w:r>
    </w:p>
    <w:p w:rsidR="00007EEB" w:rsidRPr="00B51DC9" w:rsidRDefault="00007EEB" w:rsidP="00B51DC9">
      <w:pPr>
        <w:spacing w:line="360" w:lineRule="auto"/>
        <w:ind w:firstLine="709"/>
        <w:jc w:val="both"/>
        <w:rPr>
          <w:snapToGrid w:val="0"/>
          <w:spacing w:val="-2"/>
          <w:sz w:val="28"/>
          <w:szCs w:val="28"/>
        </w:rPr>
      </w:pPr>
      <w:r w:rsidRPr="00B51DC9">
        <w:rPr>
          <w:snapToGrid w:val="0"/>
          <w:spacing w:val="-2"/>
          <w:sz w:val="28"/>
          <w:szCs w:val="28"/>
        </w:rPr>
        <w:t>Гипотеза о нормальности распределения исследуемых банков по интегральному показателю диверсификации банковской деятельности в большинстве исследуемых периодов отвергается в соответствии с критериями Пирсона, Колмогорова. С большой долей уверенности можно говорить об асимметричном распределении (логнормальном либо гамма-распределении). Асимметричный характер распределения означает, что преимущественная часть исследуемых банков тяготеет к определенному внутреннему закону, управляющему различиями в диверсификации деятельности между коммерческими банками, а некоторая часть банков свободна от него.</w:t>
      </w:r>
    </w:p>
    <w:p w:rsidR="00BD609D" w:rsidRPr="00B51DC9" w:rsidRDefault="00007EEB" w:rsidP="00B51DC9">
      <w:pPr>
        <w:spacing w:line="360" w:lineRule="auto"/>
        <w:ind w:firstLine="709"/>
        <w:jc w:val="both"/>
        <w:rPr>
          <w:snapToGrid w:val="0"/>
          <w:spacing w:val="-4"/>
          <w:sz w:val="28"/>
          <w:szCs w:val="28"/>
        </w:rPr>
      </w:pPr>
      <w:r w:rsidRPr="00B51DC9">
        <w:rPr>
          <w:snapToGrid w:val="0"/>
          <w:spacing w:val="-4"/>
          <w:sz w:val="28"/>
          <w:szCs w:val="28"/>
        </w:rPr>
        <w:t xml:space="preserve">Исследование диверсификации в динамике позволило утверждать, что можно выделить банки, последовательно проводящие мероприятия </w:t>
      </w:r>
      <w:r w:rsidR="00BD609D" w:rsidRPr="00B51DC9">
        <w:rPr>
          <w:snapToGrid w:val="0"/>
          <w:spacing w:val="-4"/>
          <w:sz w:val="28"/>
          <w:szCs w:val="28"/>
        </w:rPr>
        <w:t>пассиву, по клиентам и по операциям часто сопряжено и идет одновременно и однонаправленно.</w: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На основе полученных обобщенных факторов и имеющихся результативных показателей финансового состояния коммерческого банка разработаны регрессионные модели. В качестве исходной принималась гипотеза о линейной связи между полученными факторами и результативными показателями финансового состояния коммерческого банка.</w:t>
      </w:r>
    </w:p>
    <w:p w:rsidR="00007EEB" w:rsidRDefault="00007EEB" w:rsidP="00B51DC9">
      <w:pPr>
        <w:spacing w:line="360" w:lineRule="auto"/>
        <w:ind w:firstLine="709"/>
        <w:jc w:val="both"/>
        <w:rPr>
          <w:snapToGrid w:val="0"/>
          <w:spacing w:val="-2"/>
          <w:sz w:val="28"/>
          <w:szCs w:val="28"/>
        </w:rPr>
      </w:pPr>
      <w:r w:rsidRPr="00B51DC9">
        <w:rPr>
          <w:snapToGrid w:val="0"/>
          <w:spacing w:val="-2"/>
          <w:sz w:val="28"/>
          <w:szCs w:val="28"/>
        </w:rPr>
        <w:t>Получены регрессионные модели по показателям достаточности капитала - коэффициент достаточности капитала (C1), коэффициент покрытия (C3), коэффициент маневренности собственных средств (C4), а также по показателям ликвидности (коэффициент риска собственных вексельных обязательств (L5) и рентабельности (коэффициент рентабельности активов (R2). Результаты регрессионного анализа представлены в табл. 3. Адекватность данных уравнений подтверждается значениями коэффициентов множественной корреляции, множественной детерминации и критерия Фишера - Снедекора, превышающего табличные значения.</w:t>
      </w:r>
    </w:p>
    <w:p w:rsidR="007B37AC" w:rsidRDefault="00AF1C2C" w:rsidP="00B51DC9">
      <w:pPr>
        <w:spacing w:line="360" w:lineRule="auto"/>
        <w:ind w:firstLine="709"/>
        <w:jc w:val="both"/>
        <w:rPr>
          <w:snapToGrid w:val="0"/>
          <w:sz w:val="28"/>
          <w:szCs w:val="28"/>
        </w:rPr>
      </w:pPr>
      <w:r>
        <w:rPr>
          <w:snapToGrid w:val="0"/>
          <w:spacing w:val="-2"/>
          <w:sz w:val="28"/>
          <w:szCs w:val="28"/>
        </w:rPr>
        <w:br w:type="page"/>
      </w:r>
      <w:r w:rsidR="006965F7">
        <w:rPr>
          <w:snapToGrid w:val="0"/>
          <w:sz w:val="28"/>
          <w:szCs w:val="28"/>
        </w:rPr>
      </w:r>
      <w:r w:rsidR="006965F7">
        <w:rPr>
          <w:snapToGrid w:val="0"/>
          <w:sz w:val="28"/>
          <w:szCs w:val="28"/>
        </w:rPr>
        <w:pict>
          <v:group id="_x0000_s1047" style="width:347.55pt;height:185.25pt;mso-position-horizontal-relative:char;mso-position-vertical-relative:line" coordorigin="732,1340" coordsize="6951,3705">
            <v:rect id="_x0000_s1048" style="position:absolute;left:5354;top:1340;width:2329;height:3591"/>
            <v:rect id="_x0000_s1049" style="position:absolute;left:737;top:4304;width:3458;height:624;rotation:-180"/>
            <v:rect id="_x0000_s1050" style="position:absolute;left:737;top:3563;width:3458;height:624;rotation:-180"/>
            <v:rect id="_x0000_s1051" style="position:absolute;left:732;top:2821;width:3458;height:624;rotation:-180"/>
            <v:rect id="_x0000_s1052" style="position:absolute;left:732;top:2080;width:3458;height:624;rotation:-180"/>
            <v:rect id="_x0000_s1053" style="position:absolute;left:732;top:1341;width:3458;height:624;rotation:-180"/>
            <v:shape id="_x0000_s1054" type="#_x0000_t202" style="position:absolute;left:5468;top:2252;width:2109;height:2166" filled="f" stroked="f">
              <v:textbox style="mso-next-textbox:#_x0000_s1054">
                <w:txbxContent>
                  <w:p w:rsidR="00B84E83" w:rsidRPr="009570DC" w:rsidRDefault="00B84E83" w:rsidP="00007EEB">
                    <w:pPr>
                      <w:pStyle w:val="ad"/>
                      <w:ind w:left="119" w:right="193"/>
                    </w:pPr>
                    <w:r w:rsidRPr="009570DC">
                      <w:t>Обобщенные факторы</w:t>
                    </w:r>
                  </w:p>
                  <w:p w:rsidR="00B84E83" w:rsidRPr="009570DC" w:rsidRDefault="00B84E83" w:rsidP="00007EEB">
                    <w:pPr>
                      <w:spacing w:line="360" w:lineRule="auto"/>
                      <w:ind w:left="119" w:right="193"/>
                      <w:rPr>
                        <w:sz w:val="20"/>
                        <w:szCs w:val="20"/>
                      </w:rPr>
                    </w:pPr>
                    <w:r w:rsidRPr="009570DC">
                      <w:rPr>
                        <w:sz w:val="20"/>
                        <w:szCs w:val="20"/>
                      </w:rPr>
                      <w:t>финансового</w:t>
                    </w:r>
                  </w:p>
                  <w:p w:rsidR="00B84E83" w:rsidRPr="009570DC" w:rsidRDefault="00B84E83" w:rsidP="00007EEB">
                    <w:pPr>
                      <w:spacing w:line="360" w:lineRule="auto"/>
                      <w:ind w:left="119" w:right="193"/>
                      <w:rPr>
                        <w:sz w:val="20"/>
                        <w:szCs w:val="20"/>
                      </w:rPr>
                    </w:pPr>
                    <w:r w:rsidRPr="009570DC">
                      <w:rPr>
                        <w:sz w:val="20"/>
                        <w:szCs w:val="20"/>
                      </w:rPr>
                      <w:t>состояния</w:t>
                    </w:r>
                  </w:p>
                  <w:p w:rsidR="00B84E83" w:rsidRPr="009570DC" w:rsidRDefault="00B84E83" w:rsidP="00007EEB">
                    <w:pPr>
                      <w:spacing w:line="360" w:lineRule="auto"/>
                      <w:ind w:left="119" w:right="193"/>
                      <w:rPr>
                        <w:sz w:val="20"/>
                        <w:szCs w:val="20"/>
                      </w:rPr>
                    </w:pPr>
                    <w:r w:rsidRPr="009570DC">
                      <w:rPr>
                        <w:sz w:val="20"/>
                        <w:szCs w:val="20"/>
                      </w:rPr>
                      <w:t>коммерческого</w:t>
                    </w:r>
                  </w:p>
                  <w:p w:rsidR="00B84E83" w:rsidRPr="009570DC" w:rsidRDefault="00B84E83" w:rsidP="00007EEB">
                    <w:pPr>
                      <w:spacing w:line="360" w:lineRule="auto"/>
                      <w:ind w:left="119" w:right="193"/>
                      <w:rPr>
                        <w:sz w:val="22"/>
                        <w:szCs w:val="22"/>
                      </w:rPr>
                    </w:pPr>
                    <w:r w:rsidRPr="009570DC">
                      <w:rPr>
                        <w:sz w:val="22"/>
                        <w:szCs w:val="22"/>
                      </w:rPr>
                      <w:t>банка</w:t>
                    </w:r>
                  </w:p>
                </w:txbxContent>
              </v:textbox>
            </v:shape>
            <v:line id="_x0000_s1055" style="position:absolute" from="4214,1625" to="5297,1625">
              <v:stroke endarrow="classic" endarrowwidth="wide" endarrowlength="long"/>
            </v:line>
            <v:shape id="_x0000_s1056" type="#_x0000_t202" style="position:absolute;left:851;top:1454;width:3192;height:456" filled="f" stroked="f">
              <v:textbox style="mso-next-textbox:#_x0000_s1056">
                <w:txbxContent>
                  <w:p w:rsidR="00B84E83" w:rsidRDefault="00B84E83" w:rsidP="00007EEB">
                    <w:pPr>
                      <w:pStyle w:val="ad"/>
                      <w:spacing w:line="240" w:lineRule="auto"/>
                      <w:ind w:left="119" w:right="193"/>
                      <w:rPr>
                        <w:sz w:val="18"/>
                        <w:szCs w:val="18"/>
                      </w:rPr>
                    </w:pPr>
                    <w:r>
                      <w:rPr>
                        <w:sz w:val="18"/>
                        <w:szCs w:val="18"/>
                      </w:rPr>
                      <w:t>Диверсификация пассива (</w:t>
                    </w:r>
                    <w:r>
                      <w:rPr>
                        <w:sz w:val="18"/>
                        <w:szCs w:val="18"/>
                        <w:lang w:val="en-US"/>
                      </w:rPr>
                      <w:t>F</w:t>
                    </w:r>
                    <w:r>
                      <w:rPr>
                        <w:sz w:val="18"/>
                        <w:szCs w:val="18"/>
                      </w:rPr>
                      <w:t>1)</w:t>
                    </w:r>
                  </w:p>
                </w:txbxContent>
              </v:textbox>
            </v:shape>
            <v:shape id="_x0000_s1057" type="#_x0000_t202" style="position:absolute;left:794;top:2138;width:3363;height:456" filled="f" stroked="f">
              <v:textbox style="mso-next-textbox:#_x0000_s1057">
                <w:txbxContent>
                  <w:p w:rsidR="00B84E83" w:rsidRDefault="00B84E83" w:rsidP="00007EEB">
                    <w:pPr>
                      <w:pStyle w:val="ad"/>
                      <w:spacing w:line="240" w:lineRule="auto"/>
                      <w:ind w:left="119" w:right="3"/>
                      <w:rPr>
                        <w:sz w:val="18"/>
                        <w:szCs w:val="18"/>
                      </w:rPr>
                    </w:pPr>
                    <w:r>
                      <w:rPr>
                        <w:sz w:val="18"/>
                        <w:szCs w:val="18"/>
                      </w:rPr>
                      <w:t>Рискованность ссудной политики (</w:t>
                    </w:r>
                    <w:r>
                      <w:rPr>
                        <w:sz w:val="18"/>
                        <w:szCs w:val="18"/>
                        <w:lang w:val="en-US"/>
                      </w:rPr>
                      <w:t>F</w:t>
                    </w:r>
                    <w:r>
                      <w:rPr>
                        <w:sz w:val="18"/>
                        <w:szCs w:val="18"/>
                      </w:rPr>
                      <w:t>2)</w:t>
                    </w:r>
                  </w:p>
                </w:txbxContent>
              </v:textbox>
            </v:shape>
            <v:shape id="_x0000_s1058" type="#_x0000_t202" style="position:absolute;left:851;top:2879;width:2907;height:456" filled="f" stroked="f">
              <v:textbox style="mso-next-textbox:#_x0000_s1058">
                <w:txbxContent>
                  <w:p w:rsidR="00B84E83" w:rsidRDefault="00B84E83" w:rsidP="00007EEB">
                    <w:pPr>
                      <w:pStyle w:val="ad"/>
                      <w:spacing w:line="240" w:lineRule="auto"/>
                      <w:ind w:left="119" w:right="193"/>
                      <w:rPr>
                        <w:sz w:val="18"/>
                        <w:szCs w:val="18"/>
                      </w:rPr>
                    </w:pPr>
                    <w:r>
                      <w:rPr>
                        <w:sz w:val="18"/>
                        <w:szCs w:val="18"/>
                      </w:rPr>
                      <w:t>Диверсификация актива (</w:t>
                    </w:r>
                    <w:r>
                      <w:rPr>
                        <w:sz w:val="18"/>
                        <w:szCs w:val="18"/>
                        <w:lang w:val="en-US"/>
                      </w:rPr>
                      <w:t>F</w:t>
                    </w:r>
                    <w:r>
                      <w:rPr>
                        <w:sz w:val="18"/>
                        <w:szCs w:val="18"/>
                      </w:rPr>
                      <w:t>3)</w:t>
                    </w:r>
                  </w:p>
                </w:txbxContent>
              </v:textbox>
            </v:shape>
            <v:shape id="_x0000_s1059" type="#_x0000_t202" style="position:absolute;left:851;top:3563;width:3249;height:627" filled="f" stroked="f">
              <v:textbox style="mso-next-textbox:#_x0000_s1059">
                <w:txbxContent>
                  <w:p w:rsidR="00B84E83" w:rsidRDefault="00B84E83" w:rsidP="00007EEB">
                    <w:pPr>
                      <w:pStyle w:val="ad"/>
                      <w:spacing w:line="240" w:lineRule="auto"/>
                      <w:ind w:left="119" w:right="0"/>
                      <w:rPr>
                        <w:sz w:val="18"/>
                        <w:szCs w:val="18"/>
                      </w:rPr>
                    </w:pPr>
                    <w:r>
                      <w:rPr>
                        <w:sz w:val="18"/>
                        <w:szCs w:val="18"/>
                      </w:rPr>
                      <w:t>Уровень рискованности политики банка в отношении активов (</w:t>
                    </w:r>
                    <w:r>
                      <w:rPr>
                        <w:sz w:val="18"/>
                        <w:szCs w:val="18"/>
                        <w:lang w:val="en-US"/>
                      </w:rPr>
                      <w:t>F</w:t>
                    </w:r>
                    <w:r>
                      <w:rPr>
                        <w:sz w:val="18"/>
                        <w:szCs w:val="18"/>
                      </w:rPr>
                      <w:t>4)</w:t>
                    </w:r>
                  </w:p>
                </w:txbxContent>
              </v:textbox>
            </v:shape>
            <v:shape id="_x0000_s1060" type="#_x0000_t202" style="position:absolute;left:908;top:4322;width:3016;height:513" filled="f" stroked="f">
              <v:textbox style="mso-next-textbox:#_x0000_s1060">
                <w:txbxContent>
                  <w:p w:rsidR="00B84E83" w:rsidRDefault="00B84E83" w:rsidP="00007EEB">
                    <w:pPr>
                      <w:pStyle w:val="ad"/>
                      <w:spacing w:line="240" w:lineRule="auto"/>
                      <w:ind w:left="119" w:right="193"/>
                      <w:rPr>
                        <w:sz w:val="18"/>
                        <w:szCs w:val="18"/>
                      </w:rPr>
                    </w:pPr>
                    <w:r>
                      <w:rPr>
                        <w:sz w:val="18"/>
                        <w:szCs w:val="18"/>
                      </w:rPr>
                      <w:t>Качество ресурсной базы (</w:t>
                    </w:r>
                    <w:r>
                      <w:rPr>
                        <w:sz w:val="18"/>
                        <w:szCs w:val="18"/>
                        <w:lang w:val="en-US"/>
                      </w:rPr>
                      <w:t>F</w:t>
                    </w:r>
                    <w:r>
                      <w:rPr>
                        <w:sz w:val="18"/>
                        <w:szCs w:val="18"/>
                      </w:rPr>
                      <w:t>5)</w:t>
                    </w:r>
                  </w:p>
                </w:txbxContent>
              </v:textbox>
            </v:shape>
            <v:line id="_x0000_s1061" style="position:absolute" from="4214,2366" to="5297,2366">
              <v:stroke endarrow="classic" endarrowwidth="wide" endarrowlength="long"/>
            </v:line>
            <v:line id="_x0000_s1062" style="position:absolute" from="4214,3107" to="5297,3107">
              <v:stroke endarrow="classic" endarrowwidth="wide" endarrowlength="long"/>
            </v:line>
            <v:line id="_x0000_s1063" style="position:absolute" from="4214,3848" to="5297,3848">
              <v:stroke endarrow="classic" endarrowwidth="wide" endarrowlength="long"/>
            </v:line>
            <v:line id="_x0000_s1064" style="position:absolute" from="4214,4589" to="5297,4589">
              <v:stroke endarrow="classic" endarrowwidth="wide" endarrowlength="long"/>
            </v:line>
            <v:shape id="_x0000_s1065" type="#_x0000_t202" style="position:absolute;left:4157;top:1625;width:1026;height:456" filled="f" stroked="f">
              <v:textbox style="mso-next-textbox:#_x0000_s1065">
                <w:txbxContent>
                  <w:p w:rsidR="00B84E83" w:rsidRDefault="00B84E83" w:rsidP="00007EEB">
                    <w:r>
                      <w:t>24,17%</w:t>
                    </w:r>
                  </w:p>
                </w:txbxContent>
              </v:textbox>
            </v:shape>
            <v:shape id="_x0000_s1066" type="#_x0000_t202" style="position:absolute;left:4157;top:2366;width:1026;height:456" filled="f" stroked="f">
              <v:textbox style="mso-next-textbox:#_x0000_s1066">
                <w:txbxContent>
                  <w:p w:rsidR="00B84E83" w:rsidRDefault="00B84E83" w:rsidP="00007EEB">
                    <w:r>
                      <w:t>18,39%</w:t>
                    </w:r>
                  </w:p>
                </w:txbxContent>
              </v:textbox>
            </v:shape>
            <v:shape id="_x0000_s1067" type="#_x0000_t202" style="position:absolute;left:4157;top:3107;width:1026;height:456" filled="f" stroked="f">
              <v:textbox style="mso-next-textbox:#_x0000_s1067">
                <w:txbxContent>
                  <w:p w:rsidR="00B84E83" w:rsidRDefault="00B84E83" w:rsidP="00007EEB">
                    <w:r>
                      <w:t>16,94%</w:t>
                    </w:r>
                  </w:p>
                </w:txbxContent>
              </v:textbox>
            </v:shape>
            <v:shape id="_x0000_s1068" type="#_x0000_t202" style="position:absolute;left:4157;top:3848;width:1026;height:456" filled="f" stroked="f">
              <v:textbox style="mso-next-textbox:#_x0000_s1068">
                <w:txbxContent>
                  <w:p w:rsidR="00B84E83" w:rsidRDefault="00B84E83" w:rsidP="00007EEB">
                    <w:r>
                      <w:t>8,18%</w:t>
                    </w:r>
                  </w:p>
                </w:txbxContent>
              </v:textbox>
            </v:shape>
            <v:shape id="_x0000_s1069" type="#_x0000_t202" style="position:absolute;left:4157;top:4589;width:1026;height:456" filled="f" stroked="f">
              <v:textbox style="mso-next-textbox:#_x0000_s1069">
                <w:txbxContent>
                  <w:p w:rsidR="00B84E83" w:rsidRDefault="00B84E83" w:rsidP="00007EEB">
                    <w:r>
                      <w:t>5,63%</w:t>
                    </w:r>
                  </w:p>
                </w:txbxContent>
              </v:textbox>
            </v:shape>
            <w10:wrap type="none"/>
            <w10:anchorlock/>
          </v:group>
        </w:pict>
      </w:r>
    </w:p>
    <w:p w:rsidR="00007EEB" w:rsidRPr="00B51DC9" w:rsidRDefault="00007EEB" w:rsidP="00B51DC9">
      <w:pPr>
        <w:spacing w:line="360" w:lineRule="auto"/>
        <w:ind w:firstLine="709"/>
        <w:jc w:val="both"/>
        <w:rPr>
          <w:snapToGrid w:val="0"/>
          <w:sz w:val="28"/>
          <w:szCs w:val="28"/>
        </w:rPr>
      </w:pPr>
      <w:r w:rsidRPr="00B51DC9">
        <w:rPr>
          <w:snapToGrid w:val="0"/>
          <w:sz w:val="28"/>
          <w:szCs w:val="28"/>
        </w:rPr>
        <w:t>Рис. 2. Обобщенны</w:t>
      </w:r>
      <w:r w:rsidR="00664307" w:rsidRPr="00B51DC9">
        <w:rPr>
          <w:snapToGrid w:val="0"/>
          <w:sz w:val="28"/>
          <w:szCs w:val="28"/>
        </w:rPr>
        <w:t xml:space="preserve">е факторы финансового состояния </w:t>
      </w:r>
      <w:r w:rsidRPr="00B51DC9">
        <w:rPr>
          <w:snapToGrid w:val="0"/>
          <w:sz w:val="28"/>
          <w:szCs w:val="28"/>
        </w:rPr>
        <w:t>коммерческого банка</w:t>
      </w:r>
    </w:p>
    <w:p w:rsidR="00AF1C2C" w:rsidRDefault="00AF1C2C" w:rsidP="00B51DC9">
      <w:pPr>
        <w:spacing w:line="360" w:lineRule="auto"/>
        <w:ind w:firstLine="709"/>
        <w:jc w:val="both"/>
        <w:rPr>
          <w:snapToGrid w:val="0"/>
          <w:sz w:val="28"/>
          <w:szCs w:val="28"/>
        </w:rPr>
      </w:pPr>
    </w:p>
    <w:p w:rsidR="002D4871" w:rsidRPr="00B51DC9" w:rsidRDefault="00007EEB" w:rsidP="00B51DC9">
      <w:pPr>
        <w:spacing w:line="360" w:lineRule="auto"/>
        <w:ind w:firstLine="709"/>
        <w:jc w:val="both"/>
        <w:rPr>
          <w:snapToGrid w:val="0"/>
          <w:sz w:val="28"/>
          <w:szCs w:val="28"/>
        </w:rPr>
      </w:pPr>
      <w:r w:rsidRPr="00B51DC9">
        <w:rPr>
          <w:snapToGrid w:val="0"/>
          <w:sz w:val="28"/>
          <w:szCs w:val="28"/>
        </w:rPr>
        <w:t>Выяснено, что указанные показатели играют важную роль в формировании финансовой устойчивости и результативности коммерческого банка.</w:t>
      </w:r>
    </w:p>
    <w:p w:rsidR="00BB402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Основное требование к коэффициентам устойчивости, используемым в любой методике, – их сочетаемость, сопоставимость между собой по размерности и направленности.</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Капитал – одна из наиболее важных интегральных характеристик коммерческого банка. Оценку достаточности капитала можно производить на основе абсолютных либо относительных показателей. Размер капитала в абсолютном выражении определяет способность банка сохранять устойчивость в кризисные периоды, то есть характеризует возможности кредитной организации нести убытки без серьезного ущерба своей платежеспособности. Капитал также отражает совокупную эффективность работы банка, степень доверия к нему акционеров и клиентов, качество менеджмента. В соответствии с требованиями Банка России по выполнению экономиче</w:t>
      </w:r>
      <w:r w:rsidR="00BB4021" w:rsidRPr="00B51DC9">
        <w:rPr>
          <w:sz w:val="28"/>
          <w:szCs w:val="28"/>
        </w:rPr>
        <w:t>ских нормативов</w:t>
      </w:r>
      <w:r w:rsidRPr="00B51DC9">
        <w:rPr>
          <w:sz w:val="28"/>
          <w:szCs w:val="28"/>
        </w:rPr>
        <w:t xml:space="preserve"> капитал является ограничителем риска несостоятельности, а норматив достаточности капитала определяет требования по минимальной величине собственных средств (капитала) банка, необходимых для покрытия кредитного и рыночного рисков.</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lastRenderedPageBreak/>
        <w:t>Однако, как известно, абсолютные показатели не дают полной и объективной информации об объекте исследования. По абсолютной величине капитала трудно судить о том, достаточно ли ее для выполнения банком своих основных функций. Использование системы относительных показателей расширяет аналитические возможности.</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Для оценки достаточности капитала предлагаются два коэффициента:</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достаточности совокупного капитала (Н1);</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достаточности капитала 1-го уровня.</w:t>
      </w:r>
    </w:p>
    <w:p w:rsidR="002D4871"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Коэффициенты достаточности капитала – одни из основных показателей, характеризующих финансовую устойчивость банка, так как используемые при расчете активы, взвешенные с учетом риска, позволяют довольно точно определить относительный размер риска, присущего банку. В этом случае капитал сопоставляется с величиной риска данного банка, характеризующей не только масштаб его деятельности (размер активов), но и степень рискованности вложений. Причем, коэффициент достаточности совокупного капитала учитывает как основной, так и дополнительный капитал банка, а коэффициент достаточности капитала 1-го уровня – только основной капитал.</w:t>
      </w:r>
      <w:r w:rsidR="007B37AC">
        <w:rPr>
          <w:sz w:val="28"/>
          <w:szCs w:val="28"/>
        </w:rPr>
        <w:t xml:space="preserve"> </w:t>
      </w:r>
      <w:r w:rsidRPr="00B51DC9">
        <w:rPr>
          <w:sz w:val="28"/>
          <w:szCs w:val="28"/>
        </w:rPr>
        <w:t>Система показателей, используемых при оценке финансовой устойчивости коммерческих банков</w:t>
      </w:r>
    </w:p>
    <w:p w:rsidR="007B37AC" w:rsidRPr="00B51DC9" w:rsidRDefault="007B37AC" w:rsidP="00B51DC9">
      <w:pPr>
        <w:pStyle w:val="af0"/>
        <w:spacing w:before="0" w:beforeAutospacing="0" w:after="0" w:afterAutospacing="0" w:line="360" w:lineRule="auto"/>
        <w:ind w:firstLine="709"/>
        <w:jc w:val="both"/>
        <w:rPr>
          <w:sz w:val="28"/>
          <w:szCs w:val="28"/>
        </w:rPr>
      </w:pP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0"/>
        <w:gridCol w:w="2517"/>
        <w:gridCol w:w="2659"/>
        <w:gridCol w:w="518"/>
        <w:gridCol w:w="2150"/>
      </w:tblGrid>
      <w:tr w:rsidR="002D4871" w:rsidRPr="00B51DC9">
        <w:trPr>
          <w:tblCellSpacing w:w="0" w:type="dxa"/>
        </w:trPr>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b/>
                <w:bCs/>
                <w:sz w:val="20"/>
                <w:szCs w:val="20"/>
              </w:rPr>
              <w:t>Показатели устойчивости</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b/>
                <w:bCs/>
                <w:sz w:val="20"/>
                <w:szCs w:val="20"/>
              </w:rPr>
              <w:t>Коэффициенты, нормативы</w:t>
            </w:r>
          </w:p>
        </w:tc>
        <w:tc>
          <w:tcPr>
            <w:tcW w:w="0" w:type="auto"/>
            <w:gridSpan w:val="2"/>
            <w:vAlign w:val="center"/>
          </w:tcPr>
          <w:p w:rsidR="002D4871" w:rsidRPr="007B37AC" w:rsidRDefault="002D4871" w:rsidP="007B37AC">
            <w:pPr>
              <w:pStyle w:val="af0"/>
              <w:spacing w:before="0" w:beforeAutospacing="0" w:after="0" w:afterAutospacing="0" w:line="360" w:lineRule="auto"/>
              <w:rPr>
                <w:sz w:val="20"/>
                <w:szCs w:val="20"/>
              </w:rPr>
            </w:pPr>
            <w:r w:rsidRPr="007B37AC">
              <w:rPr>
                <w:b/>
                <w:bCs/>
                <w:sz w:val="20"/>
                <w:szCs w:val="20"/>
              </w:rPr>
              <w:t>Порядок расчета</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b/>
                <w:bCs/>
                <w:sz w:val="20"/>
                <w:szCs w:val="20"/>
              </w:rPr>
              <w:t>Рекомендуемое значение,</w:t>
            </w:r>
            <w:r w:rsidR="00B84E83">
              <w:rPr>
                <w:b/>
                <w:bCs/>
                <w:sz w:val="20"/>
                <w:szCs w:val="20"/>
              </w:rPr>
              <w:t xml:space="preserve"> </w:t>
            </w:r>
            <w:r w:rsidRPr="007B37AC">
              <w:rPr>
                <w:b/>
                <w:bCs/>
                <w:i/>
                <w:iCs/>
                <w:sz w:val="20"/>
                <w:szCs w:val="20"/>
              </w:rPr>
              <w:t>%</w:t>
            </w:r>
          </w:p>
        </w:tc>
      </w:tr>
      <w:tr w:rsidR="002D4871" w:rsidRPr="00B51DC9">
        <w:trPr>
          <w:tblCellSpacing w:w="0" w:type="dxa"/>
        </w:trPr>
        <w:tc>
          <w:tcPr>
            <w:tcW w:w="0" w:type="auto"/>
            <w:vMerge w:val="restart"/>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1.</w:t>
            </w:r>
            <w:r w:rsidR="00B84E83">
              <w:rPr>
                <w:sz w:val="20"/>
                <w:szCs w:val="20"/>
              </w:rPr>
              <w:t xml:space="preserve"> </w:t>
            </w:r>
            <w:r w:rsidRPr="007B37AC">
              <w:rPr>
                <w:sz w:val="20"/>
                <w:szCs w:val="20"/>
              </w:rPr>
              <w:t>Достаточность капитала</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1.1. Коэффициент достаточности капитала (совокупного)</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Капитал</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Активы, взвешенные</w:t>
            </w:r>
            <w:r w:rsidR="00B84E83">
              <w:rPr>
                <w:sz w:val="20"/>
                <w:szCs w:val="20"/>
              </w:rPr>
              <w:t xml:space="preserve"> </w:t>
            </w:r>
            <w:r w:rsidRPr="007B37AC">
              <w:rPr>
                <w:sz w:val="20"/>
                <w:szCs w:val="20"/>
              </w:rPr>
              <w:t>с</w:t>
            </w:r>
            <w:r w:rsidR="00B84E83">
              <w:rPr>
                <w:sz w:val="20"/>
                <w:szCs w:val="20"/>
              </w:rPr>
              <w:t xml:space="preserve"> </w:t>
            </w:r>
            <w:r w:rsidRPr="007B37AC">
              <w:rPr>
                <w:sz w:val="20"/>
                <w:szCs w:val="20"/>
              </w:rPr>
              <w:t>учетом</w:t>
            </w:r>
            <w:r w:rsidR="00B84E83">
              <w:rPr>
                <w:sz w:val="20"/>
                <w:szCs w:val="20"/>
              </w:rPr>
              <w:t xml:space="preserve"> </w:t>
            </w:r>
            <w:r w:rsidRPr="007B37AC">
              <w:rPr>
                <w:sz w:val="20"/>
                <w:szCs w:val="20"/>
              </w:rPr>
              <w:t>риска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7B37AC" w:rsidRDefault="002D4871" w:rsidP="007B37AC">
            <w:pPr>
              <w:pStyle w:val="af0"/>
              <w:spacing w:before="0" w:beforeAutospacing="0" w:after="0" w:afterAutospacing="0" w:line="360" w:lineRule="auto"/>
              <w:rPr>
                <w:sz w:val="20"/>
                <w:szCs w:val="20"/>
              </w:rPr>
            </w:pPr>
            <w:r w:rsidRPr="007B37AC">
              <w:rPr>
                <w:sz w:val="20"/>
                <w:szCs w:val="20"/>
              </w:rPr>
              <w:t>10 (К ? 5</w:t>
            </w:r>
            <w:r w:rsidR="00B84E83">
              <w:rPr>
                <w:sz w:val="20"/>
                <w:szCs w:val="20"/>
              </w:rPr>
              <w:t xml:space="preserve"> </w:t>
            </w:r>
            <w:r w:rsidRPr="007B37AC">
              <w:rPr>
                <w:sz w:val="20"/>
                <w:szCs w:val="20"/>
              </w:rPr>
              <w:t>млн</w:t>
            </w:r>
            <w:r w:rsidR="00B84E83">
              <w:rPr>
                <w:sz w:val="20"/>
                <w:szCs w:val="20"/>
              </w:rPr>
              <w:t xml:space="preserve"> </w:t>
            </w:r>
            <w:r w:rsidRPr="007B37AC">
              <w:rPr>
                <w:sz w:val="20"/>
                <w:szCs w:val="20"/>
              </w:rPr>
              <w:t>евро)</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11 (К &lt; 5</w:t>
            </w:r>
            <w:r w:rsidR="00B84E83">
              <w:rPr>
                <w:sz w:val="20"/>
                <w:szCs w:val="20"/>
              </w:rPr>
              <w:t xml:space="preserve"> </w:t>
            </w:r>
            <w:r w:rsidRPr="007B37AC">
              <w:rPr>
                <w:sz w:val="20"/>
                <w:szCs w:val="20"/>
              </w:rPr>
              <w:t>млн</w:t>
            </w:r>
            <w:r w:rsidR="00B84E83">
              <w:rPr>
                <w:sz w:val="20"/>
                <w:szCs w:val="20"/>
              </w:rPr>
              <w:t xml:space="preserve"> </w:t>
            </w:r>
            <w:r w:rsidRPr="007B37AC">
              <w:rPr>
                <w:sz w:val="20"/>
                <w:szCs w:val="20"/>
              </w:rPr>
              <w:t>евро)</w:t>
            </w:r>
          </w:p>
        </w:tc>
      </w:tr>
      <w:tr w:rsidR="002D4871" w:rsidRPr="00B51DC9">
        <w:trPr>
          <w:tblCellSpacing w:w="0" w:type="dxa"/>
        </w:trPr>
        <w:tc>
          <w:tcPr>
            <w:tcW w:w="0" w:type="auto"/>
            <w:vMerge/>
            <w:vAlign w:val="center"/>
          </w:tcPr>
          <w:p w:rsidR="002D4871" w:rsidRPr="007B37AC" w:rsidRDefault="002D4871" w:rsidP="007B37AC">
            <w:pPr>
              <w:spacing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1.2. Коэффициент достаточности капитала 1-го уровня</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Капитал 1-го уровня</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Активы, взвешенные</w:t>
            </w:r>
            <w:r w:rsidR="00B84E83">
              <w:rPr>
                <w:sz w:val="20"/>
                <w:szCs w:val="20"/>
              </w:rPr>
              <w:t xml:space="preserve"> </w:t>
            </w:r>
            <w:r w:rsidRPr="007B37AC">
              <w:rPr>
                <w:sz w:val="20"/>
                <w:szCs w:val="20"/>
              </w:rPr>
              <w:t>с</w:t>
            </w:r>
            <w:r w:rsidR="00B84E83">
              <w:rPr>
                <w:sz w:val="20"/>
                <w:szCs w:val="20"/>
              </w:rPr>
              <w:t xml:space="preserve"> </w:t>
            </w:r>
            <w:r w:rsidRPr="007B37AC">
              <w:rPr>
                <w:sz w:val="20"/>
                <w:szCs w:val="20"/>
              </w:rPr>
              <w:t>учетом</w:t>
            </w:r>
            <w:r w:rsidR="00B84E83">
              <w:rPr>
                <w:sz w:val="20"/>
                <w:szCs w:val="20"/>
              </w:rPr>
              <w:t xml:space="preserve"> </w:t>
            </w:r>
            <w:r w:rsidRPr="007B37AC">
              <w:rPr>
                <w:sz w:val="20"/>
                <w:szCs w:val="20"/>
              </w:rPr>
              <w:t>риска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6,0</w:t>
            </w:r>
            <w:r w:rsidR="007B37AC">
              <w:rPr>
                <w:sz w:val="20"/>
                <w:szCs w:val="20"/>
              </w:rPr>
              <w:t xml:space="preserve"> </w:t>
            </w:r>
            <w:r w:rsidRPr="007B37AC">
              <w:rPr>
                <w:sz w:val="20"/>
                <w:szCs w:val="20"/>
              </w:rPr>
              <w:t>4,0 (рекомендации Базельского комитета)</w:t>
            </w:r>
          </w:p>
        </w:tc>
      </w:tr>
      <w:tr w:rsidR="002D4871" w:rsidRPr="00B51DC9">
        <w:trPr>
          <w:tblCellSpacing w:w="0" w:type="dxa"/>
        </w:trPr>
        <w:tc>
          <w:tcPr>
            <w:tcW w:w="0" w:type="auto"/>
            <w:vMerge w:val="restart"/>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2.</w:t>
            </w:r>
            <w:r w:rsidR="00B84E83">
              <w:rPr>
                <w:sz w:val="20"/>
                <w:szCs w:val="20"/>
              </w:rPr>
              <w:t xml:space="preserve"> </w:t>
            </w:r>
            <w:r w:rsidRPr="007B37AC">
              <w:rPr>
                <w:sz w:val="20"/>
                <w:szCs w:val="20"/>
              </w:rPr>
              <w:t>Качество пассивов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2.1. Коэффициент клиентской базы</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Вклады граждан + +</w:t>
            </w:r>
            <w:r w:rsidR="00B84E83">
              <w:rPr>
                <w:sz w:val="20"/>
                <w:szCs w:val="20"/>
              </w:rPr>
              <w:t xml:space="preserve"> </w:t>
            </w:r>
            <w:r w:rsidRPr="007B37AC">
              <w:rPr>
                <w:sz w:val="20"/>
                <w:szCs w:val="20"/>
              </w:rPr>
              <w:t>Средства</w:t>
            </w:r>
            <w:r w:rsidR="00B84E83">
              <w:rPr>
                <w:sz w:val="20"/>
                <w:szCs w:val="20"/>
              </w:rPr>
              <w:t xml:space="preserve"> </w:t>
            </w:r>
            <w:r w:rsidRPr="007B37AC">
              <w:rPr>
                <w:sz w:val="20"/>
                <w:szCs w:val="20"/>
              </w:rPr>
              <w:t>юридических</w:t>
            </w:r>
            <w:r w:rsidR="00B84E83">
              <w:rPr>
                <w:sz w:val="20"/>
                <w:szCs w:val="20"/>
              </w:rPr>
              <w:t xml:space="preserve"> </w:t>
            </w:r>
            <w:r w:rsidRPr="007B37AC">
              <w:rPr>
                <w:sz w:val="20"/>
                <w:szCs w:val="20"/>
              </w:rPr>
              <w:t>лиц</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Общий объем привлеченных средств</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80</w:t>
            </w:r>
          </w:p>
        </w:tc>
      </w:tr>
      <w:tr w:rsidR="002D4871" w:rsidRPr="00B51DC9">
        <w:trPr>
          <w:tblCellSpacing w:w="0" w:type="dxa"/>
        </w:trPr>
        <w:tc>
          <w:tcPr>
            <w:tcW w:w="0" w:type="auto"/>
            <w:vMerge/>
            <w:vAlign w:val="center"/>
          </w:tcPr>
          <w:p w:rsidR="002D4871" w:rsidRPr="007B37AC" w:rsidRDefault="002D4871" w:rsidP="007B37AC">
            <w:pPr>
              <w:spacing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2.2. Коэффициент стабильности ресурсной базы</w:t>
            </w:r>
          </w:p>
        </w:tc>
        <w:tc>
          <w:tcPr>
            <w:tcW w:w="0" w:type="auto"/>
            <w:vAlign w:val="center"/>
          </w:tcPr>
          <w:p w:rsidR="007B37AC" w:rsidRDefault="002D4871" w:rsidP="007B37AC">
            <w:pPr>
              <w:pStyle w:val="af0"/>
              <w:spacing w:before="0" w:beforeAutospacing="0" w:after="0" w:afterAutospacing="0" w:line="360" w:lineRule="auto"/>
              <w:rPr>
                <w:sz w:val="20"/>
                <w:szCs w:val="20"/>
              </w:rPr>
            </w:pPr>
            <w:r w:rsidRPr="007B37AC">
              <w:rPr>
                <w:sz w:val="20"/>
                <w:szCs w:val="20"/>
              </w:rPr>
              <w:t>Суммарные обязательства –</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 Обязательства до востребования</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Суммарные</w:t>
            </w:r>
            <w:r w:rsidR="00B84E83">
              <w:rPr>
                <w:sz w:val="20"/>
                <w:szCs w:val="20"/>
              </w:rPr>
              <w:t xml:space="preserve"> </w:t>
            </w:r>
            <w:r w:rsidRPr="007B37AC">
              <w:rPr>
                <w:sz w:val="20"/>
                <w:szCs w:val="20"/>
              </w:rPr>
              <w:t>обязательства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70</w:t>
            </w:r>
          </w:p>
        </w:tc>
      </w:tr>
      <w:tr w:rsidR="002D4871" w:rsidRPr="00B51DC9">
        <w:trPr>
          <w:tblCellSpacing w:w="0" w:type="dxa"/>
        </w:trPr>
        <w:tc>
          <w:tcPr>
            <w:tcW w:w="0" w:type="auto"/>
            <w:vMerge/>
            <w:vAlign w:val="center"/>
          </w:tcPr>
          <w:p w:rsidR="002D4871" w:rsidRPr="007B37AC" w:rsidRDefault="002D4871" w:rsidP="007B37AC">
            <w:pPr>
              <w:spacing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2.3 Коэффициент зависимости от привлеченных МБК</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Привлеченные МБК</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Общий объем привлеченных средств</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более 15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w:t>
            </w:r>
            <w:r w:rsidR="00B84E83">
              <w:rPr>
                <w:sz w:val="20"/>
                <w:szCs w:val="20"/>
              </w:rPr>
              <w:t xml:space="preserve"> </w:t>
            </w:r>
            <w:r w:rsidRPr="007B37AC">
              <w:rPr>
                <w:sz w:val="20"/>
                <w:szCs w:val="20"/>
              </w:rPr>
              <w:t>Качество активов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3.1. Коэффициент эффективности использования активов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Активы,</w:t>
            </w:r>
            <w:r w:rsidR="00B84E83">
              <w:rPr>
                <w:sz w:val="20"/>
                <w:szCs w:val="20"/>
              </w:rPr>
              <w:t xml:space="preserve"> </w:t>
            </w:r>
            <w:r w:rsidRPr="007B37AC">
              <w:rPr>
                <w:sz w:val="20"/>
                <w:szCs w:val="20"/>
              </w:rPr>
              <w:t>приносящие</w:t>
            </w:r>
            <w:r w:rsidR="00B84E83">
              <w:rPr>
                <w:sz w:val="20"/>
                <w:szCs w:val="20"/>
              </w:rPr>
              <w:t xml:space="preserve"> </w:t>
            </w:r>
            <w:r w:rsidRPr="007B37AC">
              <w:rPr>
                <w:sz w:val="20"/>
                <w:szCs w:val="20"/>
              </w:rPr>
              <w:t>доход</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Суммарные активы</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85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3.2. Коэффициент агрессивности кредитной политики</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Ссудная задолженность</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Привлеченные ресурсы банка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В зависимости от специфики деятельности банка*</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3.3. Коэффициент качества ссудной задолженности</w:t>
            </w:r>
          </w:p>
        </w:tc>
        <w:tc>
          <w:tcPr>
            <w:tcW w:w="0" w:type="auto"/>
            <w:vAlign w:val="center"/>
          </w:tcPr>
          <w:p w:rsidR="007B37AC" w:rsidRDefault="002D4871" w:rsidP="007B37AC">
            <w:pPr>
              <w:pStyle w:val="af0"/>
              <w:spacing w:before="0" w:beforeAutospacing="0" w:after="0" w:afterAutospacing="0" w:line="360" w:lineRule="auto"/>
              <w:rPr>
                <w:sz w:val="20"/>
                <w:szCs w:val="20"/>
              </w:rPr>
            </w:pPr>
            <w:r w:rsidRPr="007B37AC">
              <w:rPr>
                <w:sz w:val="20"/>
                <w:szCs w:val="20"/>
              </w:rPr>
              <w:t xml:space="preserve">Ссудная задолженность – </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 Расчетный РВПС</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Ссудная задолженность</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96 – 99</w:t>
            </w:r>
          </w:p>
        </w:tc>
      </w:tr>
      <w:tr w:rsidR="002D4871" w:rsidRPr="00B51DC9">
        <w:trPr>
          <w:tblCellSpacing w:w="0" w:type="dxa"/>
        </w:trPr>
        <w:tc>
          <w:tcPr>
            <w:tcW w:w="0" w:type="auto"/>
            <w:vMerge w:val="restart"/>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3.4.</w:t>
            </w:r>
            <w:r w:rsidR="00B84E83">
              <w:rPr>
                <w:sz w:val="20"/>
                <w:szCs w:val="20"/>
              </w:rPr>
              <w:t xml:space="preserve"> </w:t>
            </w:r>
            <w:r w:rsidRPr="007B37AC">
              <w:rPr>
                <w:sz w:val="20"/>
                <w:szCs w:val="20"/>
              </w:rPr>
              <w:t>Доля просроченных ссуд</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Ссудная задолженность просроченная</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Суммарная ссудная задолженность</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более 4</w:t>
            </w:r>
          </w:p>
        </w:tc>
      </w:tr>
      <w:tr w:rsidR="002D4871" w:rsidRPr="00B51DC9">
        <w:trPr>
          <w:tblCellSpacing w:w="0" w:type="dxa"/>
        </w:trPr>
        <w:tc>
          <w:tcPr>
            <w:tcW w:w="0" w:type="auto"/>
            <w:vMerge/>
            <w:vAlign w:val="center"/>
          </w:tcPr>
          <w:p w:rsidR="002D4871" w:rsidRPr="007B37AC" w:rsidRDefault="002D4871" w:rsidP="007B37AC">
            <w:pPr>
              <w:spacing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3.5 Концентрация кредитных рисков на акционеров (участников)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Совокупная сумма кредитных требований в отношении крупных участников (акционеров)</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Капитал</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более 35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4.</w:t>
            </w:r>
            <w:r w:rsidR="00B84E83">
              <w:rPr>
                <w:sz w:val="20"/>
                <w:szCs w:val="20"/>
              </w:rPr>
              <w:t xml:space="preserve"> </w:t>
            </w:r>
            <w:r w:rsidRPr="007B37AC">
              <w:rPr>
                <w:sz w:val="20"/>
                <w:szCs w:val="20"/>
              </w:rPr>
              <w:t>Ликвидность</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4.1. Коэффициент соотношения высоколиквидных активов и привлеченных средств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Высоколиквидные</w:t>
            </w:r>
            <w:r w:rsidR="00B84E83">
              <w:rPr>
                <w:sz w:val="20"/>
                <w:szCs w:val="20"/>
              </w:rPr>
              <w:t xml:space="preserve"> </w:t>
            </w:r>
            <w:r w:rsidRPr="007B37AC">
              <w:rPr>
                <w:sz w:val="20"/>
                <w:szCs w:val="20"/>
              </w:rPr>
              <w:t>активы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Привлеченные</w:t>
            </w:r>
            <w:r w:rsidR="00B84E83">
              <w:rPr>
                <w:sz w:val="20"/>
                <w:szCs w:val="20"/>
              </w:rPr>
              <w:t xml:space="preserve"> </w:t>
            </w:r>
            <w:r w:rsidRPr="007B37AC">
              <w:rPr>
                <w:sz w:val="20"/>
                <w:szCs w:val="20"/>
              </w:rPr>
              <w:t>средства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3,0</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4.2. Норматив мгновенной ликвидности</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Высоколиквидные активы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Обязательства до востребования</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15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4.3. Норматив текущей ликвидности</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Ликвидные активы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Обязательства до востребования и на срок до 30 дней</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50</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4.4. Коэффициент структуры привлеченных средств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Обязательства до востребования</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Привлеченные средства</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более 50</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w:t>
            </w:r>
            <w:r w:rsidR="00B84E83">
              <w:rPr>
                <w:sz w:val="20"/>
                <w:szCs w:val="20"/>
              </w:rPr>
              <w:t xml:space="preserve"> </w:t>
            </w:r>
            <w:r w:rsidRPr="007B37AC">
              <w:rPr>
                <w:sz w:val="20"/>
                <w:szCs w:val="20"/>
              </w:rPr>
              <w:t>Прибыльность</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5.1. Коэффициент рентабельности активов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Прибыль</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Совокупные активы</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менее 1,5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5.2. Коэффициент рентабельности капитала</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Прибыль</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Капитал</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менее 8</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5.3. Чистая процентная маржа</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Чистые процентные доходы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Суммарные активы, приносящие процентные доходы</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менее 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5.4. Структура расходов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Административно-управленческие расходы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Чистые операционные доходы</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более 85</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6.</w:t>
            </w:r>
            <w:r w:rsidR="00B84E83">
              <w:rPr>
                <w:sz w:val="20"/>
                <w:szCs w:val="20"/>
              </w:rPr>
              <w:t xml:space="preserve"> </w:t>
            </w:r>
            <w:r w:rsidRPr="007B37AC">
              <w:rPr>
                <w:sz w:val="20"/>
                <w:szCs w:val="20"/>
              </w:rPr>
              <w:t>Эффективность</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6.1. Соотношение операционных расходов и доходов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Операционные расходы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Операционные доходы</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50 – 70</w:t>
            </w:r>
          </w:p>
        </w:tc>
      </w:tr>
      <w:tr w:rsidR="002D4871" w:rsidRPr="00B51DC9">
        <w:trPr>
          <w:tblCellSpacing w:w="0" w:type="dxa"/>
        </w:trPr>
        <w:tc>
          <w:tcPr>
            <w:tcW w:w="0" w:type="auto"/>
          </w:tcPr>
          <w:p w:rsidR="002D4871" w:rsidRPr="007B37AC" w:rsidRDefault="002D4871" w:rsidP="007B37AC">
            <w:pPr>
              <w:pStyle w:val="af0"/>
              <w:spacing w:before="0" w:beforeAutospacing="0" w:after="0" w:afterAutospacing="0" w:line="360" w:lineRule="auto"/>
              <w:rPr>
                <w:sz w:val="20"/>
                <w:szCs w:val="20"/>
              </w:rPr>
            </w:pP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6.2. Соотношение операционных доходов и активов</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Операционные расходы</w:t>
            </w:r>
          </w:p>
          <w:p w:rsidR="002D4871" w:rsidRPr="007B37AC" w:rsidRDefault="002D4871" w:rsidP="007B37AC">
            <w:pPr>
              <w:pStyle w:val="af0"/>
              <w:spacing w:before="0" w:beforeAutospacing="0" w:after="0" w:afterAutospacing="0" w:line="360" w:lineRule="auto"/>
              <w:rPr>
                <w:sz w:val="20"/>
                <w:szCs w:val="20"/>
              </w:rPr>
            </w:pPr>
            <w:r w:rsidRPr="007B37AC">
              <w:rPr>
                <w:sz w:val="20"/>
                <w:szCs w:val="20"/>
              </w:rPr>
              <w:t>Суммарные активы</w:t>
            </w:r>
          </w:p>
        </w:tc>
        <w:tc>
          <w:tcPr>
            <w:tcW w:w="0" w:type="auto"/>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w:t>
            </w:r>
            <w:r w:rsidR="00B84E83">
              <w:rPr>
                <w:sz w:val="20"/>
                <w:szCs w:val="20"/>
              </w:rPr>
              <w:t xml:space="preserve"> </w:t>
            </w:r>
            <w:r w:rsidRPr="007B37AC">
              <w:rPr>
                <w:sz w:val="20"/>
                <w:szCs w:val="20"/>
              </w:rPr>
              <w:t>100</w:t>
            </w:r>
            <w:r w:rsidR="00B84E83">
              <w:rPr>
                <w:sz w:val="20"/>
                <w:szCs w:val="20"/>
              </w:rPr>
              <w:t xml:space="preserve"> </w:t>
            </w:r>
            <w:r w:rsidRPr="007B37AC">
              <w:rPr>
                <w:sz w:val="20"/>
                <w:szCs w:val="20"/>
              </w:rPr>
              <w:t>%</w:t>
            </w:r>
          </w:p>
        </w:tc>
        <w:tc>
          <w:tcPr>
            <w:tcW w:w="0" w:type="auto"/>
            <w:vAlign w:val="center"/>
          </w:tcPr>
          <w:p w:rsidR="002D4871" w:rsidRPr="007B37AC" w:rsidRDefault="002D4871" w:rsidP="007B37AC">
            <w:pPr>
              <w:pStyle w:val="af0"/>
              <w:spacing w:before="0" w:beforeAutospacing="0" w:after="0" w:afterAutospacing="0" w:line="360" w:lineRule="auto"/>
              <w:rPr>
                <w:sz w:val="20"/>
                <w:szCs w:val="20"/>
              </w:rPr>
            </w:pPr>
            <w:r w:rsidRPr="007B37AC">
              <w:rPr>
                <w:sz w:val="20"/>
                <w:szCs w:val="20"/>
              </w:rPr>
              <w:t>Не ниже ставки рефинансирования плюс (минус) 3</w:t>
            </w:r>
            <w:r w:rsidR="00B84E83">
              <w:rPr>
                <w:sz w:val="20"/>
                <w:szCs w:val="20"/>
              </w:rPr>
              <w:t xml:space="preserve"> </w:t>
            </w:r>
            <w:r w:rsidRPr="007B37AC">
              <w:rPr>
                <w:sz w:val="20"/>
                <w:szCs w:val="20"/>
              </w:rPr>
              <w:t>п.п.</w:t>
            </w:r>
          </w:p>
        </w:tc>
      </w:tr>
    </w:tbl>
    <w:p w:rsidR="00AF1C2C" w:rsidRDefault="00AF1C2C" w:rsidP="00B51DC9">
      <w:pPr>
        <w:pStyle w:val="af0"/>
        <w:spacing w:before="0" w:beforeAutospacing="0" w:after="0" w:afterAutospacing="0" w:line="360" w:lineRule="auto"/>
        <w:ind w:firstLine="709"/>
        <w:jc w:val="both"/>
        <w:rPr>
          <w:sz w:val="28"/>
          <w:szCs w:val="28"/>
        </w:rPr>
      </w:pP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При преобладании в банке операций по кредитованию данный коэффициент может достигать 90 – 95</w:t>
      </w:r>
      <w:r w:rsidR="00B84E83">
        <w:rPr>
          <w:sz w:val="28"/>
          <w:szCs w:val="28"/>
        </w:rPr>
        <w:t xml:space="preserve"> </w:t>
      </w:r>
      <w:r w:rsidRPr="00B51DC9">
        <w:rPr>
          <w:sz w:val="28"/>
          <w:szCs w:val="28"/>
        </w:rPr>
        <w:t>%. Но в целях снижения кредитного риска и диверсификации активов оптимальное соотношение 60 – 70</w:t>
      </w:r>
      <w:r w:rsidR="00B84E83">
        <w:rPr>
          <w:sz w:val="28"/>
          <w:szCs w:val="28"/>
        </w:rPr>
        <w:t xml:space="preserve"> </w:t>
      </w:r>
      <w:r w:rsidRPr="00B51DC9">
        <w:rPr>
          <w:sz w:val="28"/>
          <w:szCs w:val="28"/>
        </w:rPr>
        <w:t>%.</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Заметим, что рассмотрение коэффициента достаточности капитала изолированно от других показателей деятельности банка может дать неверное представление о его устойчивости. При комплексной оценке устойчивости коммерческого банка большое значение имеют показатели ликвидности, качества активов и пассивов, рентабельности и эффективности.</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Для оценки уровня ликвидности коммерчески</w:t>
      </w:r>
      <w:r w:rsidR="005158CA" w:rsidRPr="00B51DC9">
        <w:rPr>
          <w:sz w:val="28"/>
          <w:szCs w:val="28"/>
        </w:rPr>
        <w:t xml:space="preserve">х банков используются следующие </w:t>
      </w:r>
      <w:r w:rsidRPr="00B51DC9">
        <w:rPr>
          <w:sz w:val="28"/>
          <w:szCs w:val="28"/>
        </w:rPr>
        <w:t>показатели:</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коэффициент соотношения высоколиквидных активов и привлеченных средств;</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норматив мгновенной ликвидности;</w:t>
      </w:r>
    </w:p>
    <w:p w:rsidR="007B37AC"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норматив текущей ликвидности;</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w:t>
      </w:r>
      <w:r w:rsidR="00B84E83">
        <w:rPr>
          <w:sz w:val="28"/>
          <w:szCs w:val="28"/>
        </w:rPr>
        <w:t xml:space="preserve"> </w:t>
      </w:r>
      <w:r w:rsidRPr="00B51DC9">
        <w:rPr>
          <w:sz w:val="28"/>
          <w:szCs w:val="28"/>
        </w:rPr>
        <w:t>коэффициент структуры привлеченных средств.</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Эти показатели отражают соотношение статей актива баланса, имеющих определенный срок возврата, с соответствующими по срокам погашения с</w:t>
      </w:r>
      <w:r w:rsidR="005158CA" w:rsidRPr="00B51DC9">
        <w:rPr>
          <w:sz w:val="28"/>
          <w:szCs w:val="28"/>
        </w:rPr>
        <w:t>татьями пас</w:t>
      </w:r>
      <w:r w:rsidRPr="00B51DC9">
        <w:rPr>
          <w:sz w:val="28"/>
          <w:szCs w:val="28"/>
        </w:rPr>
        <w:t>сива, а также долю обязательств до востребования в общей сумме привлеченных средств.</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Норматив долгосрочной ликвидности в систему коэффициентов для оценки финансовой устойчивости банка не включен, так как он не отвечает требованиям, которым должны соответствовать коэффициенты, используемые в предлагаемой системе показателей (сочетаемость и сопоставимость между собой по размерности и направленности) [3, с.</w:t>
      </w:r>
      <w:r w:rsidR="00B84E83">
        <w:rPr>
          <w:sz w:val="28"/>
          <w:szCs w:val="28"/>
        </w:rPr>
        <w:t xml:space="preserve"> </w:t>
      </w:r>
      <w:r w:rsidRPr="00B51DC9">
        <w:rPr>
          <w:sz w:val="28"/>
          <w:szCs w:val="28"/>
        </w:rPr>
        <w:t>90].</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соотношения высоколиквидных активов и привлеченных средств определяется как процентное отношение высоколиквидных активов к привлеченным средствам и показывает, какую часть привлеченных средств банк сможет погасить за счет высоколиквидных активов. Минимальное значение показателя согласно Указанию ЦБ РФ от 16.01.04</w:t>
      </w:r>
      <w:r w:rsidR="00B84E83">
        <w:rPr>
          <w:sz w:val="28"/>
          <w:szCs w:val="28"/>
        </w:rPr>
        <w:t xml:space="preserve"> </w:t>
      </w:r>
      <w:r w:rsidRPr="00B51DC9">
        <w:rPr>
          <w:sz w:val="28"/>
          <w:szCs w:val="28"/>
        </w:rPr>
        <w:t>г. №</w:t>
      </w:r>
      <w:r w:rsidR="00B84E83">
        <w:rPr>
          <w:sz w:val="28"/>
          <w:szCs w:val="28"/>
        </w:rPr>
        <w:t xml:space="preserve"> </w:t>
      </w:r>
      <w:r w:rsidRPr="00B51DC9">
        <w:rPr>
          <w:sz w:val="28"/>
          <w:szCs w:val="28"/>
        </w:rPr>
        <w:t>1379-У должно составлять 3</w:t>
      </w:r>
      <w:r w:rsidR="00B84E83">
        <w:rPr>
          <w:sz w:val="28"/>
          <w:szCs w:val="28"/>
        </w:rPr>
        <w:t xml:space="preserve"> </w:t>
      </w:r>
      <w:r w:rsidRPr="00B51DC9">
        <w:rPr>
          <w:sz w:val="28"/>
          <w:szCs w:val="28"/>
        </w:rPr>
        <w:t>%.</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Норматив мгновенной ликвидности означает способность банка выполнить свои обязательства перед вкладчиками на текущий момент. Минимально допустимое значение норматива Инструкцией №</w:t>
      </w:r>
      <w:r w:rsidR="00B84E83">
        <w:rPr>
          <w:sz w:val="28"/>
          <w:szCs w:val="28"/>
        </w:rPr>
        <w:t xml:space="preserve"> </w:t>
      </w:r>
      <w:r w:rsidRPr="00B51DC9">
        <w:rPr>
          <w:sz w:val="28"/>
          <w:szCs w:val="28"/>
        </w:rPr>
        <w:t>110-И устанавливается в размере 15</w:t>
      </w:r>
      <w:r w:rsidR="00B84E83">
        <w:rPr>
          <w:sz w:val="28"/>
          <w:szCs w:val="28"/>
        </w:rPr>
        <w:t xml:space="preserve"> </w:t>
      </w:r>
      <w:r w:rsidRPr="00B51DC9">
        <w:rPr>
          <w:sz w:val="28"/>
          <w:szCs w:val="28"/>
        </w:rPr>
        <w:t>%.</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Норматив текущей ликвидности показывает, в какой мере ликвидная часть всех активов баланса банка позволяет единовременно погасить обязательства до востребования и на срок до 30 дней, поскольку вкладчики таких средств могут потребовать их возврата в любой момент. Минимально допустимое значение норматива установлено Инструкцией ЦБ РФ №</w:t>
      </w:r>
      <w:r w:rsidR="00B84E83">
        <w:rPr>
          <w:sz w:val="28"/>
          <w:szCs w:val="28"/>
        </w:rPr>
        <w:t xml:space="preserve"> </w:t>
      </w:r>
      <w:r w:rsidRPr="00B51DC9">
        <w:rPr>
          <w:sz w:val="28"/>
          <w:szCs w:val="28"/>
        </w:rPr>
        <w:t>110-И в размере 50</w:t>
      </w:r>
      <w:r w:rsidR="00B84E83">
        <w:rPr>
          <w:sz w:val="28"/>
          <w:szCs w:val="28"/>
        </w:rPr>
        <w:t xml:space="preserve"> </w:t>
      </w:r>
      <w:r w:rsidRPr="00B51DC9">
        <w:rPr>
          <w:sz w:val="28"/>
          <w:szCs w:val="28"/>
        </w:rPr>
        <w:t>%. Поддержание норматива текущей ликвидности на требуемом уровне свидетельствует о том, что банк соблюдает строгое соответствие между сроками, на которые привлекаются средства вкладчиков, и сроками, на которые эти средства размещаются в активные операции.</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Еще один показатель ликвидности – коэффициент структуры привлеченных средств – показывает, какой процент привлеченных средств могут востребовать вкладчики банка в любой момент. Данный показатель не должен превышать 50</w:t>
      </w:r>
      <w:r w:rsidR="00B84E83">
        <w:rPr>
          <w:sz w:val="28"/>
          <w:szCs w:val="28"/>
        </w:rPr>
        <w:t xml:space="preserve"> </w:t>
      </w:r>
      <w:r w:rsidRPr="00B51DC9">
        <w:rPr>
          <w:sz w:val="28"/>
          <w:szCs w:val="28"/>
        </w:rPr>
        <w:t>% [2].</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Качество пассивов коммерческого банка характеризуется такими основными показателями как коэффициент клиентской базы, коэффициент стабильности ресурсной базы и коэффициент зависимости от МБК.</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клиентской базы показывает долю средств клиентов (юридических и физических лиц) в общем объеме привлеченных средств и позволяет оценить качество ресурсной базы банка, его устойчивость и независимость от иных внешних источников финансирования (МБК, кредиты ЦБ РФ). Чем выше данный показатель, тем устойчивее банк, так как его ресурсная база формируется за счет средств, привлеченных от населения и юридических лиц. Поскольку указанные средства привлекаются на различные сроки и на разных условиях, то при оценке качества ресурсной базы важно определить долю наиболее стабильной части ресурсов, представленной долгосрочными обязательствами, в суммарных обязательствах банка. Это соотношение представляет собой коэффициент стабильности ресурсной базы.</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Стабильность ресурсов банка напрямую определяет его способность размещать свои средства в наиболее доходные активы и, соответственно, получать по ним прибыль. Отсюда следует, что для совершенствования структуры депозитной базы нужно стремиться к увеличению доли менее дорогостоящих инструментов – срочных депозитов, поддерживающих ликвидность баланса, при уменьшении доли дорогостоящих межбанковских кредитов и дешевых (но совершенно непредсказуемых) депозитов до востребования.</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зависимости от привлеченных МБК имеет двойственную природу. Рост зависимости может показывать не только нестабильное положение банка в вопросах управления ликвидностью, но и доверие к нему банков-контрагентов. Поэтому данный коэффициент необходимо рассматривать в комплексе со всеми остальными показателями.</w:t>
      </w:r>
    </w:p>
    <w:p w:rsidR="00FD720B" w:rsidRDefault="002D4871" w:rsidP="00B51DC9">
      <w:pPr>
        <w:pStyle w:val="af0"/>
        <w:spacing w:before="0" w:beforeAutospacing="0" w:after="0" w:afterAutospacing="0" w:line="360" w:lineRule="auto"/>
        <w:ind w:firstLine="709"/>
        <w:jc w:val="both"/>
        <w:rPr>
          <w:sz w:val="28"/>
          <w:szCs w:val="28"/>
        </w:rPr>
      </w:pPr>
      <w:r w:rsidRPr="00B51DC9">
        <w:rPr>
          <w:sz w:val="28"/>
          <w:szCs w:val="28"/>
        </w:rPr>
        <w:t>Качество активов коммерческого банка должно обеспечивать ликвидность, доходность и, в конечном итоге, финансовую устойчивость.</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Анализ качества активов традиционно начинается с рассмотрения коэффициента эффективности использования активов, который показывает, какую долю в суммарных активах занимают активы, приносящие доход. Объем доходных активов должен быть достаточен для безубыточной работы кредитной организации. Нормальной считается доля доходных активов не менее 65</w:t>
      </w:r>
      <w:r w:rsidR="00B84E83">
        <w:rPr>
          <w:sz w:val="28"/>
          <w:szCs w:val="28"/>
        </w:rPr>
        <w:t xml:space="preserve"> </w:t>
      </w:r>
      <w:r w:rsidRPr="00B51DC9">
        <w:rPr>
          <w:sz w:val="28"/>
          <w:szCs w:val="28"/>
        </w:rPr>
        <w:t>%. Но поскольку в последнее время банковская маржа невелика, банки увеличивают доходные активы, так что минимальная их доля должна составлять не менее 85</w:t>
      </w:r>
      <w:r w:rsidR="00B84E83">
        <w:rPr>
          <w:sz w:val="28"/>
          <w:szCs w:val="28"/>
        </w:rPr>
        <w:t xml:space="preserve"> </w:t>
      </w:r>
      <w:r w:rsidRPr="00B51DC9">
        <w:rPr>
          <w:sz w:val="28"/>
          <w:szCs w:val="28"/>
        </w:rPr>
        <w:t>%.</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Низкое значение этого показателя может свидетельствовать о преобладании в структуре вложений коммерческого банка неработающих активов, где основную долю сегодня занимают остатки средств на корреспондентских счетах. Данный факт имеет как позитивный, так и негативный смысл: повышается устойчивость банка в части ликвидности, но при этом снижается его устойчивость. Кроме того, низкое значение этого коэффициента может сигнализировать о невыполнении банком в должной степени своей основной функции – удовлетворении потребностей экономики и населения в кредитных ресурсах.</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Кредитные операции коммерческого банка должны быть предметом углубленного анализа по качеству активов. Для более точной характеристики кредитной политики необходимо рассчитывать коэффициент ее агрессивности, определяемый как отношение ссудной задолженности к привлеченным ресурсам банка. Рекомендуемое значение данного коэффициента 65</w:t>
      </w:r>
      <w:r w:rsidR="00B84E83">
        <w:rPr>
          <w:sz w:val="28"/>
          <w:szCs w:val="28"/>
        </w:rPr>
        <w:t xml:space="preserve"> </w:t>
      </w:r>
      <w:r w:rsidRPr="00B51DC9">
        <w:rPr>
          <w:sz w:val="28"/>
          <w:szCs w:val="28"/>
        </w:rPr>
        <w:t>% свидетельствует об активной работе банка с реальным сектором экономики, но в пределах ожидаемого уровня рисковых потерь. Более низкое значение коэффициента говорит о слабой кредитной активности банка. Высокое значение показателя свидетельствует о достаточно агрессивной кредитной политике и росте риска невозврата выданных ссуд. При неблагоприятной экономической ситуации такая кредитная политика может привести даже к частичной утрате собственных средств.</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При оценке кредитной деятельности банка особенно важна качественная характеристика его кредитного портфеля. Коэффициент качества ссудной задолженности показывает уровень безрисковых вложений в кредитование (без учета размера расчетного резерва на возможные потери по ссудам) в общей сумме ссудной задолженности, при этом определяется доля просроченных ссуд.</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качества ссудной задолженности позволяет судить о квалифицированности подходов при управлении кредитным портфелем банка для сохранения его устойчивого положения. Оптимальное значение коэффициента качества ссудной задолженности 96–99</w:t>
      </w:r>
      <w:r w:rsidR="00B84E83">
        <w:rPr>
          <w:sz w:val="28"/>
          <w:szCs w:val="28"/>
        </w:rPr>
        <w:t xml:space="preserve"> </w:t>
      </w:r>
      <w:r w:rsidRPr="00B51DC9">
        <w:rPr>
          <w:sz w:val="28"/>
          <w:szCs w:val="28"/>
        </w:rPr>
        <w:t>%. Чем больше данный показатель, тем выше качество кредитного портфеля коммерческого банка.</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Особое внимание необходимо уделить коэффициенту концентрации кредитных рисков на крупных акционеров (участников). Согласно рекомендациям Базельского комитета данный коэффициент не должен превышать 15</w:t>
      </w:r>
      <w:r w:rsidR="00B84E83">
        <w:rPr>
          <w:sz w:val="28"/>
          <w:szCs w:val="28"/>
        </w:rPr>
        <w:t xml:space="preserve"> </w:t>
      </w:r>
      <w:r w:rsidRPr="00B51DC9">
        <w:rPr>
          <w:sz w:val="28"/>
          <w:szCs w:val="28"/>
        </w:rPr>
        <w:t>%. Инструкция ЦБ РФ от 16.01.04</w:t>
      </w:r>
      <w:r w:rsidR="00B84E83">
        <w:rPr>
          <w:sz w:val="28"/>
          <w:szCs w:val="28"/>
        </w:rPr>
        <w:t xml:space="preserve"> </w:t>
      </w:r>
      <w:r w:rsidRPr="00B51DC9">
        <w:rPr>
          <w:sz w:val="28"/>
          <w:szCs w:val="28"/>
        </w:rPr>
        <w:t>г. №</w:t>
      </w:r>
      <w:r w:rsidR="00B84E83">
        <w:rPr>
          <w:sz w:val="28"/>
          <w:szCs w:val="28"/>
        </w:rPr>
        <w:t xml:space="preserve"> </w:t>
      </w:r>
      <w:r w:rsidRPr="00B51DC9">
        <w:rPr>
          <w:sz w:val="28"/>
          <w:szCs w:val="28"/>
        </w:rPr>
        <w:t>110-И устанавливает его значение на уровне 50</w:t>
      </w:r>
      <w:r w:rsidR="00B84E83">
        <w:rPr>
          <w:sz w:val="28"/>
          <w:szCs w:val="28"/>
        </w:rPr>
        <w:t xml:space="preserve"> </w:t>
      </w:r>
      <w:r w:rsidRPr="00B51DC9">
        <w:rPr>
          <w:sz w:val="28"/>
          <w:szCs w:val="28"/>
        </w:rPr>
        <w:t>%. Высокое значение показателя может сигнализировать о нестабильности финансового положения крупных акционеров банка и угрозе финансовой устойчивости самого банка.</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При оценке финансовой устойчивости банка внимание акцентируется на показателях прибыльности. Анализ прибыльности банковской деятельности проводится с целью оценки ее достаточности для продолжения успешного функционирования банка, в том числе для своевременного и полного покрытия расходов, связанных с невозвратом банковских активов, формированием внутрибанковских источников для осуществления затрат на развитие и повышение конкурентоспособности, а также для формирования необходимого уровня дивидендов, выплачиваемых акционерам.</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Важный показатель прибыльности – коэффициент рентабельности активов, то есть соотношение прибыли, полученной банком, и величины его совокупных активов. Рост данного коэффициента должен оцениваться как свидетельство повышения эффективности использования банком имеющихся активов. Но при этом следует иметь в виду, что слишком высокое его значение может сигнализировать о повышенной степени рисков, сопряженных с размещением банком своих активов. Низкая норма прибыли активов свидетельствует о консервативной кредитной политике и чрезмерных операционных расходах. Оптимальным значением данного показателя следует считать 1,5</w:t>
      </w:r>
      <w:r w:rsidR="00B84E83">
        <w:rPr>
          <w:sz w:val="28"/>
          <w:szCs w:val="28"/>
        </w:rPr>
        <w:t xml:space="preserve"> </w:t>
      </w:r>
      <w:r w:rsidRPr="00B51DC9">
        <w:rPr>
          <w:sz w:val="28"/>
          <w:szCs w:val="28"/>
        </w:rPr>
        <w:t>% [2].</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рентабельности капитала, который исчисляется как отношение прибыли банка к его капиталу, характеризует степень отдачи капитала. В последние годы средняя норма рентабельности капитала в банках США составляет 13 – 16</w:t>
      </w:r>
      <w:r w:rsidR="00B84E83">
        <w:rPr>
          <w:sz w:val="28"/>
          <w:szCs w:val="28"/>
        </w:rPr>
        <w:t xml:space="preserve"> </w:t>
      </w:r>
      <w:r w:rsidRPr="00B51DC9">
        <w:rPr>
          <w:sz w:val="28"/>
          <w:szCs w:val="28"/>
        </w:rPr>
        <w:t>%, французских – 5</w:t>
      </w:r>
      <w:r w:rsidR="00B84E83">
        <w:rPr>
          <w:sz w:val="28"/>
          <w:szCs w:val="28"/>
        </w:rPr>
        <w:t xml:space="preserve"> </w:t>
      </w:r>
      <w:r w:rsidRPr="00B51DC9">
        <w:rPr>
          <w:sz w:val="28"/>
          <w:szCs w:val="28"/>
        </w:rPr>
        <w:t>%, британских – 20</w:t>
      </w:r>
      <w:r w:rsidR="00B84E83">
        <w:rPr>
          <w:sz w:val="28"/>
          <w:szCs w:val="28"/>
        </w:rPr>
        <w:t xml:space="preserve"> </w:t>
      </w:r>
      <w:r w:rsidRPr="00B51DC9">
        <w:rPr>
          <w:sz w:val="28"/>
          <w:szCs w:val="28"/>
        </w:rPr>
        <w:t>% [4, с.</w:t>
      </w:r>
      <w:r w:rsidR="00B84E83">
        <w:rPr>
          <w:sz w:val="28"/>
          <w:szCs w:val="28"/>
        </w:rPr>
        <w:t xml:space="preserve"> </w:t>
      </w:r>
      <w:r w:rsidRPr="00B51DC9">
        <w:rPr>
          <w:sz w:val="28"/>
          <w:szCs w:val="28"/>
        </w:rPr>
        <w:t>136]. В условиях России оптимальная норма рентабельности капитала должна составлять около 8</w:t>
      </w:r>
      <w:r w:rsidR="00B84E83">
        <w:rPr>
          <w:sz w:val="28"/>
          <w:szCs w:val="28"/>
        </w:rPr>
        <w:t xml:space="preserve"> </w:t>
      </w:r>
      <w:r w:rsidRPr="00B51DC9">
        <w:rPr>
          <w:sz w:val="28"/>
          <w:szCs w:val="28"/>
        </w:rPr>
        <w:t>% [2].</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Еще одним важным показателем прибыльности является чистая процентная маржа – отношение чистого процентного дохода к суммарным активам, приносящим доходы (проценты). Размер банковской маржи не может быть большим – в противном случае привлечение средств банков для клиентов станет невыгодным. Значение данного показателя 5</w:t>
      </w:r>
      <w:r w:rsidR="00B84E83">
        <w:rPr>
          <w:sz w:val="28"/>
          <w:szCs w:val="28"/>
        </w:rPr>
        <w:t xml:space="preserve"> </w:t>
      </w:r>
      <w:r w:rsidRPr="00B51DC9">
        <w:rPr>
          <w:sz w:val="28"/>
          <w:szCs w:val="28"/>
        </w:rPr>
        <w:t>% считается достаточным [2].</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Коэффициент структуры расходов отражает относительную эффективность затрат. При его избыточном росте банк не сможет покрыть полученными доходами свои постоянные расходы, что приведет к убыткам и потере финансовой устойчивости. Поэтому для эффективной работы его значение не должно превышать 85</w:t>
      </w:r>
      <w:r w:rsidR="00B84E83">
        <w:rPr>
          <w:sz w:val="28"/>
          <w:szCs w:val="28"/>
        </w:rPr>
        <w:t xml:space="preserve"> </w:t>
      </w:r>
      <w:r w:rsidRPr="00B51DC9">
        <w:rPr>
          <w:sz w:val="28"/>
          <w:szCs w:val="28"/>
        </w:rPr>
        <w:t>%.</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Завершают группу показателей оценки финансовой устойчивости банка показатели эффективности: соотношение операционных расходов и доходов и соотношение операционных доходов и активов [5, с.</w:t>
      </w:r>
      <w:r w:rsidR="00B84E83">
        <w:rPr>
          <w:sz w:val="28"/>
          <w:szCs w:val="28"/>
        </w:rPr>
        <w:t xml:space="preserve"> </w:t>
      </w:r>
      <w:r w:rsidRPr="00B51DC9">
        <w:rPr>
          <w:sz w:val="28"/>
          <w:szCs w:val="28"/>
        </w:rPr>
        <w:t>61].</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Стабильная прибыльность банка зависит от эффективности управления операционными расходами. Рост доли операционных расходов в общем объеме расходов,</w:t>
      </w:r>
      <w:r w:rsidR="00B84E83">
        <w:rPr>
          <w:sz w:val="28"/>
          <w:szCs w:val="28"/>
        </w:rPr>
        <w:t xml:space="preserve"> </w:t>
      </w:r>
      <w:r w:rsidRPr="00B51DC9">
        <w:rPr>
          <w:sz w:val="28"/>
          <w:szCs w:val="28"/>
        </w:rPr>
        <w:t>как правило, свидетельствует о неблагоприятном состоянии конъюнктуры рынков, на которых банк приобретает кредитные ресурсы, или ухудшении руководства его деятельностью.</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Доходность активных операций определяется отношением операционных доходов к суммарным активам. Стабильный прирост операционных доходов свидетельствует об успешной деятельности банка.</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Еще один важный аспект оценки финансового состояния банка – структурный анализ баланса (горизонтальный и вертикальный).</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Качественный структурный анализ баланса позволяет выявить тенденции в развитии банка, которые не всегда можно обнаружить при использовании коэффициентного анализа.</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Конечная цель проведения анализа – получение достоверной картины относительно текущего финансового положения банка, тенденций его изменения и прогноза на будущее, в том числе при возможном неблагоприятном изменении внешних условий.</w:t>
      </w:r>
    </w:p>
    <w:p w:rsidR="002D4871" w:rsidRPr="00B51DC9" w:rsidRDefault="002D4871" w:rsidP="00B51DC9">
      <w:pPr>
        <w:pStyle w:val="af0"/>
        <w:spacing w:before="0" w:beforeAutospacing="0" w:after="0" w:afterAutospacing="0" w:line="360" w:lineRule="auto"/>
        <w:ind w:firstLine="709"/>
        <w:jc w:val="both"/>
        <w:rPr>
          <w:sz w:val="28"/>
          <w:szCs w:val="28"/>
        </w:rPr>
      </w:pPr>
      <w:r w:rsidRPr="00B51DC9">
        <w:rPr>
          <w:sz w:val="28"/>
          <w:szCs w:val="28"/>
        </w:rPr>
        <w:t>Коммерческие банки оцениваются в динамике, что позволяет определить положительные и отрицательные стороны их деятельности. Именно показатели развития, а не состояния на определенный момент обеспечивают объективную информацию об устойчивости банка и перспективах его развития.</w:t>
      </w:r>
    </w:p>
    <w:p w:rsidR="00082369" w:rsidRPr="007B37AC" w:rsidRDefault="007B37AC" w:rsidP="007B37AC">
      <w:pPr>
        <w:pStyle w:val="HTM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AF1C2C">
        <w:rPr>
          <w:rFonts w:ascii="Times New Roman" w:hAnsi="Times New Roman" w:cs="Times New Roman"/>
          <w:b/>
          <w:bCs/>
          <w:sz w:val="28"/>
          <w:szCs w:val="28"/>
        </w:rPr>
        <w:t>2.</w:t>
      </w:r>
      <w:r w:rsidR="00082369" w:rsidRPr="007B37AC">
        <w:rPr>
          <w:rFonts w:ascii="Times New Roman" w:hAnsi="Times New Roman" w:cs="Times New Roman"/>
          <w:b/>
          <w:bCs/>
          <w:color w:val="000000"/>
          <w:sz w:val="28"/>
          <w:szCs w:val="28"/>
        </w:rPr>
        <w:t xml:space="preserve"> </w:t>
      </w:r>
      <w:r w:rsidR="006C4207" w:rsidRPr="007B37AC">
        <w:rPr>
          <w:rFonts w:ascii="Times New Roman" w:hAnsi="Times New Roman" w:cs="Times New Roman"/>
          <w:b/>
          <w:bCs/>
          <w:color w:val="000000"/>
          <w:sz w:val="28"/>
          <w:szCs w:val="28"/>
        </w:rPr>
        <w:t xml:space="preserve">ПРОБЛЕМЫ И ПЕРСПЕКТИВЫ </w:t>
      </w:r>
      <w:r w:rsidR="00EC27B4" w:rsidRPr="007B37AC">
        <w:rPr>
          <w:rFonts w:ascii="Times New Roman" w:hAnsi="Times New Roman" w:cs="Times New Roman"/>
          <w:b/>
          <w:bCs/>
          <w:color w:val="000000"/>
          <w:sz w:val="28"/>
          <w:szCs w:val="28"/>
        </w:rPr>
        <w:t>РАЗВИТИЯ ИНВЕСТИЦИОННЫХ ОПЕРАЦИЙ КОММЕРЧЕСКИХ БАНКОВ С ЦЕННЫМИ БУМАГАМИ</w:t>
      </w:r>
    </w:p>
    <w:p w:rsidR="00082369" w:rsidRPr="00B51DC9" w:rsidRDefault="00082369" w:rsidP="00B51DC9">
      <w:pPr>
        <w:pStyle w:val="HTML"/>
        <w:spacing w:line="360" w:lineRule="auto"/>
        <w:ind w:firstLine="709"/>
        <w:jc w:val="both"/>
        <w:rPr>
          <w:rFonts w:ascii="Times New Roman" w:hAnsi="Times New Roman" w:cs="Times New Roman"/>
          <w:color w:val="000000"/>
          <w:sz w:val="28"/>
          <w:szCs w:val="28"/>
        </w:rPr>
      </w:pPr>
    </w:p>
    <w:p w:rsidR="00082369" w:rsidRPr="00B51DC9" w:rsidRDefault="00082369" w:rsidP="00B51DC9">
      <w:pPr>
        <w:spacing w:line="360" w:lineRule="auto"/>
        <w:ind w:firstLine="709"/>
        <w:jc w:val="both"/>
        <w:rPr>
          <w:sz w:val="28"/>
          <w:szCs w:val="28"/>
        </w:rPr>
      </w:pPr>
      <w:r w:rsidRPr="00B51DC9">
        <w:rPr>
          <w:sz w:val="28"/>
          <w:szCs w:val="28"/>
        </w:rPr>
        <w:t>В начале 90-х годов в России была выбрана смешанная модель рынка ценных бумаг, на котором одновременно с равными правами присутствовали</w:t>
      </w:r>
      <w:r w:rsidR="00B84E83">
        <w:rPr>
          <w:sz w:val="28"/>
          <w:szCs w:val="28"/>
        </w:rPr>
        <w:t xml:space="preserve"> </w:t>
      </w:r>
      <w:r w:rsidRPr="00B51DC9">
        <w:rPr>
          <w:sz w:val="28"/>
          <w:szCs w:val="28"/>
        </w:rPr>
        <w:t>и</w:t>
      </w:r>
      <w:r w:rsidR="00B84E83">
        <w:rPr>
          <w:sz w:val="28"/>
          <w:szCs w:val="28"/>
        </w:rPr>
        <w:t xml:space="preserve"> </w:t>
      </w:r>
      <w:r w:rsidRPr="00B51DC9">
        <w:rPr>
          <w:sz w:val="28"/>
          <w:szCs w:val="28"/>
        </w:rPr>
        <w:t>банки</w:t>
      </w:r>
      <w:r w:rsidR="00B84E83">
        <w:rPr>
          <w:sz w:val="28"/>
          <w:szCs w:val="28"/>
        </w:rPr>
        <w:t xml:space="preserve"> </w:t>
      </w:r>
      <w:r w:rsidRPr="00B51DC9">
        <w:rPr>
          <w:sz w:val="28"/>
          <w:szCs w:val="28"/>
        </w:rPr>
        <w:t>и небанковские инвестиционные институты.</w:t>
      </w:r>
      <w:r w:rsidR="00EC27B4" w:rsidRPr="00B51DC9">
        <w:rPr>
          <w:sz w:val="28"/>
          <w:szCs w:val="28"/>
        </w:rPr>
        <w:t xml:space="preserve"> Экономические интересы банков, вытекающие из сущности этих институтов как коммерческих структур, состоят в обеспечении прибыльности своих операций при соблюдении их ликвидности и надежности. </w:t>
      </w:r>
      <w:r w:rsidRPr="00B51DC9">
        <w:rPr>
          <w:sz w:val="28"/>
          <w:szCs w:val="28"/>
        </w:rPr>
        <w:t>Это европейская</w:t>
      </w:r>
      <w:r w:rsidR="00B84E83">
        <w:rPr>
          <w:sz w:val="28"/>
          <w:szCs w:val="28"/>
        </w:rPr>
        <w:t xml:space="preserve"> </w:t>
      </w:r>
      <w:r w:rsidRPr="00B51DC9">
        <w:rPr>
          <w:sz w:val="28"/>
          <w:szCs w:val="28"/>
        </w:rPr>
        <w:t>модель</w:t>
      </w:r>
      <w:r w:rsidR="00B84E83">
        <w:rPr>
          <w:sz w:val="28"/>
          <w:szCs w:val="28"/>
        </w:rPr>
        <w:t xml:space="preserve"> </w:t>
      </w:r>
      <w:r w:rsidRPr="00B51DC9">
        <w:rPr>
          <w:sz w:val="28"/>
          <w:szCs w:val="28"/>
        </w:rPr>
        <w:t>деятельности универсального коммерческого банка</w:t>
      </w:r>
      <w:r w:rsidR="00B84E83">
        <w:rPr>
          <w:sz w:val="28"/>
          <w:szCs w:val="28"/>
        </w:rPr>
        <w:t xml:space="preserve"> </w:t>
      </w:r>
      <w:r w:rsidRPr="00B51DC9">
        <w:rPr>
          <w:sz w:val="28"/>
          <w:szCs w:val="28"/>
        </w:rPr>
        <w:t>на</w:t>
      </w:r>
      <w:r w:rsidR="00B84E83">
        <w:rPr>
          <w:sz w:val="28"/>
          <w:szCs w:val="28"/>
        </w:rPr>
        <w:t xml:space="preserve"> </w:t>
      </w:r>
      <w:r w:rsidRPr="00B51DC9">
        <w:rPr>
          <w:sz w:val="28"/>
          <w:szCs w:val="28"/>
        </w:rPr>
        <w:t>фондовом</w:t>
      </w:r>
      <w:r w:rsidR="00B84E83">
        <w:rPr>
          <w:sz w:val="28"/>
          <w:szCs w:val="28"/>
        </w:rPr>
        <w:t xml:space="preserve"> </w:t>
      </w:r>
      <w:r w:rsidRPr="00B51DC9">
        <w:rPr>
          <w:sz w:val="28"/>
          <w:szCs w:val="28"/>
        </w:rPr>
        <w:t>рынке,</w:t>
      </w:r>
      <w:r w:rsidR="00B84E83">
        <w:rPr>
          <w:sz w:val="28"/>
          <w:szCs w:val="28"/>
        </w:rPr>
        <w:t xml:space="preserve"> </w:t>
      </w:r>
      <w:r w:rsidRPr="00B51DC9">
        <w:rPr>
          <w:sz w:val="28"/>
          <w:szCs w:val="28"/>
        </w:rPr>
        <w:t>не</w:t>
      </w:r>
      <w:r w:rsidR="00B84E83">
        <w:rPr>
          <w:sz w:val="28"/>
          <w:szCs w:val="28"/>
        </w:rPr>
        <w:t xml:space="preserve"> </w:t>
      </w:r>
      <w:r w:rsidRPr="00B51DC9">
        <w:rPr>
          <w:sz w:val="28"/>
          <w:szCs w:val="28"/>
        </w:rPr>
        <w:t>предполагающая ограничений на операции с ценными</w:t>
      </w:r>
      <w:r w:rsidR="00B84E83">
        <w:rPr>
          <w:sz w:val="28"/>
          <w:szCs w:val="28"/>
        </w:rPr>
        <w:t xml:space="preserve"> </w:t>
      </w:r>
      <w:r w:rsidRPr="00B51DC9">
        <w:rPr>
          <w:sz w:val="28"/>
          <w:szCs w:val="28"/>
        </w:rPr>
        <w:t>бумагами.</w:t>
      </w:r>
      <w:r w:rsidR="00B84E83">
        <w:rPr>
          <w:sz w:val="28"/>
          <w:szCs w:val="28"/>
        </w:rPr>
        <w:t xml:space="preserve"> </w:t>
      </w:r>
      <w:r w:rsidRPr="00B51DC9">
        <w:rPr>
          <w:sz w:val="28"/>
          <w:szCs w:val="28"/>
        </w:rPr>
        <w:t>Риски</w:t>
      </w:r>
      <w:r w:rsidR="00B84E83">
        <w:rPr>
          <w:sz w:val="28"/>
          <w:szCs w:val="28"/>
        </w:rPr>
        <w:t xml:space="preserve"> </w:t>
      </w:r>
      <w:r w:rsidRPr="00B51DC9">
        <w:rPr>
          <w:sz w:val="28"/>
          <w:szCs w:val="28"/>
        </w:rPr>
        <w:t>банка</w:t>
      </w:r>
      <w:r w:rsidR="00B84E83">
        <w:rPr>
          <w:sz w:val="28"/>
          <w:szCs w:val="28"/>
        </w:rPr>
        <w:t xml:space="preserve"> </w:t>
      </w:r>
      <w:r w:rsidRPr="00B51DC9">
        <w:rPr>
          <w:sz w:val="28"/>
          <w:szCs w:val="28"/>
        </w:rPr>
        <w:t>по</w:t>
      </w:r>
      <w:r w:rsidR="00B84E83">
        <w:rPr>
          <w:sz w:val="28"/>
          <w:szCs w:val="28"/>
        </w:rPr>
        <w:t xml:space="preserve"> </w:t>
      </w:r>
      <w:r w:rsidRPr="00B51DC9">
        <w:rPr>
          <w:sz w:val="28"/>
          <w:szCs w:val="28"/>
        </w:rPr>
        <w:t>операциям</w:t>
      </w:r>
      <w:r w:rsidR="00B84E83">
        <w:rPr>
          <w:sz w:val="28"/>
          <w:szCs w:val="28"/>
        </w:rPr>
        <w:t xml:space="preserve"> </w:t>
      </w:r>
      <w:r w:rsidRPr="00B51DC9">
        <w:rPr>
          <w:sz w:val="28"/>
          <w:szCs w:val="28"/>
        </w:rPr>
        <w:t>с ценными</w:t>
      </w:r>
      <w:r w:rsidR="00B84E83">
        <w:rPr>
          <w:sz w:val="28"/>
          <w:szCs w:val="28"/>
        </w:rPr>
        <w:t xml:space="preserve"> </w:t>
      </w:r>
      <w:r w:rsidRPr="00B51DC9">
        <w:rPr>
          <w:sz w:val="28"/>
          <w:szCs w:val="28"/>
        </w:rPr>
        <w:t>бумагами</w:t>
      </w:r>
      <w:r w:rsidR="00B84E83">
        <w:rPr>
          <w:sz w:val="28"/>
          <w:szCs w:val="28"/>
        </w:rPr>
        <w:t xml:space="preserve"> </w:t>
      </w:r>
      <w:r w:rsidRPr="00B51DC9">
        <w:rPr>
          <w:sz w:val="28"/>
          <w:szCs w:val="28"/>
        </w:rPr>
        <w:t>не</w:t>
      </w:r>
      <w:r w:rsidR="00B84E83">
        <w:rPr>
          <w:sz w:val="28"/>
          <w:szCs w:val="28"/>
        </w:rPr>
        <w:t xml:space="preserve"> </w:t>
      </w:r>
      <w:r w:rsidRPr="00B51DC9">
        <w:rPr>
          <w:sz w:val="28"/>
          <w:szCs w:val="28"/>
        </w:rPr>
        <w:t>разграничены</w:t>
      </w:r>
      <w:r w:rsidR="00B84E83">
        <w:rPr>
          <w:sz w:val="28"/>
          <w:szCs w:val="28"/>
        </w:rPr>
        <w:t xml:space="preserve"> </w:t>
      </w:r>
      <w:r w:rsidRPr="00B51DC9">
        <w:rPr>
          <w:sz w:val="28"/>
          <w:szCs w:val="28"/>
        </w:rPr>
        <w:t>с</w:t>
      </w:r>
      <w:r w:rsidR="00B84E83">
        <w:rPr>
          <w:sz w:val="28"/>
          <w:szCs w:val="28"/>
        </w:rPr>
        <w:t xml:space="preserve"> </w:t>
      </w:r>
      <w:r w:rsidRPr="00B51DC9">
        <w:rPr>
          <w:sz w:val="28"/>
          <w:szCs w:val="28"/>
        </w:rPr>
        <w:t>риском</w:t>
      </w:r>
      <w:r w:rsidR="00B84E83">
        <w:rPr>
          <w:sz w:val="28"/>
          <w:szCs w:val="28"/>
        </w:rPr>
        <w:t xml:space="preserve"> </w:t>
      </w:r>
      <w:r w:rsidRPr="00B51DC9">
        <w:rPr>
          <w:sz w:val="28"/>
          <w:szCs w:val="28"/>
        </w:rPr>
        <w:t>по</w:t>
      </w:r>
      <w:r w:rsidR="00B84E83">
        <w:rPr>
          <w:sz w:val="28"/>
          <w:szCs w:val="28"/>
        </w:rPr>
        <w:t xml:space="preserve"> </w:t>
      </w:r>
      <w:r w:rsidRPr="00B51DC9">
        <w:rPr>
          <w:sz w:val="28"/>
          <w:szCs w:val="28"/>
        </w:rPr>
        <w:t>кредитно-депозитной</w:t>
      </w:r>
      <w:r w:rsidR="00B84E83">
        <w:rPr>
          <w:sz w:val="28"/>
          <w:szCs w:val="28"/>
        </w:rPr>
        <w:t xml:space="preserve"> </w:t>
      </w:r>
      <w:r w:rsidRPr="00B51DC9">
        <w:rPr>
          <w:sz w:val="28"/>
          <w:szCs w:val="28"/>
        </w:rPr>
        <w:t>и расчетной деятельности, в то же время благосостояние</w:t>
      </w:r>
      <w:r w:rsidR="00B84E83">
        <w:rPr>
          <w:sz w:val="28"/>
          <w:szCs w:val="28"/>
        </w:rPr>
        <w:t xml:space="preserve"> </w:t>
      </w:r>
      <w:r w:rsidRPr="00B51DC9">
        <w:rPr>
          <w:sz w:val="28"/>
          <w:szCs w:val="28"/>
        </w:rPr>
        <w:t>банка</w:t>
      </w:r>
      <w:r w:rsidR="00B84E83">
        <w:rPr>
          <w:sz w:val="28"/>
          <w:szCs w:val="28"/>
        </w:rPr>
        <w:t xml:space="preserve"> </w:t>
      </w:r>
      <w:r w:rsidRPr="00B51DC9">
        <w:rPr>
          <w:sz w:val="28"/>
          <w:szCs w:val="28"/>
        </w:rPr>
        <w:t>в</w:t>
      </w:r>
      <w:r w:rsidR="00B84E83">
        <w:rPr>
          <w:sz w:val="28"/>
          <w:szCs w:val="28"/>
        </w:rPr>
        <w:t xml:space="preserve"> </w:t>
      </w:r>
      <w:r w:rsidRPr="00B51DC9">
        <w:rPr>
          <w:sz w:val="28"/>
          <w:szCs w:val="28"/>
        </w:rPr>
        <w:t>значительной степени зависит от положения дел у его клиентов, в</w:t>
      </w:r>
      <w:r w:rsidR="00B84E83">
        <w:rPr>
          <w:sz w:val="28"/>
          <w:szCs w:val="28"/>
        </w:rPr>
        <w:t xml:space="preserve"> </w:t>
      </w:r>
      <w:r w:rsidRPr="00B51DC9">
        <w:rPr>
          <w:sz w:val="28"/>
          <w:szCs w:val="28"/>
        </w:rPr>
        <w:t>оборот</w:t>
      </w:r>
      <w:r w:rsidR="00B84E83">
        <w:rPr>
          <w:sz w:val="28"/>
          <w:szCs w:val="28"/>
        </w:rPr>
        <w:t xml:space="preserve"> </w:t>
      </w:r>
      <w:r w:rsidRPr="00B51DC9">
        <w:rPr>
          <w:sz w:val="28"/>
          <w:szCs w:val="28"/>
        </w:rPr>
        <w:t>которых</w:t>
      </w:r>
      <w:r w:rsidR="00B84E83">
        <w:rPr>
          <w:sz w:val="28"/>
          <w:szCs w:val="28"/>
        </w:rPr>
        <w:t xml:space="preserve"> </w:t>
      </w:r>
      <w:r w:rsidRPr="00B51DC9">
        <w:rPr>
          <w:sz w:val="28"/>
          <w:szCs w:val="28"/>
        </w:rPr>
        <w:t>втянуты значительные</w:t>
      </w:r>
      <w:r w:rsidR="00B84E83">
        <w:rPr>
          <w:sz w:val="28"/>
          <w:szCs w:val="28"/>
        </w:rPr>
        <w:t xml:space="preserve"> </w:t>
      </w:r>
      <w:r w:rsidRPr="00B51DC9">
        <w:rPr>
          <w:sz w:val="28"/>
          <w:szCs w:val="28"/>
        </w:rPr>
        <w:t>средства</w:t>
      </w:r>
      <w:r w:rsidR="00B84E83">
        <w:rPr>
          <w:sz w:val="28"/>
          <w:szCs w:val="28"/>
        </w:rPr>
        <w:t xml:space="preserve"> </w:t>
      </w:r>
      <w:r w:rsidRPr="00B51DC9">
        <w:rPr>
          <w:sz w:val="28"/>
          <w:szCs w:val="28"/>
        </w:rPr>
        <w:t>банка</w:t>
      </w:r>
      <w:r w:rsidR="00B84E83">
        <w:rPr>
          <w:sz w:val="28"/>
          <w:szCs w:val="28"/>
        </w:rPr>
        <w:t xml:space="preserve"> </w:t>
      </w:r>
      <w:r w:rsidRPr="00B51DC9">
        <w:rPr>
          <w:sz w:val="28"/>
          <w:szCs w:val="28"/>
        </w:rPr>
        <w:t>(через</w:t>
      </w:r>
      <w:r w:rsidR="00B84E83">
        <w:rPr>
          <w:sz w:val="28"/>
          <w:szCs w:val="28"/>
        </w:rPr>
        <w:t xml:space="preserve"> </w:t>
      </w:r>
      <w:r w:rsidRPr="00B51DC9">
        <w:rPr>
          <w:sz w:val="28"/>
          <w:szCs w:val="28"/>
        </w:rPr>
        <w:t>участие</w:t>
      </w:r>
      <w:r w:rsidR="00B84E83">
        <w:rPr>
          <w:sz w:val="28"/>
          <w:szCs w:val="28"/>
        </w:rPr>
        <w:t xml:space="preserve"> </w:t>
      </w:r>
      <w:r w:rsidRPr="00B51DC9">
        <w:rPr>
          <w:sz w:val="28"/>
          <w:szCs w:val="28"/>
        </w:rPr>
        <w:t>в</w:t>
      </w:r>
      <w:r w:rsidR="00B84E83">
        <w:rPr>
          <w:sz w:val="28"/>
          <w:szCs w:val="28"/>
        </w:rPr>
        <w:t xml:space="preserve"> </w:t>
      </w:r>
      <w:r w:rsidRPr="00B51DC9">
        <w:rPr>
          <w:sz w:val="28"/>
          <w:szCs w:val="28"/>
        </w:rPr>
        <w:t>уставном</w:t>
      </w:r>
      <w:r w:rsidR="00B84E83">
        <w:rPr>
          <w:sz w:val="28"/>
          <w:szCs w:val="28"/>
        </w:rPr>
        <w:t xml:space="preserve"> </w:t>
      </w:r>
      <w:r w:rsidRPr="00B51DC9">
        <w:rPr>
          <w:sz w:val="28"/>
          <w:szCs w:val="28"/>
        </w:rPr>
        <w:t>капитале</w:t>
      </w:r>
      <w:r w:rsidR="00B84E83">
        <w:rPr>
          <w:sz w:val="28"/>
          <w:szCs w:val="28"/>
        </w:rPr>
        <w:t xml:space="preserve"> </w:t>
      </w:r>
      <w:r w:rsidRPr="00B51DC9">
        <w:rPr>
          <w:sz w:val="28"/>
          <w:szCs w:val="28"/>
        </w:rPr>
        <w:t>и облигационных займах).</w:t>
      </w:r>
    </w:p>
    <w:p w:rsidR="003D0C75" w:rsidRPr="00B51DC9" w:rsidRDefault="00EC27B4" w:rsidP="00B51DC9">
      <w:pPr>
        <w:spacing w:line="360" w:lineRule="auto"/>
        <w:ind w:firstLine="709"/>
        <w:jc w:val="both"/>
        <w:rPr>
          <w:color w:val="000000"/>
          <w:sz w:val="28"/>
          <w:szCs w:val="28"/>
        </w:rPr>
      </w:pPr>
      <w:r w:rsidRPr="00B51DC9">
        <w:rPr>
          <w:color w:val="000000"/>
          <w:sz w:val="28"/>
          <w:szCs w:val="28"/>
        </w:rPr>
        <w:t>В связи с этим при выработке инвестиционной политики коммерческие банки всегда должны исходить из реальных оценок риска, экономической эффективности, финансовой привлекательности инвестиционных проектов, оптимального сочетания кратко-, средне- и долгосрочных вложений. Вместе с тем существующая система инвестирования является не только внутренним делом самого банка. В соответствии с базисными принципами регулирования банковской деятельности неотъемлемой частью любой системы надзора является независимая проверка политики, оперативной деятельности банка и применяемых им процедур, связанных с выдачей кредитов и инвестированием капиталов, а также текущего управления кредитным и инвестиционными портфелями.</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Следовательно, коммерческие банки должны четко отработать и формально закрепить важнейшие мероприятия, связанные с организацией и управлением инвестиционной деятельностью. По существу, речь идет о разработке и реализации обоснованной инвестиционной политики.</w:t>
      </w:r>
    </w:p>
    <w:p w:rsidR="003D0C75" w:rsidRPr="00B51DC9" w:rsidRDefault="003D0C75"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Однако политика, направленная на укрепление банков, время от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времени берущая верх во властных структурах,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отвечает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потребностям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российской экономики.</w:t>
      </w:r>
    </w:p>
    <w:p w:rsidR="003D0C75" w:rsidRPr="00B51DC9" w:rsidRDefault="003D0C75"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По моему мнению, действительно крупные банки способны более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эффективно финансировать перестройку промышленности, они легче поддаются воздействию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 этом направлении со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стороны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органов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власти.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вызывают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сомнение,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как эффективность такого финансирования, так 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последствия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полного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подчинения промышленного капитала банковскому. В случае полного и быстрого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слияния исчезнет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возможность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перелива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капитала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между</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различными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секторами экономики, поскольку любая инвестиция окажется в конечном итоге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инвестицией в финансовый сектор.</w:t>
      </w:r>
    </w:p>
    <w:p w:rsidR="003D0C75" w:rsidRPr="00B51DC9" w:rsidRDefault="003D0C75"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Кроме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сама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себе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эффективность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крупных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особенно образовавшихся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базе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бывших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специализированных,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также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вызывает</w:t>
      </w:r>
      <w:r w:rsidR="007B37AC">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определенные сомнения. Раздутые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штаты,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затрудненность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выдвижения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молодых перспективных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руководителей,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протекционизм,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зачастую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пренебрежительное отношение к клиенту</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все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снижает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конкурентность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данной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категории банков. Таким образом, искусственное укрупнение банков окажет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отрицательное воздействие и на сами крупные банки, лишив их стимула к совершенствованию.</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Поэтому формирования банковской системы наблюдался быстрый количественный рост кредитных организаций. Их число увеличивалось в основном за счет раздробления бывших государственных специализированных банков, а капитал пополнялся путем перелива бюджетных средств. Но в настоящее время процесс образования новых банков замедлился. В то же время увеличились масштабы и темпы ликвидации неэффективных кредитных организаций. А также ускорился процесс оттока с финансового рынка мелких и средних банков, что связано как с действием рыночных механизмов конкуренции и концентрации.</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 xml:space="preserve">Финансовый кризис вызвал резкое ухудшение </w:t>
      </w:r>
      <w:r w:rsidR="00691EE0" w:rsidRPr="00B51DC9">
        <w:rPr>
          <w:color w:val="000000"/>
          <w:sz w:val="28"/>
          <w:szCs w:val="28"/>
        </w:rPr>
        <w:t>ликвидности,</w:t>
      </w:r>
      <w:r w:rsidRPr="00B51DC9">
        <w:rPr>
          <w:color w:val="000000"/>
          <w:sz w:val="28"/>
          <w:szCs w:val="28"/>
        </w:rPr>
        <w:t xml:space="preserve"> и платежеспособности значительной части банков. Доля финансово стабильных банков в общем количестве действующих кредитных учреждений того года резко снизилась с 66 до 56,2%, а доля активов финансово стабильных банков в совокупных активах действующих кредитных организаций уменьшилась с 68,3 до 29,1%.</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В результате кризисных событий большинство финансовых учреждений столкнулось с обострением проблемы формирования ресурсной базы по таким направлениям, как:</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 сокращение прироста организованных сбережений и отток вкладов населения;</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 утрата возможностей привлечения кредитов от зарубежных кредитных институтов и финансовых компаний;</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 остановка межбанковского кредитования;</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 снижение уровня банковского капитала.</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Важнейшей задачей на сегодняшний день является преодоление наиболее острых форм банковского кризиса. Однако даже в настоящее время финансовых ресурсов банковской системы России явно недостаточно, так как в сложившейся ситуации банки не осуществляют эффективного перераспределения даже доступного им инвестиционного потенциала.</w:t>
      </w:r>
    </w:p>
    <w:p w:rsidR="003D0C75" w:rsidRPr="00B51DC9" w:rsidRDefault="003D0C75" w:rsidP="00B51DC9">
      <w:pPr>
        <w:spacing w:line="360" w:lineRule="auto"/>
        <w:ind w:firstLine="709"/>
        <w:jc w:val="both"/>
        <w:rPr>
          <w:color w:val="000000"/>
          <w:sz w:val="28"/>
          <w:szCs w:val="28"/>
        </w:rPr>
      </w:pPr>
      <w:r w:rsidRPr="00B51DC9">
        <w:rPr>
          <w:color w:val="000000"/>
          <w:sz w:val="28"/>
          <w:szCs w:val="28"/>
        </w:rPr>
        <w:t>В</w:t>
      </w:r>
      <w:r w:rsidR="00B84E83">
        <w:rPr>
          <w:color w:val="000000"/>
          <w:sz w:val="28"/>
          <w:szCs w:val="28"/>
        </w:rPr>
        <w:t xml:space="preserve"> </w:t>
      </w:r>
      <w:r w:rsidRPr="00B51DC9">
        <w:rPr>
          <w:color w:val="000000"/>
          <w:sz w:val="28"/>
          <w:szCs w:val="28"/>
        </w:rPr>
        <w:t xml:space="preserve">плане развития реального и финансового секторов экономики формировались предпосылки не вовлечения, а, напротив, вытеснения банковского капитала из реальной сферы. Сложившаяся зависимость банков от рынка коротких денег при ухудшении финансового положения предприятий и организаций реального сектора экономики привела к накоплению кризисного потенциала. При этом сформировалась взаимосвязь между кризисными процессами в реальном и банковском секторах экономики. Ухудшение финансового положения нефинансовых предприятий и соответствующее сжатие средств на их банковских счетах повлекло за собой уменьшение ресурсной базы коммерческих банков и их вложений в производство. При снижении объема банковских инвестиций и кредитов происходит падение платежеспособности предприятий, что вызывало рост инвестиционных и кредитных рисков. </w:t>
      </w:r>
      <w:r w:rsidR="00691EE0" w:rsidRPr="00B51DC9">
        <w:rPr>
          <w:color w:val="000000"/>
          <w:sz w:val="28"/>
          <w:szCs w:val="28"/>
        </w:rPr>
        <w:t>В свою очередь, рост рисков являлся важнейшим фактором,</w:t>
      </w:r>
      <w:r w:rsidR="00B84E83">
        <w:rPr>
          <w:color w:val="000000"/>
          <w:sz w:val="28"/>
          <w:szCs w:val="28"/>
        </w:rPr>
        <w:t xml:space="preserve"> </w:t>
      </w:r>
      <w:r w:rsidR="00691EE0" w:rsidRPr="00B51DC9">
        <w:rPr>
          <w:color w:val="000000"/>
          <w:sz w:val="28"/>
          <w:szCs w:val="28"/>
        </w:rPr>
        <w:t>инвестиционной деятельности банков, поскольку при возрастании рисков усиливалось противоречие между активизацией инвестирования и задачей сохранения финансовой устойчивости банков.</w:t>
      </w:r>
    </w:p>
    <w:p w:rsidR="00691EE0" w:rsidRPr="00B51DC9" w:rsidRDefault="00691EE0"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sz w:val="28"/>
          <w:szCs w:val="28"/>
        </w:rPr>
        <w:t>Заинтересованность коммерческих банков в эмиссии собственных акций и их размещении на открытом рынке можно</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объяснить</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рядом</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обстоятельств.</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Прежде всего, это инфляция, постоянно обесценивающая собственные капиталы</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банка</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и одновременно обуславливающая</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резкое</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увеличение</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«неуправляемых»</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депозитов (остатков</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на</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расчетных</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счетах),</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что</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ведет</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к</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нарушению</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нормативов Центрального</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Банка</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РФ.</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Инфляция</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лишает</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банки</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возможности</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привлекать долгосрочные депозиты, поэтому для осуществления</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относительно</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долгосрочных вложений банки во всевозрастающих размерах должны</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использовать</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собственный капитал. Кроме того,</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высокие</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котировки</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банковских</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акций</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рассматриваются банками как способ упрочить свои позиции на рынке, расширить</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сферу</w:t>
      </w:r>
      <w:r w:rsidR="00B84E83">
        <w:rPr>
          <w:rFonts w:ascii="Times New Roman" w:hAnsi="Times New Roman" w:cs="Times New Roman"/>
          <w:sz w:val="28"/>
          <w:szCs w:val="28"/>
        </w:rPr>
        <w:t xml:space="preserve"> </w:t>
      </w:r>
      <w:r w:rsidRPr="00B51DC9">
        <w:rPr>
          <w:rFonts w:ascii="Times New Roman" w:hAnsi="Times New Roman" w:cs="Times New Roman"/>
          <w:sz w:val="28"/>
          <w:szCs w:val="28"/>
        </w:rPr>
        <w:t>влияния и привлечь новых клиентов.</w:t>
      </w:r>
    </w:p>
    <w:p w:rsidR="00691EE0" w:rsidRPr="00B51DC9" w:rsidRDefault="003D0C75"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 xml:space="preserve">В то же время в реальных условиях российской экономики, в которых рынок ценных бумаг в последнее время </w:t>
      </w:r>
      <w:r w:rsidR="00691EE0" w:rsidRPr="00B51DC9">
        <w:rPr>
          <w:rFonts w:ascii="Times New Roman" w:hAnsi="Times New Roman" w:cs="Times New Roman"/>
          <w:color w:val="000000"/>
          <w:sz w:val="28"/>
          <w:szCs w:val="28"/>
        </w:rPr>
        <w:t>не</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пользуются популярностью,</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т.к.</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инвесторы</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пока</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не</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способны</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на</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длительное</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время инвестировать средства. Но с развитием рынка ценных бумаг,</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падением</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темпов инфляции, можно будет надеяться, что структура долговых обязательств</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банков будет меняться,</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банки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будут</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выпускать</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больше</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облигаций.</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Преимущество облигации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заключается</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в</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том,</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что</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их</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можно</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использовать</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в</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качестве расчетного средства. Эмиссия облигации также требует</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регистрации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проспекта эмиссии. То</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есть,</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информация</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будет</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доступна</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инвесторам,</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они</w:t>
      </w:r>
      <w:r w:rsidR="00B84E83">
        <w:rPr>
          <w:rFonts w:ascii="Times New Roman" w:hAnsi="Times New Roman" w:cs="Times New Roman"/>
          <w:color w:val="000000"/>
          <w:sz w:val="28"/>
          <w:szCs w:val="28"/>
        </w:rPr>
        <w:t xml:space="preserve"> </w:t>
      </w:r>
      <w:r w:rsidR="00691EE0" w:rsidRPr="00B51DC9">
        <w:rPr>
          <w:rFonts w:ascii="Times New Roman" w:hAnsi="Times New Roman" w:cs="Times New Roman"/>
          <w:color w:val="000000"/>
          <w:sz w:val="28"/>
          <w:szCs w:val="28"/>
        </w:rPr>
        <w:t>смогут правильно выбрать приоритетные направления для инвестирования.</w:t>
      </w:r>
    </w:p>
    <w:p w:rsidR="00691EE0" w:rsidRPr="00B51DC9" w:rsidRDefault="00691EE0"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Рассматривая сегодняшний рынок банковских векселей, всех векселедателей можно условно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разделить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две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группы.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одной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стороны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многое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банки выпускают чисто финансовые векселя,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используя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как</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аналог</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депозитного займа по прибыли. С</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другой стороны, существует уже сложившийся круг</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банков 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финансовых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организаций,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которые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используют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совершения разнообразных торгово-финансовых операций.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Так</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что,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тот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или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иной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 занимающийся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вексельным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обращением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более-менее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основательно,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предлагает свой вексель не только как ценную бумагу, приносящую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определенную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прибыль, но и, например, как кредитно-расчетный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инструмент.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совсем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новая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сфера работы банков на этом рынке - создание 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поддержание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расчетных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вексельных схем для регионального бюджетного финансирования.</w:t>
      </w:r>
    </w:p>
    <w:p w:rsidR="00691EE0" w:rsidRPr="00B51DC9" w:rsidRDefault="00691EE0"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Подготовить, а главное, запустить вексельную программу под силу</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только</w:t>
      </w:r>
      <w:r w:rsidR="007B37AC">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банку с крупными активами и, главное,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хорошо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налаженной корреспондентской сетью.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Развитие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вексельного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обращения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способствует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становлению</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 налаживанию кредитной системы в общегосударственном масштабе.</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При этом в роли ключевых рассматриваются проблемы:</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 чрезмерной «зарегулированности» рынка;</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 высоких издержек участников рынка, в основном связываемых с избыточным государственным регулированием;</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 отсутствия единообразия норм регулирования, контроля и надзора, налогообложения различных институтов и инструментов рынка и их несоответствия;</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 сохранения неравных условий конкуренции на финансовом рынке, обусловленных в первую очередь присутствием на нем государства, в том числе через государственные финансовые институты.</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Такой выбор проблем предопределяет и соответствующий перечень стратегических задач органов государственной власти по развитию финансового рынка и пути их решения.</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Снижение издержек участников финансового рынка и устранение излишнего государственного администрирования. Для решения этой задачи предполагается максимальное преобразование базовых федеральных законов, касающихся финансового рынка, из «рамочных» - в законы прямого действия, создание условий для стимулирования развития саморегулирования на финансовом рынке. Кроме того, намечаются меры по координации деятельности регулирующих и надзорных органов (в долгосрочной перспективе, возможно, с изменением организационной структуры регулирования и надзора), снижению налоговых и административных издержек участников рынка.</w:t>
      </w:r>
    </w:p>
    <w:p w:rsidR="00691EE0" w:rsidRPr="00B51DC9" w:rsidRDefault="00691EE0" w:rsidP="00B51DC9">
      <w:pPr>
        <w:spacing w:line="360" w:lineRule="auto"/>
        <w:ind w:firstLine="709"/>
        <w:jc w:val="both"/>
        <w:rPr>
          <w:color w:val="000000"/>
          <w:sz w:val="28"/>
          <w:szCs w:val="28"/>
        </w:rPr>
      </w:pPr>
      <w:r w:rsidRPr="00B51DC9">
        <w:rPr>
          <w:color w:val="000000"/>
          <w:sz w:val="28"/>
          <w:szCs w:val="28"/>
        </w:rPr>
        <w:t>Расширение спектра и повышение эффективности использования финансовых инструментов. Намечается ограничиться общим оздоровлением (унификация, упрощение, отмена излишних ограничений) нормативной базы функционирования отдельных сегментов и технологических процедур финансового рынка и его регулирования.</w:t>
      </w:r>
    </w:p>
    <w:p w:rsidR="003D0C75" w:rsidRPr="00B51DC9" w:rsidRDefault="00691EE0" w:rsidP="00B51DC9">
      <w:pPr>
        <w:spacing w:line="360" w:lineRule="auto"/>
        <w:ind w:firstLine="709"/>
        <w:jc w:val="both"/>
        <w:rPr>
          <w:color w:val="000000"/>
          <w:sz w:val="28"/>
          <w:szCs w:val="28"/>
        </w:rPr>
      </w:pPr>
      <w:r w:rsidRPr="00B51DC9">
        <w:rPr>
          <w:color w:val="000000"/>
          <w:sz w:val="28"/>
          <w:szCs w:val="28"/>
        </w:rPr>
        <w:t>Обеспечение условий конкуренции на финансовом рынке. Решение этой задачи предусматривает согласование стратегий развития финансовых институтов с государственным участием, перенос финансирования части задач этих институтов с федерального бюджета на финансовый рынок, выход государства из капитала финансовых институтов, не выполняющих специализированные государственные задачи, ужесточение мер антимонопольной политики, в особенности, в области госзакупок финансовых услуг.</w:t>
      </w:r>
    </w:p>
    <w:p w:rsidR="00EC27B4" w:rsidRPr="007B37AC" w:rsidRDefault="007B37AC" w:rsidP="007B37AC">
      <w:pPr>
        <w:spacing w:line="360" w:lineRule="auto"/>
        <w:ind w:firstLine="709"/>
        <w:jc w:val="center"/>
        <w:rPr>
          <w:b/>
          <w:bCs/>
          <w:sz w:val="28"/>
          <w:szCs w:val="28"/>
        </w:rPr>
      </w:pPr>
      <w:r>
        <w:rPr>
          <w:color w:val="000000"/>
          <w:sz w:val="28"/>
          <w:szCs w:val="28"/>
        </w:rPr>
        <w:br w:type="page"/>
      </w:r>
      <w:r w:rsidR="00691EE0" w:rsidRPr="007B37AC">
        <w:rPr>
          <w:b/>
          <w:bCs/>
          <w:sz w:val="28"/>
          <w:szCs w:val="28"/>
        </w:rPr>
        <w:t>ЗАКЛЮЧЕНИЕ</w:t>
      </w:r>
    </w:p>
    <w:p w:rsidR="00691EE0" w:rsidRPr="00B51DC9" w:rsidRDefault="00691EE0" w:rsidP="00B51DC9">
      <w:pPr>
        <w:spacing w:line="360" w:lineRule="auto"/>
        <w:ind w:firstLine="709"/>
        <w:jc w:val="both"/>
        <w:rPr>
          <w:sz w:val="28"/>
          <w:szCs w:val="28"/>
        </w:rPr>
      </w:pPr>
    </w:p>
    <w:p w:rsidR="00082369" w:rsidRPr="00B51DC9" w:rsidRDefault="00691EE0" w:rsidP="00B51DC9">
      <w:pPr>
        <w:spacing w:line="360" w:lineRule="auto"/>
        <w:ind w:firstLine="709"/>
        <w:jc w:val="both"/>
        <w:rPr>
          <w:sz w:val="28"/>
          <w:szCs w:val="28"/>
        </w:rPr>
      </w:pPr>
      <w:r w:rsidRPr="00B51DC9">
        <w:rPr>
          <w:sz w:val="28"/>
          <w:szCs w:val="28"/>
        </w:rPr>
        <w:t>Исходя из всего выше изложенного, можно сделать следующие выводы. 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5C1BAE" w:rsidRPr="00B51DC9" w:rsidRDefault="005C1BAE"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Наиболее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разработаны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методическом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отношении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наиболее</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регламентированы операции коммерческих банков по эмиссии собственных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ценных</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бумаг. Коммерческие банки могут выступать в качестве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эмитентов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собственных</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акций, облигаций,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векселей,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депозитных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сберегательных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сертификатов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других ценных бумаг.</w:t>
      </w:r>
    </w:p>
    <w:p w:rsidR="005C1BAE" w:rsidRPr="00B51DC9" w:rsidRDefault="005C1BAE"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 xml:space="preserve">Банковская </w:t>
      </w:r>
      <w:r w:rsidR="00061991" w:rsidRPr="00B51DC9">
        <w:rPr>
          <w:rFonts w:ascii="Times New Roman" w:hAnsi="Times New Roman" w:cs="Times New Roman"/>
          <w:color w:val="000000"/>
          <w:sz w:val="28"/>
          <w:szCs w:val="28"/>
        </w:rPr>
        <w:t>деятельность достаточно жестко к</w:t>
      </w:r>
      <w:r w:rsidRPr="00B51DC9">
        <w:rPr>
          <w:rFonts w:ascii="Times New Roman" w:hAnsi="Times New Roman" w:cs="Times New Roman"/>
          <w:color w:val="000000"/>
          <w:sz w:val="28"/>
          <w:szCs w:val="28"/>
        </w:rPr>
        <w:t>онтролируется</w:t>
      </w:r>
      <w:r w:rsidR="00B84E83">
        <w:rPr>
          <w:rFonts w:ascii="Times New Roman" w:hAnsi="Times New Roman" w:cs="Times New Roman"/>
          <w:color w:val="000000"/>
          <w:sz w:val="28"/>
          <w:szCs w:val="28"/>
        </w:rPr>
        <w:t xml:space="preserve"> </w:t>
      </w:r>
      <w:r w:rsidR="00061991" w:rsidRPr="00B51DC9">
        <w:rPr>
          <w:rFonts w:ascii="Times New Roman" w:hAnsi="Times New Roman" w:cs="Times New Roman"/>
          <w:color w:val="000000"/>
          <w:sz w:val="28"/>
          <w:szCs w:val="28"/>
        </w:rPr>
        <w:t>ц</w:t>
      </w:r>
      <w:r w:rsidRPr="00B51DC9">
        <w:rPr>
          <w:rFonts w:ascii="Times New Roman" w:hAnsi="Times New Roman" w:cs="Times New Roman"/>
          <w:color w:val="000000"/>
          <w:sz w:val="28"/>
          <w:szCs w:val="28"/>
        </w:rPr>
        <w:t>ентральным</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Банком РФ и является объектом тщательного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анализа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других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заинтересованных</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организаций.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постоянно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публикуют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результаты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своей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финансовой</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деятельности, отчетные балансы, отчитываются перед</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Центральным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РФ</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широкому</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кругу</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показателей.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позволяет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проводить</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объективную</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рейтинговую оценку их работы, что повышает надежность банковских акций.</w:t>
      </w:r>
    </w:p>
    <w:p w:rsidR="005C1BAE" w:rsidRPr="00B51DC9" w:rsidRDefault="005C1BAE"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Эмиссии банковских облигаций в России пока широко не практикуются.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Это</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объясняется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тем,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что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инвесторы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пока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способны</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долгосрочное</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инвестирование средств. Но я думаю, что с развитием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рынка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ценных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бумаг</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стабилизацией экономики в целом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банковские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облигации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займут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значительное</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место на финансовом рынке.</w:t>
      </w:r>
    </w:p>
    <w:p w:rsidR="005C1BAE" w:rsidRPr="00B51DC9" w:rsidRDefault="005C1BAE"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Банковские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настоящее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время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уже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пользуются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большой</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популярностью. Многие банки выпускают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только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просто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чисто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финансовые</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(как</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аналог</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депозитного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займа),</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но</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используют</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для</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совершения разнообразных торгово-финансовых операций.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Вексельное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обращение</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 России имеет весьма хорошие перспективы развития.</w:t>
      </w:r>
    </w:p>
    <w:p w:rsidR="005C1BAE" w:rsidRPr="00B51DC9" w:rsidRDefault="005C1BAE" w:rsidP="00B51DC9">
      <w:pPr>
        <w:pStyle w:val="HTML"/>
        <w:spacing w:line="360" w:lineRule="auto"/>
        <w:ind w:firstLine="709"/>
        <w:jc w:val="both"/>
        <w:rPr>
          <w:rFonts w:ascii="Times New Roman" w:hAnsi="Times New Roman" w:cs="Times New Roman"/>
          <w:color w:val="000000"/>
          <w:sz w:val="28"/>
          <w:szCs w:val="28"/>
        </w:rPr>
      </w:pPr>
      <w:r w:rsidRPr="00B51DC9">
        <w:rPr>
          <w:rFonts w:ascii="Times New Roman" w:hAnsi="Times New Roman" w:cs="Times New Roman"/>
          <w:color w:val="000000"/>
          <w:sz w:val="28"/>
          <w:szCs w:val="28"/>
        </w:rPr>
        <w:t>Итак, с развитием рынка ценных бумаг и становлением банковской</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системы</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ценные</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бумаги</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коммерческих</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банков</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пользуются</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возрастающим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доверием</w:t>
      </w:r>
      <w:r w:rsidR="00B84E83">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и</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популярностью у инвесторов и приобретают все большее з</w:t>
      </w:r>
      <w:r w:rsidR="00B931C1" w:rsidRPr="00B51DC9">
        <w:rPr>
          <w:rFonts w:ascii="Times New Roman" w:hAnsi="Times New Roman" w:cs="Times New Roman"/>
          <w:color w:val="000000"/>
          <w:sz w:val="28"/>
          <w:szCs w:val="28"/>
        </w:rPr>
        <w:t xml:space="preserve">начение на </w:t>
      </w:r>
      <w:r w:rsidRPr="00B51DC9">
        <w:rPr>
          <w:rFonts w:ascii="Times New Roman" w:hAnsi="Times New Roman" w:cs="Times New Roman"/>
          <w:color w:val="000000"/>
          <w:sz w:val="28"/>
          <w:szCs w:val="28"/>
        </w:rPr>
        <w:t>финансовом</w:t>
      </w:r>
      <w:r w:rsidR="00061991" w:rsidRPr="00B51DC9">
        <w:rPr>
          <w:rFonts w:ascii="Times New Roman" w:hAnsi="Times New Roman" w:cs="Times New Roman"/>
          <w:color w:val="000000"/>
          <w:sz w:val="28"/>
          <w:szCs w:val="28"/>
        </w:rPr>
        <w:t xml:space="preserve"> </w:t>
      </w:r>
      <w:r w:rsidRPr="00B51DC9">
        <w:rPr>
          <w:rFonts w:ascii="Times New Roman" w:hAnsi="Times New Roman" w:cs="Times New Roman"/>
          <w:color w:val="000000"/>
          <w:sz w:val="28"/>
          <w:szCs w:val="28"/>
        </w:rPr>
        <w:t>рынке.</w:t>
      </w:r>
    </w:p>
    <w:p w:rsidR="00B931C1" w:rsidRPr="00B51DC9" w:rsidRDefault="00B931C1" w:rsidP="00B51DC9">
      <w:pPr>
        <w:pStyle w:val="3"/>
        <w:spacing w:after="0" w:line="360" w:lineRule="auto"/>
        <w:ind w:left="0" w:firstLine="709"/>
        <w:jc w:val="both"/>
        <w:rPr>
          <w:kern w:val="2"/>
          <w:sz w:val="28"/>
          <w:szCs w:val="28"/>
        </w:rPr>
      </w:pPr>
      <w:r w:rsidRPr="00B51DC9">
        <w:rPr>
          <w:kern w:val="2"/>
          <w:sz w:val="28"/>
          <w:szCs w:val="28"/>
        </w:rPr>
        <w:t>Коммерческие банки в России могут выполнять все виды деятельности и все виды операций на рынке ценных бумаг, разрешенные действующим законодательством: брокерскую и дилерскую деятельность, управление инвестициями и фондами, расчетное обслуживание участников рынка ценных бумаг, ведение реестра и депозитарное обслуживание, консультационная деятельность и т.д.</w:t>
      </w:r>
    </w:p>
    <w:p w:rsidR="00B931C1" w:rsidRPr="00B51DC9" w:rsidRDefault="00B931C1" w:rsidP="00B51DC9">
      <w:pPr>
        <w:spacing w:line="360" w:lineRule="auto"/>
        <w:ind w:firstLine="709"/>
        <w:jc w:val="both"/>
        <w:rPr>
          <w:color w:val="000000"/>
          <w:sz w:val="28"/>
          <w:szCs w:val="28"/>
        </w:rPr>
      </w:pPr>
      <w:r w:rsidRPr="00B51DC9">
        <w:rPr>
          <w:color w:val="000000"/>
          <w:sz w:val="28"/>
          <w:szCs w:val="28"/>
        </w:rPr>
        <w:t>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p>
    <w:p w:rsidR="00B931C1" w:rsidRPr="00B51DC9" w:rsidRDefault="00B931C1" w:rsidP="00B51DC9">
      <w:pPr>
        <w:pStyle w:val="HTML"/>
        <w:spacing w:line="360" w:lineRule="auto"/>
        <w:ind w:firstLine="709"/>
        <w:jc w:val="both"/>
        <w:rPr>
          <w:rFonts w:ascii="Times New Roman" w:hAnsi="Times New Roman" w:cs="Times New Roman"/>
          <w:color w:val="000000"/>
          <w:sz w:val="28"/>
          <w:szCs w:val="28"/>
        </w:rPr>
      </w:pPr>
    </w:p>
    <w:p w:rsidR="00D93EF4" w:rsidRPr="007B37AC" w:rsidRDefault="007B37AC" w:rsidP="007B37AC">
      <w:pPr>
        <w:pStyle w:val="3"/>
        <w:spacing w:after="0" w:line="360" w:lineRule="auto"/>
        <w:ind w:left="0" w:firstLine="709"/>
        <w:jc w:val="center"/>
        <w:rPr>
          <w:b/>
          <w:bCs/>
          <w:kern w:val="2"/>
          <w:sz w:val="28"/>
          <w:szCs w:val="28"/>
        </w:rPr>
      </w:pPr>
      <w:r>
        <w:rPr>
          <w:color w:val="000000"/>
          <w:sz w:val="28"/>
          <w:szCs w:val="28"/>
        </w:rPr>
        <w:br w:type="page"/>
      </w:r>
      <w:r w:rsidR="00D93EF4" w:rsidRPr="007B37AC">
        <w:rPr>
          <w:b/>
          <w:bCs/>
          <w:kern w:val="2"/>
          <w:sz w:val="28"/>
          <w:szCs w:val="28"/>
        </w:rPr>
        <w:t>СПИСОК ИСПОЛЬЗОВАННЫХ ИСТОЧНИКОВ И ЛИТЕРАТУРЫ</w:t>
      </w:r>
    </w:p>
    <w:p w:rsidR="00D93EF4" w:rsidRPr="00B51DC9" w:rsidRDefault="00D93EF4" w:rsidP="00B51DC9">
      <w:pPr>
        <w:pStyle w:val="3"/>
        <w:spacing w:after="0" w:line="360" w:lineRule="auto"/>
        <w:ind w:left="0" w:firstLine="709"/>
        <w:jc w:val="both"/>
        <w:rPr>
          <w:kern w:val="2"/>
          <w:sz w:val="28"/>
          <w:szCs w:val="28"/>
        </w:rPr>
      </w:pP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Банковское дело: учебник/О.И. Лаврушин, И.Д. Мамонова, Н.И. Валенцева; - М.: КНОРУС, 2006. –</w:t>
      </w:r>
      <w:r w:rsidR="00B84E83">
        <w:rPr>
          <w:sz w:val="28"/>
          <w:szCs w:val="28"/>
        </w:rPr>
        <w:t xml:space="preserve"> </w:t>
      </w:r>
      <w:r w:rsidRPr="00B51DC9">
        <w:rPr>
          <w:sz w:val="28"/>
          <w:szCs w:val="28"/>
        </w:rPr>
        <w:t>624с.</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Брызгалин А.В., Берник В.Р., Головкин А.Н., Гринемаер Е.А. Векселя и взаимозачеты: Налогообложение и бухгалте</w:t>
      </w:r>
      <w:r w:rsidR="00FF3551" w:rsidRPr="00B51DC9">
        <w:rPr>
          <w:sz w:val="28"/>
          <w:szCs w:val="28"/>
        </w:rPr>
        <w:t>рский учет. М.: АН – Пресс, 2004</w:t>
      </w:r>
      <w:r w:rsidRPr="00B51DC9">
        <w:rPr>
          <w:sz w:val="28"/>
          <w:szCs w:val="28"/>
        </w:rPr>
        <w:t>. – 320 с.</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Галиуллина Г. Внутренний контроль за осуществлением банковских операций с эмиссионными ценными бумагами. – Бухгалтерия и банка. – 2003 - № 11 – с. 45-51.</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kern w:val="2"/>
          <w:sz w:val="28"/>
          <w:szCs w:val="28"/>
        </w:rPr>
        <w:t>Печникова А.В., Маркова О.М., Стародубцева Е.Б. Банковские операции: Учебник. – М.: ФОРУМ: ИНФРА-М, 2005. – с. 51-69.</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kern w:val="2"/>
          <w:sz w:val="28"/>
          <w:szCs w:val="28"/>
        </w:rPr>
        <w:t xml:space="preserve">Деньги. Кредит. Банки: Учебник/Г.Е. Алпатов, Ю.В. Базулин и др.; Под </w:t>
      </w:r>
      <w:r w:rsidR="00691EE0" w:rsidRPr="00B51DC9">
        <w:rPr>
          <w:kern w:val="2"/>
          <w:sz w:val="28"/>
          <w:szCs w:val="28"/>
        </w:rPr>
        <w:t>редакцией</w:t>
      </w:r>
      <w:r w:rsidRPr="00B51DC9">
        <w:rPr>
          <w:kern w:val="2"/>
          <w:sz w:val="28"/>
          <w:szCs w:val="28"/>
        </w:rPr>
        <w:t xml:space="preserve"> В.В. Иванова, Б.И. Соколова. – М.: ТК Велби, Издательство Проспект, 2004. – 540-551с.</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Банковское дело: Учебник.. 3-е изд. /</w:t>
      </w:r>
      <w:r w:rsidR="00B84E83">
        <w:rPr>
          <w:sz w:val="28"/>
          <w:szCs w:val="28"/>
        </w:rPr>
        <w:t xml:space="preserve"> </w:t>
      </w:r>
      <w:r w:rsidRPr="00B51DC9">
        <w:rPr>
          <w:sz w:val="28"/>
          <w:szCs w:val="28"/>
        </w:rPr>
        <w:t>Под редакцией</w:t>
      </w:r>
      <w:r w:rsidR="00B84E83">
        <w:rPr>
          <w:sz w:val="28"/>
          <w:szCs w:val="28"/>
        </w:rPr>
        <w:t xml:space="preserve"> </w:t>
      </w:r>
      <w:r w:rsidRPr="00B51DC9">
        <w:rPr>
          <w:sz w:val="28"/>
          <w:szCs w:val="28"/>
        </w:rPr>
        <w:t>профессора В.И.Колесникова, проф. Л.П. Кроливецкой</w:t>
      </w:r>
      <w:r w:rsidR="00FF3551" w:rsidRPr="00B51DC9">
        <w:rPr>
          <w:sz w:val="28"/>
          <w:szCs w:val="28"/>
        </w:rPr>
        <w:t>. М.: Финансы и статистика, 2006</w:t>
      </w:r>
      <w:r w:rsidRPr="00B51DC9">
        <w:rPr>
          <w:sz w:val="28"/>
          <w:szCs w:val="28"/>
        </w:rPr>
        <w:t>. – 480 с.</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Власова М.И. Анализ кредитоспособности клиента коммерческого банка // Банковское дело. №5, 2003. с.32-34.</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Гамидов Г.М. Банковское и кредитное дело. М.:ЮНИТИ, 2003. – 320 с.</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Сборник тарифов на услуги, предоставляемые Сбербанком</w:t>
      </w:r>
      <w:r w:rsidR="00B84E83">
        <w:rPr>
          <w:sz w:val="28"/>
          <w:szCs w:val="28"/>
        </w:rPr>
        <w:t xml:space="preserve"> </w:t>
      </w:r>
      <w:r w:rsidRPr="00B51DC9">
        <w:rPr>
          <w:sz w:val="28"/>
          <w:szCs w:val="28"/>
        </w:rPr>
        <w:t>России от 11.06.2002 г. № 568-3-р.</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kern w:val="2"/>
          <w:sz w:val="28"/>
          <w:szCs w:val="28"/>
        </w:rPr>
        <w:t>Гузов К.А., Депозитный портфель банка: совершенствование методов // Банковское дело. – 2006г. - №2 – с. 62-66</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Перельман Е. Паевые инвестиционные фонды: Итоги 2004 г. и перспективы на 2005 г. // Рынок ценных бумаг – 2005. - № 5 (284). – с. 24-28.</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Рекомендации банкам по работе с векселями.</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Сборник тарифов на услуги, предоставляемые Сбербанком</w:t>
      </w:r>
      <w:r w:rsidR="00B84E83">
        <w:rPr>
          <w:sz w:val="28"/>
          <w:szCs w:val="28"/>
        </w:rPr>
        <w:t xml:space="preserve"> </w:t>
      </w:r>
      <w:r w:rsidRPr="00B51DC9">
        <w:rPr>
          <w:sz w:val="28"/>
          <w:szCs w:val="28"/>
        </w:rPr>
        <w:t>России от 11.06.2002 г. № 568-3-р.</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Потемкин А. Роль банковской системы и фондового рынка в финансировании реального сектора. // Рынок ценных бумаг. – 2005. - № 14 (293). – с. 16-20.</w:t>
      </w:r>
    </w:p>
    <w:p w:rsidR="001A1504" w:rsidRPr="00B51DC9" w:rsidRDefault="001A150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kern w:val="2"/>
          <w:sz w:val="28"/>
          <w:szCs w:val="28"/>
        </w:rPr>
        <w:t>Дьяконов В.П. Повышение эффективности деятельности коммерческого банка, //Деньги и кредит, - 2006г. № 2 – с.39-40.</w:t>
      </w:r>
    </w:p>
    <w:p w:rsidR="006B0A3B" w:rsidRPr="00B51DC9" w:rsidRDefault="006B0A3B"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Антонов Н.Г., Пессель М.А. Денежное обращение, кредит и банки. – М.: Финстатинформ, 2005. – 272с.</w:t>
      </w:r>
    </w:p>
    <w:p w:rsidR="006B0A3B" w:rsidRPr="00B51DC9" w:rsidRDefault="006B0A3B"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Ермак А., Федоров А. Вексельный рынок: итоги первых месяцев 2005 г. // Рынок ценных бумаг. – 2005 г. - № 11 (290). – с. 54-58.</w:t>
      </w:r>
    </w:p>
    <w:p w:rsidR="005E385B" w:rsidRPr="00B51DC9" w:rsidRDefault="005E385B"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Концепция развития Сбербанка России на 2003-2005 годы.</w:t>
      </w:r>
    </w:p>
    <w:p w:rsidR="005E385B" w:rsidRPr="00B51DC9" w:rsidRDefault="005E385B"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Барыбин В.В., Крыксин Г.В. Перспективы развития банковского сектора. 4/2006. 20-25с.</w:t>
      </w:r>
    </w:p>
    <w:p w:rsidR="00FF3551" w:rsidRPr="00B51DC9" w:rsidRDefault="004E27FE"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Савиров О.Ю. Деньги, кредит банки. Серия «Учебники, учебные пособия</w:t>
      </w:r>
      <w:r w:rsidR="00FF3551" w:rsidRPr="00B51DC9">
        <w:rPr>
          <w:sz w:val="28"/>
          <w:szCs w:val="28"/>
        </w:rPr>
        <w:t>». Росто-на-дону: «Феникс», 2004. – 448 с.</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Гражданский кодекс Российской Федерации. Части пе</w:t>
      </w:r>
      <w:r w:rsidR="00FF3551" w:rsidRPr="00B51DC9">
        <w:rPr>
          <w:sz w:val="28"/>
          <w:szCs w:val="28"/>
        </w:rPr>
        <w:t>рвая и вторая. М.: Инфра-М, 2007</w:t>
      </w:r>
      <w:r w:rsidRPr="00B51DC9">
        <w:rPr>
          <w:sz w:val="28"/>
          <w:szCs w:val="28"/>
        </w:rPr>
        <w:t>.- 560 с.</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Налоговый кодекс Российской Федерации. Части первая и вторая. М.: Ко</w:t>
      </w:r>
      <w:r w:rsidR="00FF3551" w:rsidRPr="00B51DC9">
        <w:rPr>
          <w:sz w:val="28"/>
          <w:szCs w:val="28"/>
        </w:rPr>
        <w:t>декс, 2007</w:t>
      </w:r>
      <w:r w:rsidRPr="00B51DC9">
        <w:rPr>
          <w:sz w:val="28"/>
          <w:szCs w:val="28"/>
        </w:rPr>
        <w:t>. – 680с.</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Федеральный закон Российской Федерации «О банках и банковской деятельности» от 21.03.2002 г. // Финансы и кредит. 2002.</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Федеральный закон «О рынке ценных бумаг» от 22 апреля 1996г. № 39 ФЗ (с изменениями от 26 ноября 1998г., 8 июля 1999г., 7 августа 2001г.,28 декабря 2002г., 29 июня, 28 июля 2004г.)</w:t>
      </w:r>
    </w:p>
    <w:p w:rsidR="00D93EF4" w:rsidRPr="00B51DC9" w:rsidRDefault="00D93EF4" w:rsidP="007B37AC">
      <w:pPr>
        <w:pStyle w:val="a3"/>
        <w:numPr>
          <w:ilvl w:val="0"/>
          <w:numId w:val="11"/>
        </w:numPr>
        <w:tabs>
          <w:tab w:val="clear" w:pos="720"/>
          <w:tab w:val="num" w:pos="360"/>
        </w:tabs>
        <w:autoSpaceDE w:val="0"/>
        <w:autoSpaceDN w:val="0"/>
        <w:spacing w:after="0" w:line="360" w:lineRule="auto"/>
        <w:ind w:left="0" w:firstLine="0"/>
        <w:rPr>
          <w:sz w:val="28"/>
          <w:szCs w:val="28"/>
        </w:rPr>
      </w:pPr>
      <w:r w:rsidRPr="00B51DC9">
        <w:rPr>
          <w:sz w:val="28"/>
          <w:szCs w:val="28"/>
        </w:rPr>
        <w:t>Федеральный закон «О центральном банке Российской Федерации» от 26.04.2002 г.</w:t>
      </w:r>
      <w:bookmarkStart w:id="0" w:name="_GoBack"/>
      <w:bookmarkEnd w:id="0"/>
    </w:p>
    <w:sectPr w:rsidR="00D93EF4" w:rsidRPr="00B51DC9" w:rsidSect="00B51DC9">
      <w:headerReference w:type="default" r:id="rId3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DE" w:rsidRDefault="00A63ADE">
      <w:r>
        <w:separator/>
      </w:r>
    </w:p>
  </w:endnote>
  <w:endnote w:type="continuationSeparator" w:id="0">
    <w:p w:rsidR="00A63ADE" w:rsidRDefault="00A6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DE" w:rsidRDefault="00A63ADE">
      <w:r>
        <w:separator/>
      </w:r>
    </w:p>
  </w:footnote>
  <w:footnote w:type="continuationSeparator" w:id="0">
    <w:p w:rsidR="00A63ADE" w:rsidRDefault="00A63ADE">
      <w:r>
        <w:continuationSeparator/>
      </w:r>
    </w:p>
  </w:footnote>
  <w:footnote w:id="1">
    <w:p w:rsidR="00A63ADE" w:rsidRDefault="00B84E83" w:rsidP="00007EEB">
      <w:pPr>
        <w:pStyle w:val="a9"/>
        <w:ind w:firstLine="425"/>
        <w:jc w:val="both"/>
      </w:pPr>
      <w:r>
        <w:rPr>
          <w:rStyle w:val="ab"/>
        </w:rPr>
        <w:footnoteRef/>
      </w:r>
      <w:r>
        <w:t xml:space="preserve"> Региональная статистика: Учебник / Под ред. В.М. Рябцева, Г.И. Чудилина. М.: МИД, 2001.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3" w:rsidRDefault="00B84E83" w:rsidP="00355D2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65F7">
      <w:rPr>
        <w:rStyle w:val="a8"/>
        <w:noProof/>
      </w:rPr>
      <w:t>49</w:t>
    </w:r>
    <w:r>
      <w:rPr>
        <w:rStyle w:val="a8"/>
      </w:rPr>
      <w:fldChar w:fldCharType="end"/>
    </w:r>
  </w:p>
  <w:p w:rsidR="00B84E83" w:rsidRDefault="00B84E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35AF8"/>
    <w:multiLevelType w:val="hybridMultilevel"/>
    <w:tmpl w:val="6EA414BA"/>
    <w:lvl w:ilvl="0" w:tplc="1F8E02A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29666B1E"/>
    <w:multiLevelType w:val="hybridMultilevel"/>
    <w:tmpl w:val="F320C5E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376596"/>
    <w:multiLevelType w:val="hybridMultilevel"/>
    <w:tmpl w:val="7F66EE8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F84E85"/>
    <w:multiLevelType w:val="hybridMultilevel"/>
    <w:tmpl w:val="291A45EE"/>
    <w:lvl w:ilvl="0" w:tplc="07B4C16C">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
    <w:nsid w:val="44C172D4"/>
    <w:multiLevelType w:val="hybridMultilevel"/>
    <w:tmpl w:val="1C566764"/>
    <w:lvl w:ilvl="0" w:tplc="C114CBEE">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56595509"/>
    <w:multiLevelType w:val="hybridMultilevel"/>
    <w:tmpl w:val="EA18527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CA3064"/>
    <w:multiLevelType w:val="hybridMultilevel"/>
    <w:tmpl w:val="297CF9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E66029"/>
    <w:multiLevelType w:val="hybridMultilevel"/>
    <w:tmpl w:val="955699D6"/>
    <w:lvl w:ilvl="0" w:tplc="15ACEEFA">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4212A2"/>
    <w:multiLevelType w:val="hybridMultilevel"/>
    <w:tmpl w:val="A8D46090"/>
    <w:lvl w:ilvl="0" w:tplc="CFE62DC8">
      <w:start w:val="1"/>
      <w:numFmt w:val="decimal"/>
      <w:lvlText w:val="%1)"/>
      <w:lvlJc w:val="left"/>
      <w:pPr>
        <w:tabs>
          <w:tab w:val="num" w:pos="1083"/>
        </w:tabs>
        <w:ind w:left="1083" w:hanging="3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707A3834"/>
    <w:multiLevelType w:val="hybridMultilevel"/>
    <w:tmpl w:val="E1F64C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1D5955"/>
    <w:multiLevelType w:val="hybridMultilevel"/>
    <w:tmpl w:val="D04C7758"/>
    <w:lvl w:ilvl="0" w:tplc="463266F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1">
    <w:nsid w:val="7DBA1C96"/>
    <w:multiLevelType w:val="hybridMultilevel"/>
    <w:tmpl w:val="67EA0A1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5"/>
  </w:num>
  <w:num w:numId="5">
    <w:abstractNumId w:val="1"/>
  </w:num>
  <w:num w:numId="6">
    <w:abstractNumId w:val="10"/>
  </w:num>
  <w:num w:numId="7">
    <w:abstractNumId w:val="9"/>
  </w:num>
  <w:num w:numId="8">
    <w:abstractNumId w:val="2"/>
  </w:num>
  <w:num w:numId="9">
    <w:abstractNumId w:val="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EFC"/>
    <w:rsid w:val="00007EEB"/>
    <w:rsid w:val="00061991"/>
    <w:rsid w:val="00082369"/>
    <w:rsid w:val="00082C91"/>
    <w:rsid w:val="00095BBA"/>
    <w:rsid w:val="000C7A3D"/>
    <w:rsid w:val="000D657A"/>
    <w:rsid w:val="000E4146"/>
    <w:rsid w:val="000F077E"/>
    <w:rsid w:val="00100410"/>
    <w:rsid w:val="00116559"/>
    <w:rsid w:val="001770A7"/>
    <w:rsid w:val="0018588D"/>
    <w:rsid w:val="00196CE5"/>
    <w:rsid w:val="001A1504"/>
    <w:rsid w:val="00204C6B"/>
    <w:rsid w:val="002156B9"/>
    <w:rsid w:val="00235350"/>
    <w:rsid w:val="00264316"/>
    <w:rsid w:val="00293986"/>
    <w:rsid w:val="002C077C"/>
    <w:rsid w:val="002C6075"/>
    <w:rsid w:val="002D4871"/>
    <w:rsid w:val="003061D9"/>
    <w:rsid w:val="00333925"/>
    <w:rsid w:val="00336E7D"/>
    <w:rsid w:val="00355D2F"/>
    <w:rsid w:val="0036675C"/>
    <w:rsid w:val="0039399B"/>
    <w:rsid w:val="003A38D6"/>
    <w:rsid w:val="003B6AC5"/>
    <w:rsid w:val="003C0E89"/>
    <w:rsid w:val="003D0C75"/>
    <w:rsid w:val="003D0D1D"/>
    <w:rsid w:val="003D6EBD"/>
    <w:rsid w:val="004046FD"/>
    <w:rsid w:val="00404914"/>
    <w:rsid w:val="00414FA5"/>
    <w:rsid w:val="0043252F"/>
    <w:rsid w:val="00463860"/>
    <w:rsid w:val="0047302C"/>
    <w:rsid w:val="00473A50"/>
    <w:rsid w:val="004A3DC6"/>
    <w:rsid w:val="004E27FE"/>
    <w:rsid w:val="00512FF9"/>
    <w:rsid w:val="005158CA"/>
    <w:rsid w:val="00517819"/>
    <w:rsid w:val="00581F4D"/>
    <w:rsid w:val="00583887"/>
    <w:rsid w:val="005A6AE4"/>
    <w:rsid w:val="005C1BAE"/>
    <w:rsid w:val="005D74FA"/>
    <w:rsid w:val="005E385B"/>
    <w:rsid w:val="005F4F71"/>
    <w:rsid w:val="005F7EFC"/>
    <w:rsid w:val="00603367"/>
    <w:rsid w:val="00615B2B"/>
    <w:rsid w:val="00626949"/>
    <w:rsid w:val="00657525"/>
    <w:rsid w:val="00660098"/>
    <w:rsid w:val="00664307"/>
    <w:rsid w:val="00664FEC"/>
    <w:rsid w:val="00665635"/>
    <w:rsid w:val="0067153E"/>
    <w:rsid w:val="00676A76"/>
    <w:rsid w:val="00680DC0"/>
    <w:rsid w:val="00691EE0"/>
    <w:rsid w:val="006965F7"/>
    <w:rsid w:val="006B0A3B"/>
    <w:rsid w:val="006C4207"/>
    <w:rsid w:val="006D6165"/>
    <w:rsid w:val="006E7D43"/>
    <w:rsid w:val="007001E9"/>
    <w:rsid w:val="0073269D"/>
    <w:rsid w:val="00754FE1"/>
    <w:rsid w:val="007B37AC"/>
    <w:rsid w:val="007C2012"/>
    <w:rsid w:val="007F47A6"/>
    <w:rsid w:val="00831A65"/>
    <w:rsid w:val="00874C79"/>
    <w:rsid w:val="008871BB"/>
    <w:rsid w:val="00914D7C"/>
    <w:rsid w:val="00927782"/>
    <w:rsid w:val="009570DC"/>
    <w:rsid w:val="00957CD8"/>
    <w:rsid w:val="00975934"/>
    <w:rsid w:val="0097772A"/>
    <w:rsid w:val="00996DCF"/>
    <w:rsid w:val="0099739E"/>
    <w:rsid w:val="009A49D6"/>
    <w:rsid w:val="009D0132"/>
    <w:rsid w:val="009D0EEC"/>
    <w:rsid w:val="009E0A65"/>
    <w:rsid w:val="00A065D4"/>
    <w:rsid w:val="00A2616F"/>
    <w:rsid w:val="00A63ADE"/>
    <w:rsid w:val="00AB2D29"/>
    <w:rsid w:val="00AE70EB"/>
    <w:rsid w:val="00AF1C2C"/>
    <w:rsid w:val="00B047CA"/>
    <w:rsid w:val="00B51DC9"/>
    <w:rsid w:val="00B731AB"/>
    <w:rsid w:val="00B802B0"/>
    <w:rsid w:val="00B827DE"/>
    <w:rsid w:val="00B84E83"/>
    <w:rsid w:val="00B903B9"/>
    <w:rsid w:val="00B931C1"/>
    <w:rsid w:val="00BA1CA2"/>
    <w:rsid w:val="00BB0227"/>
    <w:rsid w:val="00BB4021"/>
    <w:rsid w:val="00BC3AA3"/>
    <w:rsid w:val="00BD2687"/>
    <w:rsid w:val="00BD609D"/>
    <w:rsid w:val="00C07EA2"/>
    <w:rsid w:val="00CA1667"/>
    <w:rsid w:val="00CA1D33"/>
    <w:rsid w:val="00CC4627"/>
    <w:rsid w:val="00CF2DA7"/>
    <w:rsid w:val="00D0601A"/>
    <w:rsid w:val="00D134B6"/>
    <w:rsid w:val="00D80F2E"/>
    <w:rsid w:val="00D93EF4"/>
    <w:rsid w:val="00E0015D"/>
    <w:rsid w:val="00E07830"/>
    <w:rsid w:val="00E24E86"/>
    <w:rsid w:val="00E44EAA"/>
    <w:rsid w:val="00EC27B4"/>
    <w:rsid w:val="00F01139"/>
    <w:rsid w:val="00F031D4"/>
    <w:rsid w:val="00F30212"/>
    <w:rsid w:val="00F365AE"/>
    <w:rsid w:val="00F4564F"/>
    <w:rsid w:val="00F80398"/>
    <w:rsid w:val="00FA2D95"/>
    <w:rsid w:val="00FB16E8"/>
    <w:rsid w:val="00FD720B"/>
    <w:rsid w:val="00FF3551"/>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38DBCAE2-2F14-4F35-9732-44CE3C6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007EEB"/>
    <w:pPr>
      <w:keepNext/>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
    <w:name w:val="Body Text Indent 3"/>
    <w:basedOn w:val="a"/>
    <w:link w:val="30"/>
    <w:uiPriority w:val="99"/>
    <w:rsid w:val="00676A7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D93EF4"/>
    <w:pPr>
      <w:spacing w:after="120"/>
    </w:pPr>
  </w:style>
  <w:style w:type="character" w:customStyle="1" w:styleId="a4">
    <w:name w:val="Основной текст Знак"/>
    <w:link w:val="a3"/>
    <w:uiPriority w:val="99"/>
    <w:semiHidden/>
    <w:rPr>
      <w:sz w:val="24"/>
      <w:szCs w:val="24"/>
    </w:rPr>
  </w:style>
  <w:style w:type="character" w:styleId="a5">
    <w:name w:val="Hyperlink"/>
    <w:uiPriority w:val="99"/>
    <w:rsid w:val="005C1BAE"/>
    <w:rPr>
      <w:color w:val="008000"/>
      <w:u w:val="single"/>
    </w:rPr>
  </w:style>
  <w:style w:type="paragraph" w:styleId="HTML">
    <w:name w:val="HTML Preformatted"/>
    <w:basedOn w:val="a"/>
    <w:link w:val="HTML0"/>
    <w:uiPriority w:val="99"/>
    <w:rsid w:val="005C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header"/>
    <w:basedOn w:val="a"/>
    <w:link w:val="a7"/>
    <w:uiPriority w:val="99"/>
    <w:rsid w:val="00B903B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903B9"/>
  </w:style>
  <w:style w:type="paragraph" w:styleId="a9">
    <w:name w:val="footnote text"/>
    <w:basedOn w:val="a"/>
    <w:link w:val="aa"/>
    <w:uiPriority w:val="99"/>
    <w:semiHidden/>
    <w:rsid w:val="00AB2D29"/>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AB2D29"/>
    <w:rPr>
      <w:vertAlign w:val="superscript"/>
    </w:rPr>
  </w:style>
  <w:style w:type="paragraph" w:styleId="2">
    <w:name w:val="Body Text Indent 2"/>
    <w:basedOn w:val="a"/>
    <w:link w:val="20"/>
    <w:uiPriority w:val="99"/>
    <w:rsid w:val="00007EE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ac">
    <w:name w:val="таблица"/>
    <w:basedOn w:val="a"/>
    <w:uiPriority w:val="99"/>
    <w:rsid w:val="00007EEB"/>
    <w:pPr>
      <w:jc w:val="center"/>
    </w:pPr>
  </w:style>
  <w:style w:type="paragraph" w:styleId="ad">
    <w:name w:val="Block Text"/>
    <w:basedOn w:val="a"/>
    <w:uiPriority w:val="99"/>
    <w:rsid w:val="00007EEB"/>
    <w:pPr>
      <w:spacing w:line="360" w:lineRule="auto"/>
      <w:ind w:left="120" w:right="195"/>
    </w:pPr>
    <w:rPr>
      <w:sz w:val="20"/>
      <w:szCs w:val="20"/>
    </w:rPr>
  </w:style>
  <w:style w:type="paragraph" w:styleId="ae">
    <w:name w:val="footer"/>
    <w:basedOn w:val="a"/>
    <w:link w:val="af"/>
    <w:uiPriority w:val="99"/>
    <w:rsid w:val="008871BB"/>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af0">
    <w:name w:val="Normal (Web)"/>
    <w:basedOn w:val="a"/>
    <w:uiPriority w:val="99"/>
    <w:rsid w:val="002D48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16650</Words>
  <Characters>94906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2014-04-17T09:14:00Z</dcterms:created>
  <dcterms:modified xsi:type="dcterms:W3CDTF">2014-04-17T09:14:00Z</dcterms:modified>
</cp:coreProperties>
</file>