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F4" w:rsidRPr="00567A58" w:rsidRDefault="00DB253A" w:rsidP="00567A58">
      <w:pPr>
        <w:spacing w:line="360" w:lineRule="auto"/>
        <w:ind w:firstLine="709"/>
        <w:jc w:val="center"/>
        <w:rPr>
          <w:b/>
          <w:bCs/>
          <w:noProof/>
          <w:color w:val="000000"/>
          <w:sz w:val="28"/>
          <w:szCs w:val="28"/>
        </w:rPr>
      </w:pPr>
      <w:bookmarkStart w:id="0" w:name="_Toc72854162"/>
      <w:r w:rsidRPr="00567A58">
        <w:rPr>
          <w:b/>
          <w:bCs/>
          <w:noProof/>
          <w:color w:val="000000"/>
          <w:sz w:val="28"/>
          <w:szCs w:val="28"/>
        </w:rPr>
        <w:t>Содержание</w:t>
      </w:r>
    </w:p>
    <w:p w:rsidR="00795CD0" w:rsidRPr="00567A58" w:rsidRDefault="00795CD0" w:rsidP="00567A58">
      <w:pPr>
        <w:spacing w:line="360" w:lineRule="auto"/>
        <w:ind w:firstLine="709"/>
        <w:jc w:val="both"/>
        <w:rPr>
          <w:noProof/>
          <w:color w:val="000000"/>
          <w:sz w:val="28"/>
          <w:szCs w:val="28"/>
        </w:rPr>
      </w:pP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Введение</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1. Инвестиционная привлекательность Российской Федерации</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2. Инвестиционная привлекательность Республики Марий Эл</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2.1. Общие сведения о республике</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2.2. Оценка экономической ситуации в Республике Марий Эл</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2.3. Инвестиционная характеристика региона</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3. Инвестиционная привлекательность отрасли воспроизводства рыбных запасов</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4. Инвестиционная привлекательность предприятия ОАО «Рыбопродукт»</w:t>
      </w:r>
      <w:r w:rsidR="00567A58" w:rsidRPr="00567A58">
        <w:rPr>
          <w:noProof/>
          <w:sz w:val="28"/>
          <w:szCs w:val="28"/>
        </w:rPr>
        <w:t xml:space="preserve"> </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5. Определение стоимости акций предприятия</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Заключение</w:t>
      </w:r>
    </w:p>
    <w:p w:rsidR="00795CD0" w:rsidRPr="00567A58" w:rsidRDefault="00795CD0" w:rsidP="00567A58">
      <w:pPr>
        <w:pStyle w:val="11"/>
        <w:tabs>
          <w:tab w:val="right" w:leader="dot" w:pos="9345"/>
        </w:tabs>
        <w:spacing w:line="360" w:lineRule="auto"/>
        <w:rPr>
          <w:noProof/>
          <w:sz w:val="28"/>
          <w:szCs w:val="28"/>
        </w:rPr>
      </w:pPr>
      <w:r w:rsidRPr="00231716">
        <w:rPr>
          <w:rStyle w:val="af1"/>
          <w:noProof/>
          <w:sz w:val="28"/>
          <w:szCs w:val="28"/>
        </w:rPr>
        <w:t>Список использованной литературы</w:t>
      </w:r>
    </w:p>
    <w:p w:rsidR="00080BF4" w:rsidRPr="00567A58" w:rsidRDefault="00080BF4" w:rsidP="00567A58">
      <w:pPr>
        <w:pStyle w:val="1"/>
        <w:spacing w:before="0" w:after="0" w:line="360" w:lineRule="auto"/>
        <w:jc w:val="center"/>
        <w:rPr>
          <w:rFonts w:ascii="Times New Roman" w:hAnsi="Times New Roman" w:cs="Times New Roman"/>
          <w:sz w:val="28"/>
          <w:szCs w:val="28"/>
        </w:rPr>
      </w:pPr>
      <w:r w:rsidRPr="00567A58">
        <w:rPr>
          <w:rFonts w:ascii="Times New Roman" w:hAnsi="Times New Roman" w:cs="Times New Roman"/>
          <w:b w:val="0"/>
          <w:bCs w:val="0"/>
          <w:sz w:val="28"/>
          <w:szCs w:val="28"/>
        </w:rPr>
        <w:br w:type="page"/>
      </w:r>
      <w:bookmarkStart w:id="1" w:name="_Toc144448535"/>
      <w:bookmarkStart w:id="2" w:name="_Toc216314075"/>
      <w:r w:rsidRPr="00567A58">
        <w:rPr>
          <w:rFonts w:ascii="Times New Roman" w:hAnsi="Times New Roman" w:cs="Times New Roman"/>
          <w:sz w:val="28"/>
          <w:szCs w:val="28"/>
        </w:rPr>
        <w:t>Введение</w:t>
      </w:r>
      <w:bookmarkEnd w:id="1"/>
      <w:bookmarkEnd w:id="2"/>
    </w:p>
    <w:p w:rsidR="00080BF4" w:rsidRPr="00567A58" w:rsidRDefault="00080BF4" w:rsidP="00567A58">
      <w:pPr>
        <w:spacing w:line="360" w:lineRule="auto"/>
        <w:ind w:firstLine="709"/>
        <w:jc w:val="center"/>
        <w:rPr>
          <w:b/>
          <w:bCs/>
          <w:sz w:val="28"/>
          <w:szCs w:val="28"/>
        </w:rPr>
      </w:pPr>
    </w:p>
    <w:p w:rsidR="00080BF4" w:rsidRPr="00567A58" w:rsidRDefault="00080BF4" w:rsidP="00567A58">
      <w:pPr>
        <w:spacing w:line="360" w:lineRule="auto"/>
        <w:ind w:firstLine="709"/>
        <w:jc w:val="both"/>
        <w:rPr>
          <w:sz w:val="28"/>
          <w:szCs w:val="28"/>
        </w:rPr>
      </w:pPr>
      <w:r w:rsidRPr="00567A58">
        <w:rPr>
          <w:sz w:val="28"/>
          <w:szCs w:val="28"/>
        </w:rPr>
        <w:t>О состоянии дел в экономике весьма уверенно можно судить по характеру процессов, происходящих в инвестиционной сфере. Она является индикатором, указывающим на общее положение внутри страны, размер национального дохода, привлекательность для других государств. Термин "инвестиции" имеет несколько значений. Он означает покупку акций или облигаций с расчетом на некоторые финансовые результаты; им обозначаются также реальные активы, например машины, которые требуются для производства и продажи некоего товара. В самом широком смысле инвестиции обеспечивают механизм, необходимый для финансирования, роста и развития экономики страны.</w:t>
      </w:r>
    </w:p>
    <w:p w:rsidR="00A4476F" w:rsidRPr="00567A58" w:rsidRDefault="00080BF4" w:rsidP="00567A58">
      <w:pPr>
        <w:spacing w:line="360" w:lineRule="auto"/>
        <w:ind w:firstLine="709"/>
        <w:jc w:val="both"/>
        <w:rPr>
          <w:sz w:val="28"/>
          <w:szCs w:val="28"/>
        </w:rPr>
      </w:pPr>
      <w:r w:rsidRPr="00567A58">
        <w:rPr>
          <w:sz w:val="28"/>
          <w:szCs w:val="28"/>
        </w:rPr>
        <w:t xml:space="preserve">Инвестиция </w:t>
      </w:r>
      <w:r w:rsidR="00EC0CA9" w:rsidRPr="00567A58">
        <w:rPr>
          <w:sz w:val="28"/>
          <w:szCs w:val="28"/>
        </w:rPr>
        <w:t>-</w:t>
      </w:r>
      <w:r w:rsidRPr="00567A58">
        <w:rPr>
          <w:sz w:val="28"/>
          <w:szCs w:val="28"/>
        </w:rPr>
        <w:t xml:space="preserve"> это любой инструмент, в который можно поместить деньги, рассчитывая сохранить или умножить их стоимость и (или) обеспечить положительную величину дохода. Свободные денежные средства </w:t>
      </w:r>
      <w:r w:rsidR="00A4476F" w:rsidRPr="00567A58">
        <w:rPr>
          <w:sz w:val="28"/>
          <w:szCs w:val="28"/>
        </w:rPr>
        <w:t>-</w:t>
      </w:r>
      <w:r w:rsidRPr="00567A58">
        <w:rPr>
          <w:sz w:val="28"/>
          <w:szCs w:val="28"/>
        </w:rPr>
        <w:t xml:space="preserve"> это не инвестиция, так как ценность наличных денег может быть «съедена» инфляцией, и они не могут обеспечить никакого дохода. Если ту же сумму денежных средств поместить на сберегательный счет в банке, то их можно назвать инвестицией, так как счет гарантирует определенный доход. </w:t>
      </w:r>
    </w:p>
    <w:p w:rsidR="00080BF4" w:rsidRPr="00567A58" w:rsidRDefault="00080BF4" w:rsidP="00567A58">
      <w:pPr>
        <w:spacing w:line="360" w:lineRule="auto"/>
        <w:ind w:firstLine="709"/>
        <w:jc w:val="both"/>
        <w:rPr>
          <w:sz w:val="28"/>
          <w:szCs w:val="28"/>
        </w:rPr>
      </w:pPr>
      <w:r w:rsidRPr="00567A58">
        <w:rPr>
          <w:sz w:val="28"/>
          <w:szCs w:val="28"/>
        </w:rPr>
        <w:t xml:space="preserve">Целью </w:t>
      </w:r>
      <w:r w:rsidR="008A6522" w:rsidRPr="00567A58">
        <w:rPr>
          <w:sz w:val="28"/>
          <w:szCs w:val="28"/>
        </w:rPr>
        <w:t xml:space="preserve">данной </w:t>
      </w:r>
      <w:r w:rsidRPr="00567A58">
        <w:rPr>
          <w:sz w:val="28"/>
          <w:szCs w:val="28"/>
        </w:rPr>
        <w:t>работы является</w:t>
      </w:r>
      <w:r w:rsidR="00E1535F" w:rsidRPr="00567A58">
        <w:rPr>
          <w:sz w:val="28"/>
          <w:szCs w:val="28"/>
        </w:rPr>
        <w:t xml:space="preserve"> оценка инвестиционной привлекательности Российской Федерации, региона – Республики Марий Эл, исследуемой конкретной отрасли –</w:t>
      </w:r>
      <w:r w:rsidR="00F545A7" w:rsidRPr="00567A58">
        <w:rPr>
          <w:sz w:val="28"/>
          <w:szCs w:val="28"/>
        </w:rPr>
        <w:t xml:space="preserve"> воспроизводства рыбы и водных биоресурсов</w:t>
      </w:r>
      <w:r w:rsidR="00E1535F" w:rsidRPr="00567A58">
        <w:rPr>
          <w:sz w:val="28"/>
          <w:szCs w:val="28"/>
        </w:rPr>
        <w:t xml:space="preserve">, </w:t>
      </w:r>
      <w:r w:rsidRPr="00567A58">
        <w:rPr>
          <w:sz w:val="28"/>
          <w:szCs w:val="28"/>
        </w:rPr>
        <w:t xml:space="preserve">рассмотрение инвестиционной привлекательности </w:t>
      </w:r>
      <w:r w:rsidR="00E1535F" w:rsidRPr="00567A58">
        <w:rPr>
          <w:sz w:val="28"/>
          <w:szCs w:val="28"/>
        </w:rPr>
        <w:t xml:space="preserve">эмитента – организации </w:t>
      </w:r>
      <w:r w:rsidRPr="00567A58">
        <w:rPr>
          <w:sz w:val="28"/>
          <w:szCs w:val="28"/>
        </w:rPr>
        <w:t>ОАО «</w:t>
      </w:r>
      <w:r w:rsidR="00F545A7" w:rsidRPr="00567A58">
        <w:rPr>
          <w:sz w:val="28"/>
          <w:szCs w:val="28"/>
        </w:rPr>
        <w:t>Рыбопродукт</w:t>
      </w:r>
      <w:r w:rsidRPr="00567A58">
        <w:rPr>
          <w:sz w:val="28"/>
          <w:szCs w:val="28"/>
        </w:rPr>
        <w:t>»</w:t>
      </w:r>
      <w:r w:rsidR="00F428C6" w:rsidRPr="00567A58">
        <w:rPr>
          <w:sz w:val="28"/>
          <w:szCs w:val="28"/>
        </w:rPr>
        <w:t>,</w:t>
      </w:r>
      <w:r w:rsidRPr="00567A58">
        <w:rPr>
          <w:sz w:val="28"/>
          <w:szCs w:val="28"/>
        </w:rPr>
        <w:t xml:space="preserve"> перспективы денежных </w:t>
      </w:r>
      <w:r w:rsidR="00BE35AA" w:rsidRPr="00567A58">
        <w:rPr>
          <w:sz w:val="28"/>
          <w:szCs w:val="28"/>
        </w:rPr>
        <w:t>вложений</w:t>
      </w:r>
      <w:r w:rsidRPr="00567A58">
        <w:rPr>
          <w:sz w:val="28"/>
          <w:szCs w:val="28"/>
        </w:rPr>
        <w:t>. В такой стране как Россия, инвестиции играют важную роль в развитии среднего и крупного бизнеса. Предприятия не могут самостоятельно выбраться из кризиса, а государство не имеет средств на</w:t>
      </w:r>
      <w:r w:rsidR="00567A58">
        <w:rPr>
          <w:sz w:val="28"/>
          <w:szCs w:val="28"/>
        </w:rPr>
        <w:t xml:space="preserve"> </w:t>
      </w:r>
      <w:r w:rsidRPr="00567A58">
        <w:rPr>
          <w:sz w:val="28"/>
          <w:szCs w:val="28"/>
        </w:rPr>
        <w:t>субсидирование и</w:t>
      </w:r>
      <w:r w:rsidR="00567A58">
        <w:rPr>
          <w:sz w:val="28"/>
          <w:szCs w:val="28"/>
        </w:rPr>
        <w:t xml:space="preserve"> </w:t>
      </w:r>
      <w:r w:rsidRPr="00567A58">
        <w:rPr>
          <w:sz w:val="28"/>
          <w:szCs w:val="28"/>
        </w:rPr>
        <w:t xml:space="preserve">инвестирование в эти предприятия. Таким образом, если государство заинтересовано в стабильной и сильной экономике, то оно должно на законодательном и исполнительном уровнях создать благоприятный инвестиционный климат. </w:t>
      </w:r>
    </w:p>
    <w:p w:rsidR="005C2D98" w:rsidRPr="00567A58" w:rsidRDefault="00567A58" w:rsidP="00567A58">
      <w:pPr>
        <w:pStyle w:val="1"/>
        <w:spacing w:before="0" w:after="0" w:line="360" w:lineRule="auto"/>
        <w:ind w:firstLine="709"/>
        <w:jc w:val="center"/>
        <w:rPr>
          <w:rFonts w:ascii="Times New Roman" w:hAnsi="Times New Roman" w:cs="Times New Roman"/>
          <w:sz w:val="28"/>
          <w:szCs w:val="28"/>
        </w:rPr>
      </w:pPr>
      <w:bookmarkStart w:id="3" w:name="_Toc121763505"/>
      <w:bookmarkStart w:id="4" w:name="_Toc144448536"/>
      <w:bookmarkStart w:id="5" w:name="_Toc216314076"/>
      <w:r>
        <w:rPr>
          <w:rFonts w:ascii="Times New Roman" w:hAnsi="Times New Roman" w:cs="Times New Roman"/>
          <w:b w:val="0"/>
          <w:bCs w:val="0"/>
          <w:sz w:val="28"/>
          <w:szCs w:val="28"/>
        </w:rPr>
        <w:br w:type="page"/>
      </w:r>
      <w:r w:rsidR="005C2D98" w:rsidRPr="00567A58">
        <w:rPr>
          <w:rFonts w:ascii="Times New Roman" w:hAnsi="Times New Roman" w:cs="Times New Roman"/>
          <w:sz w:val="28"/>
          <w:szCs w:val="28"/>
        </w:rPr>
        <w:t>1. Инвестиционн</w:t>
      </w:r>
      <w:bookmarkEnd w:id="0"/>
      <w:r w:rsidR="005C2D98" w:rsidRPr="00567A58">
        <w:rPr>
          <w:rFonts w:ascii="Times New Roman" w:hAnsi="Times New Roman" w:cs="Times New Roman"/>
          <w:sz w:val="28"/>
          <w:szCs w:val="28"/>
        </w:rPr>
        <w:t xml:space="preserve">ая привлекательность Российской </w:t>
      </w:r>
      <w:r w:rsidR="00C013F0" w:rsidRPr="00567A58">
        <w:rPr>
          <w:rFonts w:ascii="Times New Roman" w:hAnsi="Times New Roman" w:cs="Times New Roman"/>
          <w:sz w:val="28"/>
          <w:szCs w:val="28"/>
        </w:rPr>
        <w:t>Ф</w:t>
      </w:r>
      <w:r w:rsidR="005C2D98" w:rsidRPr="00567A58">
        <w:rPr>
          <w:rFonts w:ascii="Times New Roman" w:hAnsi="Times New Roman" w:cs="Times New Roman"/>
          <w:sz w:val="28"/>
          <w:szCs w:val="28"/>
        </w:rPr>
        <w:t>едерации</w:t>
      </w:r>
      <w:bookmarkEnd w:id="3"/>
      <w:bookmarkEnd w:id="4"/>
      <w:bookmarkEnd w:id="5"/>
    </w:p>
    <w:p w:rsidR="005C2D98" w:rsidRPr="00567A58" w:rsidRDefault="005C2D98" w:rsidP="00567A58">
      <w:pPr>
        <w:spacing w:line="360" w:lineRule="auto"/>
        <w:ind w:firstLine="709"/>
        <w:jc w:val="both"/>
        <w:rPr>
          <w:spacing w:val="20"/>
          <w:sz w:val="28"/>
          <w:szCs w:val="28"/>
        </w:rPr>
      </w:pPr>
    </w:p>
    <w:p w:rsidR="003801C3" w:rsidRPr="00567A58" w:rsidRDefault="003801C3" w:rsidP="00567A58">
      <w:pPr>
        <w:pStyle w:val="a7"/>
        <w:spacing w:after="0" w:line="360" w:lineRule="auto"/>
        <w:ind w:left="0" w:firstLine="709"/>
        <w:jc w:val="both"/>
        <w:rPr>
          <w:sz w:val="28"/>
          <w:szCs w:val="28"/>
        </w:rPr>
      </w:pPr>
      <w:r w:rsidRPr="00567A58">
        <w:rPr>
          <w:sz w:val="28"/>
          <w:szCs w:val="28"/>
        </w:rPr>
        <w:t>За последние годы в России сложился слой предприятий и предпринимателей, накопивших крупные капиталы. Из-за неустойчивости экономического положения в стране большие средства переводятся в конвертируемую валюту и оседают в западных банках. Можно было бы ожидать, что с окончанием коммунистической эры Россия станет обращаться к зарубежным кредиторам для финансирования крупных инвестиций по мере того, как страна перестраивается под действием рыночных сил. На этом основании было бы резонно предположить, что в России возникнет дефицит текущего платежного баланса (когда уровень инвестиций превышает уровень сбережений). Однако этого не происходит. Отток денежных ресурсов (потенциальных инвестиций) из России в несколько раз превышает их приток. Это усиливает инвестиционный “голод” в стране, ведет к дальнейшему ослаблению национальной валюты. Мотивация оттока капиталов – ощущение российскими бизнесменами политической и экономической нестабильности в России. Значительная часть накопленных российскими бизнесменами средств под влиянием страха перед возможным социальным взрывом в силу инфляции и непрерывного падения курса рубля, боязни денежной реформы переправляется ими в западные банки или используется для покупки недвижимости и ценных бумаг.</w:t>
      </w:r>
    </w:p>
    <w:p w:rsidR="003801C3" w:rsidRPr="00567A58" w:rsidRDefault="003801C3" w:rsidP="00567A58">
      <w:pPr>
        <w:pStyle w:val="a7"/>
        <w:spacing w:after="0" w:line="360" w:lineRule="auto"/>
        <w:ind w:left="0" w:firstLine="709"/>
        <w:jc w:val="both"/>
        <w:rPr>
          <w:sz w:val="28"/>
          <w:szCs w:val="28"/>
        </w:rPr>
      </w:pPr>
      <w:r w:rsidRPr="00567A58">
        <w:rPr>
          <w:sz w:val="28"/>
          <w:szCs w:val="28"/>
        </w:rPr>
        <w:t>Многие, в российских деловых кругах чувствуют, что экономика России слишком нестабильна для осуществления долгосрочных инвестиций. Поэтому и предприятия используют свои сбережения не на капиталовложения внутри страны, а на выдачу кредитов за рубеж. Компании-экспортеры, как правило, хранят свою прибыль на счетах в зарубежных банках вместо того, чтобы ввозить ее обратно в Россию и направлять на новые инвестиции. Этот процесс, известный как утечка капитала, очень часто носит противозаконный характер. И все же, несмотря на ее противозаконность, утечка каптала находит логичное экономическое оправдание: гораздо надежнее помещать капитал в лондонский банк, чем в российскую экономику. Именно поэтому предприятия предпочитают</w:t>
      </w:r>
      <w:r w:rsidR="00567A58">
        <w:rPr>
          <w:sz w:val="28"/>
          <w:szCs w:val="28"/>
        </w:rPr>
        <w:t xml:space="preserve"> </w:t>
      </w:r>
      <w:r w:rsidRPr="00567A58">
        <w:rPr>
          <w:sz w:val="28"/>
          <w:szCs w:val="28"/>
        </w:rPr>
        <w:t>предоставить кредиты иностранцам (помещая деньги в зарубежный банк), а не своим соотечественникам.</w:t>
      </w:r>
    </w:p>
    <w:p w:rsidR="003801C3" w:rsidRPr="00567A58" w:rsidRDefault="003801C3" w:rsidP="00567A58">
      <w:pPr>
        <w:pStyle w:val="a7"/>
        <w:spacing w:after="0" w:line="360" w:lineRule="auto"/>
        <w:ind w:left="0" w:firstLine="709"/>
        <w:jc w:val="both"/>
        <w:rPr>
          <w:sz w:val="28"/>
          <w:szCs w:val="28"/>
        </w:rPr>
      </w:pPr>
      <w:r w:rsidRPr="00567A58">
        <w:rPr>
          <w:sz w:val="28"/>
          <w:szCs w:val="28"/>
        </w:rPr>
        <w:t>Основные источники оттока капиталов могут быть как легитимными, так и нелегитимными.</w:t>
      </w:r>
      <w:r w:rsidR="00567A58">
        <w:rPr>
          <w:sz w:val="28"/>
          <w:szCs w:val="28"/>
        </w:rPr>
        <w:t xml:space="preserve"> </w:t>
      </w:r>
      <w:r w:rsidRPr="00567A58">
        <w:rPr>
          <w:sz w:val="28"/>
          <w:szCs w:val="28"/>
        </w:rPr>
        <w:t>К числу легитимных источников относятся санкционированные инвестиции в экономику других стран в форме создания совместных предприятий или дочерних фирм. Общие масштабы оттока валюты не поддаются точному измерению, поскольку финансовая статистика, естественно, учитывает только их легальную часть. Отток в крупных масштабах иностранной валюты за пределы России побудил власть принять организационно-правовые меры по ужесточению контроля за возращением валютной выручки на территорию страны. Для того, чтобы российские фирмы не боялись инвестировать средства в экономику своей страны, необходимо создать условия для снижения инвестиционного риска. Степень риска может быть уменьшена за счет снижения инфляции, принятия четкого экономического законодательства, основанного на рыночных потенциалах.</w:t>
      </w:r>
    </w:p>
    <w:p w:rsidR="003801C3" w:rsidRPr="00567A58" w:rsidRDefault="003801C3" w:rsidP="00567A58">
      <w:pPr>
        <w:pStyle w:val="a7"/>
        <w:spacing w:after="0" w:line="360" w:lineRule="auto"/>
        <w:ind w:left="0" w:firstLine="709"/>
        <w:jc w:val="both"/>
        <w:rPr>
          <w:sz w:val="28"/>
          <w:szCs w:val="28"/>
        </w:rPr>
      </w:pPr>
      <w:r w:rsidRPr="00567A58">
        <w:rPr>
          <w:sz w:val="28"/>
          <w:szCs w:val="28"/>
        </w:rPr>
        <w:t xml:space="preserve">Так, отток капитала из России в </w:t>
      </w:r>
      <w:r w:rsidR="003A57E6" w:rsidRPr="00567A58">
        <w:rPr>
          <w:sz w:val="28"/>
          <w:szCs w:val="28"/>
        </w:rPr>
        <w:t>2007</w:t>
      </w:r>
      <w:r w:rsidRPr="00567A58">
        <w:rPr>
          <w:sz w:val="28"/>
          <w:szCs w:val="28"/>
        </w:rPr>
        <w:t xml:space="preserve"> г. по сравнению с </w:t>
      </w:r>
      <w:r w:rsidR="003A57E6" w:rsidRPr="00567A58">
        <w:rPr>
          <w:sz w:val="28"/>
          <w:szCs w:val="28"/>
        </w:rPr>
        <w:t>2006</w:t>
      </w:r>
      <w:r w:rsidRPr="00567A58">
        <w:rPr>
          <w:sz w:val="28"/>
          <w:szCs w:val="28"/>
        </w:rPr>
        <w:t xml:space="preserve"> г. сократился на 3% - с 10046 до 9743 млн.дол., накопленные российские вложения за рубежом увеличились в </w:t>
      </w:r>
      <w:r w:rsidR="003A57E6" w:rsidRPr="00567A58">
        <w:rPr>
          <w:sz w:val="28"/>
          <w:szCs w:val="28"/>
        </w:rPr>
        <w:t>2007</w:t>
      </w:r>
      <w:r w:rsidRPr="00567A58">
        <w:rPr>
          <w:sz w:val="28"/>
          <w:szCs w:val="28"/>
        </w:rPr>
        <w:t xml:space="preserve"> г. на 14,4% и составили 4356 млн. дол. </w:t>
      </w:r>
    </w:p>
    <w:p w:rsidR="003801C3" w:rsidRPr="00567A58" w:rsidRDefault="003801C3" w:rsidP="00567A58">
      <w:pPr>
        <w:pStyle w:val="a7"/>
        <w:spacing w:after="0" w:line="360" w:lineRule="auto"/>
        <w:ind w:left="0" w:firstLine="709"/>
        <w:jc w:val="both"/>
        <w:rPr>
          <w:sz w:val="28"/>
          <w:szCs w:val="28"/>
        </w:rPr>
      </w:pPr>
      <w:r w:rsidRPr="00567A58">
        <w:rPr>
          <w:sz w:val="28"/>
          <w:szCs w:val="28"/>
        </w:rPr>
        <w:t xml:space="preserve">Инвестиционный климат в стране понемногу улучшается, но на его оценку иностранными инвесторами значительно влияют высокие цены на нефть. </w:t>
      </w:r>
    </w:p>
    <w:p w:rsidR="003801C3" w:rsidRPr="00567A58" w:rsidRDefault="003801C3" w:rsidP="00567A58">
      <w:pPr>
        <w:pStyle w:val="a7"/>
        <w:spacing w:after="0" w:line="360" w:lineRule="auto"/>
        <w:ind w:left="0" w:firstLine="709"/>
        <w:jc w:val="both"/>
        <w:rPr>
          <w:sz w:val="28"/>
          <w:szCs w:val="28"/>
        </w:rPr>
      </w:pPr>
      <w:r w:rsidRPr="00567A58">
        <w:rPr>
          <w:sz w:val="28"/>
          <w:szCs w:val="28"/>
        </w:rPr>
        <w:t xml:space="preserve">Так, в сентябре </w:t>
      </w:r>
      <w:r w:rsidR="003A57E6" w:rsidRPr="00567A58">
        <w:rPr>
          <w:sz w:val="28"/>
          <w:szCs w:val="28"/>
        </w:rPr>
        <w:t>2007</w:t>
      </w:r>
      <w:r w:rsidRPr="00567A58">
        <w:rPr>
          <w:sz w:val="28"/>
          <w:szCs w:val="28"/>
        </w:rPr>
        <w:t xml:space="preserve"> г. одно из трех ведущих рейтинговых агентств – </w:t>
      </w:r>
      <w:r w:rsidRPr="00567A58">
        <w:rPr>
          <w:sz w:val="28"/>
          <w:szCs w:val="28"/>
          <w:lang w:val="en-US"/>
        </w:rPr>
        <w:t>Moody</w:t>
      </w:r>
      <w:r w:rsidRPr="00567A58">
        <w:rPr>
          <w:sz w:val="28"/>
          <w:szCs w:val="28"/>
        </w:rPr>
        <w:t xml:space="preserve"> – подняло российский суверенный рейтинг до уровня нижнего инвестиционного (</w:t>
      </w:r>
      <w:r w:rsidRPr="00567A58">
        <w:rPr>
          <w:sz w:val="28"/>
          <w:szCs w:val="28"/>
          <w:lang w:val="en-US"/>
        </w:rPr>
        <w:t>Baa</w:t>
      </w:r>
      <w:r w:rsidRPr="00567A58">
        <w:rPr>
          <w:sz w:val="28"/>
          <w:szCs w:val="28"/>
        </w:rPr>
        <w:t>3), а до этого ценные бумаги российского государства считались «спекулятивными», недостаточно надежными для вложения в них средств.</w:t>
      </w:r>
      <w:r w:rsidR="00567A58">
        <w:rPr>
          <w:sz w:val="28"/>
          <w:szCs w:val="28"/>
        </w:rPr>
        <w:t xml:space="preserve"> </w:t>
      </w:r>
      <w:r w:rsidRPr="00567A58">
        <w:rPr>
          <w:sz w:val="28"/>
          <w:szCs w:val="28"/>
        </w:rPr>
        <w:t xml:space="preserve">Два других агентства – </w:t>
      </w:r>
      <w:r w:rsidRPr="00567A58">
        <w:rPr>
          <w:sz w:val="28"/>
          <w:szCs w:val="28"/>
          <w:lang w:val="en-US"/>
        </w:rPr>
        <w:t>Standart</w:t>
      </w:r>
      <w:r w:rsidRPr="00567A58">
        <w:rPr>
          <w:sz w:val="28"/>
          <w:szCs w:val="28"/>
        </w:rPr>
        <w:t xml:space="preserve"> &amp; </w:t>
      </w:r>
      <w:r w:rsidRPr="00567A58">
        <w:rPr>
          <w:sz w:val="28"/>
          <w:szCs w:val="28"/>
          <w:lang w:val="en-US"/>
        </w:rPr>
        <w:t>Poor</w:t>
      </w:r>
      <w:r w:rsidRPr="00567A58">
        <w:rPr>
          <w:sz w:val="28"/>
          <w:szCs w:val="28"/>
        </w:rPr>
        <w:t xml:space="preserve"> и </w:t>
      </w:r>
      <w:r w:rsidRPr="00567A58">
        <w:rPr>
          <w:sz w:val="28"/>
          <w:szCs w:val="28"/>
          <w:lang w:val="en-US"/>
        </w:rPr>
        <w:t>Fitch</w:t>
      </w:r>
      <w:r w:rsidRPr="00567A58">
        <w:rPr>
          <w:sz w:val="28"/>
          <w:szCs w:val="28"/>
        </w:rPr>
        <w:t xml:space="preserve"> – пока что сохраняют российский рейтинг на уровне спекулятивного, хотя и близко к нижней границе инвестиционного. </w:t>
      </w:r>
    </w:p>
    <w:p w:rsidR="003801C3" w:rsidRPr="00567A58" w:rsidRDefault="003801C3" w:rsidP="00567A58">
      <w:pPr>
        <w:pStyle w:val="a7"/>
        <w:spacing w:after="0" w:line="360" w:lineRule="auto"/>
        <w:ind w:left="0" w:firstLine="709"/>
        <w:jc w:val="both"/>
        <w:rPr>
          <w:sz w:val="28"/>
          <w:szCs w:val="28"/>
        </w:rPr>
      </w:pPr>
      <w:r w:rsidRPr="00567A58">
        <w:rPr>
          <w:sz w:val="28"/>
          <w:szCs w:val="28"/>
        </w:rPr>
        <w:t xml:space="preserve">Российские компании и коммерческие банки пока что имеют спекулятивные рейтинги. Например, уже после присвоения России инвестиционного рейтинга агентство </w:t>
      </w:r>
      <w:r w:rsidRPr="00567A58">
        <w:rPr>
          <w:sz w:val="28"/>
          <w:szCs w:val="28"/>
          <w:lang w:val="en-US"/>
        </w:rPr>
        <w:t>Moody</w:t>
      </w:r>
      <w:r w:rsidRPr="00567A58">
        <w:rPr>
          <w:sz w:val="28"/>
          <w:szCs w:val="28"/>
        </w:rPr>
        <w:t xml:space="preserve"> подтвердило основной рейтинг крупнейшей российской нефтяной компании «ЮКОС» на уровне </w:t>
      </w:r>
      <w:r w:rsidRPr="00567A58">
        <w:rPr>
          <w:sz w:val="28"/>
          <w:szCs w:val="28"/>
          <w:lang w:val="en-US"/>
        </w:rPr>
        <w:t>Ba</w:t>
      </w:r>
      <w:r w:rsidRPr="00567A58">
        <w:rPr>
          <w:sz w:val="28"/>
          <w:szCs w:val="28"/>
        </w:rPr>
        <w:t xml:space="preserve">1 (это на одну ступень ниже инвестиционного рейтинга), а ее валютный рейтинг – на уровне </w:t>
      </w:r>
      <w:r w:rsidRPr="00567A58">
        <w:rPr>
          <w:sz w:val="28"/>
          <w:szCs w:val="28"/>
          <w:lang w:val="en-US"/>
        </w:rPr>
        <w:t>Ba</w:t>
      </w:r>
      <w:r w:rsidRPr="00567A58">
        <w:rPr>
          <w:sz w:val="28"/>
          <w:szCs w:val="28"/>
        </w:rPr>
        <w:t xml:space="preserve">2, т.е. еще одной ступенью ниже. Агентство </w:t>
      </w:r>
      <w:r w:rsidRPr="00567A58">
        <w:rPr>
          <w:sz w:val="28"/>
          <w:szCs w:val="28"/>
          <w:lang w:val="en-US"/>
        </w:rPr>
        <w:t>S</w:t>
      </w:r>
      <w:r w:rsidRPr="00567A58">
        <w:rPr>
          <w:sz w:val="28"/>
          <w:szCs w:val="28"/>
        </w:rPr>
        <w:t xml:space="preserve"> &amp; </w:t>
      </w:r>
      <w:r w:rsidRPr="00567A58">
        <w:rPr>
          <w:sz w:val="28"/>
          <w:szCs w:val="28"/>
          <w:lang w:val="en-US"/>
        </w:rPr>
        <w:t>P</w:t>
      </w:r>
      <w:r w:rsidRPr="00567A58">
        <w:rPr>
          <w:sz w:val="28"/>
          <w:szCs w:val="28"/>
        </w:rPr>
        <w:t xml:space="preserve"> повысило рейтинг компании «ЛУКойл» до ВВ (две ступени ниже инвестиционного). Повышение рейтинга коснулось также Внешторгбанка, который получил оценку на ступень ниже Сбербанка (Ва 1 – верхняя ступень инвестиционного рейтинга), и Газпромбанка.</w:t>
      </w:r>
      <w:r w:rsidR="00567A58">
        <w:rPr>
          <w:sz w:val="28"/>
          <w:szCs w:val="28"/>
        </w:rPr>
        <w:t xml:space="preserve"> </w:t>
      </w:r>
      <w:r w:rsidRPr="00567A58">
        <w:rPr>
          <w:sz w:val="28"/>
          <w:szCs w:val="28"/>
        </w:rPr>
        <w:t xml:space="preserve">Внешторгбанк готовится к выпуску еврооблигаций. </w:t>
      </w:r>
    </w:p>
    <w:p w:rsidR="003801C3" w:rsidRPr="00567A58" w:rsidRDefault="003801C3" w:rsidP="00567A58">
      <w:pPr>
        <w:pStyle w:val="a7"/>
        <w:spacing w:after="0" w:line="360" w:lineRule="auto"/>
        <w:ind w:left="0" w:firstLine="709"/>
        <w:jc w:val="both"/>
        <w:rPr>
          <w:sz w:val="28"/>
          <w:szCs w:val="28"/>
        </w:rPr>
      </w:pPr>
      <w:r w:rsidRPr="00567A58">
        <w:rPr>
          <w:sz w:val="28"/>
          <w:szCs w:val="28"/>
        </w:rPr>
        <w:t xml:space="preserve">На крупнейшей в мире Лондонской фондовой бирже в </w:t>
      </w:r>
      <w:r w:rsidR="003A57E6" w:rsidRPr="00567A58">
        <w:rPr>
          <w:sz w:val="28"/>
          <w:szCs w:val="28"/>
        </w:rPr>
        <w:t>2007</w:t>
      </w:r>
      <w:r w:rsidRPr="00567A58">
        <w:rPr>
          <w:sz w:val="28"/>
          <w:szCs w:val="28"/>
        </w:rPr>
        <w:t xml:space="preserve"> г. был установлен рекорд по объему торгов российскими ценными бумагами – 8,63 млрд. дол. Пока на этой бирже присутствуют лишь 12 российских компаний, причем три из них – «ЛУКойл», «Газпром» и «Татнефть» - прошли процедуру листинга. А девять торгуют вне листинга, т.е. без официальных котировок, устанавливаемых биржей. Ведутся переговоры на предмет получения листинга с 20 российскими компаниями.</w:t>
      </w:r>
      <w:r w:rsidR="00567A58">
        <w:rPr>
          <w:sz w:val="28"/>
          <w:szCs w:val="28"/>
        </w:rPr>
        <w:t xml:space="preserve"> </w:t>
      </w:r>
    </w:p>
    <w:p w:rsidR="005C2D98" w:rsidRPr="00567A58" w:rsidRDefault="005C2D98" w:rsidP="00567A58">
      <w:pPr>
        <w:spacing w:line="360" w:lineRule="auto"/>
        <w:ind w:firstLine="709"/>
        <w:jc w:val="both"/>
        <w:rPr>
          <w:sz w:val="28"/>
          <w:szCs w:val="28"/>
        </w:rPr>
      </w:pPr>
      <w:r w:rsidRPr="00567A58">
        <w:rPr>
          <w:sz w:val="28"/>
          <w:szCs w:val="28"/>
        </w:rPr>
        <w:t>Притоку в</w:t>
      </w:r>
      <w:r w:rsidR="00567A58">
        <w:rPr>
          <w:sz w:val="28"/>
          <w:szCs w:val="28"/>
        </w:rPr>
        <w:t xml:space="preserve"> </w:t>
      </w:r>
      <w:r w:rsidRPr="00567A58">
        <w:rPr>
          <w:sz w:val="28"/>
          <w:szCs w:val="28"/>
        </w:rPr>
        <w:t>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w:t>
      </w:r>
      <w:r w:rsidR="00013F45" w:rsidRPr="00567A58">
        <w:rPr>
          <w:sz w:val="28"/>
          <w:szCs w:val="28"/>
        </w:rPr>
        <w:t xml:space="preserve"> </w:t>
      </w:r>
      <w:r w:rsidRPr="00567A58">
        <w:rPr>
          <w:sz w:val="28"/>
          <w:szCs w:val="28"/>
        </w:rPr>
        <w:t xml:space="preserve">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w:t>
      </w:r>
    </w:p>
    <w:p w:rsidR="005C2D98" w:rsidRPr="00567A58" w:rsidRDefault="005C2D98" w:rsidP="00567A58">
      <w:pPr>
        <w:spacing w:line="360" w:lineRule="auto"/>
        <w:ind w:firstLine="709"/>
        <w:jc w:val="both"/>
        <w:rPr>
          <w:sz w:val="28"/>
          <w:szCs w:val="28"/>
        </w:rPr>
      </w:pPr>
      <w:r w:rsidRPr="00567A58">
        <w:rPr>
          <w:sz w:val="28"/>
          <w:szCs w:val="28"/>
        </w:rPr>
        <w:t>Слабый приток прямых иностранных инвестиций в российскую экономику объясняется разногласиями между</w:t>
      </w:r>
      <w:r w:rsidR="00540E16" w:rsidRPr="00567A58">
        <w:rPr>
          <w:sz w:val="28"/>
          <w:szCs w:val="28"/>
        </w:rPr>
        <w:t xml:space="preserve"> </w:t>
      </w:r>
      <w:r w:rsidRPr="00567A58">
        <w:rPr>
          <w:sz w:val="28"/>
          <w:szCs w:val="28"/>
        </w:rPr>
        <w:t xml:space="preserve">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разгулом преступности и бессилием властей, неблагоприятным для инвесторов законодательством, инфляцией, спадом производства, непрерывным падением курса рубля и его не конвертируемостью. </w:t>
      </w:r>
    </w:p>
    <w:p w:rsidR="005C2D98" w:rsidRPr="00567A58" w:rsidRDefault="005C2D98" w:rsidP="00567A58">
      <w:pPr>
        <w:spacing w:line="360" w:lineRule="auto"/>
        <w:ind w:firstLine="709"/>
        <w:jc w:val="both"/>
        <w:rPr>
          <w:sz w:val="28"/>
          <w:szCs w:val="28"/>
        </w:rPr>
      </w:pPr>
      <w:r w:rsidRPr="00567A58">
        <w:rPr>
          <w:sz w:val="28"/>
          <w:szCs w:val="28"/>
        </w:rPr>
        <w:t>Российское правительство в последние годы проявляло в отношении зарубежных компаний скорее двойственность, чем радушие.</w:t>
      </w:r>
      <w:r w:rsidR="00567A58">
        <w:rPr>
          <w:sz w:val="28"/>
          <w:szCs w:val="28"/>
        </w:rPr>
        <w:t xml:space="preserve"> </w:t>
      </w:r>
      <w:r w:rsidRPr="00567A58">
        <w:rPr>
          <w:sz w:val="28"/>
          <w:szCs w:val="28"/>
        </w:rPr>
        <w:t xml:space="preserve">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нестабильно, коммерческая деятельность наталкивается на множество бюрократических препон, кроме того, складывается впечатление, что многие российские политики просто боятся прямых зарубежных инвестиций. Некоторые в России убеждены, что иностранные инвестиции это не более чем надувательство, и зарубежные компании откровенно эксплуатируют российскую экономику. </w:t>
      </w:r>
    </w:p>
    <w:p w:rsidR="005C2D98" w:rsidRPr="00567A58" w:rsidRDefault="005C2D98" w:rsidP="00567A58">
      <w:pPr>
        <w:spacing w:line="360" w:lineRule="auto"/>
        <w:ind w:firstLine="709"/>
        <w:jc w:val="both"/>
        <w:rPr>
          <w:sz w:val="28"/>
          <w:szCs w:val="28"/>
        </w:rPr>
      </w:pPr>
      <w:r w:rsidRPr="00567A58">
        <w:rPr>
          <w:sz w:val="28"/>
          <w:szCs w:val="28"/>
        </w:rPr>
        <w:t xml:space="preserve">Все эти факторы перевешивают такие привлекательные черты России, как ее природные ресурсы, мощный, хотя технически устаревший и хронически недогруженный производственный аппарат, наличие дешевой и достаточно квалифицированной рабочей силы, высокий научно технический потенциал. В рыночной экономике совокупность политических, социально-экономических, финансовых, организационно правовых и географических факторов, присущих той или иной стране, привлекающих и отталкивающих инвесторов, принято называть ее инвестиционным климатом. </w:t>
      </w:r>
    </w:p>
    <w:p w:rsidR="005C2D98" w:rsidRPr="00567A58" w:rsidRDefault="005C2D98" w:rsidP="00567A58">
      <w:pPr>
        <w:spacing w:line="360" w:lineRule="auto"/>
        <w:ind w:firstLine="709"/>
        <w:jc w:val="both"/>
        <w:rPr>
          <w:sz w:val="28"/>
          <w:szCs w:val="28"/>
        </w:rPr>
      </w:pPr>
      <w:r w:rsidRPr="00567A58">
        <w:rPr>
          <w:sz w:val="28"/>
          <w:szCs w:val="28"/>
        </w:rPr>
        <w:t xml:space="preserve">Ранжирование стран мирового сообщества по индексу инвестиционного климата или обратному ему показателю индекса риска служит обобщающим показателем инвестиционной привлекательности страны и «барометром» для иностранных инвесторов. Зависимость потока иностранных инвестиций от индекса инвестиционного климата или его отдельных составляющих носит почти линейный характер. Например, в 1993 г. общая сумма накопленных инвестиций в мире достигала 1,9 трлн. долл., в том числе США принадлежит 489 млрд. долл., Японии 248 млрд. долл., Великобритании 243 млрд. долл. На долю этих трех стран приходится 980 млрд. долл., или около 50% общей суммы иностранных инвестиций. При этом наблюдается тенденция взаимного инвестирования наиболее развитых стран, что объясняется высоким рейтингом их инвестиционного климата. Поток иностранных инвестиций зависит и от отдельных факторов, определяющих инвестиционный климат в стране. Сейчас правовые условия для деятельности иностранных инвесторов в России являются наихудшими по сравнению с другими государствами на территории бывшего СССР. В итоге Россия в конкуренции за иностранные инвестиции начинает уступать не только балтийским государствам, но и Казахстану. </w:t>
      </w:r>
    </w:p>
    <w:p w:rsidR="005C2D98" w:rsidRPr="00567A58" w:rsidRDefault="005C2D98" w:rsidP="00567A58">
      <w:pPr>
        <w:spacing w:line="360" w:lineRule="auto"/>
        <w:ind w:firstLine="709"/>
        <w:jc w:val="both"/>
        <w:rPr>
          <w:sz w:val="28"/>
          <w:szCs w:val="28"/>
        </w:rPr>
      </w:pPr>
      <w:r w:rsidRPr="00567A58">
        <w:rPr>
          <w:sz w:val="28"/>
          <w:szCs w:val="28"/>
        </w:rPr>
        <w:t xml:space="preserve">В сентябре 1993 г. эксперты Эуромаки поставили Россию в своем ранжированном перечне на 137 место из 170 стран, Латвию на 132-е Литву на 130-е, Казахстан на 129-е, а Эстонию. Как показывает анализ законодательства стран республик бывшего СССР, при сходстве многих формулировок в ряде республик независимо от декларирующих общих положений принят режим большего благоприятствования иностранным инвесторам по сравнению национальными. Это выражается в полном или частичном освобождении от уплаты налога на прибыль в первый период эксплуатации предприятия (Украина, Казахстан, Белоруссия, Киргизия, Литва, Туркмения) и снижения его в последующий период (Казахстан, Киргизия, Литва, Украина, Эстония), таможенных льготах для таких предприятий: тарифных (Украина, Молдавия, Россия, Туркмения, Эстония) и нетарифных (Молдавия). Все названные меры призваны компенсировать неблагоприятный инвестиционный климат в этих республиках и косвенно подстраховать иностранных инвесторов от избыточного риска. </w:t>
      </w:r>
    </w:p>
    <w:p w:rsidR="005C2D98" w:rsidRPr="00567A58" w:rsidRDefault="005C2D98" w:rsidP="00567A58">
      <w:pPr>
        <w:spacing w:line="360" w:lineRule="auto"/>
        <w:ind w:firstLine="709"/>
        <w:jc w:val="both"/>
        <w:rPr>
          <w:sz w:val="28"/>
          <w:szCs w:val="28"/>
        </w:rPr>
      </w:pPr>
      <w:r w:rsidRPr="00567A58">
        <w:rPr>
          <w:sz w:val="28"/>
          <w:szCs w:val="28"/>
        </w:rPr>
        <w:t>Сейчас правительство готовит поправки к Закону об иностранных инвестициях. Предполагаются: налоговые каникулы», освободить предприятия с иностранными инвестициями от уплаты налогов и импортных пошлин на необходимые производственные компоненты и, что самое важное для иностранных инвесторов, предоставить им право собственности на землю при создании новых предприятий. В России до сих пор отсутствует своя система оценки инвестиционного климата и ее отдельных регионов. Иностранные инвесторы ориентируются на оценки многочисленных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проводимые вне Российской Федерации и без участия российских экспертов, представляются мало достоверными. В связи с этим встает задача формирования на основе ведущихся в Институте экономики РАН исследований Национальной системы мониторинга инвестиционного климата в России, крупных экономических районов и субъектов Федерации. Это обеспечит приток и оптимальное использование иностранных инвестиций, послужит ориентиром российским банкам в собственной</w:t>
      </w:r>
      <w:r w:rsidR="00567A58">
        <w:rPr>
          <w:sz w:val="28"/>
          <w:szCs w:val="28"/>
        </w:rPr>
        <w:t xml:space="preserve"> </w:t>
      </w:r>
      <w:r w:rsidRPr="00567A58">
        <w:rPr>
          <w:sz w:val="28"/>
          <w:szCs w:val="28"/>
        </w:rPr>
        <w:t>кредитной политике.</w:t>
      </w:r>
    </w:p>
    <w:p w:rsidR="005C2D98" w:rsidRPr="00567A58" w:rsidRDefault="005C2D98" w:rsidP="00567A58">
      <w:pPr>
        <w:spacing w:line="360" w:lineRule="auto"/>
        <w:ind w:firstLine="709"/>
        <w:jc w:val="both"/>
        <w:rPr>
          <w:sz w:val="28"/>
          <w:szCs w:val="28"/>
        </w:rPr>
      </w:pPr>
      <w:r w:rsidRPr="00567A58">
        <w:rPr>
          <w:sz w:val="28"/>
          <w:szCs w:val="28"/>
        </w:rPr>
        <w:t>В целом следует отметить, что объем иностранных инвестиций во многих регионах не соответствует их инвестиционному потенциалу, и при грамотно построенной инвестиционной политике в регионах можно ожидать поступление иностранного капитала, на порядок превышающее существующий приток иностранных средств.</w:t>
      </w:r>
    </w:p>
    <w:p w:rsidR="005C2D98" w:rsidRPr="00567A58" w:rsidRDefault="005C2D98" w:rsidP="00567A58">
      <w:pPr>
        <w:spacing w:line="360" w:lineRule="auto"/>
        <w:ind w:firstLine="709"/>
        <w:jc w:val="both"/>
        <w:rPr>
          <w:sz w:val="28"/>
          <w:szCs w:val="28"/>
        </w:rPr>
      </w:pPr>
      <w:r w:rsidRPr="00567A58">
        <w:rPr>
          <w:sz w:val="28"/>
          <w:szCs w:val="28"/>
        </w:rPr>
        <w:t>Как правило, во многих регионах России существует ряд преград на пути привлечения инвестиций:</w:t>
      </w:r>
    </w:p>
    <w:p w:rsidR="005C2D98" w:rsidRPr="00567A58" w:rsidRDefault="005C2D98" w:rsidP="00567A58">
      <w:pPr>
        <w:numPr>
          <w:ilvl w:val="0"/>
          <w:numId w:val="13"/>
        </w:numPr>
        <w:tabs>
          <w:tab w:val="clear" w:pos="709"/>
          <w:tab w:val="num" w:pos="1080"/>
        </w:tabs>
        <w:adjustRightInd w:val="0"/>
        <w:spacing w:line="360" w:lineRule="auto"/>
        <w:ind w:left="0" w:firstLine="709"/>
        <w:jc w:val="both"/>
        <w:rPr>
          <w:sz w:val="28"/>
          <w:szCs w:val="28"/>
        </w:rPr>
      </w:pPr>
      <w:r w:rsidRPr="00567A58">
        <w:rPr>
          <w:sz w:val="28"/>
          <w:szCs w:val="28"/>
        </w:rPr>
        <w:t>низкая эффективность использования имеющегося экономического потенциала региона и государственной собственности;</w:t>
      </w:r>
    </w:p>
    <w:p w:rsidR="005C2D98" w:rsidRPr="00567A58" w:rsidRDefault="005C2D98" w:rsidP="00567A58">
      <w:pPr>
        <w:numPr>
          <w:ilvl w:val="0"/>
          <w:numId w:val="13"/>
        </w:numPr>
        <w:tabs>
          <w:tab w:val="clear" w:pos="709"/>
          <w:tab w:val="num" w:pos="1080"/>
        </w:tabs>
        <w:adjustRightInd w:val="0"/>
        <w:spacing w:line="360" w:lineRule="auto"/>
        <w:ind w:left="0" w:firstLine="709"/>
        <w:jc w:val="both"/>
        <w:rPr>
          <w:sz w:val="28"/>
          <w:szCs w:val="28"/>
        </w:rPr>
      </w:pPr>
      <w:r w:rsidRPr="00567A58">
        <w:rPr>
          <w:sz w:val="28"/>
          <w:szCs w:val="28"/>
        </w:rPr>
        <w:t>высокие административные барьеры;</w:t>
      </w:r>
    </w:p>
    <w:p w:rsidR="005C2D98" w:rsidRPr="00567A58" w:rsidRDefault="005C2D98" w:rsidP="00567A58">
      <w:pPr>
        <w:numPr>
          <w:ilvl w:val="0"/>
          <w:numId w:val="13"/>
        </w:numPr>
        <w:tabs>
          <w:tab w:val="clear" w:pos="709"/>
          <w:tab w:val="num" w:pos="1080"/>
        </w:tabs>
        <w:adjustRightInd w:val="0"/>
        <w:spacing w:line="360" w:lineRule="auto"/>
        <w:ind w:left="0" w:firstLine="709"/>
        <w:jc w:val="both"/>
        <w:rPr>
          <w:sz w:val="28"/>
          <w:szCs w:val="28"/>
        </w:rPr>
      </w:pPr>
      <w:r w:rsidRPr="00567A58">
        <w:rPr>
          <w:sz w:val="28"/>
          <w:szCs w:val="28"/>
        </w:rPr>
        <w:t>высокая доля теневой экономики и непрозрачность финансовых потоков субъекта Федерации;</w:t>
      </w:r>
    </w:p>
    <w:p w:rsidR="005C2D98" w:rsidRPr="00567A58" w:rsidRDefault="005C2D98" w:rsidP="00567A58">
      <w:pPr>
        <w:numPr>
          <w:ilvl w:val="0"/>
          <w:numId w:val="13"/>
        </w:numPr>
        <w:tabs>
          <w:tab w:val="clear" w:pos="709"/>
          <w:tab w:val="num" w:pos="1080"/>
        </w:tabs>
        <w:adjustRightInd w:val="0"/>
        <w:spacing w:line="360" w:lineRule="auto"/>
        <w:ind w:left="0" w:firstLine="709"/>
        <w:jc w:val="both"/>
        <w:rPr>
          <w:sz w:val="28"/>
          <w:szCs w:val="28"/>
        </w:rPr>
      </w:pPr>
      <w:r w:rsidRPr="00567A58">
        <w:rPr>
          <w:sz w:val="28"/>
          <w:szCs w:val="28"/>
        </w:rPr>
        <w:t>трудности на пути финансовых потоков и проблема неплатежей;</w:t>
      </w:r>
    </w:p>
    <w:p w:rsidR="005C2D98" w:rsidRPr="00567A58" w:rsidRDefault="005C2D98" w:rsidP="00567A58">
      <w:pPr>
        <w:numPr>
          <w:ilvl w:val="0"/>
          <w:numId w:val="13"/>
        </w:numPr>
        <w:tabs>
          <w:tab w:val="clear" w:pos="709"/>
          <w:tab w:val="num" w:pos="1080"/>
        </w:tabs>
        <w:adjustRightInd w:val="0"/>
        <w:spacing w:line="360" w:lineRule="auto"/>
        <w:ind w:left="0" w:firstLine="709"/>
        <w:jc w:val="both"/>
        <w:rPr>
          <w:sz w:val="28"/>
          <w:szCs w:val="28"/>
        </w:rPr>
      </w:pPr>
      <w:r w:rsidRPr="00567A58">
        <w:rPr>
          <w:sz w:val="28"/>
          <w:szCs w:val="28"/>
        </w:rPr>
        <w:t>отсутствие механизма привлечения инвестиций.</w:t>
      </w:r>
    </w:p>
    <w:p w:rsidR="005C2D98" w:rsidRPr="00567A58" w:rsidRDefault="005C2D98" w:rsidP="00567A58">
      <w:pPr>
        <w:spacing w:line="360" w:lineRule="auto"/>
        <w:ind w:firstLine="709"/>
        <w:jc w:val="both"/>
        <w:rPr>
          <w:sz w:val="28"/>
          <w:szCs w:val="28"/>
        </w:rPr>
      </w:pPr>
      <w:r w:rsidRPr="00567A58">
        <w:rPr>
          <w:sz w:val="28"/>
          <w:szCs w:val="28"/>
        </w:rPr>
        <w:t>Следовательно, основная задача инвестиционной политики региона заключается в создании условий для эффективных вложений в его экономику на принципах: доброжелательности во взаимоотношениях с иностранными инвесторами, сбалансированности публичных и частных интересов, информационной открытости для всех инвесторов, ясности и простоты инвестиционного процесса, равноправия инвесторов, объективности и здравого экономического смысла в принимаемых решениях, неизменности принимаемых решений и своевременного и четкого выполнения своих обязательств, поддержки и стимулирования инвесторов.</w:t>
      </w:r>
    </w:p>
    <w:p w:rsidR="005C2D98" w:rsidRPr="00567A58" w:rsidRDefault="005C2D98" w:rsidP="00567A58">
      <w:pPr>
        <w:spacing w:line="360" w:lineRule="auto"/>
        <w:ind w:firstLine="709"/>
        <w:jc w:val="both"/>
        <w:rPr>
          <w:sz w:val="28"/>
          <w:szCs w:val="28"/>
        </w:rPr>
      </w:pPr>
      <w:r w:rsidRPr="00567A58">
        <w:rPr>
          <w:sz w:val="28"/>
          <w:szCs w:val="28"/>
        </w:rPr>
        <w:t>Региональная инвестиционная политика определяется внешними (политическая ситуация в стране, общеэкономическая ситуация, состояние финансового рынка, надежность контрагентов) и внутренними (выбранная инвестиционная стратегия, обеспеченность инвестиционными ресурсами, квалификация кадров, существующая система управления) факторами, обуславливающими решение комплекса задач по стабилизации политической ситуации в регионе, снижению инфляции, повышению привлекательности корпоративных инвестиций. Причем в каждом конкретном регионе эта политика должна учитывать его конкурентоспособность, то есть роль в экономическом пространстве России, способность обеспечить достойный уровень жизни населения и реализовать имеющийся в регионе экономический потенциал.</w:t>
      </w:r>
    </w:p>
    <w:p w:rsidR="005C2D98" w:rsidRPr="00567A58" w:rsidRDefault="005C2D98" w:rsidP="00567A58">
      <w:pPr>
        <w:spacing w:line="360" w:lineRule="auto"/>
        <w:ind w:firstLine="709"/>
        <w:jc w:val="both"/>
        <w:rPr>
          <w:sz w:val="28"/>
          <w:szCs w:val="28"/>
        </w:rPr>
      </w:pPr>
      <w:r w:rsidRPr="00567A58">
        <w:rPr>
          <w:sz w:val="28"/>
          <w:szCs w:val="28"/>
        </w:rPr>
        <w:t>В качестве методов, повышающих конкурентоспособность региона на финансовом рынке и, как следствие, инвестиционную привлекательность, можно рассматривать создание системы консолидации и локализации финансовых ресурсов, например на основе создания региональных инвестиционных структур на базе отдельных муниципальных образований.</w:t>
      </w:r>
    </w:p>
    <w:p w:rsidR="005C2D98" w:rsidRPr="00567A58" w:rsidRDefault="005C2D98" w:rsidP="00567A58">
      <w:pPr>
        <w:spacing w:line="360" w:lineRule="auto"/>
        <w:ind w:firstLine="709"/>
        <w:jc w:val="both"/>
        <w:rPr>
          <w:sz w:val="28"/>
          <w:szCs w:val="28"/>
        </w:rPr>
      </w:pPr>
      <w:r w:rsidRPr="00567A58">
        <w:rPr>
          <w:sz w:val="28"/>
          <w:szCs w:val="28"/>
        </w:rPr>
        <w:t>Данные структуры могли бы сконцентрировать существующие активы и финансовый капитал, направить их на развитие территории в рамках комплексных инвестиционных проектов. В основе этого метода лежит идея о необходимости реформирования существующей системы хозяйственного управления. Создание региональных инвестиционных структур создаст условия, когда средства региона будут сохраняться в рамках региона и вкладываться в развитие данного территориального образования.</w:t>
      </w:r>
    </w:p>
    <w:p w:rsidR="005C2D98" w:rsidRPr="00567A58" w:rsidRDefault="005C2D98" w:rsidP="00567A58">
      <w:pPr>
        <w:spacing w:line="360" w:lineRule="auto"/>
        <w:ind w:firstLine="709"/>
        <w:jc w:val="both"/>
        <w:rPr>
          <w:sz w:val="28"/>
          <w:szCs w:val="28"/>
        </w:rPr>
      </w:pPr>
      <w:r w:rsidRPr="00567A58">
        <w:rPr>
          <w:sz w:val="28"/>
          <w:szCs w:val="28"/>
        </w:rPr>
        <w:t>В целом же одной из ключевых задач политики региона по привлечению инвестиционных ресурсов является доведение совокупности хозяйствующих субъектов региона до “рыночного вида” посредством создания соответствующей инфраструктуры: трастовые компании, лизинговые механизмы, финансовые, страховые компании и т.п.</w:t>
      </w:r>
    </w:p>
    <w:p w:rsidR="005C2D98" w:rsidRPr="00567A58" w:rsidRDefault="005C2D98" w:rsidP="00567A58">
      <w:pPr>
        <w:spacing w:line="360" w:lineRule="auto"/>
        <w:ind w:firstLine="709"/>
        <w:jc w:val="both"/>
        <w:rPr>
          <w:sz w:val="28"/>
          <w:szCs w:val="28"/>
        </w:rPr>
      </w:pPr>
      <w:r w:rsidRPr="00567A58">
        <w:rPr>
          <w:sz w:val="28"/>
          <w:szCs w:val="28"/>
        </w:rPr>
        <w:t>Как уже говорилось выше, обладая огромным экономический потенциалом, многие регионы сегодня не обеспечивают его эффективного использования. Соответственно, также среди основных задач по повышению инвестиционной привлекательности региона можно выделить задачу инвентаризации активов территориального образования (природный, финансовый, производственный, социальный и другие потенциалы) и текущий мониторинг ресурсов. Причем особое внимание следует уделить государственной и муниципальной собственности субъектов Федерации, а также приоритетам ее эффективного использования.</w:t>
      </w:r>
    </w:p>
    <w:p w:rsidR="005C2D98" w:rsidRPr="00567A58" w:rsidRDefault="005C2D98" w:rsidP="00567A58">
      <w:pPr>
        <w:pStyle w:val="a4"/>
        <w:spacing w:before="0" w:beforeAutospacing="0" w:after="0" w:afterAutospacing="0" w:line="360" w:lineRule="auto"/>
        <w:ind w:firstLine="709"/>
        <w:jc w:val="both"/>
        <w:rPr>
          <w:color w:val="auto"/>
          <w:sz w:val="28"/>
          <w:szCs w:val="28"/>
        </w:rPr>
      </w:pPr>
      <w:r w:rsidRPr="00567A58">
        <w:rPr>
          <w:color w:val="auto"/>
          <w:sz w:val="28"/>
          <w:szCs w:val="28"/>
        </w:rPr>
        <w:t>Рассмотрим факторы, которые сдерживают приток инвестиций в экономику России.</w:t>
      </w:r>
    </w:p>
    <w:p w:rsidR="005C2D98" w:rsidRPr="00567A58" w:rsidRDefault="005C2D98" w:rsidP="00567A58">
      <w:pPr>
        <w:pStyle w:val="a4"/>
        <w:spacing w:before="0" w:beforeAutospacing="0" w:after="0" w:afterAutospacing="0" w:line="360" w:lineRule="auto"/>
        <w:ind w:firstLine="709"/>
        <w:jc w:val="both"/>
        <w:rPr>
          <w:color w:val="auto"/>
          <w:sz w:val="28"/>
          <w:szCs w:val="28"/>
        </w:rPr>
      </w:pPr>
      <w:r w:rsidRPr="00567A58">
        <w:rPr>
          <w:color w:val="auto"/>
          <w:sz w:val="28"/>
          <w:szCs w:val="28"/>
        </w:rPr>
        <w:t>Анализ проблем привлечения инвестиционных средств в экономику РФ показал, что наибольшую трудность представляют «4»:</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низкий инвестиционный рейтинг России;</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нестабильность российского рынка;</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несовершенство нормативной базы и действующей системы налогообложения;</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проблемы таможенного регулирования;</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преступность и коррупция;</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недостаточная развитость финансово-кредитной системы;</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нехватка квалифицированных кадров;</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недостаток современной связи;</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несовершенная социальная инфраструктура, консульские и визовые проблемы;</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практическое отсутствие финансовых инструментов сопровождения инвестиций и убедительных для инвесторов финансовых схем;</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недостаточная развитость и надежность систем гарантий государства и региона для защиты интересов инвестора;</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слабая экспертная база и подготовка технической документации;</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крайне сложное текущее состояние предприятий, в подавляющей массе находящихся в тяжелом финансовом положении, неспособность управленцев предприятий четко продемонстрировать свои потенциальные возможности и показать инвестору, в результате каких действий будет обеспечено преодоление кризисного состояния и достигнут рост доходов;</w:t>
      </w:r>
    </w:p>
    <w:p w:rsidR="005C2D98" w:rsidRPr="00567A58" w:rsidRDefault="005C2D98" w:rsidP="00567A58">
      <w:pPr>
        <w:pStyle w:val="a4"/>
        <w:numPr>
          <w:ilvl w:val="0"/>
          <w:numId w:val="15"/>
        </w:numPr>
        <w:tabs>
          <w:tab w:val="clear" w:pos="1069"/>
          <w:tab w:val="num" w:pos="1080"/>
        </w:tabs>
        <w:spacing w:before="0" w:beforeAutospacing="0" w:after="0" w:afterAutospacing="0" w:line="360" w:lineRule="auto"/>
        <w:ind w:left="0" w:firstLine="709"/>
        <w:jc w:val="both"/>
        <w:rPr>
          <w:color w:val="auto"/>
          <w:sz w:val="28"/>
          <w:szCs w:val="28"/>
        </w:rPr>
      </w:pPr>
      <w:r w:rsidRPr="00567A58">
        <w:rPr>
          <w:color w:val="auto"/>
          <w:sz w:val="28"/>
          <w:szCs w:val="28"/>
        </w:rPr>
        <w:t>отсутствие конкуренции на рынке капиталов и стройной финансовой, организационной и правовой среды, позволяющей работать иностранным финансовым компаниям, инвестиционным фондам и частным инвесторам в привычных для них условиях. С такими же трудностями сталкиваются и российские компании, работающие на рынке капиталов.</w:t>
      </w:r>
    </w:p>
    <w:p w:rsidR="005C2D98" w:rsidRPr="00567A58" w:rsidRDefault="005C2D98" w:rsidP="00567A58">
      <w:pPr>
        <w:pStyle w:val="a4"/>
        <w:spacing w:before="0" w:beforeAutospacing="0" w:after="0" w:afterAutospacing="0" w:line="360" w:lineRule="auto"/>
        <w:ind w:firstLine="709"/>
        <w:jc w:val="both"/>
        <w:rPr>
          <w:color w:val="auto"/>
          <w:sz w:val="28"/>
          <w:szCs w:val="28"/>
        </w:rPr>
      </w:pPr>
      <w:r w:rsidRPr="00567A58">
        <w:rPr>
          <w:color w:val="auto"/>
          <w:sz w:val="28"/>
          <w:szCs w:val="28"/>
        </w:rPr>
        <w:t xml:space="preserve">Одной из важнейших причин снижения инвестиционной привлекательности России для внутренних и внешних инвесторов наряду с рассмотренными выше является отсутствие государственной инвестиционной политики, реальных государственных гарантий и стимулов инвесторам и инвестициям из всех источников. Например, на внутреннем рынке кредитов коммерческие инвестиции предлагаются под высокую процентную ставку, которая неприемлема для крупных инвестиционных проектов. Государственная система стимулирования коммерческих инвестиций не создана. Государственная инвестиционная программа не является защищенной статьей бюджета. Поэтому обострение бюджетного дефицита всегда приводит к ее сокращению. В то время как расходы на содержание администрации президента, правительства и Федерального Собрания превышаются. </w:t>
      </w:r>
    </w:p>
    <w:p w:rsidR="005C2D98" w:rsidRPr="00567A58" w:rsidRDefault="005C2D98" w:rsidP="00567A58">
      <w:pPr>
        <w:pStyle w:val="a4"/>
        <w:spacing w:before="0" w:beforeAutospacing="0" w:after="0" w:afterAutospacing="0" w:line="360" w:lineRule="auto"/>
        <w:ind w:firstLine="709"/>
        <w:jc w:val="both"/>
        <w:rPr>
          <w:color w:val="auto"/>
          <w:sz w:val="28"/>
          <w:szCs w:val="28"/>
        </w:rPr>
      </w:pPr>
      <w:r w:rsidRPr="00567A58">
        <w:rPr>
          <w:color w:val="auto"/>
          <w:sz w:val="28"/>
          <w:szCs w:val="28"/>
        </w:rPr>
        <w:t>Механизм стимулирования собственных инвестиций действует в пределах 50 процентов прибыли предприятий. Других льгот налоговой системой не предусмотрено. Если учесть кризисное состояние экономики России, то собственно прибыль на основной массе промышленных предприятий не выходит за пределы 8–10 процентов в машиностроительных отраслях и 10–15 процентов – в пищевой промышленности. Это говорит о недостаточной инвестиционной мощности этого источника.</w:t>
      </w:r>
    </w:p>
    <w:p w:rsidR="005C2D98" w:rsidRPr="00567A58" w:rsidRDefault="005C2D98" w:rsidP="00567A58">
      <w:pPr>
        <w:pStyle w:val="a4"/>
        <w:spacing w:before="0" w:beforeAutospacing="0" w:after="0" w:afterAutospacing="0" w:line="360" w:lineRule="auto"/>
        <w:ind w:firstLine="709"/>
        <w:jc w:val="both"/>
        <w:rPr>
          <w:color w:val="auto"/>
          <w:sz w:val="28"/>
          <w:szCs w:val="28"/>
        </w:rPr>
      </w:pPr>
      <w:r w:rsidRPr="00567A58">
        <w:rPr>
          <w:color w:val="auto"/>
          <w:sz w:val="28"/>
          <w:szCs w:val="28"/>
        </w:rPr>
        <w:t>Предоставление внешних инвестиций наиболее перспективно, но их массовому притоку мешает низкий инвестиционный рейтинг России, что приводит к завышенной процентной ставке кредита, или предоставление надежных гарантий, что в условиях политической нестабильности само по себе недостаточно надежно.</w:t>
      </w:r>
    </w:p>
    <w:p w:rsidR="005C2D98" w:rsidRPr="00567A58" w:rsidRDefault="005C2D98" w:rsidP="00567A58">
      <w:pPr>
        <w:pStyle w:val="a4"/>
        <w:spacing w:before="0" w:beforeAutospacing="0" w:after="0" w:afterAutospacing="0" w:line="360" w:lineRule="auto"/>
        <w:ind w:firstLine="709"/>
        <w:jc w:val="both"/>
        <w:rPr>
          <w:color w:val="auto"/>
          <w:sz w:val="28"/>
          <w:szCs w:val="28"/>
        </w:rPr>
      </w:pPr>
      <w:r w:rsidRPr="00567A58">
        <w:rPr>
          <w:color w:val="auto"/>
          <w:sz w:val="28"/>
          <w:szCs w:val="28"/>
        </w:rPr>
        <w:t>В результате происходит технологическая и моральная деградация основных фондов промышленности.</w:t>
      </w:r>
    </w:p>
    <w:p w:rsidR="005C2D98" w:rsidRPr="00567A58" w:rsidRDefault="005C2D98" w:rsidP="00567A58">
      <w:pPr>
        <w:pStyle w:val="a4"/>
        <w:spacing w:before="0" w:beforeAutospacing="0" w:after="0" w:afterAutospacing="0" w:line="360" w:lineRule="auto"/>
        <w:ind w:firstLine="709"/>
        <w:jc w:val="both"/>
        <w:rPr>
          <w:color w:val="auto"/>
          <w:sz w:val="28"/>
          <w:szCs w:val="28"/>
        </w:rPr>
      </w:pPr>
      <w:r w:rsidRPr="00567A58">
        <w:rPr>
          <w:color w:val="auto"/>
          <w:sz w:val="28"/>
          <w:szCs w:val="28"/>
        </w:rPr>
        <w:t>Обвал инвестиционного процесса определяет крайне острую ситуацию с состоянием основного капитала. Износ основных фондов достиг критического уровня. Более чем на 60 процентов изношено свыше половины оборудования в нефтедобывающей промышленности области, в электроэнергетике отработает в ближайшее время проектный ресурс половина мощностей электростанций. Эта острая проблема неразрешима за короткие сроки. По расчетам независимых экспертов, даже при самом благоприятном развитии событий в области инвестиций не удастся остановить процесс устаревания основных фондов в целом по народному хозяйству еще в течение 5–7 лет «7».</w:t>
      </w:r>
    </w:p>
    <w:p w:rsidR="00872E97" w:rsidRPr="00567A58" w:rsidRDefault="005C2D98" w:rsidP="00567A58">
      <w:pPr>
        <w:pStyle w:val="a4"/>
        <w:tabs>
          <w:tab w:val="left" w:pos="7200"/>
        </w:tabs>
        <w:spacing w:before="0" w:beforeAutospacing="0" w:after="0" w:afterAutospacing="0" w:line="360" w:lineRule="auto"/>
        <w:ind w:firstLine="709"/>
        <w:jc w:val="both"/>
        <w:rPr>
          <w:color w:val="auto"/>
          <w:sz w:val="28"/>
          <w:szCs w:val="28"/>
        </w:rPr>
      </w:pPr>
      <w:r w:rsidRPr="00567A58">
        <w:rPr>
          <w:color w:val="auto"/>
          <w:sz w:val="28"/>
          <w:szCs w:val="28"/>
        </w:rPr>
        <w:t xml:space="preserve">Сохраняющаяся неблагоприятная ситуация в инвестиционной сфере вызывает обострение воспроизводственных проблем. Огромные масштабы недоинвестирования привели к образованию в производстве колоссальной массы обесцененных кризисом, физически и морально устаревших изношенных основных фондов. </w:t>
      </w:r>
    </w:p>
    <w:p w:rsidR="006E2E33" w:rsidRPr="00567A58" w:rsidRDefault="00567A58" w:rsidP="00567A58">
      <w:pPr>
        <w:pStyle w:val="1"/>
        <w:spacing w:before="0" w:after="0" w:line="360" w:lineRule="auto"/>
        <w:ind w:firstLine="709"/>
        <w:jc w:val="center"/>
        <w:rPr>
          <w:rFonts w:ascii="Times New Roman" w:hAnsi="Times New Roman" w:cs="Times New Roman"/>
          <w:sz w:val="28"/>
          <w:szCs w:val="28"/>
        </w:rPr>
      </w:pPr>
      <w:bookmarkStart w:id="6" w:name="_Toc121763506"/>
      <w:r>
        <w:rPr>
          <w:rFonts w:ascii="Times New Roman" w:hAnsi="Times New Roman" w:cs="Times New Roman"/>
          <w:b w:val="0"/>
          <w:bCs w:val="0"/>
          <w:kern w:val="0"/>
          <w:sz w:val="28"/>
          <w:szCs w:val="28"/>
        </w:rPr>
        <w:br w:type="page"/>
      </w:r>
      <w:bookmarkStart w:id="7" w:name="_Toc144448537"/>
      <w:bookmarkStart w:id="8" w:name="_Toc216314077"/>
      <w:r w:rsidR="0026674E" w:rsidRPr="00567A58">
        <w:rPr>
          <w:rFonts w:ascii="Times New Roman" w:hAnsi="Times New Roman" w:cs="Times New Roman"/>
          <w:sz w:val="28"/>
          <w:szCs w:val="28"/>
        </w:rPr>
        <w:t xml:space="preserve">2. </w:t>
      </w:r>
      <w:r w:rsidR="006E2E33" w:rsidRPr="00567A58">
        <w:rPr>
          <w:rFonts w:ascii="Times New Roman" w:hAnsi="Times New Roman" w:cs="Times New Roman"/>
          <w:sz w:val="28"/>
          <w:szCs w:val="28"/>
        </w:rPr>
        <w:t>Инвестиционн</w:t>
      </w:r>
      <w:r w:rsidR="007A33A2" w:rsidRPr="00567A58">
        <w:rPr>
          <w:rFonts w:ascii="Times New Roman" w:hAnsi="Times New Roman" w:cs="Times New Roman"/>
          <w:sz w:val="28"/>
          <w:szCs w:val="28"/>
        </w:rPr>
        <w:t xml:space="preserve">ая привлекательность </w:t>
      </w:r>
      <w:r w:rsidR="006E2E33" w:rsidRPr="00567A58">
        <w:rPr>
          <w:rFonts w:ascii="Times New Roman" w:hAnsi="Times New Roman" w:cs="Times New Roman"/>
          <w:sz w:val="28"/>
          <w:szCs w:val="28"/>
        </w:rPr>
        <w:t>Республики Марий Эл</w:t>
      </w:r>
      <w:bookmarkEnd w:id="6"/>
      <w:bookmarkEnd w:id="7"/>
      <w:bookmarkEnd w:id="8"/>
    </w:p>
    <w:p w:rsidR="00AA53E0" w:rsidRPr="00567A58" w:rsidRDefault="00AA53E0" w:rsidP="00567A58">
      <w:pPr>
        <w:pStyle w:val="textzag"/>
        <w:spacing w:before="0" w:after="0" w:line="360" w:lineRule="auto"/>
        <w:ind w:left="0" w:firstLine="709"/>
        <w:jc w:val="center"/>
        <w:rPr>
          <w:rFonts w:ascii="Times New Roman" w:hAnsi="Times New Roman" w:cs="Times New Roman"/>
          <w:b/>
          <w:bCs/>
          <w:color w:val="auto"/>
          <w:sz w:val="28"/>
          <w:szCs w:val="28"/>
        </w:rPr>
      </w:pPr>
      <w:bookmarkStart w:id="9" w:name="#n6448"/>
      <w:bookmarkEnd w:id="9"/>
    </w:p>
    <w:p w:rsidR="001779BE" w:rsidRPr="00567A58" w:rsidRDefault="00803205" w:rsidP="00567A58">
      <w:pPr>
        <w:pStyle w:val="1"/>
        <w:spacing w:before="0" w:after="0" w:line="360" w:lineRule="auto"/>
        <w:ind w:firstLine="709"/>
        <w:jc w:val="center"/>
        <w:rPr>
          <w:rFonts w:ascii="Times New Roman" w:hAnsi="Times New Roman" w:cs="Times New Roman"/>
          <w:sz w:val="28"/>
          <w:szCs w:val="28"/>
        </w:rPr>
      </w:pPr>
      <w:bookmarkStart w:id="10" w:name="_Toc144448538"/>
      <w:bookmarkStart w:id="11" w:name="_Toc216314078"/>
      <w:r w:rsidRPr="00567A58">
        <w:rPr>
          <w:rFonts w:ascii="Times New Roman" w:hAnsi="Times New Roman" w:cs="Times New Roman"/>
          <w:sz w:val="28"/>
          <w:szCs w:val="28"/>
        </w:rPr>
        <w:t xml:space="preserve">2.1. </w:t>
      </w:r>
      <w:r w:rsidR="001779BE" w:rsidRPr="00567A58">
        <w:rPr>
          <w:rFonts w:ascii="Times New Roman" w:hAnsi="Times New Roman" w:cs="Times New Roman"/>
          <w:sz w:val="28"/>
          <w:szCs w:val="28"/>
        </w:rPr>
        <w:t>Общие сведения о республике</w:t>
      </w:r>
      <w:bookmarkEnd w:id="10"/>
      <w:bookmarkEnd w:id="11"/>
    </w:p>
    <w:p w:rsidR="00AF0AE4" w:rsidRPr="00567A58" w:rsidRDefault="00AF0AE4" w:rsidP="00567A58">
      <w:pPr>
        <w:pStyle w:val="a4"/>
        <w:spacing w:before="0" w:beforeAutospacing="0" w:after="0" w:afterAutospacing="0" w:line="360" w:lineRule="auto"/>
        <w:ind w:firstLine="709"/>
        <w:jc w:val="both"/>
        <w:rPr>
          <w:color w:val="auto"/>
          <w:sz w:val="28"/>
          <w:szCs w:val="28"/>
        </w:rPr>
      </w:pP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 xml:space="preserve">Республика Марий Эл </w:t>
      </w:r>
      <w:r w:rsidRPr="00567A58">
        <w:rPr>
          <w:sz w:val="28"/>
          <w:szCs w:val="28"/>
        </w:rPr>
        <w:t>расположена в центре европейской части Российской Федерации, в бассейне реки Волги,</w:t>
      </w:r>
      <w:r w:rsidRPr="00567A58">
        <w:rPr>
          <w:rStyle w:val="af9"/>
          <w:b w:val="0"/>
          <w:bCs w:val="0"/>
          <w:sz w:val="28"/>
          <w:szCs w:val="28"/>
        </w:rPr>
        <w:t xml:space="preserve"> </w:t>
      </w:r>
      <w:r w:rsidRPr="00567A58">
        <w:rPr>
          <w:sz w:val="28"/>
          <w:szCs w:val="28"/>
        </w:rPr>
        <w:t>на границе лесной и лесостепной зон, что определяет особенности состава земельного фонда и природно-ресурсного потенциала республики, где удачно сочетаются главные природные богатства - лес и сельскохозяйственные земли.</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Площадь</w:t>
      </w:r>
      <w:r w:rsidRPr="00567A58">
        <w:rPr>
          <w:sz w:val="28"/>
          <w:szCs w:val="28"/>
        </w:rPr>
        <w:t xml:space="preserve"> - 23,4 тыс.кв.км. </w:t>
      </w:r>
      <w:r w:rsidRPr="00567A58">
        <w:rPr>
          <w:rStyle w:val="af9"/>
          <w:b w:val="0"/>
          <w:bCs w:val="0"/>
          <w:sz w:val="28"/>
          <w:szCs w:val="28"/>
        </w:rPr>
        <w:t>Население</w:t>
      </w:r>
      <w:r w:rsidRPr="00567A58">
        <w:rPr>
          <w:sz w:val="28"/>
          <w:szCs w:val="28"/>
        </w:rPr>
        <w:t xml:space="preserve"> (на 1 января 200</w:t>
      </w:r>
      <w:r w:rsidR="00655172" w:rsidRPr="00567A58">
        <w:rPr>
          <w:sz w:val="28"/>
          <w:szCs w:val="28"/>
        </w:rPr>
        <w:t>7</w:t>
      </w:r>
      <w:r w:rsidRPr="00567A58">
        <w:rPr>
          <w:sz w:val="28"/>
          <w:szCs w:val="28"/>
        </w:rPr>
        <w:t xml:space="preserve"> г.) - 711,5 тыс.человек</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Столица Республики Марий Эл</w:t>
      </w:r>
      <w:r w:rsidRPr="00567A58">
        <w:rPr>
          <w:sz w:val="28"/>
          <w:szCs w:val="28"/>
        </w:rPr>
        <w:t xml:space="preserve"> - город Йошкар-Ола (262,6 тыс. человек) расположен в 862 км от Москвы.</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Республика Марий Эл</w:t>
      </w:r>
      <w:r w:rsidRPr="00567A58">
        <w:rPr>
          <w:rStyle w:val="af9"/>
          <w:b w:val="0"/>
          <w:bCs w:val="0"/>
          <w:sz w:val="28"/>
          <w:szCs w:val="28"/>
        </w:rPr>
        <w:t xml:space="preserve"> </w:t>
      </w:r>
      <w:r w:rsidRPr="00567A58">
        <w:rPr>
          <w:sz w:val="28"/>
          <w:szCs w:val="28"/>
        </w:rPr>
        <w:t>входит в состав Приволжского федерального округа, граничит с Нижегородской областью, Кировской областью, Республикой Татарстан, Чувашской Республикой.</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Наука</w:t>
      </w:r>
      <w:r w:rsidRPr="00567A58">
        <w:rPr>
          <w:sz w:val="28"/>
          <w:szCs w:val="28"/>
        </w:rPr>
        <w:t xml:space="preserve">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Государственное научное учреждение Марийский научно-исследовательский институт сельского хозяйства Российской академии сельскохозяйственных наук; Государственное гуманитарное научное учреждение при Правительстве Республике Марий Эл «Марийский научно-исследовательский институт языка, литературы и истории им. В.М.Васильева»; Открытое акционерное общество «Волжский научно-исследовательский институт целлюлозно-бумажной промышленности».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Образование</w:t>
      </w:r>
      <w:r w:rsidRPr="00567A58">
        <w:rPr>
          <w:sz w:val="28"/>
          <w:szCs w:val="28"/>
        </w:rPr>
        <w:t xml:space="preserve">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8</w:t>
      </w:r>
      <w:r w:rsidR="00567A58">
        <w:rPr>
          <w:sz w:val="28"/>
          <w:szCs w:val="28"/>
        </w:rPr>
        <w:t xml:space="preserve"> </w:t>
      </w:r>
      <w:r w:rsidRPr="00567A58">
        <w:rPr>
          <w:sz w:val="28"/>
          <w:szCs w:val="28"/>
        </w:rPr>
        <w:t xml:space="preserve">высших учебных заведений, из них </w:t>
      </w:r>
      <w:r w:rsidR="00655172" w:rsidRPr="00567A58">
        <w:rPr>
          <w:sz w:val="28"/>
          <w:szCs w:val="28"/>
        </w:rPr>
        <w:t>2</w:t>
      </w:r>
      <w:r w:rsidRPr="00567A58">
        <w:rPr>
          <w:sz w:val="28"/>
          <w:szCs w:val="28"/>
        </w:rPr>
        <w:t xml:space="preserve"> государственных</w:t>
      </w:r>
      <w:r w:rsidR="00567A58">
        <w:rPr>
          <w:sz w:val="28"/>
          <w:szCs w:val="28"/>
        </w:rPr>
        <w:t xml:space="preserve"> </w:t>
      </w:r>
      <w:r w:rsidRPr="00567A58">
        <w:rPr>
          <w:sz w:val="28"/>
          <w:szCs w:val="28"/>
        </w:rPr>
        <w:t>(Марийский государственный университет, Марийский государственный технический университет,); 13</w:t>
      </w:r>
      <w:r w:rsidR="00567A58">
        <w:rPr>
          <w:sz w:val="28"/>
          <w:szCs w:val="28"/>
        </w:rPr>
        <w:t xml:space="preserve"> </w:t>
      </w:r>
      <w:r w:rsidRPr="00567A58">
        <w:rPr>
          <w:sz w:val="28"/>
          <w:szCs w:val="28"/>
        </w:rPr>
        <w:t>государственных средних специальных учебных заведения; 23</w:t>
      </w:r>
      <w:r w:rsidR="00567A58">
        <w:rPr>
          <w:sz w:val="28"/>
          <w:szCs w:val="28"/>
        </w:rPr>
        <w:t xml:space="preserve"> </w:t>
      </w:r>
      <w:r w:rsidRPr="00567A58">
        <w:rPr>
          <w:sz w:val="28"/>
          <w:szCs w:val="28"/>
        </w:rPr>
        <w:t xml:space="preserve">учреждения начального профессионального образования; 348 школ, лицеев, гимназий; 263 дошкольных образовательных учреждения и 52 учреждения дополнительного образования детей; 14 детско-юношеских спортивных школ; 47 детских музыкальных, художественных школ и школ искусств.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Сырьевая база</w:t>
      </w:r>
      <w:r w:rsidRPr="00567A58">
        <w:rPr>
          <w:sz w:val="28"/>
          <w:szCs w:val="28"/>
        </w:rPr>
        <w:t xml:space="preserve">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Минерально-сырьевые ресурсы</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Твердые нерудные полезные ископаемые.</w:t>
      </w:r>
      <w:r w:rsidRPr="00567A58">
        <w:rPr>
          <w:rStyle w:val="afa"/>
          <w:i w:val="0"/>
          <w:iCs w:val="0"/>
          <w:sz w:val="28"/>
          <w:szCs w:val="28"/>
        </w:rPr>
        <w:t xml:space="preserve"> </w:t>
      </w:r>
      <w:r w:rsidRPr="00567A58">
        <w:rPr>
          <w:sz w:val="28"/>
          <w:szCs w:val="28"/>
        </w:rPr>
        <w:t>На территории Республики Марий Эл сосредоточено значительное количество месторождений твердых нерудных полезных ископаемых: строительных материалов, стекольного песка, гипса, торфа, сапропеля.</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Республика на много лет вперед обеспечена такими видами сырья, как карбонатный щебень средней и низкой прочности, камень строительный, керамзитовые глины, кирпично-черепичные глины, строительные пески, торф. На территории Республики Марий Эл отмечается широкое распространение </w:t>
      </w:r>
      <w:r w:rsidRPr="00567A58">
        <w:rPr>
          <w:rStyle w:val="af9"/>
          <w:b w:val="0"/>
          <w:bCs w:val="0"/>
          <w:sz w:val="28"/>
          <w:szCs w:val="28"/>
        </w:rPr>
        <w:t xml:space="preserve">торфяных залежей. </w:t>
      </w:r>
      <w:r w:rsidRPr="00567A58">
        <w:rPr>
          <w:sz w:val="28"/>
          <w:szCs w:val="28"/>
        </w:rPr>
        <w:t>Торф используется в основном в качестве топлива (90% от добычи).</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На территории Республики Марий Эл учтены балансом </w:t>
      </w:r>
      <w:r w:rsidRPr="00567A58">
        <w:rPr>
          <w:sz w:val="28"/>
          <w:szCs w:val="28"/>
        </w:rPr>
        <w:br/>
        <w:t>451 месторождение торфа, их которых 137 - площадью более 10 га. Освоенная часть торфяных массивов расположена в западной части (в пределах Марийской низменности). Общий геологический запас торфа - 156748,1 тыс.т., в т.ч. балансовые запасы составляют 115391,2 тыс. т.</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Наибольшее распространение имеют залежи низинного типа (73,62% от общих запасов), верховой торф - около 19%.</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Сапропель</w:t>
      </w:r>
      <w:r w:rsidRPr="00567A58">
        <w:rPr>
          <w:sz w:val="28"/>
          <w:szCs w:val="28"/>
        </w:rPr>
        <w:t xml:space="preserve">. В пределах территории республики находится большое количество озер, особенности водно-минерального питания которых, а также достаточная увлажненность территории, способствуют формированию в этих водоемах </w:t>
      </w:r>
      <w:r w:rsidRPr="00567A58">
        <w:rPr>
          <w:rStyle w:val="af9"/>
          <w:b w:val="0"/>
          <w:bCs w:val="0"/>
          <w:sz w:val="28"/>
          <w:szCs w:val="28"/>
        </w:rPr>
        <w:t>сапропелевых и минеральных грязей</w:t>
      </w:r>
      <w:r w:rsidRPr="00567A58">
        <w:rPr>
          <w:sz w:val="28"/>
          <w:szCs w:val="28"/>
        </w:rPr>
        <w:t xml:space="preserve">, обогащенных сульфидами железа, которые имеют высокую бальнеологическую ценность.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В республике выявлено более 60 месторождений озерного сапропеля с общими ресурсами 11 млн. т. Из них детально разведано 5 месторождений с запасами 1,7 млн. т.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В настоящее время на балансе числится 22 месторождения с балансовыми запасами 2457 тыс. т. Разрабатывается только Водоозерское месторождение с балансовыми запасами 633 тыс. тонн.</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Лесные ресурсы</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Территория Республики Марий Эл относится к подзонам южной тайги и смешанных (широколиственно-хвойных и хвойно-широколиственных) лесов. Распространение лесов в пределах рассматриваемой территории неравномерно и варьирует в зависимости от конкретных природных и лесорастительных условий. При заметном сокращении хвойных насаждений происходит смена их лиственными лесами (березняками и осинниками). В правобережье Волги небольшими пятнами сохранились дубовые леса, особенно в поймах левых притоков Волги.</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Площадь лесных земель на 01.01.2006 г. составляет 1412 тыс. га, в том числе покрытых лесной растительностью - 1301,6 тыс. га которые в основном расположены на западе республики и в центральной ее части.</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Для оценки потенциала лесных ресурсов взят показатель лесистости. Лесистость территории при прочих равных условиях, определяет ресурсный потенциал для развития лесного сектора экономики. Доля земель покрытых лесной растительностью достаточно высока и в среднем по административным районам составляет 56% от общей площади республики. Это усредненный показатель лесистости, который дает весьма приблизительное представление о лесосырьевом потенциале районов, так как размеры запасов зависят от продуктивности лесов и их возрастной структуры. В разрезе районов он весьма неоднороден и варьирует от 11% до 83%.</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Лесохозяйственную деятельность по использованию и восстановлению лесного фонда на территории республики осуществляют 21 лесхоз. В ведении лесхозов находится 670,5 тыс. га лесов I и II группы, возможных для эксплуатации, с общим запасом древесины 104,7 млн. куб.м., из них спелые и перестойные составляют 20,9 млн. куб.м.</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Республика обладает значительными </w:t>
      </w:r>
      <w:r w:rsidRPr="00567A58">
        <w:rPr>
          <w:rStyle w:val="af9"/>
          <w:b w:val="0"/>
          <w:bCs w:val="0"/>
          <w:sz w:val="28"/>
          <w:szCs w:val="28"/>
        </w:rPr>
        <w:t>бальнеологическими ресурсами.</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 xml:space="preserve">Трудовой потенциал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Экономически активное население - более 380 тыс. человек (свыше 50% от общей численности населения региона)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Рыночная</w:t>
      </w:r>
      <w:r w:rsidR="00567A58">
        <w:rPr>
          <w:rStyle w:val="af9"/>
          <w:b w:val="0"/>
          <w:bCs w:val="0"/>
          <w:sz w:val="28"/>
          <w:szCs w:val="28"/>
        </w:rPr>
        <w:t xml:space="preserve"> </w:t>
      </w:r>
      <w:r w:rsidRPr="00567A58">
        <w:rPr>
          <w:rStyle w:val="af9"/>
          <w:b w:val="0"/>
          <w:bCs w:val="0"/>
          <w:sz w:val="28"/>
          <w:szCs w:val="28"/>
        </w:rPr>
        <w:t>инфраструктура</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1 региональный банк с сетью из 4-х филиалов и 13 филиалов иногородних коммерческих банков; 2 страховые региональные организации; 28 филиалов страховых компаний других регионов; Торгово-промышленная палата Республики Марий Эл.</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Структура валового регионального продукта:</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Промышленность - 27,8%, сельское хозяйство, охота и лесное </w:t>
      </w:r>
      <w:r w:rsidRPr="00567A58">
        <w:rPr>
          <w:sz w:val="28"/>
          <w:szCs w:val="28"/>
        </w:rPr>
        <w:br/>
        <w:t>хозяйство - 16,6%, строительство - 8,2%, транспорт и связь - 11%, оптовая, розничная торговля, общественное питание - 10,5%, другие виды деятельности - 25,9%.</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Транспортная инфраструктура</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246,7 км - протяженность железных дорог; 5,2 тыс. км - протяженность автомобильных дорог; 287 км - протяженность водных путей.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Промышленный комплекс</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Промышленный потенциал Марий Эл формируется предприятиями и организациями добывающих, обрабатывающих производств и энергетики и представлен 1154 действующими предприятиями, производящими промышленную продукцию. На долю промышленности приходится 23% от занятых в отраслях экономики, 28% валового регионального продукта, предприятия отрасли обеспечивают более 50% налоговых поступлений в бюджеты всех уровней.</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За 2006 год индекс промышленного производства по сравнению </w:t>
      </w:r>
      <w:r w:rsidRPr="00567A58">
        <w:rPr>
          <w:sz w:val="28"/>
          <w:szCs w:val="28"/>
        </w:rPr>
        <w:br/>
        <w:t>с 2005 годом увеличился на 17,3%. По темпам роста промышленного производства Республика Марий Эл среди регионов Приволжского федерального округа второй год подряд занимает 1 место.</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Определяющее значение имеет производство машин и оборудования,</w:t>
      </w:r>
      <w:r w:rsidR="00567A58">
        <w:rPr>
          <w:sz w:val="28"/>
          <w:szCs w:val="28"/>
        </w:rPr>
        <w:t xml:space="preserve"> </w:t>
      </w:r>
      <w:r w:rsidRPr="00567A58">
        <w:rPr>
          <w:sz w:val="28"/>
          <w:szCs w:val="28"/>
        </w:rPr>
        <w:t xml:space="preserve">нефтепродуктов, пищевых продуктов, электрооборудования, электронного и оптического оборудования, строительных материалов, химическое и полиграфическое производство, целлюлозно-бумажное производство, обработка древесины и производство изделий из дерева.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Агропромышленный комплекс</w:t>
      </w:r>
      <w:r w:rsidRPr="00567A58">
        <w:rPr>
          <w:sz w:val="28"/>
          <w:szCs w:val="28"/>
        </w:rPr>
        <w:t xml:space="preserve">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Сельское хозяйство является одним из важных секторов экономики республики и его состояние и уровень развития во многом предопределяет социально-экономическую ситуацию в регионе. Сегодня в аграрном секторе производится более 16% всей валовой продукции. В сельской местности проживает около 37% населения республики.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В сельском хозяйстве республики получили развитие животноводство мясомолочного направления, птицеводство и растениеводство, специализирующееся на выращивание зерна, картофеля, овощей и льна.</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 xml:space="preserve">На территории республики ведут свою производственную деятельность более 200 сельскохозяйственных предприятий различных форм собственности, более 30 предприятий пищевой и перерабатывающей промышленности, 2097 крестьянских (фермерских) хозяйств.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Земельный фонд Республики Марий Эл составляет 2337,5 тыс. га, в том числе земель, используемых для сельскохозяйственного назначения</w:t>
      </w:r>
      <w:r w:rsidR="00567A58">
        <w:rPr>
          <w:sz w:val="28"/>
          <w:szCs w:val="28"/>
        </w:rPr>
        <w:t xml:space="preserve"> </w:t>
      </w:r>
      <w:r w:rsidRPr="00567A58">
        <w:rPr>
          <w:sz w:val="28"/>
          <w:szCs w:val="28"/>
        </w:rPr>
        <w:t>-</w:t>
      </w:r>
      <w:r w:rsidR="00567A58">
        <w:rPr>
          <w:sz w:val="28"/>
          <w:szCs w:val="28"/>
        </w:rPr>
        <w:t xml:space="preserve"> </w:t>
      </w:r>
      <w:r w:rsidRPr="00567A58">
        <w:rPr>
          <w:sz w:val="28"/>
          <w:szCs w:val="28"/>
        </w:rPr>
        <w:t>860,3 тыс. га, или 36,8%. Сельскохозяйственных угодий - 781,4 тыс. га</w:t>
      </w:r>
      <w:r w:rsidR="00567A58">
        <w:rPr>
          <w:sz w:val="28"/>
          <w:szCs w:val="28"/>
        </w:rPr>
        <w:t xml:space="preserve"> </w:t>
      </w:r>
      <w:r w:rsidRPr="00567A58">
        <w:rPr>
          <w:sz w:val="28"/>
          <w:szCs w:val="28"/>
        </w:rPr>
        <w:t>(33,4%).</w:t>
      </w:r>
      <w:r w:rsidR="00567A58">
        <w:rPr>
          <w:sz w:val="28"/>
          <w:szCs w:val="28"/>
        </w:rPr>
        <w:t xml:space="preserve"> </w:t>
      </w:r>
      <w:r w:rsidRPr="00567A58">
        <w:rPr>
          <w:sz w:val="28"/>
          <w:szCs w:val="28"/>
        </w:rPr>
        <w:t>В структуре сельскохозяйственных угодий 63,5% занимает пашня.</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Выпуск продукции сельского хозяйства всеми производителями сельскохозяйственной продукции (сельскохозяйственными предприятиями, крестьянскими (фермерскими) хозяйствами и населением) за 2006 год составил 12,5 млрд. рублей, или 106,7% к уровню 2005 года. По темпам роста выпуска сельскохозяйственной продукции Республика Марий Эл среди регионов Приволжского федерального округа занимает 4 место.</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Внешнеэкономическая деятельность</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Внешнеторговые партнеры - компании из 62 стран мира.</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Внешнеторговый оборот за 2006 год составил 207,8 млн. долл. США, в т.ч.: экспорт - 177,9 млн.долл. США; импорт - 29,9 млн.долл. США.</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 xml:space="preserve">Крупная иностранная фирма, инвестирующая в Республику Марий Эл: </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Фирма «ИКЕА Трейдинг унд Дизайн»</w:t>
      </w:r>
      <w:r w:rsidRPr="00567A58">
        <w:rPr>
          <w:sz w:val="28"/>
          <w:szCs w:val="28"/>
        </w:rPr>
        <w:t xml:space="preserve"> (Швеция)</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sz w:val="28"/>
          <w:szCs w:val="28"/>
        </w:rPr>
        <w:t>Реализация совместного с ЗАО «Маркон-НБФ» и ЗАО «Заря-Марий Эл» проекта по поставке современного оборудования для выпуска мебельных деталей и мебели из массива древесины мировых стандартов.</w:t>
      </w:r>
    </w:p>
    <w:p w:rsidR="00655172" w:rsidRPr="00567A58" w:rsidRDefault="00655172" w:rsidP="00567A58">
      <w:pPr>
        <w:pStyle w:val="a4"/>
        <w:spacing w:before="0" w:beforeAutospacing="0" w:after="0" w:afterAutospacing="0" w:line="360" w:lineRule="auto"/>
        <w:ind w:firstLine="709"/>
        <w:jc w:val="both"/>
        <w:rPr>
          <w:sz w:val="28"/>
          <w:szCs w:val="28"/>
        </w:rPr>
      </w:pPr>
    </w:p>
    <w:p w:rsidR="00655172" w:rsidRPr="00567A58" w:rsidRDefault="00655172" w:rsidP="00567A58">
      <w:pPr>
        <w:pStyle w:val="1"/>
        <w:spacing w:before="0" w:after="0" w:line="360" w:lineRule="auto"/>
        <w:ind w:firstLine="709"/>
        <w:jc w:val="center"/>
        <w:rPr>
          <w:rFonts w:ascii="Times New Roman" w:hAnsi="Times New Roman" w:cs="Times New Roman"/>
          <w:sz w:val="28"/>
          <w:szCs w:val="28"/>
        </w:rPr>
      </w:pPr>
      <w:bookmarkStart w:id="12" w:name="_Toc144448542"/>
      <w:bookmarkStart w:id="13" w:name="_Toc216314079"/>
      <w:r w:rsidRPr="00567A58">
        <w:rPr>
          <w:rFonts w:ascii="Times New Roman" w:hAnsi="Times New Roman" w:cs="Times New Roman"/>
          <w:sz w:val="28"/>
          <w:szCs w:val="28"/>
        </w:rPr>
        <w:t>2.2. Оценка экономической ситуации в Республике Марий Эл</w:t>
      </w:r>
      <w:bookmarkEnd w:id="12"/>
      <w:bookmarkEnd w:id="13"/>
    </w:p>
    <w:p w:rsidR="00655172" w:rsidRPr="00567A58" w:rsidRDefault="00655172" w:rsidP="00567A58">
      <w:pPr>
        <w:pStyle w:val="indent"/>
        <w:spacing w:before="0" w:beforeAutospacing="0" w:after="0" w:afterAutospacing="0" w:line="360" w:lineRule="auto"/>
        <w:ind w:firstLine="709"/>
        <w:jc w:val="both"/>
        <w:rPr>
          <w:color w:val="auto"/>
          <w:sz w:val="28"/>
          <w:szCs w:val="28"/>
        </w:rPr>
      </w:pP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Итоги социально-экономического развития Республики Марий Эл за 2006-2007 годы и I квартал 2008 года свидетельствуют, что в республике в течение последних лет наблюдается динамичный рост основных показателей социально-экономического развития, улучшается инвестиционный климат, растет уровень жизни населения, сохраняются положительные тенденции в экономике.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Промышленность является одной из основных отраслей экономики республики. На ее долю в настоящее время приходится 25% валового регионального продукта. Промышленность характеризуется устойчивой положительной динамикой роста. По сравнению с 2006 годом производство промышленной продукции в сопоставимых ценах выросло на 38%.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За 2007 год предприятиями республики произведено промышленной продукции на сумму 21,1 млрд. рублей, что выше 2006 года на 11,3%. По темпам роста промышленного производства Республика Марий Эл среди регионов Приволжского федерального округа за 2007 год заняла 2-е место.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Прирост производства продукции достигнут за счет роста инвестиций, внедрения ресурсосберегающих технологий и увеличения производства отдельных видов продукции.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разрезе отраслей промышленности наиболее высокие темпы роста в 2007 году (131,2%) наблюдались в лесной, деревообрабатывающей и целлюлозно-бумажной промышленности.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Рост производства в отрасли "машиностроение и металлообработка" составил 123,4%, в полиграфической промышленности - 116,4%, в химической и нефтехимической отрасли - 111,4%.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2007 году также наблюдался рост производства продукции в пищевой промышленности - 110,3% (в 2006 году - 94,3%). Данный рост вызван постепенным наращиванием производственного потенциала перерабатывающих предприятий и внедрением новых видов продукции. Стабильно растут объемы производства в электроэнергетике (102,7%) и легкой промышленности (102,4%).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С целью привлечения инвестиций в реальный сектор экономики, увеличения налогооблагаемой базы, создания новых и расширение имеющихся производств, в республике проводится работа по оказанию государственной поддержки предприятиям республики, работающим в приоритетных отраслях экономики.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По состоянию на 1 апреля 2005 года государственная поддержка в виде субсидирования части процентных ставок по привлекаемым кредитам в коммерческих банках для реализации инвестиционных проектов оказана 32 инвестиционным проектам на общую сумму 30,5 млн. рублей, в том числе в 2007 году - на сумму 16,7 млн. рублей. При этом предприятиями и организациями республики привлечено кредитных ресурсов для реализации инвестиционных проектов в размере 522,5 млн. рублей.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I квартале 2008г. сохраняется положительная динамика социально-экономического развития республики.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январе-марте 2008 года по сравнению с аналогичным периодом прошлого года индекс промышленного производства составил 105,3%.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Положительная динамика наблюдалась по видам деятельности в разделах D "обрабатывающие производства" и Е "производство и распределение электроэнергии, газа и воды". Оборот организаций по видам экономической деятельности по полному кругу предприятий, относящихся к разделу D, составил 4350 млн. рублей, индекс физического объема - 104,7%. Оборот организаций по видам экономической деятельности по полному кругу предприятий, относящихся к разделу Е, составил 2666,3 млн. рублей, индекс физического объема - 112,0%.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Вместе с тем, оборот организаций по основным видам экономической деятельности: добыча полезных ископаемых за январь-март 2005 года составил 12,3 млн. рублей, индекс физического объема - 86,1%.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Объем отгруженных товаров собственного производства, выполненных работ и услуг собственными силами по добывающим, обрабатывающим производствам, производству и распределению электроэнергии, газа и воды по полному кругу организаций производителей за январь-март 2005 г. составил 5411,7 млн. рублей, в том числе добыча полезных ископаемых - 14,1 млн. рублей, 74,7% в действующих ценах к январю-марту 2007 года, обрабатывающие производства - 3857,2 млн. рублей (112,5%), производство и распределение электроэнергии, газа и воды - 1540,4 млн. рублей (126,7%).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Рост производства продукции по предприятиям видов деятельности разделов Д и Е достигнут, главным образом, за счет обновления основных фондов, модернизации имеющегося оборудования, привлечения инвестиций (в основном, собственных средств предприятий).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Сохраняется тенденция устойчивого роста оборота розничной торговли, общественного питания и платных услуг, обусловленные улучшением экономической ситуации в республике, в частности ростом реальных располагаемых доходов населения, замедлением темпов роста потребительских цен.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За январь-март 2008 г. оборот розничной торговли (включая продажу на рынках) увеличился в сопоставимых ценах на 6,6% по сравнению с январем-мартом 2007 года, общественного питания - на 3,1% и соответственно составили в суммовом выражении 2744,3 млн. рублей и 194,9 млн. рублей.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Рынок платных услуг населению в январе-марте 2008 года характеризуется дальнейшим положительным развитием преобладающей части видов услуг.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Платные услуги населению за январь-март 2008 г. составили 1137,9 млн. рублей и увеличились по сравнению с январем-мартом 2007 г. на 2,8% в сопоставимых ценах.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За январь-март 2007 года достигнут значительный рост физического объема по туристическим услугам (168,5 %), ветеринарным (137,5%), жилищным (138,9%), услугам гостиниц (127,0%), услугам связи (119,4%), физической культуры (120,1%), образования (108,8%), учреждений культуры (107,8%), медицинским услугам (106,2%).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По оперативным данным таможенной статистики в отчетном периоде объем внешней торговли составил 32,14 млн. долл. США (105% к аналогичному периоду 2007 г.) при значительном положительном сальдо торгового баланса.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Экспорт достиг 26,06 млн. долл. США (96%), при этом экспорт в страны СНГ составил 3,0 млн. долл. США (109%), экспорт в страны дальнего зарубежья составил 23,06 млн. долл. США (94%).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Импорт по итогам трех месяцев 2005 года составил 6,07 млн. долл. США (181% к аналогичному периоду 2007 г.), при этом импорт из стран СНГ не превысил 6% объема импорта I квартала 2007 года (0,008 млн. долл. США). Импорт из стран дальнего зарубежья составил 6,07 млн. долл. США (189%).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Малое предпринимательство Республики Марий Эл в настоящее время характеризуется как устойчивая и динамично развивающаяся сфера экономики. В 2007 году объем продукции, произведенной малыми предприятиями республики, составил 7,4 млрд. рублей, что на 26,8% в сопоставимых ценах больше, чем в 2006 году. Положительная динамика развития малого предпринимательства сохраняется и в 2005 году.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По состоянию на 1 апреля 2008 г. на территории республики зарегистрировано более 4 тыс. малых предприятий.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Рост числа малых предприятий обеспечивает увеличение занятости на малых предприятиях. По оценке, за январь-март 2008 г. количество занятых на малых предприятиях составит 31,7 тыс. человек, а с учетом индивидуальных предпринимателей - 57,7 тыс. человек, или около 18% от общего числа занятых в экономике республики.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отраслевой структуре в 2005 году сохраняется преобладающая доля малых предприятий сферы торговли и общественного питания (46,7% от общего числа малых предприятий).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Объем выпуска товаров и услуг по малым предприятиям за январь-март 2008 г. оценочно увеличится по сравнению с аналогичным периодом прошлого года на 12,8% и составит 2770,0 млн. рублей. Это происходит в основном за счет увеличения объемов производства малых промышленных предприятий.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2008 году продолжается работа по выполнению мероприятий Целевой программы государственной поддержки малого предпринимательства в Республике Марий Эл на 2007-2009 годы, на реализацию которой направляются бюджетные субсидии и привлекаются средства исполнителей.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На долю сельского хозяйства приходится 15,5% объема валового регионального продукта.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Объем продукции сельского хозяйства за 2007 год составил 9,2 млрд. руб., или 104,8% в сопоставимой оценке к уровню 2006 года.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Правительством Республики Марий Эл оказывается государственная поддержка агропромышленному комплексу республики. За четыре года в данную отрасль направлено 483 млн. рублей средств республиканского бюджета. Привлечено 154,7 млн. рублей субсидий и 540,2 млн. рублей инвестиций по федеральным целевым программам за счет средств федерального бюджета. За счет средств республиканского бюджета за период с 2005 года приобретено различной сельскохозяйственной техники, тракторов и комбайнов на сумму 57 млн. рублей, закуплено 20 зерноуборочных комбайнов и создан мобильный передвижной механизированный отряд по уборке зерновых культур в хозяйствах республики.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целях государственной поддержки сельского населения разработана и утверждена законом Республики Марий Эл программа "Развитие личных подсобных хозяйств населения в Республике Марий Эл на 2005-2008 годы".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Начиная с 2001 года, в Республике Марий Эл наблюдается стабильный рост инвестиций в основной капитал. За четыре года на развитие экономики республики направлено 15 млрд. рублей, объем инвестиций по сравнению с 2000 годом увеличился в 2,9 раза.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На развитие экономики и социальной сферы республики за 2007 год предприятиями и организациями всех форм собственности направлено инвестиций в основной капитал 5,8 млрд. рублей, что в сопоставимых ценах на 17,6% больше, чем за 2006 год. По темпам роста инвестиций Республика Марий Эл за 2007 год среди регионов Приволжского федерального округа заняла 2-е место.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На развитие экономики и социальной сферы республики в январе-марте 2005 года предприятиями и организациями всех форм собственности (с учетом неформальной деятельности) освоено инвестиций в основной капитал 863,3 млн. рублей, что в сопоставимых ценах составляет 101,4%, к уровню января-марта 2007 года.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За I квартал 2008 года, застройщиками республики (включая население) построено 246 квартир общей площадью 23,8 тыс. кв. метров, что составляет 104,8% к уровню января-марта 2007 года, в том числе индивидуальными застройщиками введено 17 тыс. кв. метров жилья. Средняя стоимость 1 кв. метра общей площади (без индивидуального жилья) составила 9,35 тыс. рублей.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Построены газовые сети протяженностью 31,26 км, к 196 домам подведен газ. В текущем году Правительством Республики Марий Эл поставлена задача увеличения уровня газификации республики природным газом на 5%.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Республика Марий Эл активно работает с федеральным центром по привлечению государственных инвестиций по федеральным целевым программам. Всего за 2005-2007 годы на развитие экономики и социальной сферы привлечено более 3,4 млрд. рублей средств федерального бюджета, что в 3,7 раза больше, чем за 1997-2000 годы. За 2007 год за счет средств федерального бюджета привлечено 1399,6 млн. рублей, что на 587 млн. рублей или на 72 процента больше, чем в 2006 году.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Начиная с 2005 года, Республика Марий Эл принимает участие в федеральной целевой программе "Сокращение различий в социально-экономическом развитии регионов Российской Федерации (2005-2010 годы и до 2015 года)". На средства федеральной целевой программы строятся важные объекты социального и коммунального назначения на территории республики. По названной федеральной программе выделено: в 2005 году - 31 млн. рублей, в 2006 году - 89 млн. рублей, в 2007 году - 113,9 млн. рублей. На 2005 год защищены лимиты в размере 135 млн. рублей.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За счет средств федерального бюджета в республике построены хирургический корпус больницы инвалидов и участников войн на 120 коек, поликлиника на 1000 пос. в смену в г. Йошкар-Оле, инфекционное отделение ЦРБ в пос. Мари-Турек на 25 коек, реконструирован учебно-методический корпус на 80 мест Детского дома в г. Йошкар-Оле и др.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2005 году введен медицинско-бытовой корпус Шоя-Кузнецовского дома интерната и в стадии завершения находится строительство второго спального корпуса на 31 место.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Для создания оптимальных условий проживания и реабилитации воспитанников Савинского детского дома-интерната ведется строительство пристроя спального корпуса на 110 мест, с вводом которого дополнительно можно принять 65 детей-инвалидов, нуждающихся в реабилитации.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Завершены работы по реконструкции памятника архитектуры и истории 1696 г. - "Часовня стрелецкая (Стрелецкая башня)" и продолжаются работы по реконструкции памятника архитектуры - дома купца Пономарева в г. Козьмодемьянске.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Из объектов коммунальной сферы введена вторая очередь квартальной котельной на 60 Гкал/час для обеспечения теплом жилого фонда, комплекса центральной районной больницы г. Козьмодемьянска, работы на III очереди будут продолжены в 2005 году. Продолжается строительство тепломагистрали М-7, которая позволит разгрузить существующий основной тепловывод с ТЭЦ и улучшить режим работы подключенных к ТЭЦ систем теплопотребления. Ведется строительство очистных сооружений канализации в г. Йошкар-Оле. В районе Александровка г. Волжска ведется строительство водозабора №4.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На потребительском рынке республики отмечаются существенные положительные изменения. По сравнению с 2000 годом оборот розничной торговли в сопоставимых ценах вырос более чем на 30%.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За 2007 год оборот розничной торговли (включая продажу на рынках) увеличился в сопоставимых ценах на 10,8% по сравнению с соответствующим периодом прошлого года, общественного питания - на 5,1%, объем платных услуг - на 10,1%.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Продолжает повышаться уровень жизни населения. Темп роста реальных денежных доходов на душу населения в марте 2005 года составил 114,2% к аналогичному периоду предыдущего года и 108,5% к предыдущему месяцу текущего года.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Величина прожиточного минимума в I квартале 2008 года сложилась в размере 3568 руб.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2008 году и последующие годы Правительством Республики Марий Эл будет продолжена работа по решению задач, реализация которых была начата в последние четыре года. Это - дальнейшее строительство и ремонт дорог, в том числе по программе "Столица", строительство социального жилья и жилья для переселения граждан из ветхого и аварийного жилого фонда. Будет продолжена работа по привлечению инвестиций в экономику республики, как за счет средств федерального бюджета, так и за счет средств инвесторов. Реализация перспективных инвестиционных проектов будет осуществляться с использованием действующего механизма государственной поддержки (субсидирования части процентной ставки по привлекаемым кредитам).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Планируется продолжить работу по обеспечению стабильного и качественного теплоснабжения в соответствии с программой "Развитие теплоэнергетического комплекса Республики Марий Эл на 2007-2010 годы".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Республике Марий Эл разработана и принята Программа экономического и социального развития Республики Марий Эл на 2005-2007 годы и на период до 2008 года. В рамках данной программы на основе анализа определены стратегические цели и приоритеты развития республики, сформулированы наиболее вероятные сценарии перспективного развития Республики Марий Эл.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настоящее время в республике около половины населения имеет доходы ниже прожиточного минимума. Для решения задачи по борьбе с бедностью в республике проведены предварительные расчеты уровня бедности, определены прогнозные показатели уровня доходов и заработной платы, работа в этом направлении будет продолжена.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В свете поставленной задачи - удвоения ВВП, роста благосостояния и сокращения бедности населения, и в целях закрепления и развития достигнутых темпов роста экономики, выхода республики на траекторию устойчивого развития, разработан проект «Стратегии социально-экономического развития Республики Марий Эл до 2010 года». Залогом успешности данной Стратегии является рост конкурентоспособности региональной экономики, способной обеспечивать рост благосостояния населения. По сути, идея повышения конкурентоспособности приобретает смысл универсального критерия оценки всех принимаемых решений.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color w:val="auto"/>
          <w:sz w:val="28"/>
          <w:szCs w:val="28"/>
        </w:rPr>
        <w:t xml:space="preserve">Экономическая политика государства и современные подходы к стратегическому развитию субъектов Российской Федерации в соответствии с Посланием Президента Российской Федерации Федеральному собранию в 2008 году требуют разработки и внедрения системы оценки результатов и ключевых показателей эффективности всех органов исполнительной власти. Иначе говоря, внедрение системы управления эффективностью. Созданная в республике нормативно-правовая база по внедрению системы индикативного управления в Республике Марий Эл - своевременный шаг по созданию инструментов управления эффективностью органов исполнительной власти. На основании проводимых в Российской Федерации административной и бюджетной реформ и внедрения, начиная с 2005 года, методов бюджетного планирования, ориентированных на результаты, в настоящее время в республике проводится работа по уточнению стратегических целей по всем органам исполнительной власти в соответствии с их функциями, определяются ключевые индикаторы оценки результатов. </w:t>
      </w:r>
    </w:p>
    <w:p w:rsidR="00655172" w:rsidRPr="00567A58" w:rsidRDefault="00655172" w:rsidP="00567A58">
      <w:pPr>
        <w:pStyle w:val="indent"/>
        <w:spacing w:before="0" w:beforeAutospacing="0" w:after="0" w:afterAutospacing="0" w:line="360" w:lineRule="auto"/>
        <w:ind w:firstLine="709"/>
        <w:jc w:val="both"/>
        <w:rPr>
          <w:color w:val="auto"/>
          <w:sz w:val="28"/>
          <w:szCs w:val="28"/>
        </w:rPr>
      </w:pPr>
      <w:r w:rsidRPr="00567A58">
        <w:rPr>
          <w:sz w:val="28"/>
          <w:szCs w:val="28"/>
        </w:rPr>
        <w:t xml:space="preserve">Усилия Правительства Республики Марий Эл, органов исполнительной власти республики будут и в дальнейшем направлены на сохранение достигнутых положительных тенденций роста показателей социально-экономического развития Марий Эл. </w:t>
      </w:r>
    </w:p>
    <w:p w:rsidR="00655172" w:rsidRPr="00567A58" w:rsidRDefault="00655172" w:rsidP="00567A58">
      <w:pPr>
        <w:pStyle w:val="a4"/>
        <w:spacing w:before="0" w:beforeAutospacing="0" w:after="0" w:afterAutospacing="0" w:line="360" w:lineRule="auto"/>
        <w:ind w:firstLine="709"/>
        <w:jc w:val="both"/>
        <w:rPr>
          <w:sz w:val="28"/>
          <w:szCs w:val="28"/>
        </w:rPr>
      </w:pPr>
    </w:p>
    <w:p w:rsidR="00655172" w:rsidRPr="00567A58" w:rsidRDefault="00655172" w:rsidP="00567A58">
      <w:pPr>
        <w:pStyle w:val="1"/>
        <w:spacing w:before="0" w:after="0" w:line="360" w:lineRule="auto"/>
        <w:ind w:firstLine="709"/>
        <w:jc w:val="center"/>
        <w:rPr>
          <w:rFonts w:ascii="Times New Roman" w:hAnsi="Times New Roman" w:cs="Times New Roman"/>
          <w:sz w:val="28"/>
          <w:szCs w:val="28"/>
        </w:rPr>
      </w:pPr>
      <w:bookmarkStart w:id="14" w:name="_Toc216314080"/>
      <w:r w:rsidRPr="00567A58">
        <w:rPr>
          <w:rFonts w:ascii="Times New Roman" w:hAnsi="Times New Roman" w:cs="Times New Roman"/>
          <w:sz w:val="28"/>
          <w:szCs w:val="28"/>
        </w:rPr>
        <w:t>2.3. Инвестиционная характеристика региона</w:t>
      </w:r>
      <w:bookmarkEnd w:id="14"/>
    </w:p>
    <w:p w:rsidR="00655172" w:rsidRPr="00567A58" w:rsidRDefault="00655172" w:rsidP="00567A58">
      <w:pPr>
        <w:pStyle w:val="a4"/>
        <w:spacing w:before="0" w:beforeAutospacing="0" w:after="0" w:afterAutospacing="0" w:line="360" w:lineRule="auto"/>
        <w:ind w:firstLine="709"/>
        <w:jc w:val="both"/>
        <w:rPr>
          <w:sz w:val="28"/>
          <w:szCs w:val="28"/>
        </w:rPr>
      </w:pPr>
    </w:p>
    <w:p w:rsidR="00655172"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Основными факторами, обеспечивающими инвестиционную привлекательность Республики Марий Эл, являются:</w:t>
      </w:r>
    </w:p>
    <w:p w:rsidR="00655172"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высокий промышленный потенциал;</w:t>
      </w:r>
    </w:p>
    <w:p w:rsidR="00655172"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квалифицированная рабочая сила;</w:t>
      </w:r>
    </w:p>
    <w:p w:rsidR="00655172"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развитая строительная и транспортная инфраструктура.</w:t>
      </w:r>
    </w:p>
    <w:p w:rsidR="00640024" w:rsidRPr="00567A58" w:rsidRDefault="00640024"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Сферы экономики, перспективные для привлечения инвестиций:</w:t>
      </w:r>
      <w:r w:rsidR="00655172" w:rsidRPr="00567A58">
        <w:rPr>
          <w:rStyle w:val="af9"/>
          <w:b w:val="0"/>
          <w:bCs w:val="0"/>
          <w:sz w:val="28"/>
          <w:szCs w:val="28"/>
        </w:rPr>
        <w:t xml:space="preserve"> л</w:t>
      </w:r>
      <w:r w:rsidRPr="00567A58">
        <w:rPr>
          <w:sz w:val="28"/>
          <w:szCs w:val="28"/>
        </w:rPr>
        <w:t>есопромышленный комплекс; машиностроение и приборостроение; строительство; промышленность строительных материалов; пищевая промышленность и сельскохозяйственное производство.</w:t>
      </w:r>
    </w:p>
    <w:p w:rsidR="00567A58" w:rsidRDefault="00567A58" w:rsidP="00567A58">
      <w:pPr>
        <w:pStyle w:val="a4"/>
        <w:spacing w:before="0" w:beforeAutospacing="0" w:after="0" w:afterAutospacing="0" w:line="360" w:lineRule="auto"/>
        <w:ind w:firstLine="709"/>
        <w:jc w:val="both"/>
        <w:rPr>
          <w:sz w:val="28"/>
          <w:szCs w:val="28"/>
        </w:rPr>
      </w:pPr>
    </w:p>
    <w:p w:rsidR="00F24110" w:rsidRPr="00567A58" w:rsidRDefault="00F24110" w:rsidP="00567A58">
      <w:pPr>
        <w:pStyle w:val="a4"/>
        <w:spacing w:before="0" w:beforeAutospacing="0" w:after="0" w:afterAutospacing="0" w:line="360" w:lineRule="auto"/>
        <w:ind w:firstLine="709"/>
        <w:jc w:val="right"/>
        <w:rPr>
          <w:sz w:val="28"/>
          <w:szCs w:val="28"/>
        </w:rPr>
      </w:pPr>
      <w:r w:rsidRPr="00567A58">
        <w:rPr>
          <w:sz w:val="28"/>
          <w:szCs w:val="28"/>
        </w:rPr>
        <w:t>Таблица 1</w:t>
      </w:r>
    </w:p>
    <w:p w:rsidR="00F24110" w:rsidRPr="00567A58" w:rsidRDefault="00F24110" w:rsidP="00567A58">
      <w:pPr>
        <w:pStyle w:val="a4"/>
        <w:spacing w:before="0" w:beforeAutospacing="0" w:after="0" w:afterAutospacing="0" w:line="360" w:lineRule="auto"/>
        <w:ind w:firstLine="709"/>
        <w:jc w:val="right"/>
        <w:rPr>
          <w:b/>
          <w:bCs/>
          <w:sz w:val="28"/>
          <w:szCs w:val="28"/>
        </w:rPr>
      </w:pPr>
      <w:r w:rsidRPr="00567A58">
        <w:rPr>
          <w:rStyle w:val="af9"/>
          <w:b w:val="0"/>
          <w:bCs w:val="0"/>
          <w:sz w:val="28"/>
          <w:szCs w:val="28"/>
        </w:rPr>
        <w:t>Наиболее крупные предприятия Республики Марий Эл</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191"/>
        <w:gridCol w:w="2508"/>
      </w:tblGrid>
      <w:tr w:rsidR="00655172" w:rsidRPr="00567A58" w:rsidTr="00567A58">
        <w:trPr>
          <w:trHeight w:val="25"/>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НАЗВАНИЕ</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ОТРАСЛЬ, ПОДОТРАСЛЬ</w:t>
            </w:r>
          </w:p>
        </w:tc>
      </w:tr>
      <w:tr w:rsidR="00655172" w:rsidRPr="00567A58" w:rsidTr="00567A58">
        <w:trPr>
          <w:tblCellSpacing w:w="0" w:type="dxa"/>
          <w:jc w:val="center"/>
        </w:trPr>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ОАО «Мариэнерго»</w:t>
            </w:r>
          </w:p>
        </w:tc>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Электроэнергетика</w:t>
            </w:r>
          </w:p>
        </w:tc>
      </w:tr>
      <w:tr w:rsidR="00655172" w:rsidRPr="00567A58" w:rsidTr="00567A58">
        <w:trPr>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МУП «Йошкар-олинская теплоэлектроцентраль № 1»</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Электроэнергетика</w:t>
            </w:r>
          </w:p>
        </w:tc>
      </w:tr>
      <w:tr w:rsidR="00655172" w:rsidRPr="00567A58" w:rsidTr="00567A58">
        <w:trPr>
          <w:tblCellSpacing w:w="0" w:type="dxa"/>
          <w:jc w:val="center"/>
        </w:trPr>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ГУПЭП «Маркоммунэнерго»</w:t>
            </w:r>
          </w:p>
        </w:tc>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Электроэнергетика</w:t>
            </w:r>
          </w:p>
        </w:tc>
      </w:tr>
      <w:tr w:rsidR="00655172" w:rsidRPr="00567A58" w:rsidTr="00567A58">
        <w:trPr>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ООО «Марийский нефтеперегонный завод»</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Топливная</w:t>
            </w:r>
          </w:p>
        </w:tc>
      </w:tr>
      <w:tr w:rsidR="00655172" w:rsidRPr="00567A58" w:rsidTr="00567A58">
        <w:trPr>
          <w:tblCellSpacing w:w="0" w:type="dxa"/>
          <w:jc w:val="center"/>
        </w:trPr>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ЗАО «Ариада»</w:t>
            </w:r>
          </w:p>
        </w:tc>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Машиностроение</w:t>
            </w:r>
          </w:p>
        </w:tc>
      </w:tr>
      <w:tr w:rsidR="00655172" w:rsidRPr="00567A58" w:rsidTr="00567A58">
        <w:trPr>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ЗАО «Потенциал»</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Машиностроение</w:t>
            </w:r>
          </w:p>
        </w:tc>
      </w:tr>
      <w:tr w:rsidR="00655172" w:rsidRPr="00567A58" w:rsidTr="00567A58">
        <w:trPr>
          <w:tblCellSpacing w:w="0" w:type="dxa"/>
          <w:jc w:val="center"/>
        </w:trPr>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ОАО «Копир»</w:t>
            </w:r>
          </w:p>
        </w:tc>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Машиностроение</w:t>
            </w:r>
          </w:p>
        </w:tc>
      </w:tr>
      <w:tr w:rsidR="00655172" w:rsidRPr="00567A58" w:rsidTr="00567A58">
        <w:trPr>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ООО «Марихолодмаш»</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Машиностроение</w:t>
            </w:r>
          </w:p>
        </w:tc>
      </w:tr>
      <w:tr w:rsidR="00655172" w:rsidRPr="00567A58" w:rsidTr="00567A58">
        <w:trPr>
          <w:tblCellSpacing w:w="0" w:type="dxa"/>
          <w:jc w:val="center"/>
        </w:trPr>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ОАО «Шелангерский химзавод «Сайвер»</w:t>
            </w:r>
          </w:p>
        </w:tc>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Химическая</w:t>
            </w:r>
          </w:p>
        </w:tc>
      </w:tr>
      <w:tr w:rsidR="00655172" w:rsidRPr="00567A58" w:rsidTr="00567A58">
        <w:trPr>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ОАО «Марийский целлюлозно-бумажный комбинат»</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Целлюлозно-бумажная</w:t>
            </w:r>
          </w:p>
        </w:tc>
      </w:tr>
      <w:tr w:rsidR="00655172" w:rsidRPr="00567A58" w:rsidTr="00567A58">
        <w:trPr>
          <w:tblCellSpacing w:w="0" w:type="dxa"/>
          <w:jc w:val="center"/>
        </w:trPr>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ЗАО «НП «Завод Искож»</w:t>
            </w:r>
          </w:p>
        </w:tc>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Легкая</w:t>
            </w:r>
          </w:p>
        </w:tc>
      </w:tr>
      <w:tr w:rsidR="00655172" w:rsidRPr="00567A58" w:rsidTr="00567A58">
        <w:trPr>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ЗАО «Йошкар-Олинский мясокомбинат»</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Пищевая</w:t>
            </w:r>
          </w:p>
        </w:tc>
      </w:tr>
      <w:tr w:rsidR="00655172" w:rsidRPr="00567A58" w:rsidTr="00567A58">
        <w:trPr>
          <w:tblCellSpacing w:w="0" w:type="dxa"/>
          <w:jc w:val="center"/>
        </w:trPr>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ООО «Махаон»</w:t>
            </w:r>
          </w:p>
        </w:tc>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Пищевая</w:t>
            </w:r>
          </w:p>
        </w:tc>
      </w:tr>
      <w:tr w:rsidR="00655172" w:rsidRPr="00567A58" w:rsidTr="00567A58">
        <w:trPr>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Филиал ФГУП «Росспиртпром»; «Фокинский ликероводочный завод»</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Пищевая</w:t>
            </w:r>
          </w:p>
        </w:tc>
      </w:tr>
      <w:tr w:rsidR="00655172" w:rsidRPr="00567A58" w:rsidTr="00567A58">
        <w:trPr>
          <w:tblCellSpacing w:w="0" w:type="dxa"/>
          <w:jc w:val="center"/>
        </w:trPr>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Филиал в Республике Марий Эл ОАО «ВолгаТелеком»</w:t>
            </w:r>
          </w:p>
        </w:tc>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Связь</w:t>
            </w:r>
          </w:p>
        </w:tc>
      </w:tr>
      <w:tr w:rsidR="00655172" w:rsidRPr="00567A58" w:rsidTr="00567A58">
        <w:trPr>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ОАО «Фармстандарт Марбиофарм»</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Химико-фармацевтическая</w:t>
            </w:r>
          </w:p>
        </w:tc>
      </w:tr>
      <w:tr w:rsidR="00655172" w:rsidRPr="00567A58" w:rsidTr="00567A58">
        <w:trPr>
          <w:tblCellSpacing w:w="0" w:type="dxa"/>
          <w:jc w:val="center"/>
        </w:trPr>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ЗАО «Марийское»</w:t>
            </w:r>
          </w:p>
        </w:tc>
        <w:tc>
          <w:tcPr>
            <w:tcW w:w="0" w:type="auto"/>
            <w:shd w:val="clear" w:color="auto" w:fill="F5FFFA"/>
          </w:tcPr>
          <w:p w:rsidR="00655172" w:rsidRPr="00567A58" w:rsidRDefault="00655172" w:rsidP="00567A58">
            <w:pPr>
              <w:spacing w:line="360" w:lineRule="auto"/>
              <w:jc w:val="both"/>
              <w:rPr>
                <w:color w:val="000000"/>
                <w:sz w:val="20"/>
                <w:szCs w:val="20"/>
              </w:rPr>
            </w:pPr>
            <w:r w:rsidRPr="00567A58">
              <w:rPr>
                <w:color w:val="000000"/>
                <w:sz w:val="20"/>
                <w:szCs w:val="20"/>
              </w:rPr>
              <w:t>Сельское хозяйство</w:t>
            </w:r>
          </w:p>
        </w:tc>
      </w:tr>
      <w:tr w:rsidR="00655172" w:rsidRPr="00567A58" w:rsidTr="00567A58">
        <w:trPr>
          <w:tblCellSpacing w:w="0" w:type="dxa"/>
          <w:jc w:val="center"/>
        </w:trPr>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ОАО «ЛУКОЙЛ - Марийнефтепродукт»</w:t>
            </w:r>
          </w:p>
        </w:tc>
        <w:tc>
          <w:tcPr>
            <w:tcW w:w="0" w:type="auto"/>
          </w:tcPr>
          <w:p w:rsidR="00655172" w:rsidRPr="00567A58" w:rsidRDefault="00655172" w:rsidP="00567A58">
            <w:pPr>
              <w:spacing w:line="360" w:lineRule="auto"/>
              <w:jc w:val="both"/>
              <w:rPr>
                <w:color w:val="000000"/>
                <w:sz w:val="20"/>
                <w:szCs w:val="20"/>
              </w:rPr>
            </w:pPr>
            <w:r w:rsidRPr="00567A58">
              <w:rPr>
                <w:color w:val="000000"/>
                <w:sz w:val="20"/>
                <w:szCs w:val="20"/>
              </w:rPr>
              <w:t>Нефтехимическая</w:t>
            </w:r>
          </w:p>
        </w:tc>
      </w:tr>
    </w:tbl>
    <w:p w:rsidR="00F24110" w:rsidRDefault="00F24110" w:rsidP="00567A58">
      <w:pPr>
        <w:pStyle w:val="a4"/>
        <w:spacing w:before="0" w:beforeAutospacing="0" w:after="0" w:afterAutospacing="0" w:line="360" w:lineRule="auto"/>
        <w:ind w:firstLine="709"/>
        <w:jc w:val="both"/>
        <w:rPr>
          <w:sz w:val="28"/>
          <w:szCs w:val="28"/>
        </w:rPr>
      </w:pPr>
    </w:p>
    <w:p w:rsidR="00F24110" w:rsidRPr="00567A58" w:rsidRDefault="00567A58" w:rsidP="00567A58">
      <w:pPr>
        <w:pStyle w:val="a4"/>
        <w:spacing w:before="0" w:beforeAutospacing="0" w:after="0" w:afterAutospacing="0" w:line="360" w:lineRule="auto"/>
        <w:ind w:firstLine="709"/>
        <w:jc w:val="both"/>
        <w:rPr>
          <w:sz w:val="28"/>
          <w:szCs w:val="28"/>
        </w:rPr>
      </w:pPr>
      <w:r>
        <w:rPr>
          <w:sz w:val="28"/>
          <w:szCs w:val="28"/>
        </w:rPr>
        <w:br w:type="page"/>
      </w:r>
      <w:r w:rsidR="00F24110" w:rsidRPr="00567A58">
        <w:rPr>
          <w:sz w:val="28"/>
          <w:szCs w:val="28"/>
        </w:rPr>
        <w:t>В республике имеется 58 организаций с иностранным участием. Реализуются крупные инвестиционные проекты в области переработки древесины: построен завод по производству фанеры в пос. Суслонгер мощностью 20–25 тыс. куб. м фанеры в год (объем инвестиций – 5 млн. долл. США); совместно с фирмой «Икея» (Швеция) введена в эксплуатацию кроватная фабрика (объем инвестиций – 5 млн. евро).</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Перспективным направлением для инвестиций является производство строительных материалов. Учитывая объем разведанных запасов стекольных песков, перспективной для инвестиций отраслью в ближайшие годы может стать стекольная промышленность.</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Привлекательным направлением является также переработка леса: потребность в пиломатериалах остается высокой, а спрос на продукцию растет.</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Законодательство Республики Марий Эл в инвестиционной сфере.</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В Республики Марий Эл создана база регионального законодательства в сфере инвестиционной деятельности.</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 xml:space="preserve">1. Закон Республики Марий Эл «О привлечении инвестиций в экономику Республики Марий Эл».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 xml:space="preserve">2. Постановление Правительства Республики Марий Эл «Об утверждении временного положения о предоставлении инвесторам и предприятиям с российскими и иностранными инвестициями прав пользования землей, включая ее аренду, и иными природными ресурсами на территории республики Марий Эл».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 xml:space="preserve">3. Постановление Правительства Республики Марий Эл «О Межведомственной комиссии по инвестициям и реструктуризации экономики при Правительстве Республики Марий Эл».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4. Постановление Правительства Республики Марий Эл «Об утверждении Положения о порядке и условиях государственной поддержки инвестиционных проектов».</w:t>
      </w:r>
      <w:r w:rsidR="00567A58">
        <w:rPr>
          <w:sz w:val="28"/>
          <w:szCs w:val="28"/>
        </w:rPr>
        <w:t xml:space="preserve">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5. Распоряжение Правительства Республики Марий Эл «Об утверждении примерной формы инвестиционного соглашения между Правительством Республики Марий Эл и инвестором, реализующим инвестиционный проект на территории Республики Марий Эл».</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6. В республике действует республиканская целевая программа «Развитие инновационной деятельности в Республике Марий Эл на 2005-08 годы».</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Данные акты определяют правовые и экономические аспекты обеспечения поддержки субъектам инвестиционной деятельности, зарегистрированным на территории Республики Марий Эл, в части:</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оказания государственной поддержки при реализации инвестиционных проектов по одной из форм (прямое кредитование, субсидирование части процентных расходов по кредитам, привлеченным в банках, предоставление государственных гарантий);</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оказания помощи по созданию инфраструктуры бизнеса, получению в аренду или приобретению в собственность объектов недвижимости, являющихся республиканской собственностью;</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поддержки ходатайств и обращений субъектов инвестиционной деятельности в федеральные органы государственной власти, кредитные учреждения о применении в отношении них режима наибольшего благоприятствования;</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предоставления инвестиционных налоговых кредитов в части налогов, уплачиваемых в республиканский бюджет.</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xml:space="preserve">Необходимыми условиями предоставления налоговых льгот при осуществлении инвестиционной деятельности на территории Республики Марий Эл являются: </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объем инвестиций (не менее 50 тыс. долл. США);</w:t>
      </w:r>
    </w:p>
    <w:p w:rsidR="00F24110"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наличие соответствующего заключения Межведомственной комиссии по инвестициям и реструктуризации экономики при правительстве Республики Марий Эл.</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В соответствии с Положением о порядке и условиях государственной поддержки инвестиционных проектов Правительство Республики Марий Эл предоставляет:</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а) прямое кредитование субъектов инвестиционной деятельности, предусматривающее предоставление бюджетного кредита;</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б) субсидирование части процентных расходов по кредитам, привлеченным субъектами инвестиционной деятельности в кредитных организациях;</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в) субсидирование части лизинговых платежей субъектам инвестиционной деятельности;</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г) предоставление государственных гарантий Республики Марий Эл субъектам инвестиционной деятельности при привлечении ими кредитов в кредитных организациях.</w:t>
      </w:r>
    </w:p>
    <w:p w:rsidR="00655172" w:rsidRPr="00567A58" w:rsidRDefault="00655172" w:rsidP="00567A58">
      <w:pPr>
        <w:pStyle w:val="a4"/>
        <w:spacing w:before="0" w:beforeAutospacing="0" w:after="0" w:afterAutospacing="0" w:line="360" w:lineRule="auto"/>
        <w:ind w:firstLine="709"/>
        <w:jc w:val="both"/>
        <w:rPr>
          <w:sz w:val="28"/>
          <w:szCs w:val="28"/>
        </w:rPr>
      </w:pPr>
      <w:r w:rsidRPr="00567A58">
        <w:rPr>
          <w:sz w:val="28"/>
          <w:szCs w:val="28"/>
        </w:rPr>
        <w:t xml:space="preserve">В республике действуют 47 республиканских целевых программ, затрагивающих основные сферы жизнедеятельности. В настоящее время реализуется Программа экономического и социального развития Республики Марий Эл на период до 2008 г. Основной целью программы является снижение уровня дотационности республики и увеличение доли собственных доходов консолидированного бюджета Республики Марий Эл. </w:t>
      </w:r>
    </w:p>
    <w:p w:rsidR="006E2E33" w:rsidRPr="00567A58" w:rsidRDefault="006E2E33" w:rsidP="00567A58">
      <w:pPr>
        <w:spacing w:line="360" w:lineRule="auto"/>
        <w:ind w:firstLine="709"/>
        <w:jc w:val="both"/>
        <w:rPr>
          <w:sz w:val="28"/>
          <w:szCs w:val="28"/>
        </w:rPr>
      </w:pPr>
      <w:bookmarkStart w:id="15" w:name="inv_reg"/>
      <w:bookmarkEnd w:id="15"/>
      <w:r w:rsidRPr="00567A58">
        <w:rPr>
          <w:sz w:val="28"/>
          <w:szCs w:val="28"/>
        </w:rPr>
        <w:t xml:space="preserve">Основные показатели по объему и структуре инвестиций в основной капитал и иностранным инвестициям по полному кругу предприятий представлены в таблицах </w:t>
      </w:r>
      <w:r w:rsidR="00487B71" w:rsidRPr="00567A58">
        <w:rPr>
          <w:sz w:val="28"/>
          <w:szCs w:val="28"/>
        </w:rPr>
        <w:t>2</w:t>
      </w:r>
      <w:r w:rsidRPr="00567A58">
        <w:rPr>
          <w:sz w:val="28"/>
          <w:szCs w:val="28"/>
        </w:rPr>
        <w:t>-</w:t>
      </w:r>
      <w:r w:rsidR="00487B71" w:rsidRPr="00567A58">
        <w:rPr>
          <w:sz w:val="28"/>
          <w:szCs w:val="28"/>
        </w:rPr>
        <w:t>6</w:t>
      </w:r>
      <w:r w:rsidRPr="00567A58">
        <w:rPr>
          <w:sz w:val="28"/>
          <w:szCs w:val="28"/>
        </w:rPr>
        <w:t xml:space="preserve">. </w:t>
      </w:r>
    </w:p>
    <w:p w:rsidR="00567A58" w:rsidRDefault="00567A58" w:rsidP="00567A58">
      <w:pPr>
        <w:spacing w:line="360" w:lineRule="auto"/>
        <w:ind w:firstLine="709"/>
        <w:jc w:val="both"/>
        <w:rPr>
          <w:sz w:val="28"/>
          <w:szCs w:val="28"/>
        </w:rPr>
      </w:pPr>
    </w:p>
    <w:p w:rsidR="007564E5" w:rsidRPr="00567A58" w:rsidRDefault="007564E5" w:rsidP="00567A58">
      <w:pPr>
        <w:spacing w:line="360" w:lineRule="auto"/>
        <w:ind w:firstLine="709"/>
        <w:jc w:val="right"/>
        <w:rPr>
          <w:sz w:val="28"/>
          <w:szCs w:val="28"/>
        </w:rPr>
      </w:pPr>
      <w:r w:rsidRPr="00567A58">
        <w:rPr>
          <w:sz w:val="28"/>
          <w:szCs w:val="28"/>
        </w:rPr>
        <w:t>Таблица 2</w:t>
      </w:r>
    </w:p>
    <w:p w:rsidR="007564E5" w:rsidRPr="00567A58" w:rsidRDefault="007454DB" w:rsidP="00567A58">
      <w:pPr>
        <w:spacing w:line="360" w:lineRule="auto"/>
        <w:ind w:firstLine="709"/>
        <w:jc w:val="right"/>
        <w:rPr>
          <w:color w:val="000000"/>
          <w:sz w:val="28"/>
          <w:szCs w:val="28"/>
        </w:rPr>
      </w:pPr>
      <w:r w:rsidRPr="00567A58">
        <w:rPr>
          <w:color w:val="000000"/>
          <w:sz w:val="28"/>
          <w:szCs w:val="28"/>
        </w:rPr>
        <w:t>Инвестиции в основной капитал по полному кругу предприятий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48"/>
        <w:gridCol w:w="786"/>
        <w:gridCol w:w="786"/>
        <w:gridCol w:w="786"/>
        <w:gridCol w:w="786"/>
        <w:gridCol w:w="786"/>
        <w:gridCol w:w="786"/>
      </w:tblGrid>
      <w:tr w:rsidR="00BF2791" w:rsidRPr="00C2545C" w:rsidTr="00C2545C">
        <w:tc>
          <w:tcPr>
            <w:tcW w:w="0" w:type="auto"/>
            <w:shd w:val="clear" w:color="auto" w:fill="auto"/>
            <w:vAlign w:val="center"/>
          </w:tcPr>
          <w:p w:rsidR="00BF2791" w:rsidRPr="00C2545C" w:rsidRDefault="00BF2791" w:rsidP="00C2545C">
            <w:pPr>
              <w:spacing w:line="360" w:lineRule="auto"/>
              <w:jc w:val="both"/>
              <w:rPr>
                <w:color w:val="000000"/>
                <w:sz w:val="20"/>
                <w:szCs w:val="20"/>
              </w:rPr>
            </w:pPr>
            <w:r w:rsidRPr="00C2545C">
              <w:rPr>
                <w:color w:val="000000"/>
                <w:sz w:val="20"/>
                <w:szCs w:val="20"/>
              </w:rPr>
              <w:t>Показатель</w:t>
            </w:r>
          </w:p>
        </w:tc>
        <w:tc>
          <w:tcPr>
            <w:tcW w:w="0" w:type="auto"/>
            <w:shd w:val="clear" w:color="auto" w:fill="auto"/>
            <w:vAlign w:val="center"/>
          </w:tcPr>
          <w:p w:rsidR="00BF2791" w:rsidRPr="00C2545C" w:rsidRDefault="00BF2791" w:rsidP="00C2545C">
            <w:pPr>
              <w:spacing w:line="360" w:lineRule="auto"/>
              <w:jc w:val="both"/>
              <w:rPr>
                <w:color w:val="000000"/>
                <w:sz w:val="20"/>
                <w:szCs w:val="20"/>
              </w:rPr>
            </w:pPr>
            <w:r w:rsidRPr="00C2545C">
              <w:rPr>
                <w:color w:val="000000"/>
                <w:sz w:val="20"/>
                <w:szCs w:val="20"/>
              </w:rPr>
              <w:t>1998 г.</w:t>
            </w:r>
          </w:p>
        </w:tc>
        <w:tc>
          <w:tcPr>
            <w:tcW w:w="0" w:type="auto"/>
            <w:shd w:val="clear" w:color="auto" w:fill="auto"/>
            <w:vAlign w:val="center"/>
          </w:tcPr>
          <w:p w:rsidR="00BF2791" w:rsidRPr="00C2545C" w:rsidRDefault="00BF2791" w:rsidP="00C2545C">
            <w:pPr>
              <w:spacing w:line="360" w:lineRule="auto"/>
              <w:jc w:val="both"/>
              <w:rPr>
                <w:color w:val="000000"/>
                <w:sz w:val="20"/>
                <w:szCs w:val="20"/>
              </w:rPr>
            </w:pPr>
            <w:r w:rsidRPr="00C2545C">
              <w:rPr>
                <w:color w:val="000000"/>
                <w:sz w:val="20"/>
                <w:szCs w:val="20"/>
              </w:rPr>
              <w:t>1999 г.</w:t>
            </w:r>
          </w:p>
        </w:tc>
        <w:tc>
          <w:tcPr>
            <w:tcW w:w="0" w:type="auto"/>
            <w:shd w:val="clear" w:color="auto" w:fill="auto"/>
            <w:vAlign w:val="center"/>
          </w:tcPr>
          <w:p w:rsidR="00BF2791" w:rsidRPr="00C2545C" w:rsidRDefault="00BF2791" w:rsidP="00C2545C">
            <w:pPr>
              <w:spacing w:line="360" w:lineRule="auto"/>
              <w:jc w:val="both"/>
              <w:rPr>
                <w:color w:val="000000"/>
                <w:sz w:val="20"/>
                <w:szCs w:val="20"/>
              </w:rPr>
            </w:pPr>
            <w:r w:rsidRPr="00C2545C">
              <w:rPr>
                <w:color w:val="000000"/>
                <w:sz w:val="20"/>
                <w:szCs w:val="20"/>
              </w:rPr>
              <w:t>2000 г.</w:t>
            </w:r>
          </w:p>
        </w:tc>
        <w:tc>
          <w:tcPr>
            <w:tcW w:w="0" w:type="auto"/>
            <w:shd w:val="clear" w:color="auto" w:fill="auto"/>
            <w:vAlign w:val="center"/>
          </w:tcPr>
          <w:p w:rsidR="00BF2791" w:rsidRPr="00C2545C" w:rsidRDefault="00BF2791" w:rsidP="00C2545C">
            <w:pPr>
              <w:spacing w:line="360" w:lineRule="auto"/>
              <w:jc w:val="both"/>
              <w:rPr>
                <w:color w:val="000000"/>
                <w:sz w:val="20"/>
                <w:szCs w:val="20"/>
              </w:rPr>
            </w:pPr>
            <w:r w:rsidRPr="00C2545C">
              <w:rPr>
                <w:color w:val="000000"/>
                <w:sz w:val="20"/>
                <w:szCs w:val="20"/>
              </w:rPr>
              <w:t>2001 г.</w:t>
            </w:r>
          </w:p>
        </w:tc>
        <w:tc>
          <w:tcPr>
            <w:tcW w:w="0" w:type="auto"/>
            <w:shd w:val="clear" w:color="auto" w:fill="auto"/>
            <w:vAlign w:val="center"/>
          </w:tcPr>
          <w:p w:rsidR="00BF2791" w:rsidRPr="00C2545C" w:rsidRDefault="003A57E6" w:rsidP="00C2545C">
            <w:pPr>
              <w:spacing w:line="360" w:lineRule="auto"/>
              <w:jc w:val="both"/>
              <w:rPr>
                <w:color w:val="000000"/>
                <w:sz w:val="20"/>
                <w:szCs w:val="20"/>
              </w:rPr>
            </w:pPr>
            <w:r w:rsidRPr="00C2545C">
              <w:rPr>
                <w:color w:val="000000"/>
                <w:sz w:val="20"/>
                <w:szCs w:val="20"/>
              </w:rPr>
              <w:t>200</w:t>
            </w:r>
            <w:r w:rsidR="00F24110" w:rsidRPr="00C2545C">
              <w:rPr>
                <w:color w:val="000000"/>
                <w:sz w:val="20"/>
                <w:szCs w:val="20"/>
              </w:rPr>
              <w:t>3</w:t>
            </w:r>
            <w:r w:rsidR="00BF2791" w:rsidRPr="00C2545C">
              <w:rPr>
                <w:color w:val="000000"/>
                <w:sz w:val="20"/>
                <w:szCs w:val="20"/>
              </w:rPr>
              <w:t xml:space="preserve"> г.</w:t>
            </w:r>
          </w:p>
        </w:tc>
        <w:tc>
          <w:tcPr>
            <w:tcW w:w="0" w:type="auto"/>
            <w:shd w:val="clear" w:color="auto" w:fill="auto"/>
            <w:vAlign w:val="center"/>
          </w:tcPr>
          <w:p w:rsidR="00BF2791" w:rsidRPr="00C2545C" w:rsidRDefault="003A57E6" w:rsidP="00C2545C">
            <w:pPr>
              <w:spacing w:line="360" w:lineRule="auto"/>
              <w:jc w:val="both"/>
              <w:rPr>
                <w:color w:val="000000"/>
                <w:sz w:val="20"/>
                <w:szCs w:val="20"/>
              </w:rPr>
            </w:pPr>
            <w:r w:rsidRPr="00C2545C">
              <w:rPr>
                <w:color w:val="000000"/>
                <w:sz w:val="20"/>
                <w:szCs w:val="20"/>
              </w:rPr>
              <w:t>200</w:t>
            </w:r>
            <w:r w:rsidR="00F24110" w:rsidRPr="00C2545C">
              <w:rPr>
                <w:color w:val="000000"/>
                <w:sz w:val="20"/>
                <w:szCs w:val="20"/>
              </w:rPr>
              <w:t>4</w:t>
            </w:r>
            <w:r w:rsidR="00BF2791" w:rsidRPr="00C2545C">
              <w:rPr>
                <w:color w:val="000000"/>
                <w:sz w:val="20"/>
                <w:szCs w:val="20"/>
              </w:rPr>
              <w:t xml:space="preserve"> г.</w:t>
            </w:r>
          </w:p>
        </w:tc>
        <w:tc>
          <w:tcPr>
            <w:tcW w:w="0" w:type="auto"/>
            <w:shd w:val="clear" w:color="auto" w:fill="auto"/>
            <w:vAlign w:val="center"/>
          </w:tcPr>
          <w:p w:rsidR="00BF2791" w:rsidRPr="00C2545C" w:rsidRDefault="003A57E6" w:rsidP="00C2545C">
            <w:pPr>
              <w:spacing w:line="360" w:lineRule="auto"/>
              <w:jc w:val="both"/>
              <w:rPr>
                <w:color w:val="000000"/>
                <w:sz w:val="20"/>
                <w:szCs w:val="20"/>
              </w:rPr>
            </w:pPr>
            <w:r w:rsidRPr="00C2545C">
              <w:rPr>
                <w:color w:val="000000"/>
                <w:sz w:val="20"/>
                <w:szCs w:val="20"/>
              </w:rPr>
              <w:t>200</w:t>
            </w:r>
            <w:r w:rsidR="00F24110" w:rsidRPr="00C2545C">
              <w:rPr>
                <w:color w:val="000000"/>
                <w:sz w:val="20"/>
                <w:szCs w:val="20"/>
              </w:rPr>
              <w:t>5</w:t>
            </w:r>
            <w:r w:rsidR="00BF2791" w:rsidRPr="00C2545C">
              <w:rPr>
                <w:color w:val="000000"/>
                <w:sz w:val="20"/>
                <w:szCs w:val="20"/>
              </w:rPr>
              <w:t xml:space="preserve"> г.</w:t>
            </w:r>
          </w:p>
        </w:tc>
      </w:tr>
      <w:tr w:rsidR="00BF2791" w:rsidRPr="00C2545C" w:rsidTr="00C2545C">
        <w:tc>
          <w:tcPr>
            <w:tcW w:w="0" w:type="auto"/>
            <w:shd w:val="clear" w:color="auto" w:fill="auto"/>
            <w:vAlign w:val="center"/>
          </w:tcPr>
          <w:p w:rsidR="00BF2791" w:rsidRPr="00C2545C" w:rsidRDefault="00BF2791" w:rsidP="00C2545C">
            <w:pPr>
              <w:spacing w:line="360" w:lineRule="auto"/>
              <w:jc w:val="both"/>
              <w:rPr>
                <w:color w:val="000000"/>
                <w:sz w:val="20"/>
                <w:szCs w:val="20"/>
              </w:rPr>
            </w:pPr>
            <w:r w:rsidRPr="00C2545C">
              <w:rPr>
                <w:color w:val="000000"/>
                <w:sz w:val="20"/>
                <w:szCs w:val="20"/>
              </w:rPr>
              <w:t>Инвестиции в основной капитал в действующих ценах, млн. руб.</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990,1</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1361,2</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1705,9</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1944,7</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2938,3</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4360,0</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5805,5</w:t>
            </w:r>
          </w:p>
        </w:tc>
      </w:tr>
      <w:tr w:rsidR="00BF2791" w:rsidRPr="00C2545C" w:rsidTr="00C2545C">
        <w:tc>
          <w:tcPr>
            <w:tcW w:w="0" w:type="auto"/>
            <w:shd w:val="clear" w:color="auto" w:fill="auto"/>
            <w:vAlign w:val="center"/>
          </w:tcPr>
          <w:p w:rsidR="00BF2791" w:rsidRPr="00C2545C" w:rsidRDefault="00BF2791" w:rsidP="00C2545C">
            <w:pPr>
              <w:spacing w:line="360" w:lineRule="auto"/>
              <w:jc w:val="both"/>
              <w:rPr>
                <w:color w:val="000000"/>
                <w:sz w:val="20"/>
                <w:szCs w:val="20"/>
              </w:rPr>
            </w:pPr>
            <w:r w:rsidRPr="00C2545C">
              <w:rPr>
                <w:color w:val="000000"/>
                <w:sz w:val="20"/>
                <w:szCs w:val="20"/>
              </w:rPr>
              <w:t>В процентах к предыдущему году в сопоставимых ценах</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82,2</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94,2</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87,0</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103,5</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131,2</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131,9</w:t>
            </w:r>
          </w:p>
        </w:tc>
        <w:tc>
          <w:tcPr>
            <w:tcW w:w="0" w:type="auto"/>
            <w:shd w:val="clear" w:color="auto" w:fill="auto"/>
          </w:tcPr>
          <w:p w:rsidR="00BF2791" w:rsidRPr="00C2545C" w:rsidRDefault="00BF2791" w:rsidP="00C2545C">
            <w:pPr>
              <w:spacing w:line="360" w:lineRule="auto"/>
              <w:jc w:val="both"/>
              <w:rPr>
                <w:color w:val="000000"/>
                <w:sz w:val="20"/>
                <w:szCs w:val="20"/>
              </w:rPr>
            </w:pPr>
            <w:r w:rsidRPr="00C2545C">
              <w:rPr>
                <w:color w:val="000000"/>
                <w:sz w:val="20"/>
                <w:szCs w:val="20"/>
              </w:rPr>
              <w:t>117,6</w:t>
            </w:r>
          </w:p>
        </w:tc>
      </w:tr>
    </w:tbl>
    <w:p w:rsidR="005E4AAA" w:rsidRPr="00567A58" w:rsidRDefault="00567A58" w:rsidP="00567A58">
      <w:pPr>
        <w:spacing w:line="360" w:lineRule="auto"/>
        <w:ind w:firstLine="709"/>
        <w:jc w:val="right"/>
        <w:rPr>
          <w:color w:val="000000"/>
          <w:sz w:val="28"/>
          <w:szCs w:val="28"/>
        </w:rPr>
      </w:pPr>
      <w:r>
        <w:rPr>
          <w:color w:val="000000"/>
          <w:sz w:val="28"/>
          <w:szCs w:val="28"/>
        </w:rPr>
        <w:br w:type="page"/>
      </w:r>
      <w:r w:rsidR="005E4AAA" w:rsidRPr="00567A58">
        <w:rPr>
          <w:color w:val="000000"/>
          <w:sz w:val="28"/>
          <w:szCs w:val="28"/>
        </w:rPr>
        <w:t>Таблица 3</w:t>
      </w:r>
    </w:p>
    <w:p w:rsidR="006E2E33" w:rsidRPr="00567A58" w:rsidRDefault="005E4AAA" w:rsidP="00567A58">
      <w:pPr>
        <w:spacing w:line="360" w:lineRule="auto"/>
        <w:ind w:firstLine="709"/>
        <w:jc w:val="right"/>
        <w:rPr>
          <w:color w:val="000000"/>
          <w:sz w:val="28"/>
          <w:szCs w:val="28"/>
        </w:rPr>
      </w:pPr>
      <w:r w:rsidRPr="00567A58">
        <w:rPr>
          <w:color w:val="000000"/>
          <w:sz w:val="28"/>
          <w:szCs w:val="28"/>
        </w:rPr>
        <w:t>Структура инвестиций в основной капитал по источникам финансирования</w:t>
      </w:r>
      <w:r w:rsidR="00567A58">
        <w:rPr>
          <w:color w:val="000000"/>
          <w:sz w:val="28"/>
          <w:szCs w:val="28"/>
        </w:rPr>
        <w:t xml:space="preserve"> </w:t>
      </w:r>
      <w:r w:rsidRPr="00567A58">
        <w:rPr>
          <w:color w:val="000000"/>
          <w:sz w:val="28"/>
          <w:szCs w:val="28"/>
        </w:rPr>
        <w:t>(в процентах к итогу)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764"/>
        <w:gridCol w:w="764"/>
        <w:gridCol w:w="763"/>
        <w:gridCol w:w="763"/>
        <w:gridCol w:w="763"/>
        <w:gridCol w:w="763"/>
        <w:gridCol w:w="763"/>
      </w:tblGrid>
      <w:tr w:rsidR="00F24110" w:rsidRPr="00C2545C" w:rsidTr="00C2545C">
        <w:tc>
          <w:tcPr>
            <w:tcW w:w="0" w:type="auto"/>
            <w:shd w:val="clear" w:color="auto" w:fill="auto"/>
            <w:vAlign w:val="center"/>
          </w:tcPr>
          <w:p w:rsidR="00F24110" w:rsidRPr="00C2545C" w:rsidRDefault="00F24110" w:rsidP="00C2545C">
            <w:pPr>
              <w:spacing w:line="360" w:lineRule="auto"/>
              <w:jc w:val="both"/>
              <w:rPr>
                <w:color w:val="000000"/>
                <w:sz w:val="20"/>
                <w:szCs w:val="20"/>
              </w:rPr>
            </w:pPr>
            <w:r w:rsidRPr="00C2545C">
              <w:rPr>
                <w:color w:val="000000"/>
                <w:sz w:val="20"/>
                <w:szCs w:val="20"/>
              </w:rPr>
              <w:t>Показатель</w:t>
            </w:r>
          </w:p>
        </w:tc>
        <w:tc>
          <w:tcPr>
            <w:tcW w:w="0" w:type="auto"/>
            <w:shd w:val="clear" w:color="auto" w:fill="auto"/>
            <w:vAlign w:val="center"/>
          </w:tcPr>
          <w:p w:rsidR="00F24110" w:rsidRPr="00C2545C" w:rsidRDefault="00F24110" w:rsidP="00C2545C">
            <w:pPr>
              <w:spacing w:line="360" w:lineRule="auto"/>
              <w:jc w:val="both"/>
              <w:rPr>
                <w:color w:val="000000"/>
                <w:sz w:val="20"/>
                <w:szCs w:val="20"/>
              </w:rPr>
            </w:pPr>
            <w:r w:rsidRPr="00C2545C">
              <w:rPr>
                <w:color w:val="000000"/>
                <w:sz w:val="20"/>
                <w:szCs w:val="20"/>
              </w:rPr>
              <w:t>1998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1999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2000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2001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2005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2006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2007 г.</w:t>
            </w:r>
          </w:p>
        </w:tc>
      </w:tr>
      <w:tr w:rsidR="00F24110" w:rsidRPr="00C2545C" w:rsidTr="00C2545C">
        <w:tc>
          <w:tcPr>
            <w:tcW w:w="0" w:type="auto"/>
            <w:shd w:val="clear" w:color="auto" w:fill="auto"/>
            <w:vAlign w:val="center"/>
          </w:tcPr>
          <w:p w:rsidR="00F24110" w:rsidRPr="00C2545C" w:rsidRDefault="00F24110" w:rsidP="00C2545C">
            <w:pPr>
              <w:spacing w:line="360" w:lineRule="auto"/>
              <w:jc w:val="both"/>
              <w:rPr>
                <w:color w:val="000000"/>
                <w:sz w:val="20"/>
                <w:szCs w:val="20"/>
              </w:rPr>
            </w:pPr>
            <w:r w:rsidRPr="00C2545C">
              <w:rPr>
                <w:color w:val="000000"/>
                <w:sz w:val="20"/>
                <w:szCs w:val="20"/>
              </w:rPr>
              <w:t>Инвестиции, всего, в т.ч.:</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r>
      <w:tr w:rsidR="00F24110" w:rsidRPr="00C2545C" w:rsidTr="00C2545C">
        <w:tc>
          <w:tcPr>
            <w:tcW w:w="0" w:type="auto"/>
            <w:shd w:val="clear" w:color="auto" w:fill="auto"/>
            <w:vAlign w:val="center"/>
          </w:tcPr>
          <w:p w:rsidR="00F24110" w:rsidRPr="00C2545C" w:rsidRDefault="00567A58" w:rsidP="00C2545C">
            <w:pPr>
              <w:spacing w:line="360" w:lineRule="auto"/>
              <w:jc w:val="both"/>
              <w:rPr>
                <w:color w:val="000000"/>
                <w:sz w:val="20"/>
                <w:szCs w:val="20"/>
              </w:rPr>
            </w:pPr>
            <w:r w:rsidRPr="00C2545C">
              <w:rPr>
                <w:color w:val="000000"/>
                <w:sz w:val="20"/>
                <w:szCs w:val="20"/>
              </w:rPr>
              <w:t xml:space="preserve"> </w:t>
            </w:r>
            <w:r w:rsidR="00F24110" w:rsidRPr="00C2545C">
              <w:rPr>
                <w:color w:val="000000"/>
                <w:sz w:val="20"/>
                <w:szCs w:val="20"/>
              </w:rPr>
              <w:t>финансируемые за счет бюджетных средств</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20,1</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26,7</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28,7</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23,9</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20,8</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18,2</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22,2</w:t>
            </w:r>
          </w:p>
        </w:tc>
      </w:tr>
      <w:tr w:rsidR="00F24110" w:rsidRPr="00C2545C" w:rsidTr="00C2545C">
        <w:tc>
          <w:tcPr>
            <w:tcW w:w="0" w:type="auto"/>
            <w:shd w:val="clear" w:color="auto" w:fill="auto"/>
            <w:vAlign w:val="center"/>
          </w:tcPr>
          <w:p w:rsidR="00F24110" w:rsidRPr="00C2545C" w:rsidRDefault="00F24110" w:rsidP="00C2545C">
            <w:pPr>
              <w:spacing w:line="360" w:lineRule="auto"/>
              <w:jc w:val="both"/>
              <w:rPr>
                <w:color w:val="000000"/>
                <w:sz w:val="20"/>
                <w:szCs w:val="20"/>
              </w:rPr>
            </w:pPr>
            <w:r w:rsidRPr="00C2545C">
              <w:rPr>
                <w:color w:val="000000"/>
                <w:sz w:val="20"/>
                <w:szCs w:val="20"/>
              </w:rPr>
              <w:t>из них:</w:t>
            </w:r>
          </w:p>
        </w:tc>
        <w:tc>
          <w:tcPr>
            <w:tcW w:w="0" w:type="auto"/>
            <w:shd w:val="clear" w:color="auto" w:fill="auto"/>
          </w:tcPr>
          <w:p w:rsidR="00F24110" w:rsidRPr="00C2545C" w:rsidRDefault="00F24110" w:rsidP="00C2545C">
            <w:pPr>
              <w:spacing w:line="360" w:lineRule="auto"/>
              <w:jc w:val="both"/>
              <w:rPr>
                <w:color w:val="000000"/>
                <w:sz w:val="20"/>
                <w:szCs w:val="20"/>
              </w:rPr>
            </w:pPr>
          </w:p>
        </w:tc>
        <w:tc>
          <w:tcPr>
            <w:tcW w:w="0" w:type="auto"/>
            <w:shd w:val="clear" w:color="auto" w:fill="auto"/>
          </w:tcPr>
          <w:p w:rsidR="00F24110" w:rsidRPr="00C2545C" w:rsidRDefault="00F24110" w:rsidP="00C2545C">
            <w:pPr>
              <w:spacing w:line="360" w:lineRule="auto"/>
              <w:jc w:val="both"/>
              <w:rPr>
                <w:color w:val="000000"/>
                <w:sz w:val="20"/>
                <w:szCs w:val="20"/>
              </w:rPr>
            </w:pPr>
          </w:p>
        </w:tc>
        <w:tc>
          <w:tcPr>
            <w:tcW w:w="0" w:type="auto"/>
            <w:shd w:val="clear" w:color="auto" w:fill="auto"/>
          </w:tcPr>
          <w:p w:rsidR="00F24110" w:rsidRPr="00C2545C" w:rsidRDefault="00F24110" w:rsidP="00C2545C">
            <w:pPr>
              <w:spacing w:line="360" w:lineRule="auto"/>
              <w:jc w:val="both"/>
              <w:rPr>
                <w:color w:val="000000"/>
                <w:sz w:val="20"/>
                <w:szCs w:val="20"/>
              </w:rPr>
            </w:pPr>
          </w:p>
        </w:tc>
        <w:tc>
          <w:tcPr>
            <w:tcW w:w="0" w:type="auto"/>
            <w:shd w:val="clear" w:color="auto" w:fill="auto"/>
          </w:tcPr>
          <w:p w:rsidR="00F24110" w:rsidRPr="00C2545C" w:rsidRDefault="00F24110" w:rsidP="00C2545C">
            <w:pPr>
              <w:spacing w:line="360" w:lineRule="auto"/>
              <w:jc w:val="both"/>
              <w:rPr>
                <w:color w:val="000000"/>
                <w:sz w:val="20"/>
                <w:szCs w:val="20"/>
              </w:rPr>
            </w:pPr>
          </w:p>
        </w:tc>
        <w:tc>
          <w:tcPr>
            <w:tcW w:w="0" w:type="auto"/>
            <w:shd w:val="clear" w:color="auto" w:fill="auto"/>
          </w:tcPr>
          <w:p w:rsidR="00F24110" w:rsidRPr="00C2545C" w:rsidRDefault="00F24110" w:rsidP="00C2545C">
            <w:pPr>
              <w:spacing w:line="360" w:lineRule="auto"/>
              <w:jc w:val="both"/>
              <w:rPr>
                <w:color w:val="000000"/>
                <w:sz w:val="20"/>
                <w:szCs w:val="20"/>
              </w:rPr>
            </w:pPr>
          </w:p>
        </w:tc>
        <w:tc>
          <w:tcPr>
            <w:tcW w:w="0" w:type="auto"/>
            <w:shd w:val="clear" w:color="auto" w:fill="auto"/>
          </w:tcPr>
          <w:p w:rsidR="00F24110" w:rsidRPr="00C2545C" w:rsidRDefault="00F24110" w:rsidP="00C2545C">
            <w:pPr>
              <w:spacing w:line="360" w:lineRule="auto"/>
              <w:jc w:val="both"/>
              <w:rPr>
                <w:color w:val="000000"/>
                <w:sz w:val="20"/>
                <w:szCs w:val="20"/>
              </w:rPr>
            </w:pPr>
          </w:p>
        </w:tc>
        <w:tc>
          <w:tcPr>
            <w:tcW w:w="0" w:type="auto"/>
            <w:shd w:val="clear" w:color="auto" w:fill="auto"/>
          </w:tcPr>
          <w:p w:rsidR="00F24110" w:rsidRPr="00C2545C" w:rsidRDefault="00F24110" w:rsidP="00C2545C">
            <w:pPr>
              <w:spacing w:line="360" w:lineRule="auto"/>
              <w:jc w:val="both"/>
              <w:rPr>
                <w:color w:val="000000"/>
                <w:sz w:val="20"/>
                <w:szCs w:val="20"/>
              </w:rPr>
            </w:pPr>
          </w:p>
        </w:tc>
      </w:tr>
      <w:tr w:rsidR="00F24110" w:rsidRPr="00C2545C" w:rsidTr="00C2545C">
        <w:tc>
          <w:tcPr>
            <w:tcW w:w="0" w:type="auto"/>
            <w:shd w:val="clear" w:color="auto" w:fill="auto"/>
            <w:vAlign w:val="center"/>
          </w:tcPr>
          <w:p w:rsidR="00F24110" w:rsidRPr="00C2545C" w:rsidRDefault="00567A58" w:rsidP="00C2545C">
            <w:pPr>
              <w:spacing w:line="360" w:lineRule="auto"/>
              <w:jc w:val="both"/>
              <w:rPr>
                <w:color w:val="000000"/>
                <w:sz w:val="20"/>
                <w:szCs w:val="20"/>
              </w:rPr>
            </w:pPr>
            <w:r w:rsidRPr="00C2545C">
              <w:rPr>
                <w:color w:val="000000"/>
                <w:sz w:val="20"/>
                <w:szCs w:val="20"/>
              </w:rPr>
              <w:t xml:space="preserve"> </w:t>
            </w:r>
            <w:r w:rsidR="00F24110" w:rsidRPr="00C2545C">
              <w:rPr>
                <w:color w:val="000000"/>
                <w:sz w:val="20"/>
                <w:szCs w:val="20"/>
              </w:rPr>
              <w:t>федерального бюджета</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6,9</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16,8</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18,7</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16,7</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11,8</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9,2</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15,4</w:t>
            </w:r>
          </w:p>
        </w:tc>
      </w:tr>
      <w:tr w:rsidR="00F24110" w:rsidRPr="00C2545C" w:rsidTr="00C2545C">
        <w:tc>
          <w:tcPr>
            <w:tcW w:w="0" w:type="auto"/>
            <w:shd w:val="clear" w:color="auto" w:fill="auto"/>
            <w:vAlign w:val="center"/>
          </w:tcPr>
          <w:p w:rsidR="00F24110" w:rsidRPr="00C2545C" w:rsidRDefault="00567A58" w:rsidP="00C2545C">
            <w:pPr>
              <w:spacing w:line="360" w:lineRule="auto"/>
              <w:jc w:val="both"/>
              <w:rPr>
                <w:color w:val="000000"/>
                <w:sz w:val="20"/>
                <w:szCs w:val="20"/>
              </w:rPr>
            </w:pPr>
            <w:r w:rsidRPr="00C2545C">
              <w:rPr>
                <w:color w:val="000000"/>
                <w:sz w:val="20"/>
                <w:szCs w:val="20"/>
              </w:rPr>
              <w:t xml:space="preserve"> </w:t>
            </w:r>
            <w:r w:rsidR="00F24110" w:rsidRPr="00C2545C">
              <w:rPr>
                <w:color w:val="000000"/>
                <w:sz w:val="20"/>
                <w:szCs w:val="20"/>
              </w:rPr>
              <w:t>бюджетов субъектов федерации и местных бюджетов</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13,2</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9,9</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7,2</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9,0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9,0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6,8</w:t>
            </w:r>
          </w:p>
        </w:tc>
      </w:tr>
      <w:tr w:rsidR="00F24110" w:rsidRPr="00C2545C" w:rsidTr="00C2545C">
        <w:tc>
          <w:tcPr>
            <w:tcW w:w="0" w:type="auto"/>
            <w:shd w:val="clear" w:color="auto" w:fill="auto"/>
            <w:vAlign w:val="center"/>
          </w:tcPr>
          <w:p w:rsidR="00F24110" w:rsidRPr="00C2545C" w:rsidRDefault="00567A58" w:rsidP="00C2545C">
            <w:pPr>
              <w:spacing w:line="360" w:lineRule="auto"/>
              <w:jc w:val="both"/>
              <w:rPr>
                <w:color w:val="000000"/>
                <w:sz w:val="20"/>
                <w:szCs w:val="20"/>
              </w:rPr>
            </w:pPr>
            <w:r w:rsidRPr="00C2545C">
              <w:rPr>
                <w:color w:val="000000"/>
                <w:sz w:val="20"/>
                <w:szCs w:val="20"/>
              </w:rPr>
              <w:t xml:space="preserve"> </w:t>
            </w:r>
            <w:r w:rsidR="00F24110" w:rsidRPr="00C2545C">
              <w:rPr>
                <w:color w:val="000000"/>
                <w:sz w:val="20"/>
                <w:szCs w:val="20"/>
              </w:rPr>
              <w:t>внебюджетных источников</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79,9</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73,3</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71,3</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76,1</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79,2</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81,8</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77,8</w:t>
            </w:r>
          </w:p>
        </w:tc>
      </w:tr>
    </w:tbl>
    <w:p w:rsidR="00F24110" w:rsidRPr="00567A58" w:rsidRDefault="00F24110" w:rsidP="00567A58">
      <w:pPr>
        <w:spacing w:line="360" w:lineRule="auto"/>
        <w:ind w:firstLine="709"/>
        <w:jc w:val="both"/>
        <w:rPr>
          <w:color w:val="000000"/>
          <w:sz w:val="28"/>
          <w:szCs w:val="28"/>
        </w:rPr>
      </w:pPr>
    </w:p>
    <w:p w:rsidR="00F83700" w:rsidRPr="00567A58" w:rsidRDefault="00F83700" w:rsidP="00567A58">
      <w:pPr>
        <w:spacing w:line="360" w:lineRule="auto"/>
        <w:ind w:firstLine="709"/>
        <w:jc w:val="right"/>
        <w:rPr>
          <w:color w:val="000000"/>
          <w:sz w:val="28"/>
          <w:szCs w:val="28"/>
        </w:rPr>
      </w:pPr>
      <w:r w:rsidRPr="00567A58">
        <w:rPr>
          <w:color w:val="000000"/>
          <w:sz w:val="28"/>
          <w:szCs w:val="28"/>
        </w:rPr>
        <w:t>Таблица 4</w:t>
      </w:r>
    </w:p>
    <w:p w:rsidR="00F83700" w:rsidRPr="00567A58" w:rsidRDefault="00E00049" w:rsidP="00567A58">
      <w:pPr>
        <w:spacing w:line="360" w:lineRule="auto"/>
        <w:ind w:firstLine="709"/>
        <w:jc w:val="right"/>
        <w:rPr>
          <w:color w:val="000000"/>
          <w:sz w:val="28"/>
          <w:szCs w:val="28"/>
        </w:rPr>
      </w:pPr>
      <w:r w:rsidRPr="00567A58">
        <w:rPr>
          <w:color w:val="000000"/>
          <w:sz w:val="28"/>
          <w:szCs w:val="28"/>
        </w:rPr>
        <w:t>Технологическая структура инвестиций в основной капитал</w:t>
      </w:r>
      <w:r w:rsidR="00567A58">
        <w:rPr>
          <w:color w:val="000000"/>
          <w:sz w:val="28"/>
          <w:szCs w:val="28"/>
        </w:rPr>
        <w:t xml:space="preserve"> </w:t>
      </w:r>
      <w:r w:rsidRPr="00567A58">
        <w:rPr>
          <w:color w:val="000000"/>
          <w:sz w:val="28"/>
          <w:szCs w:val="28"/>
        </w:rPr>
        <w:t>(в процентах к итогу)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799"/>
        <w:gridCol w:w="799"/>
        <w:gridCol w:w="799"/>
        <w:gridCol w:w="799"/>
        <w:gridCol w:w="799"/>
        <w:gridCol w:w="799"/>
      </w:tblGrid>
      <w:tr w:rsidR="00415D1F" w:rsidRPr="00C2545C" w:rsidTr="00C2545C">
        <w:trPr>
          <w:jc w:val="center"/>
        </w:trPr>
        <w:tc>
          <w:tcPr>
            <w:tcW w:w="0" w:type="auto"/>
            <w:shd w:val="clear" w:color="auto" w:fill="auto"/>
            <w:vAlign w:val="center"/>
          </w:tcPr>
          <w:p w:rsidR="00415D1F" w:rsidRPr="00C2545C" w:rsidRDefault="00415D1F" w:rsidP="00C2545C">
            <w:pPr>
              <w:spacing w:line="360" w:lineRule="auto"/>
              <w:jc w:val="both"/>
              <w:rPr>
                <w:color w:val="000000"/>
                <w:sz w:val="20"/>
                <w:szCs w:val="20"/>
              </w:rPr>
            </w:pPr>
            <w:r w:rsidRPr="00C2545C">
              <w:rPr>
                <w:color w:val="000000"/>
                <w:sz w:val="20"/>
                <w:szCs w:val="20"/>
              </w:rPr>
              <w:t>Показатель</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1999 г.</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2000 г.</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2001 г.</w:t>
            </w:r>
          </w:p>
        </w:tc>
        <w:tc>
          <w:tcPr>
            <w:tcW w:w="0" w:type="auto"/>
            <w:shd w:val="clear" w:color="auto" w:fill="auto"/>
          </w:tcPr>
          <w:p w:rsidR="00415D1F" w:rsidRPr="00C2545C" w:rsidRDefault="003A57E6" w:rsidP="00C2545C">
            <w:pPr>
              <w:spacing w:line="360" w:lineRule="auto"/>
              <w:jc w:val="both"/>
              <w:rPr>
                <w:color w:val="000000"/>
                <w:sz w:val="20"/>
                <w:szCs w:val="20"/>
              </w:rPr>
            </w:pPr>
            <w:r w:rsidRPr="00C2545C">
              <w:rPr>
                <w:color w:val="000000"/>
                <w:sz w:val="20"/>
                <w:szCs w:val="20"/>
              </w:rPr>
              <w:t>2005</w:t>
            </w:r>
            <w:r w:rsidR="00415D1F" w:rsidRPr="00C2545C">
              <w:rPr>
                <w:color w:val="000000"/>
                <w:sz w:val="20"/>
                <w:szCs w:val="20"/>
              </w:rPr>
              <w:t xml:space="preserve"> г.</w:t>
            </w:r>
          </w:p>
        </w:tc>
        <w:tc>
          <w:tcPr>
            <w:tcW w:w="0" w:type="auto"/>
            <w:shd w:val="clear" w:color="auto" w:fill="auto"/>
          </w:tcPr>
          <w:p w:rsidR="00415D1F" w:rsidRPr="00C2545C" w:rsidRDefault="003A57E6" w:rsidP="00C2545C">
            <w:pPr>
              <w:spacing w:line="360" w:lineRule="auto"/>
              <w:jc w:val="both"/>
              <w:rPr>
                <w:color w:val="000000"/>
                <w:sz w:val="20"/>
                <w:szCs w:val="20"/>
              </w:rPr>
            </w:pPr>
            <w:r w:rsidRPr="00C2545C">
              <w:rPr>
                <w:color w:val="000000"/>
                <w:sz w:val="20"/>
                <w:szCs w:val="20"/>
              </w:rPr>
              <w:t>2006</w:t>
            </w:r>
            <w:r w:rsidR="00415D1F" w:rsidRPr="00C2545C">
              <w:rPr>
                <w:color w:val="000000"/>
                <w:sz w:val="20"/>
                <w:szCs w:val="20"/>
              </w:rPr>
              <w:t xml:space="preserve"> г.</w:t>
            </w:r>
          </w:p>
        </w:tc>
        <w:tc>
          <w:tcPr>
            <w:tcW w:w="0" w:type="auto"/>
            <w:shd w:val="clear" w:color="auto" w:fill="auto"/>
          </w:tcPr>
          <w:p w:rsidR="00415D1F" w:rsidRPr="00C2545C" w:rsidRDefault="003A57E6" w:rsidP="00C2545C">
            <w:pPr>
              <w:spacing w:line="360" w:lineRule="auto"/>
              <w:jc w:val="both"/>
              <w:rPr>
                <w:color w:val="000000"/>
                <w:sz w:val="20"/>
                <w:szCs w:val="20"/>
              </w:rPr>
            </w:pPr>
            <w:r w:rsidRPr="00C2545C">
              <w:rPr>
                <w:color w:val="000000"/>
                <w:sz w:val="20"/>
                <w:szCs w:val="20"/>
              </w:rPr>
              <w:t>2007</w:t>
            </w:r>
            <w:r w:rsidR="00415D1F" w:rsidRPr="00C2545C">
              <w:rPr>
                <w:color w:val="000000"/>
                <w:sz w:val="20"/>
                <w:szCs w:val="20"/>
              </w:rPr>
              <w:t xml:space="preserve"> г.</w:t>
            </w:r>
          </w:p>
        </w:tc>
      </w:tr>
      <w:tr w:rsidR="00415D1F" w:rsidRPr="00C2545C" w:rsidTr="00C2545C">
        <w:trPr>
          <w:jc w:val="center"/>
        </w:trPr>
        <w:tc>
          <w:tcPr>
            <w:tcW w:w="0" w:type="auto"/>
            <w:shd w:val="clear" w:color="auto" w:fill="auto"/>
            <w:vAlign w:val="center"/>
          </w:tcPr>
          <w:p w:rsidR="00415D1F" w:rsidRPr="00C2545C" w:rsidRDefault="00415D1F" w:rsidP="00C2545C">
            <w:pPr>
              <w:spacing w:line="360" w:lineRule="auto"/>
              <w:jc w:val="both"/>
              <w:rPr>
                <w:color w:val="000000"/>
                <w:sz w:val="20"/>
                <w:szCs w:val="20"/>
              </w:rPr>
            </w:pPr>
            <w:r w:rsidRPr="00C2545C">
              <w:rPr>
                <w:color w:val="000000"/>
                <w:sz w:val="20"/>
                <w:szCs w:val="20"/>
              </w:rPr>
              <w:t>Инвестиции в основной капитал, всего</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100</w:t>
            </w:r>
          </w:p>
        </w:tc>
      </w:tr>
      <w:tr w:rsidR="00415D1F" w:rsidRPr="00C2545C" w:rsidTr="00C2545C">
        <w:trPr>
          <w:jc w:val="center"/>
        </w:trPr>
        <w:tc>
          <w:tcPr>
            <w:tcW w:w="0" w:type="auto"/>
            <w:shd w:val="clear" w:color="auto" w:fill="auto"/>
            <w:vAlign w:val="center"/>
          </w:tcPr>
          <w:p w:rsidR="00415D1F" w:rsidRPr="00C2545C" w:rsidRDefault="00415D1F" w:rsidP="00C2545C">
            <w:pPr>
              <w:spacing w:line="360" w:lineRule="auto"/>
              <w:jc w:val="both"/>
              <w:rPr>
                <w:color w:val="000000"/>
                <w:sz w:val="20"/>
                <w:szCs w:val="20"/>
              </w:rPr>
            </w:pPr>
            <w:r w:rsidRPr="00C2545C">
              <w:rPr>
                <w:color w:val="000000"/>
                <w:sz w:val="20"/>
                <w:szCs w:val="20"/>
              </w:rPr>
              <w:t>в том числе на:</w:t>
            </w:r>
          </w:p>
        </w:tc>
        <w:tc>
          <w:tcPr>
            <w:tcW w:w="0" w:type="auto"/>
            <w:shd w:val="clear" w:color="auto" w:fill="auto"/>
          </w:tcPr>
          <w:p w:rsidR="00415D1F" w:rsidRPr="00C2545C" w:rsidRDefault="00415D1F" w:rsidP="00C2545C">
            <w:pPr>
              <w:spacing w:line="360" w:lineRule="auto"/>
              <w:jc w:val="both"/>
              <w:rPr>
                <w:color w:val="000000"/>
                <w:sz w:val="20"/>
                <w:szCs w:val="20"/>
              </w:rPr>
            </w:pPr>
          </w:p>
        </w:tc>
        <w:tc>
          <w:tcPr>
            <w:tcW w:w="0" w:type="auto"/>
            <w:shd w:val="clear" w:color="auto" w:fill="auto"/>
          </w:tcPr>
          <w:p w:rsidR="00415D1F" w:rsidRPr="00C2545C" w:rsidRDefault="00415D1F" w:rsidP="00C2545C">
            <w:pPr>
              <w:spacing w:line="360" w:lineRule="auto"/>
              <w:jc w:val="both"/>
              <w:rPr>
                <w:color w:val="000000"/>
                <w:sz w:val="20"/>
                <w:szCs w:val="20"/>
              </w:rPr>
            </w:pPr>
          </w:p>
        </w:tc>
        <w:tc>
          <w:tcPr>
            <w:tcW w:w="0" w:type="auto"/>
            <w:shd w:val="clear" w:color="auto" w:fill="auto"/>
          </w:tcPr>
          <w:p w:rsidR="00415D1F" w:rsidRPr="00C2545C" w:rsidRDefault="00415D1F" w:rsidP="00C2545C">
            <w:pPr>
              <w:spacing w:line="360" w:lineRule="auto"/>
              <w:jc w:val="both"/>
              <w:rPr>
                <w:color w:val="000000"/>
                <w:sz w:val="20"/>
                <w:szCs w:val="20"/>
              </w:rPr>
            </w:pPr>
          </w:p>
        </w:tc>
        <w:tc>
          <w:tcPr>
            <w:tcW w:w="0" w:type="auto"/>
            <w:shd w:val="clear" w:color="auto" w:fill="auto"/>
          </w:tcPr>
          <w:p w:rsidR="00415D1F" w:rsidRPr="00C2545C" w:rsidRDefault="00415D1F" w:rsidP="00C2545C">
            <w:pPr>
              <w:spacing w:line="360" w:lineRule="auto"/>
              <w:jc w:val="both"/>
              <w:rPr>
                <w:color w:val="000000"/>
                <w:sz w:val="20"/>
                <w:szCs w:val="20"/>
              </w:rPr>
            </w:pPr>
          </w:p>
        </w:tc>
        <w:tc>
          <w:tcPr>
            <w:tcW w:w="0" w:type="auto"/>
            <w:shd w:val="clear" w:color="auto" w:fill="auto"/>
          </w:tcPr>
          <w:p w:rsidR="00415D1F" w:rsidRPr="00C2545C" w:rsidRDefault="00415D1F" w:rsidP="00C2545C">
            <w:pPr>
              <w:spacing w:line="360" w:lineRule="auto"/>
              <w:jc w:val="both"/>
              <w:rPr>
                <w:color w:val="000000"/>
                <w:sz w:val="20"/>
                <w:szCs w:val="20"/>
              </w:rPr>
            </w:pPr>
          </w:p>
        </w:tc>
        <w:tc>
          <w:tcPr>
            <w:tcW w:w="0" w:type="auto"/>
            <w:shd w:val="clear" w:color="auto" w:fill="auto"/>
          </w:tcPr>
          <w:p w:rsidR="00415D1F" w:rsidRPr="00C2545C" w:rsidRDefault="00415D1F" w:rsidP="00C2545C">
            <w:pPr>
              <w:spacing w:line="360" w:lineRule="auto"/>
              <w:jc w:val="both"/>
              <w:rPr>
                <w:color w:val="000000"/>
                <w:sz w:val="20"/>
                <w:szCs w:val="20"/>
              </w:rPr>
            </w:pPr>
          </w:p>
        </w:tc>
      </w:tr>
      <w:tr w:rsidR="00415D1F" w:rsidRPr="00C2545C" w:rsidTr="00C2545C">
        <w:trPr>
          <w:jc w:val="center"/>
        </w:trPr>
        <w:tc>
          <w:tcPr>
            <w:tcW w:w="0" w:type="auto"/>
            <w:shd w:val="clear" w:color="auto" w:fill="auto"/>
            <w:vAlign w:val="center"/>
          </w:tcPr>
          <w:p w:rsidR="00415D1F" w:rsidRPr="00C2545C" w:rsidRDefault="00567A58" w:rsidP="00C2545C">
            <w:pPr>
              <w:spacing w:line="360" w:lineRule="auto"/>
              <w:jc w:val="both"/>
              <w:rPr>
                <w:color w:val="000000"/>
                <w:sz w:val="20"/>
                <w:szCs w:val="20"/>
              </w:rPr>
            </w:pPr>
            <w:r w:rsidRPr="00C2545C">
              <w:rPr>
                <w:color w:val="000000"/>
                <w:sz w:val="20"/>
                <w:szCs w:val="20"/>
              </w:rPr>
              <w:t xml:space="preserve"> </w:t>
            </w:r>
            <w:r w:rsidR="00415D1F" w:rsidRPr="00C2545C">
              <w:rPr>
                <w:color w:val="000000"/>
                <w:sz w:val="20"/>
                <w:szCs w:val="20"/>
              </w:rPr>
              <w:t>строительно-монтажные работы</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61</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65</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55</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52,4</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56,3</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51,1</w:t>
            </w:r>
          </w:p>
        </w:tc>
      </w:tr>
      <w:tr w:rsidR="00415D1F" w:rsidRPr="00C2545C" w:rsidTr="00C2545C">
        <w:trPr>
          <w:jc w:val="center"/>
        </w:trPr>
        <w:tc>
          <w:tcPr>
            <w:tcW w:w="0" w:type="auto"/>
            <w:shd w:val="clear" w:color="auto" w:fill="auto"/>
            <w:vAlign w:val="center"/>
          </w:tcPr>
          <w:p w:rsidR="00415D1F" w:rsidRPr="00C2545C" w:rsidRDefault="00567A58" w:rsidP="00C2545C">
            <w:pPr>
              <w:spacing w:line="360" w:lineRule="auto"/>
              <w:jc w:val="both"/>
              <w:rPr>
                <w:color w:val="000000"/>
                <w:sz w:val="20"/>
                <w:szCs w:val="20"/>
              </w:rPr>
            </w:pPr>
            <w:r w:rsidRPr="00C2545C">
              <w:rPr>
                <w:color w:val="000000"/>
                <w:sz w:val="20"/>
                <w:szCs w:val="20"/>
              </w:rPr>
              <w:t xml:space="preserve"> </w:t>
            </w:r>
            <w:r w:rsidR="00415D1F" w:rsidRPr="00C2545C">
              <w:rPr>
                <w:color w:val="000000"/>
                <w:sz w:val="20"/>
                <w:szCs w:val="20"/>
              </w:rPr>
              <w:t>оборудование, инструмент, инвентарь</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28</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26</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34</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38,5</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35,3</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40,5</w:t>
            </w:r>
          </w:p>
        </w:tc>
      </w:tr>
      <w:tr w:rsidR="00415D1F" w:rsidRPr="00C2545C" w:rsidTr="00C2545C">
        <w:trPr>
          <w:jc w:val="center"/>
        </w:trPr>
        <w:tc>
          <w:tcPr>
            <w:tcW w:w="0" w:type="auto"/>
            <w:shd w:val="clear" w:color="auto" w:fill="auto"/>
            <w:vAlign w:val="center"/>
          </w:tcPr>
          <w:p w:rsidR="00415D1F" w:rsidRPr="00C2545C" w:rsidRDefault="00567A58" w:rsidP="00C2545C">
            <w:pPr>
              <w:spacing w:line="360" w:lineRule="auto"/>
              <w:jc w:val="both"/>
              <w:rPr>
                <w:color w:val="000000"/>
                <w:sz w:val="20"/>
                <w:szCs w:val="20"/>
              </w:rPr>
            </w:pPr>
            <w:r w:rsidRPr="00C2545C">
              <w:rPr>
                <w:color w:val="000000"/>
                <w:sz w:val="20"/>
                <w:szCs w:val="20"/>
              </w:rPr>
              <w:t xml:space="preserve"> </w:t>
            </w:r>
            <w:r w:rsidR="00415D1F" w:rsidRPr="00C2545C">
              <w:rPr>
                <w:color w:val="000000"/>
                <w:sz w:val="20"/>
                <w:szCs w:val="20"/>
              </w:rPr>
              <w:t>прочие капитальные работы и затраты</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11</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9</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11</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9,1</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8,4</w:t>
            </w:r>
          </w:p>
        </w:tc>
        <w:tc>
          <w:tcPr>
            <w:tcW w:w="0" w:type="auto"/>
            <w:shd w:val="clear" w:color="auto" w:fill="auto"/>
          </w:tcPr>
          <w:p w:rsidR="00415D1F" w:rsidRPr="00C2545C" w:rsidRDefault="00415D1F" w:rsidP="00C2545C">
            <w:pPr>
              <w:spacing w:line="360" w:lineRule="auto"/>
              <w:jc w:val="both"/>
              <w:rPr>
                <w:color w:val="000000"/>
                <w:sz w:val="20"/>
                <w:szCs w:val="20"/>
              </w:rPr>
            </w:pPr>
            <w:r w:rsidRPr="00C2545C">
              <w:rPr>
                <w:color w:val="000000"/>
                <w:sz w:val="20"/>
                <w:szCs w:val="20"/>
              </w:rPr>
              <w:t>8,4</w:t>
            </w:r>
          </w:p>
        </w:tc>
      </w:tr>
    </w:tbl>
    <w:p w:rsidR="00F24110" w:rsidRPr="00567A58" w:rsidRDefault="00F24110" w:rsidP="00567A58">
      <w:pPr>
        <w:spacing w:line="360" w:lineRule="auto"/>
        <w:ind w:firstLine="709"/>
        <w:jc w:val="both"/>
        <w:rPr>
          <w:sz w:val="28"/>
          <w:szCs w:val="28"/>
        </w:rPr>
      </w:pPr>
    </w:p>
    <w:p w:rsidR="00A226F2" w:rsidRPr="00567A58" w:rsidRDefault="00A226F2" w:rsidP="00567A58">
      <w:pPr>
        <w:spacing w:line="360" w:lineRule="auto"/>
        <w:ind w:firstLine="709"/>
        <w:jc w:val="right"/>
        <w:rPr>
          <w:color w:val="000000"/>
          <w:sz w:val="28"/>
          <w:szCs w:val="28"/>
        </w:rPr>
      </w:pPr>
      <w:r w:rsidRPr="00567A58">
        <w:rPr>
          <w:color w:val="000000"/>
          <w:sz w:val="28"/>
          <w:szCs w:val="28"/>
        </w:rPr>
        <w:t>Таблица 5</w:t>
      </w:r>
    </w:p>
    <w:p w:rsidR="00A81285" w:rsidRPr="00567A58" w:rsidRDefault="00A226F2" w:rsidP="00567A58">
      <w:pPr>
        <w:spacing w:line="360" w:lineRule="auto"/>
        <w:ind w:firstLine="709"/>
        <w:jc w:val="right"/>
        <w:rPr>
          <w:color w:val="000000"/>
          <w:sz w:val="28"/>
          <w:szCs w:val="28"/>
        </w:rPr>
      </w:pPr>
      <w:r w:rsidRPr="00567A58">
        <w:rPr>
          <w:color w:val="000000"/>
          <w:sz w:val="28"/>
          <w:szCs w:val="28"/>
        </w:rPr>
        <w:t>Структура инвестиций в основной капитал по видам основных средств</w:t>
      </w:r>
      <w:r w:rsidR="00567A58">
        <w:rPr>
          <w:color w:val="000000"/>
          <w:sz w:val="28"/>
          <w:szCs w:val="28"/>
        </w:rPr>
        <w:t xml:space="preserve"> </w:t>
      </w:r>
      <w:r w:rsidRPr="00567A58">
        <w:rPr>
          <w:color w:val="000000"/>
          <w:sz w:val="28"/>
          <w:szCs w:val="28"/>
        </w:rPr>
        <w:t>(в процентах к итогу)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799"/>
        <w:gridCol w:w="799"/>
        <w:gridCol w:w="799"/>
        <w:gridCol w:w="799"/>
        <w:gridCol w:w="799"/>
        <w:gridCol w:w="799"/>
      </w:tblGrid>
      <w:tr w:rsidR="00F24110" w:rsidRPr="00C2545C" w:rsidTr="00C2545C">
        <w:trPr>
          <w:jc w:val="center"/>
        </w:trPr>
        <w:tc>
          <w:tcPr>
            <w:tcW w:w="0" w:type="auto"/>
            <w:shd w:val="clear" w:color="auto" w:fill="auto"/>
            <w:vAlign w:val="center"/>
          </w:tcPr>
          <w:p w:rsidR="00F24110" w:rsidRPr="00C2545C" w:rsidRDefault="00F24110" w:rsidP="00C2545C">
            <w:pPr>
              <w:spacing w:line="360" w:lineRule="auto"/>
              <w:jc w:val="both"/>
              <w:rPr>
                <w:color w:val="000000"/>
                <w:sz w:val="20"/>
                <w:szCs w:val="20"/>
              </w:rPr>
            </w:pPr>
            <w:r w:rsidRPr="00C2545C">
              <w:rPr>
                <w:color w:val="000000"/>
                <w:sz w:val="20"/>
                <w:szCs w:val="20"/>
              </w:rPr>
              <w:t>Показатель</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1999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2000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2001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2005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2006 г.</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2007 г.</w:t>
            </w:r>
          </w:p>
        </w:tc>
      </w:tr>
      <w:tr w:rsidR="00F24110" w:rsidRPr="00C2545C" w:rsidTr="00C2545C">
        <w:trPr>
          <w:jc w:val="center"/>
        </w:trPr>
        <w:tc>
          <w:tcPr>
            <w:tcW w:w="0" w:type="auto"/>
            <w:shd w:val="clear" w:color="auto" w:fill="auto"/>
            <w:vAlign w:val="center"/>
          </w:tcPr>
          <w:p w:rsidR="00F24110" w:rsidRPr="00C2545C" w:rsidRDefault="00F24110" w:rsidP="00C2545C">
            <w:pPr>
              <w:spacing w:line="360" w:lineRule="auto"/>
              <w:jc w:val="both"/>
              <w:rPr>
                <w:color w:val="000000"/>
                <w:sz w:val="20"/>
                <w:szCs w:val="20"/>
              </w:rPr>
            </w:pPr>
            <w:r w:rsidRPr="00C2545C">
              <w:rPr>
                <w:color w:val="000000"/>
                <w:sz w:val="20"/>
                <w:szCs w:val="20"/>
              </w:rPr>
              <w:t>Инвестиции в основной капитал, всего, в т.ч.:</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100</w:t>
            </w:r>
          </w:p>
        </w:tc>
      </w:tr>
      <w:tr w:rsidR="00F24110" w:rsidRPr="00C2545C" w:rsidTr="00C2545C">
        <w:trPr>
          <w:jc w:val="center"/>
        </w:trPr>
        <w:tc>
          <w:tcPr>
            <w:tcW w:w="0" w:type="auto"/>
            <w:shd w:val="clear" w:color="auto" w:fill="auto"/>
            <w:vAlign w:val="center"/>
          </w:tcPr>
          <w:p w:rsidR="00F24110" w:rsidRPr="00C2545C" w:rsidRDefault="00567A58" w:rsidP="00C2545C">
            <w:pPr>
              <w:spacing w:line="360" w:lineRule="auto"/>
              <w:jc w:val="both"/>
              <w:rPr>
                <w:color w:val="000000"/>
                <w:sz w:val="20"/>
                <w:szCs w:val="20"/>
              </w:rPr>
            </w:pPr>
            <w:r w:rsidRPr="00C2545C">
              <w:rPr>
                <w:color w:val="000000"/>
                <w:sz w:val="20"/>
                <w:szCs w:val="20"/>
              </w:rPr>
              <w:t xml:space="preserve"> </w:t>
            </w:r>
            <w:r w:rsidR="00F24110" w:rsidRPr="00C2545C">
              <w:rPr>
                <w:color w:val="000000"/>
                <w:sz w:val="20"/>
                <w:szCs w:val="20"/>
              </w:rPr>
              <w:t>жилища</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26,1</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26,1</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26,2</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20,5</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23,8</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21,3</w:t>
            </w:r>
          </w:p>
        </w:tc>
      </w:tr>
      <w:tr w:rsidR="00F24110" w:rsidRPr="00C2545C" w:rsidTr="00C2545C">
        <w:trPr>
          <w:jc w:val="center"/>
        </w:trPr>
        <w:tc>
          <w:tcPr>
            <w:tcW w:w="0" w:type="auto"/>
            <w:shd w:val="clear" w:color="auto" w:fill="auto"/>
            <w:vAlign w:val="center"/>
          </w:tcPr>
          <w:p w:rsidR="00F24110" w:rsidRPr="00C2545C" w:rsidRDefault="00567A58" w:rsidP="00C2545C">
            <w:pPr>
              <w:spacing w:line="360" w:lineRule="auto"/>
              <w:jc w:val="both"/>
              <w:rPr>
                <w:color w:val="000000"/>
                <w:sz w:val="20"/>
                <w:szCs w:val="20"/>
              </w:rPr>
            </w:pPr>
            <w:r w:rsidRPr="00C2545C">
              <w:rPr>
                <w:color w:val="000000"/>
                <w:sz w:val="20"/>
                <w:szCs w:val="20"/>
              </w:rPr>
              <w:t xml:space="preserve"> </w:t>
            </w:r>
            <w:r w:rsidR="00F24110" w:rsidRPr="00C2545C">
              <w:rPr>
                <w:color w:val="000000"/>
                <w:sz w:val="20"/>
                <w:szCs w:val="20"/>
              </w:rPr>
              <w:t>здания (кроме жилых) и сооружения</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39,3</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41,3</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32,0</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33,4</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35,9</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30,4</w:t>
            </w:r>
          </w:p>
        </w:tc>
      </w:tr>
      <w:tr w:rsidR="00F24110" w:rsidRPr="00C2545C" w:rsidTr="00C2545C">
        <w:trPr>
          <w:jc w:val="center"/>
        </w:trPr>
        <w:tc>
          <w:tcPr>
            <w:tcW w:w="0" w:type="auto"/>
            <w:shd w:val="clear" w:color="auto" w:fill="auto"/>
            <w:vAlign w:val="center"/>
          </w:tcPr>
          <w:p w:rsidR="00F24110" w:rsidRPr="00C2545C" w:rsidRDefault="00567A58" w:rsidP="00C2545C">
            <w:pPr>
              <w:spacing w:line="360" w:lineRule="auto"/>
              <w:jc w:val="both"/>
              <w:rPr>
                <w:color w:val="000000"/>
                <w:sz w:val="20"/>
                <w:szCs w:val="20"/>
              </w:rPr>
            </w:pPr>
            <w:r w:rsidRPr="00C2545C">
              <w:rPr>
                <w:color w:val="000000"/>
                <w:sz w:val="20"/>
                <w:szCs w:val="20"/>
              </w:rPr>
              <w:t xml:space="preserve"> </w:t>
            </w:r>
            <w:r w:rsidR="00F24110" w:rsidRPr="00C2545C">
              <w:rPr>
                <w:color w:val="000000"/>
                <w:sz w:val="20"/>
                <w:szCs w:val="20"/>
              </w:rPr>
              <w:t>машины, оборудование, транспортные средства</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29,2</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28,3</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34,9</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40,3</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36,6</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45,2</w:t>
            </w:r>
          </w:p>
        </w:tc>
      </w:tr>
      <w:tr w:rsidR="00F24110" w:rsidRPr="00C2545C" w:rsidTr="00C2545C">
        <w:trPr>
          <w:jc w:val="center"/>
        </w:trPr>
        <w:tc>
          <w:tcPr>
            <w:tcW w:w="0" w:type="auto"/>
            <w:shd w:val="clear" w:color="auto" w:fill="auto"/>
            <w:vAlign w:val="center"/>
          </w:tcPr>
          <w:p w:rsidR="00F24110" w:rsidRPr="00C2545C" w:rsidRDefault="00567A58" w:rsidP="00C2545C">
            <w:pPr>
              <w:spacing w:line="360" w:lineRule="auto"/>
              <w:jc w:val="both"/>
              <w:rPr>
                <w:color w:val="000000"/>
                <w:sz w:val="20"/>
                <w:szCs w:val="20"/>
              </w:rPr>
            </w:pPr>
            <w:r w:rsidRPr="00C2545C">
              <w:rPr>
                <w:color w:val="000000"/>
                <w:sz w:val="20"/>
                <w:szCs w:val="20"/>
              </w:rPr>
              <w:t xml:space="preserve"> </w:t>
            </w:r>
            <w:r w:rsidR="00F24110" w:rsidRPr="00C2545C">
              <w:rPr>
                <w:color w:val="000000"/>
                <w:sz w:val="20"/>
                <w:szCs w:val="20"/>
              </w:rPr>
              <w:t>прочие</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5,4</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4,3</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6,9</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5,8</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3,7</w:t>
            </w:r>
          </w:p>
        </w:tc>
        <w:tc>
          <w:tcPr>
            <w:tcW w:w="0" w:type="auto"/>
            <w:shd w:val="clear" w:color="auto" w:fill="auto"/>
          </w:tcPr>
          <w:p w:rsidR="00F24110" w:rsidRPr="00C2545C" w:rsidRDefault="00F24110" w:rsidP="00C2545C">
            <w:pPr>
              <w:spacing w:line="360" w:lineRule="auto"/>
              <w:jc w:val="both"/>
              <w:rPr>
                <w:color w:val="000000"/>
                <w:sz w:val="20"/>
                <w:szCs w:val="20"/>
              </w:rPr>
            </w:pPr>
            <w:r w:rsidRPr="00C2545C">
              <w:rPr>
                <w:color w:val="000000"/>
                <w:sz w:val="20"/>
                <w:szCs w:val="20"/>
              </w:rPr>
              <w:t>3,1</w:t>
            </w:r>
          </w:p>
        </w:tc>
      </w:tr>
    </w:tbl>
    <w:p w:rsidR="00F24110" w:rsidRPr="00567A58" w:rsidRDefault="00F24110" w:rsidP="00567A58">
      <w:pPr>
        <w:pStyle w:val="headline7"/>
        <w:shd w:val="clear" w:color="auto" w:fill="FFFFFF"/>
        <w:spacing w:line="360" w:lineRule="auto"/>
        <w:ind w:firstLine="709"/>
        <w:jc w:val="both"/>
        <w:rPr>
          <w:b w:val="0"/>
          <w:bCs w:val="0"/>
          <w:color w:val="000000"/>
          <w:sz w:val="28"/>
          <w:szCs w:val="28"/>
        </w:rPr>
      </w:pPr>
    </w:p>
    <w:p w:rsidR="00F24110" w:rsidRPr="00567A58" w:rsidRDefault="00F24110" w:rsidP="00567A58">
      <w:pPr>
        <w:pStyle w:val="headline7"/>
        <w:shd w:val="clear" w:color="auto" w:fill="FFFFFF"/>
        <w:spacing w:line="360" w:lineRule="auto"/>
        <w:ind w:firstLine="709"/>
        <w:jc w:val="both"/>
        <w:rPr>
          <w:b w:val="0"/>
          <w:bCs w:val="0"/>
          <w:color w:val="000000"/>
          <w:sz w:val="28"/>
          <w:szCs w:val="28"/>
        </w:rPr>
      </w:pPr>
      <w:r w:rsidRPr="00567A58">
        <w:rPr>
          <w:b w:val="0"/>
          <w:bCs w:val="0"/>
          <w:color w:val="000000"/>
          <w:sz w:val="28"/>
          <w:szCs w:val="28"/>
        </w:rPr>
        <w:t>Государственная поддержка приоритетных инвестиционных проектов в Республике Марий Эл.</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 xml:space="preserve">В целях поддержки инвестиционной деятельности Правительство Республики Марий Эл уделяет значительное внимание инвестиционной привлекательности республики, формированию ее позитивного имиджа. В течение последних 6-ти лет в республике принят ряд нормативно-правовых актов и создан механизм государственной поддержки для реализации инвестиционных проектов, реализуемых на территории Республики Марий Эл.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 xml:space="preserve">За период 2001г. - I кв. 2008г. Министерством экономического развития, промышленности и торговли Республики Марий Эл рассмотрено 209 проектов. По состоянию на 20.05.2008 Правительством Республики Марий Эл оказана государственная поддержка 37-ми предприятиям, реализующим 62 инвестиционных проекта. За счет средств республиканского бюджета в виде субсидирования части процентных расходов и лизинговых платежей перечислено субсидий организациям 140,9 млн. рублей, в том числе за I кв. 2008 года - 8,1 млн. рублей.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 xml:space="preserve">Проводимые Правительством республики меры по оказанию государственной поддержки позволили ряду предприятий освоить новые виды конкурентоспособной продукции, увеличить объемы выпускаемой продукции, обновить оборудование и пополнить запасы сырья и материалов. По состоянию на 20.05.2008 реализуются 22 инвестиционных проекта, которым оказана государственная поддержка.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 xml:space="preserve">Предприятиями, расположенными на территории республики успешно реализованы 40 инвестиционных проектов, крупнейшие из них: ЗАО "Ариада"; ЗАО "Йошкар-Олинский мясокомбинат"; ОАО "Марийский целлюлозно-бумажный комбинат"; ОАО "Контакт"; ОАО "Марспецмонтаж"; ОАО "Маригражданстрой" и др. За время реализации проектов предприятиями выполнены кредитные условия договоров. Денежные средства использованы по целевому назначению. Таким образом, в ходе реализации инвестиционных проектов </w:t>
      </w:r>
      <w:r w:rsidRPr="00231716">
        <w:rPr>
          <w:sz w:val="28"/>
          <w:szCs w:val="28"/>
        </w:rPr>
        <w:t>предприятия выполнили обязательства по эффективному вложению и целевому использованию заемных средств</w:t>
      </w:r>
      <w:r w:rsidRPr="00567A58">
        <w:rPr>
          <w:sz w:val="28"/>
          <w:szCs w:val="28"/>
        </w:rPr>
        <w:t xml:space="preserve">.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 xml:space="preserve">Правительство Республики Марий Эл намерено и в дальнейшем оказывать государственную поддержку в реализации приоритетных для экономики инвестиционных проектов, направленных на техническое перевооружение производства.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sz w:val="28"/>
          <w:szCs w:val="28"/>
        </w:rPr>
        <w:t xml:space="preserve">Правительство республики заинтересовано во взаимовыгодном сотрудничестве и готово поддержать инициативы инвесторов. </w:t>
      </w:r>
    </w:p>
    <w:p w:rsidR="00F24110" w:rsidRPr="00567A58" w:rsidRDefault="00F24110" w:rsidP="00567A58">
      <w:pPr>
        <w:pStyle w:val="a4"/>
        <w:spacing w:before="0" w:beforeAutospacing="0" w:after="0" w:afterAutospacing="0" w:line="360" w:lineRule="auto"/>
        <w:ind w:firstLine="709"/>
        <w:jc w:val="both"/>
        <w:rPr>
          <w:sz w:val="28"/>
          <w:szCs w:val="28"/>
        </w:rPr>
      </w:pPr>
      <w:r w:rsidRPr="00567A58">
        <w:rPr>
          <w:rStyle w:val="af9"/>
          <w:b w:val="0"/>
          <w:bCs w:val="0"/>
          <w:sz w:val="28"/>
          <w:szCs w:val="28"/>
        </w:rPr>
        <w:t xml:space="preserve">Правительство Республики Марий Эл оказывает содействие </w:t>
      </w:r>
      <w:r w:rsidRPr="00567A58">
        <w:rPr>
          <w:sz w:val="28"/>
          <w:szCs w:val="28"/>
        </w:rPr>
        <w:t xml:space="preserve">в разработке и получении исходно-разрешительной документации по проектам; в решении вопросов регистрации организаций и постановки на учет в налоговых органах; в решении споров и противоречий, возникающих в ходе реализации проекта; в получении юридического, аудиторского, страхового сопровождения проекта. </w:t>
      </w:r>
      <w:r w:rsidRPr="00567A58">
        <w:rPr>
          <w:rStyle w:val="af9"/>
          <w:b w:val="0"/>
          <w:bCs w:val="0"/>
          <w:sz w:val="28"/>
          <w:szCs w:val="28"/>
        </w:rPr>
        <w:t>Подробную информацию о Республике Марий Эл, структуре органов исполнительной власти, республиканском законодательстве, а также полный перечень предприятий и инвестиционных проектов можно получить на официальном Интернет-сайте Правительства Республики Марий Эл:</w:t>
      </w:r>
      <w:r w:rsidR="00567A58">
        <w:rPr>
          <w:rStyle w:val="af9"/>
          <w:b w:val="0"/>
          <w:bCs w:val="0"/>
          <w:sz w:val="28"/>
          <w:szCs w:val="28"/>
        </w:rPr>
        <w:t xml:space="preserve"> </w:t>
      </w:r>
      <w:r w:rsidRPr="00567A58">
        <w:rPr>
          <w:rStyle w:val="af9"/>
          <w:b w:val="0"/>
          <w:bCs w:val="0"/>
          <w:sz w:val="28"/>
          <w:szCs w:val="28"/>
        </w:rPr>
        <w:t>http//www.gov.mari.ru (раздел «Экономика», подраздел «Инвестиционный паспорт РМЭ»).</w:t>
      </w:r>
      <w:r w:rsidR="00567A58">
        <w:rPr>
          <w:rStyle w:val="af9"/>
          <w:b w:val="0"/>
          <w:bCs w:val="0"/>
          <w:sz w:val="28"/>
          <w:szCs w:val="28"/>
        </w:rPr>
        <w:t xml:space="preserve"> </w:t>
      </w:r>
    </w:p>
    <w:p w:rsidR="00C4234F" w:rsidRPr="00567A58" w:rsidRDefault="00567A58" w:rsidP="00567A58">
      <w:pPr>
        <w:pStyle w:val="a4"/>
        <w:spacing w:before="0" w:beforeAutospacing="0" w:after="0" w:afterAutospacing="0" w:line="360" w:lineRule="auto"/>
        <w:ind w:firstLine="709"/>
        <w:jc w:val="both"/>
        <w:rPr>
          <w:sz w:val="28"/>
          <w:szCs w:val="28"/>
        </w:rPr>
      </w:pPr>
      <w:r>
        <w:rPr>
          <w:sz w:val="28"/>
          <w:szCs w:val="28"/>
        </w:rPr>
        <w:t xml:space="preserve"> </w:t>
      </w:r>
      <w:r w:rsidR="00DD5F15" w:rsidRPr="00567A58">
        <w:rPr>
          <w:sz w:val="28"/>
          <w:szCs w:val="28"/>
        </w:rPr>
        <w:t>Проведем</w:t>
      </w:r>
      <w:r w:rsidR="00E4327A" w:rsidRPr="00567A58">
        <w:rPr>
          <w:sz w:val="28"/>
          <w:szCs w:val="28"/>
        </w:rPr>
        <w:t xml:space="preserve"> оценку инвестиционного климата региона – Республики Марий Эл – на основе модели ЮНИДО</w:t>
      </w:r>
      <w:r w:rsidR="00562F49" w:rsidRPr="00567A58">
        <w:rPr>
          <w:sz w:val="28"/>
          <w:szCs w:val="28"/>
        </w:rPr>
        <w:t xml:space="preserve"> (табл. 7). </w:t>
      </w:r>
    </w:p>
    <w:p w:rsidR="00567A58" w:rsidRDefault="00567A58" w:rsidP="00567A58">
      <w:pPr>
        <w:pStyle w:val="indent"/>
        <w:spacing w:before="0" w:beforeAutospacing="0" w:after="0" w:afterAutospacing="0" w:line="360" w:lineRule="auto"/>
        <w:ind w:firstLine="709"/>
        <w:jc w:val="both"/>
        <w:rPr>
          <w:sz w:val="28"/>
          <w:szCs w:val="28"/>
        </w:rPr>
      </w:pPr>
    </w:p>
    <w:p w:rsidR="00562F49" w:rsidRPr="00567A58" w:rsidRDefault="00562F49" w:rsidP="00567A58">
      <w:pPr>
        <w:pStyle w:val="indent"/>
        <w:spacing w:before="0" w:beforeAutospacing="0" w:after="0" w:afterAutospacing="0" w:line="360" w:lineRule="auto"/>
        <w:ind w:firstLine="709"/>
        <w:jc w:val="right"/>
        <w:rPr>
          <w:sz w:val="28"/>
          <w:szCs w:val="28"/>
        </w:rPr>
      </w:pPr>
      <w:r w:rsidRPr="00567A58">
        <w:rPr>
          <w:sz w:val="28"/>
          <w:szCs w:val="28"/>
        </w:rPr>
        <w:t>Таблица 7</w:t>
      </w:r>
    </w:p>
    <w:p w:rsidR="00DD5F15" w:rsidRPr="00567A58" w:rsidRDefault="00562F49" w:rsidP="00567A58">
      <w:pPr>
        <w:spacing w:line="360" w:lineRule="auto"/>
        <w:ind w:firstLine="709"/>
        <w:jc w:val="right"/>
        <w:rPr>
          <w:sz w:val="28"/>
          <w:szCs w:val="28"/>
        </w:rPr>
      </w:pPr>
      <w:r w:rsidRPr="00567A58">
        <w:rPr>
          <w:sz w:val="28"/>
          <w:szCs w:val="28"/>
        </w:rPr>
        <w:t>Оценка инвестиционного климата региона – Республики Марий Эл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850"/>
        <w:gridCol w:w="1304"/>
        <w:gridCol w:w="2353"/>
      </w:tblGrid>
      <w:tr w:rsidR="00DD5F15" w:rsidRPr="00C2545C" w:rsidTr="00C2545C">
        <w:tc>
          <w:tcPr>
            <w:tcW w:w="0" w:type="auto"/>
            <w:shd w:val="clear" w:color="auto" w:fill="auto"/>
          </w:tcPr>
          <w:p w:rsidR="00DD5F15" w:rsidRPr="00C2545C" w:rsidRDefault="00DD5F15" w:rsidP="00C2545C">
            <w:pPr>
              <w:spacing w:line="360" w:lineRule="auto"/>
              <w:jc w:val="both"/>
              <w:rPr>
                <w:sz w:val="20"/>
                <w:szCs w:val="20"/>
              </w:rPr>
            </w:pPr>
            <w:r w:rsidRPr="00C2545C">
              <w:rPr>
                <w:sz w:val="20"/>
                <w:szCs w:val="20"/>
              </w:rPr>
              <w:t>Описание показателей</w:t>
            </w:r>
          </w:p>
        </w:tc>
        <w:tc>
          <w:tcPr>
            <w:tcW w:w="0" w:type="auto"/>
            <w:shd w:val="clear" w:color="auto" w:fill="auto"/>
          </w:tcPr>
          <w:p w:rsidR="00DD5F15" w:rsidRPr="00C2545C" w:rsidRDefault="00DD5F15" w:rsidP="00C2545C">
            <w:pPr>
              <w:spacing w:line="360" w:lineRule="auto"/>
              <w:jc w:val="both"/>
              <w:rPr>
                <w:sz w:val="20"/>
                <w:szCs w:val="20"/>
              </w:rPr>
            </w:pPr>
            <w:r w:rsidRPr="00C2545C">
              <w:rPr>
                <w:sz w:val="20"/>
                <w:szCs w:val="20"/>
              </w:rPr>
              <w:t>Оценка</w:t>
            </w:r>
          </w:p>
        </w:tc>
        <w:tc>
          <w:tcPr>
            <w:tcW w:w="0" w:type="auto"/>
            <w:shd w:val="clear" w:color="auto" w:fill="auto"/>
          </w:tcPr>
          <w:p w:rsidR="00DD5F15" w:rsidRPr="00C2545C" w:rsidRDefault="00DD5F15" w:rsidP="00C2545C">
            <w:pPr>
              <w:spacing w:line="360" w:lineRule="auto"/>
              <w:jc w:val="both"/>
              <w:rPr>
                <w:sz w:val="20"/>
                <w:szCs w:val="20"/>
              </w:rPr>
            </w:pPr>
            <w:r w:rsidRPr="00C2545C">
              <w:rPr>
                <w:sz w:val="20"/>
                <w:szCs w:val="20"/>
              </w:rPr>
              <w:t>Удельный вес</w:t>
            </w:r>
          </w:p>
        </w:tc>
        <w:tc>
          <w:tcPr>
            <w:tcW w:w="0" w:type="auto"/>
            <w:shd w:val="clear" w:color="auto" w:fill="auto"/>
          </w:tcPr>
          <w:p w:rsidR="00DD5F15" w:rsidRPr="00C2545C" w:rsidRDefault="00DD5F15" w:rsidP="00C2545C">
            <w:pPr>
              <w:spacing w:line="360" w:lineRule="auto"/>
              <w:jc w:val="both"/>
              <w:rPr>
                <w:sz w:val="20"/>
                <w:szCs w:val="20"/>
              </w:rPr>
            </w:pPr>
            <w:r w:rsidRPr="00C2545C">
              <w:rPr>
                <w:sz w:val="20"/>
                <w:szCs w:val="20"/>
              </w:rPr>
              <w:t>Оценка с учетом удельного веса</w:t>
            </w:r>
          </w:p>
        </w:tc>
      </w:tr>
      <w:tr w:rsidR="00DD5F15" w:rsidRPr="00C2545C" w:rsidTr="00C2545C">
        <w:tc>
          <w:tcPr>
            <w:tcW w:w="0" w:type="auto"/>
            <w:shd w:val="clear" w:color="auto" w:fill="auto"/>
          </w:tcPr>
          <w:p w:rsidR="00DD5F15" w:rsidRPr="00C2545C" w:rsidRDefault="00DD5F15" w:rsidP="00C2545C">
            <w:pPr>
              <w:spacing w:line="360" w:lineRule="auto"/>
              <w:jc w:val="both"/>
              <w:rPr>
                <w:sz w:val="20"/>
                <w:szCs w:val="20"/>
              </w:rPr>
            </w:pPr>
            <w:r w:rsidRPr="00C2545C">
              <w:rPr>
                <w:sz w:val="20"/>
                <w:szCs w:val="20"/>
              </w:rPr>
              <w:t xml:space="preserve">1. Состояние экономики </w:t>
            </w:r>
          </w:p>
        </w:tc>
        <w:tc>
          <w:tcPr>
            <w:tcW w:w="0" w:type="auto"/>
            <w:shd w:val="clear" w:color="auto" w:fill="auto"/>
          </w:tcPr>
          <w:p w:rsidR="00DD5F15" w:rsidRPr="00C2545C" w:rsidRDefault="00DD5F15" w:rsidP="00C2545C">
            <w:pPr>
              <w:spacing w:line="360" w:lineRule="auto"/>
              <w:jc w:val="both"/>
              <w:rPr>
                <w:sz w:val="20"/>
                <w:szCs w:val="20"/>
              </w:rPr>
            </w:pPr>
          </w:p>
        </w:tc>
        <w:tc>
          <w:tcPr>
            <w:tcW w:w="0" w:type="auto"/>
            <w:shd w:val="clear" w:color="auto" w:fill="auto"/>
          </w:tcPr>
          <w:p w:rsidR="00DD5F15" w:rsidRPr="00C2545C" w:rsidRDefault="00DD5F15" w:rsidP="00C2545C">
            <w:pPr>
              <w:spacing w:line="360" w:lineRule="auto"/>
              <w:jc w:val="both"/>
              <w:rPr>
                <w:sz w:val="20"/>
                <w:szCs w:val="20"/>
              </w:rPr>
            </w:pPr>
          </w:p>
        </w:tc>
        <w:tc>
          <w:tcPr>
            <w:tcW w:w="0" w:type="auto"/>
            <w:shd w:val="clear" w:color="auto" w:fill="auto"/>
          </w:tcPr>
          <w:p w:rsidR="00DD5F15" w:rsidRPr="00C2545C" w:rsidRDefault="00DD5F15" w:rsidP="00C2545C">
            <w:pPr>
              <w:spacing w:line="360" w:lineRule="auto"/>
              <w:jc w:val="both"/>
              <w:rPr>
                <w:sz w:val="20"/>
                <w:szCs w:val="20"/>
              </w:rPr>
            </w:pP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xml:space="preserve">1). Динамика промышленного производства за последние 3 месяца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0,2</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2). Прогноз промышленного производства на следующие 3 месяца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4</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0,05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0,2</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3). Отраслевая структура региона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0,15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0,75</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xml:space="preserve">4). Динамика розничного товарооборота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4</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0,1</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0,4</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5). Перспективы роста безработицы</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4</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0,1</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0,4</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6). Уровень оплаты труда</w:t>
            </w:r>
            <w:r w:rsidR="00567A58" w:rsidRPr="00C2545C">
              <w:rPr>
                <w:sz w:val="20"/>
                <w:szCs w:val="20"/>
              </w:rPr>
              <w:t xml:space="preserve">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6</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0,15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0,9</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7). Уровень цен</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6</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0,15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0,9</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8). Экспортный потенциал региона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7</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0,02</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0,14</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9). Фактор, отражающий специфику региона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7</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0,05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0,35</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10). Развитие нефтегазового компонента (добыча, переработка)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9</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0,03</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0,27</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Итого</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5,31</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2. Финансовая стабильность</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 Платежеспособность региона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6</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0,2</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1,2</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2). Развитость банковской сферы</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6</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0,3</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1,8</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xml:space="preserve">3). Темпы роста количества банков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0,2</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4). Доля кредитов, обеспеченных государственными гарантиями</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0,3</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1,5</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Итого</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5,5</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3. Состояние фондового рынка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 Уровень значимости эмитентов республики в народном хозяйстве</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0,25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1,25</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2). Опыт и способность эмитентов привлекать ресурсы на рынке капитала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6</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0,3</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1,8</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3). Уровень развития инфраструктуры фондового рынка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7</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0,2</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1,4</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xml:space="preserve">4). Потенциал региональных фондовых посредников и управляющих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7</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0,15</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1,05</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5). Уровень регулирования фондового рынка региона</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7</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0,1</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0,7</w:t>
            </w:r>
          </w:p>
        </w:tc>
      </w:tr>
      <w:tr w:rsidR="004D0791" w:rsidRPr="00C2545C" w:rsidTr="00C2545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Итого</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 </w:t>
            </w:r>
          </w:p>
        </w:tc>
        <w:tc>
          <w:tcPr>
            <w:tcW w:w="0" w:type="auto"/>
            <w:shd w:val="clear" w:color="auto" w:fill="auto"/>
          </w:tcPr>
          <w:p w:rsidR="004D0791" w:rsidRPr="00C2545C" w:rsidRDefault="004D0791" w:rsidP="00C2545C">
            <w:pPr>
              <w:spacing w:line="360" w:lineRule="auto"/>
              <w:jc w:val="both"/>
              <w:rPr>
                <w:sz w:val="20"/>
                <w:szCs w:val="20"/>
              </w:rPr>
            </w:pPr>
            <w:r w:rsidRPr="00C2545C">
              <w:rPr>
                <w:sz w:val="20"/>
                <w:szCs w:val="20"/>
              </w:rPr>
              <w:t>6,2</w:t>
            </w:r>
          </w:p>
        </w:tc>
      </w:tr>
      <w:tr w:rsidR="009463C4" w:rsidRPr="00C2545C" w:rsidTr="00C2545C">
        <w:tc>
          <w:tcPr>
            <w:tcW w:w="0" w:type="auto"/>
            <w:shd w:val="clear" w:color="auto" w:fill="auto"/>
          </w:tcPr>
          <w:p w:rsidR="009463C4" w:rsidRPr="00C2545C" w:rsidRDefault="009463C4" w:rsidP="00C2545C">
            <w:pPr>
              <w:spacing w:line="360" w:lineRule="auto"/>
              <w:jc w:val="both"/>
              <w:rPr>
                <w:sz w:val="20"/>
                <w:szCs w:val="20"/>
              </w:rPr>
            </w:pPr>
            <w:r w:rsidRPr="00C2545C">
              <w:rPr>
                <w:sz w:val="20"/>
                <w:szCs w:val="20"/>
              </w:rPr>
              <w:t>Итого</w:t>
            </w:r>
          </w:p>
        </w:tc>
        <w:tc>
          <w:tcPr>
            <w:tcW w:w="0" w:type="auto"/>
            <w:shd w:val="clear" w:color="auto" w:fill="auto"/>
          </w:tcPr>
          <w:p w:rsidR="009463C4" w:rsidRPr="00C2545C" w:rsidRDefault="009463C4" w:rsidP="00C2545C">
            <w:pPr>
              <w:spacing w:line="360" w:lineRule="auto"/>
              <w:jc w:val="both"/>
              <w:rPr>
                <w:sz w:val="20"/>
                <w:szCs w:val="20"/>
              </w:rPr>
            </w:pPr>
          </w:p>
        </w:tc>
        <w:tc>
          <w:tcPr>
            <w:tcW w:w="0" w:type="auto"/>
            <w:shd w:val="clear" w:color="auto" w:fill="auto"/>
          </w:tcPr>
          <w:p w:rsidR="009463C4" w:rsidRPr="00C2545C" w:rsidRDefault="009463C4" w:rsidP="00C2545C">
            <w:pPr>
              <w:spacing w:line="360" w:lineRule="auto"/>
              <w:jc w:val="both"/>
              <w:rPr>
                <w:sz w:val="20"/>
                <w:szCs w:val="20"/>
              </w:rPr>
            </w:pPr>
          </w:p>
        </w:tc>
        <w:tc>
          <w:tcPr>
            <w:tcW w:w="0" w:type="auto"/>
            <w:shd w:val="clear" w:color="auto" w:fill="auto"/>
          </w:tcPr>
          <w:p w:rsidR="009463C4" w:rsidRPr="00C2545C" w:rsidRDefault="003C1A79" w:rsidP="00C2545C">
            <w:pPr>
              <w:spacing w:line="360" w:lineRule="auto"/>
              <w:jc w:val="both"/>
              <w:rPr>
                <w:sz w:val="20"/>
                <w:szCs w:val="20"/>
              </w:rPr>
            </w:pPr>
            <w:r w:rsidRPr="00C2545C">
              <w:rPr>
                <w:sz w:val="20"/>
                <w:szCs w:val="20"/>
              </w:rPr>
              <w:t>17,01</w:t>
            </w:r>
          </w:p>
        </w:tc>
      </w:tr>
    </w:tbl>
    <w:p w:rsidR="00567A58" w:rsidRDefault="00567A58" w:rsidP="00567A58">
      <w:pPr>
        <w:shd w:val="clear" w:color="auto" w:fill="FFFFFF"/>
        <w:autoSpaceDE w:val="0"/>
        <w:autoSpaceDN w:val="0"/>
        <w:adjustRightInd w:val="0"/>
        <w:spacing w:line="360" w:lineRule="auto"/>
        <w:ind w:firstLine="709"/>
        <w:jc w:val="both"/>
        <w:rPr>
          <w:sz w:val="28"/>
          <w:szCs w:val="28"/>
        </w:rPr>
      </w:pPr>
    </w:p>
    <w:p w:rsidR="00C4234F" w:rsidRPr="00567A58" w:rsidRDefault="002A4BA6" w:rsidP="00567A58">
      <w:pPr>
        <w:shd w:val="clear" w:color="auto" w:fill="FFFFFF"/>
        <w:autoSpaceDE w:val="0"/>
        <w:autoSpaceDN w:val="0"/>
        <w:adjustRightInd w:val="0"/>
        <w:spacing w:line="360" w:lineRule="auto"/>
        <w:ind w:firstLine="709"/>
        <w:jc w:val="both"/>
        <w:rPr>
          <w:sz w:val="28"/>
          <w:szCs w:val="28"/>
        </w:rPr>
      </w:pPr>
      <w:r w:rsidRPr="00567A58">
        <w:rPr>
          <w:sz w:val="28"/>
          <w:szCs w:val="28"/>
        </w:rPr>
        <w:t>По результатам оценки инвестиционного климата регион – Республик</w:t>
      </w:r>
      <w:r w:rsidR="00794136" w:rsidRPr="00567A58">
        <w:rPr>
          <w:sz w:val="28"/>
          <w:szCs w:val="28"/>
        </w:rPr>
        <w:t>а</w:t>
      </w:r>
      <w:r w:rsidRPr="00567A58">
        <w:rPr>
          <w:sz w:val="28"/>
          <w:szCs w:val="28"/>
        </w:rPr>
        <w:t xml:space="preserve"> Марий Эл</w:t>
      </w:r>
      <w:r w:rsidR="00794136" w:rsidRPr="00567A58">
        <w:rPr>
          <w:sz w:val="28"/>
          <w:szCs w:val="28"/>
        </w:rPr>
        <w:t xml:space="preserve"> – получила 17,01 баллов, что является невысоким показателем в целом по сравнению с другими регионами Российской Федерации. </w:t>
      </w:r>
    </w:p>
    <w:p w:rsidR="002D22CA" w:rsidRPr="00567A58" w:rsidRDefault="00567A58" w:rsidP="00567A58">
      <w:pPr>
        <w:pStyle w:val="1"/>
        <w:spacing w:before="0" w:after="0" w:line="360" w:lineRule="auto"/>
        <w:ind w:firstLine="709"/>
        <w:jc w:val="center"/>
        <w:rPr>
          <w:rFonts w:ascii="Times New Roman" w:hAnsi="Times New Roman" w:cs="Times New Roman"/>
          <w:sz w:val="28"/>
          <w:szCs w:val="28"/>
        </w:rPr>
      </w:pPr>
      <w:bookmarkStart w:id="16" w:name="_Toc121763507"/>
      <w:bookmarkStart w:id="17" w:name="_Toc144448543"/>
      <w:bookmarkStart w:id="18" w:name="_Toc216314081"/>
      <w:r>
        <w:rPr>
          <w:rFonts w:ascii="Times New Roman" w:hAnsi="Times New Roman" w:cs="Times New Roman"/>
          <w:b w:val="0"/>
          <w:bCs w:val="0"/>
          <w:sz w:val="28"/>
          <w:szCs w:val="28"/>
        </w:rPr>
        <w:br w:type="page"/>
      </w:r>
      <w:r w:rsidR="007B4669" w:rsidRPr="00567A58">
        <w:rPr>
          <w:rFonts w:ascii="Times New Roman" w:hAnsi="Times New Roman" w:cs="Times New Roman"/>
          <w:sz w:val="28"/>
          <w:szCs w:val="28"/>
        </w:rPr>
        <w:t xml:space="preserve">3. </w:t>
      </w:r>
      <w:r w:rsidR="002D22CA" w:rsidRPr="00567A58">
        <w:rPr>
          <w:rFonts w:ascii="Times New Roman" w:hAnsi="Times New Roman" w:cs="Times New Roman"/>
          <w:sz w:val="28"/>
          <w:szCs w:val="28"/>
        </w:rPr>
        <w:t xml:space="preserve">Инвестиционная привлекательность </w:t>
      </w:r>
      <w:bookmarkEnd w:id="16"/>
      <w:bookmarkEnd w:id="17"/>
      <w:r w:rsidR="00C641E5" w:rsidRPr="00567A58">
        <w:rPr>
          <w:rFonts w:ascii="Times New Roman" w:hAnsi="Times New Roman" w:cs="Times New Roman"/>
          <w:sz w:val="28"/>
          <w:szCs w:val="28"/>
        </w:rPr>
        <w:t xml:space="preserve">отрасли </w:t>
      </w:r>
      <w:r w:rsidR="00C641E5" w:rsidRPr="00567A58">
        <w:rPr>
          <w:rFonts w:ascii="Times New Roman" w:hAnsi="Times New Roman" w:cs="Times New Roman"/>
          <w:color w:val="000000"/>
          <w:sz w:val="28"/>
          <w:szCs w:val="28"/>
        </w:rPr>
        <w:t>воспроизводства рыбных запасов</w:t>
      </w:r>
      <w:bookmarkEnd w:id="18"/>
    </w:p>
    <w:p w:rsidR="001310C4" w:rsidRPr="00567A58" w:rsidRDefault="001310C4" w:rsidP="00567A58">
      <w:pPr>
        <w:pStyle w:val="a7"/>
        <w:spacing w:after="0" w:line="360" w:lineRule="auto"/>
        <w:ind w:left="0" w:firstLine="709"/>
        <w:jc w:val="both"/>
        <w:rPr>
          <w:sz w:val="28"/>
          <w:szCs w:val="28"/>
        </w:rPr>
      </w:pP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Рыбное хозяйство России представляет собой сложный взаимосвязанный производственно-хозяйственный комплекс с развитой многоотраслевой кооперацией и международными связями, глубоко интегрированный как в экономику России, так и в мировое рыболовство. Его состояние во многом определяется складывающейся в стране и мире политической и экономической ситуацией.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Продукты питания, производимые рыбохозяйственным комплексом страны, являются важным фактором жизнеобеспечения. Значение рыбных продуктов в организации рационального питания заключается в том, что они являются источником наиболее существенной, но пока еще дефицитной, составной части питания - белков животного происхождения.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Рыбное хозяйство является ведущей градообразующей отраслью и одним из источников занятости населения во многих приморских регионах страны, в том числе в Мурманской, Архангельской, Магаданской, Камчатской, Сахалинской и Калининградской областях, в Приморском крае, Республике Карелия, Чукотском и Корякском автономных округах. Особое значение имеет градообразующий характер предприятий отрасли в районах Крайнего Севера, где рыбный промысел зачастую является основным источником жизни проживающего здесь населения, в том числе малочисленных и коренных народностей.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Основу сырьевой базы отрасли составляет океаническое рыболовство, доля которого в общих российских уловах составляла порядка 94% (на долю вну</w:t>
      </w:r>
      <w:r w:rsidR="003F6CC8" w:rsidRPr="00567A58">
        <w:rPr>
          <w:color w:val="000000"/>
          <w:sz w:val="28"/>
          <w:szCs w:val="28"/>
        </w:rPr>
        <w:t>тренних водоемов приходилось 6%</w:t>
      </w:r>
      <w:r w:rsidRPr="00567A58">
        <w:rPr>
          <w:color w:val="000000"/>
          <w:sz w:val="28"/>
          <w:szCs w:val="28"/>
        </w:rPr>
        <w:t xml:space="preserve">).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За последние 1</w:t>
      </w:r>
      <w:r w:rsidR="003F6CC8" w:rsidRPr="00567A58">
        <w:rPr>
          <w:color w:val="000000"/>
          <w:sz w:val="28"/>
          <w:szCs w:val="28"/>
        </w:rPr>
        <w:t>0</w:t>
      </w:r>
      <w:r w:rsidRPr="00567A58">
        <w:rPr>
          <w:color w:val="000000"/>
          <w:sz w:val="28"/>
          <w:szCs w:val="28"/>
        </w:rPr>
        <w:t xml:space="preserve"> лет общий вылов водных биоресурсов (ВБР) в России снизился с 7,88 млн т в 199</w:t>
      </w:r>
      <w:r w:rsidR="003F6CC8" w:rsidRPr="00567A58">
        <w:rPr>
          <w:color w:val="000000"/>
          <w:sz w:val="28"/>
          <w:szCs w:val="28"/>
        </w:rPr>
        <w:t>6</w:t>
      </w:r>
      <w:r w:rsidRPr="00567A58">
        <w:rPr>
          <w:color w:val="000000"/>
          <w:sz w:val="28"/>
          <w:szCs w:val="28"/>
        </w:rPr>
        <w:t xml:space="preserve"> г</w:t>
      </w:r>
      <w:r w:rsidR="003F6CC8" w:rsidRPr="00567A58">
        <w:rPr>
          <w:color w:val="000000"/>
          <w:sz w:val="28"/>
          <w:szCs w:val="28"/>
        </w:rPr>
        <w:t xml:space="preserve">. до 4,7 млн т в </w:t>
      </w:r>
      <w:r w:rsidR="003A57E6" w:rsidRPr="00567A58">
        <w:rPr>
          <w:color w:val="000000"/>
          <w:sz w:val="28"/>
          <w:szCs w:val="28"/>
        </w:rPr>
        <w:t>2005</w:t>
      </w:r>
      <w:r w:rsidRPr="00567A58">
        <w:rPr>
          <w:color w:val="000000"/>
          <w:sz w:val="28"/>
          <w:szCs w:val="28"/>
        </w:rPr>
        <w:t xml:space="preserve"> г. и 3,3 млн т в 200</w:t>
      </w:r>
      <w:r w:rsidR="003F6CC8" w:rsidRPr="00567A58">
        <w:rPr>
          <w:color w:val="000000"/>
          <w:sz w:val="28"/>
          <w:szCs w:val="28"/>
        </w:rPr>
        <w:t>7</w:t>
      </w:r>
      <w:r w:rsidRPr="00567A58">
        <w:rPr>
          <w:color w:val="000000"/>
          <w:sz w:val="28"/>
          <w:szCs w:val="28"/>
        </w:rPr>
        <w:t xml:space="preserve"> г. Снижение уловов обусловило уменьшение общего выпуска рыбной продукции (пищевой и непищевой) - с 4,6 млн т в 199</w:t>
      </w:r>
      <w:r w:rsidR="003F6CC8" w:rsidRPr="00567A58">
        <w:rPr>
          <w:color w:val="000000"/>
          <w:sz w:val="28"/>
          <w:szCs w:val="28"/>
        </w:rPr>
        <w:t>6</w:t>
      </w:r>
      <w:r w:rsidRPr="00567A58">
        <w:rPr>
          <w:color w:val="000000"/>
          <w:sz w:val="28"/>
          <w:szCs w:val="28"/>
        </w:rPr>
        <w:t xml:space="preserve"> г. до 3,1 млн т в 200</w:t>
      </w:r>
      <w:r w:rsidR="003F6CC8" w:rsidRPr="00567A58">
        <w:rPr>
          <w:color w:val="000000"/>
          <w:sz w:val="28"/>
          <w:szCs w:val="28"/>
        </w:rPr>
        <w:t>7</w:t>
      </w:r>
      <w:r w:rsidRPr="00567A58">
        <w:rPr>
          <w:color w:val="000000"/>
          <w:sz w:val="28"/>
          <w:szCs w:val="28"/>
        </w:rPr>
        <w:t xml:space="preserve"> г. (почти на 33%). Выпуск товарной продукции в стоимостном измерении в 200</w:t>
      </w:r>
      <w:r w:rsidR="003F6CC8" w:rsidRPr="00567A58">
        <w:rPr>
          <w:color w:val="000000"/>
          <w:sz w:val="28"/>
          <w:szCs w:val="28"/>
        </w:rPr>
        <w:t>7</w:t>
      </w:r>
      <w:r w:rsidRPr="00567A58">
        <w:rPr>
          <w:color w:val="000000"/>
          <w:sz w:val="28"/>
          <w:szCs w:val="28"/>
        </w:rPr>
        <w:t xml:space="preserve"> г. сократился по сравнению с 199</w:t>
      </w:r>
      <w:r w:rsidR="003F6CC8" w:rsidRPr="00567A58">
        <w:rPr>
          <w:color w:val="000000"/>
          <w:sz w:val="28"/>
          <w:szCs w:val="28"/>
        </w:rPr>
        <w:t>6</w:t>
      </w:r>
      <w:r w:rsidRPr="00567A58">
        <w:rPr>
          <w:color w:val="000000"/>
          <w:sz w:val="28"/>
          <w:szCs w:val="28"/>
        </w:rPr>
        <w:t xml:space="preserve"> г. почти на 65% (в сопоставимых ценах). Как известно, отрасль, являясь в ряде районов градообразующей, имеет для страны важнейшее социальное (особенно в прибрежных районах, где сосредоточено до 70% производственного потенциала отрасли) и геополитическое значение.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Рыбное хозяйство в своем развитии приближается к исчерпанию потенциальных возможностей той материально-технической базы, основа которой была заложена еще в 70-80-е гг. прошлого века. В 1992-</w:t>
      </w:r>
      <w:r w:rsidR="003A57E6" w:rsidRPr="00567A58">
        <w:rPr>
          <w:color w:val="000000"/>
          <w:sz w:val="28"/>
          <w:szCs w:val="28"/>
        </w:rPr>
        <w:t>2006</w:t>
      </w:r>
      <w:r w:rsidRPr="00567A58">
        <w:rPr>
          <w:color w:val="000000"/>
          <w:sz w:val="28"/>
          <w:szCs w:val="28"/>
        </w:rPr>
        <w:t xml:space="preserve"> гг. активность воспроизводственного процесса основных фондов рыбного хозяйства резко снизилась. Инвестиции в основной капитал в последние годы не превышают 17% от уровня 1991 г. В результате темпы обновления основных фондов отрасли приблизились к критическому уровню. Сегодня они не обеспечивают даже простое воспроизводство. В целом по отрасли уровень физического износа основных производственных фондов превысил 55%, а по флоту - 60%.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Фактическое потребление рыбных товаров (по данным Госкомстата России) ниже норм, рекомендуемых потребительской корзиной, на 20%. Сегодня большая часть предприятий, производящих и реализующих рыбные товары, ориентируется в основном на покупателей среднего достатка. Поэтому увеличение среднедушевых доходов населения является одним из важнейших условий обеспечения продовольственной безопасности страны.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Анализ показывает, что практически все звенья рыбохозяйственного комплекса нуждаются в государственной инвестиционной поддержке. При этом речь идет не столько о прямом государственном участии в проектах, но, прежде всего, о механизмах субсидирования процентных ставок и льготного кредитования. Важную роль здесь могли бы сыграть государственные финансовые институты развития. Значительным фактором также стала бы комплексная лизинговая программа обновления основных фондов отрасли, особенно малого и среднего флота, аналогичная действующим в агропромышленном комплексе (АПК) и авиапромышленности.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Для достижения конкурентоспособности отечественным рыбопромышленным предприятиям требуется серьезная техническая модернизация, что сопряжено со значительными капитальными вложениями. Однако в стране до сих пор не создана система государственной поддержки рыбохозяйственного комплекса и организации торговли рыбными товарами на внутреннем рынке. В связи с этим необходима разработка продуманной государственной политики регулирования деятельности рыбохозяйственного комплекса, основанной на всестороннем учете интересов и возможностей государства и отрасли.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Современное положение дел в рыбохозяйственном комплексе страны </w:t>
      </w:r>
      <w:r w:rsidR="003F6CC8" w:rsidRPr="00567A58">
        <w:rPr>
          <w:color w:val="000000"/>
          <w:sz w:val="28"/>
          <w:szCs w:val="28"/>
        </w:rPr>
        <w:t xml:space="preserve">и уровень его инвестиционной привлекательности </w:t>
      </w:r>
      <w:r w:rsidRPr="00567A58">
        <w:rPr>
          <w:color w:val="000000"/>
          <w:sz w:val="28"/>
          <w:szCs w:val="28"/>
        </w:rPr>
        <w:t xml:space="preserve">показывает, что устойчивое и эффективное развитие отрасли в среднесрочной перспективе невозможно без системного решения следующих основных проблем: </w:t>
      </w:r>
    </w:p>
    <w:p w:rsidR="00C641E5" w:rsidRPr="00567A58" w:rsidRDefault="003F6CC8" w:rsidP="00567A58">
      <w:pPr>
        <w:spacing w:line="360" w:lineRule="auto"/>
        <w:ind w:firstLine="709"/>
        <w:jc w:val="both"/>
        <w:rPr>
          <w:color w:val="000000"/>
          <w:sz w:val="28"/>
          <w:szCs w:val="28"/>
        </w:rPr>
      </w:pPr>
      <w:r w:rsidRPr="00567A58">
        <w:rPr>
          <w:color w:val="000000"/>
          <w:sz w:val="28"/>
          <w:szCs w:val="28"/>
        </w:rPr>
        <w:t xml:space="preserve">- </w:t>
      </w:r>
      <w:r w:rsidR="00C641E5" w:rsidRPr="00567A58">
        <w:rPr>
          <w:color w:val="000000"/>
          <w:sz w:val="28"/>
          <w:szCs w:val="28"/>
        </w:rPr>
        <w:t>создания необходимой нормативной правовой базы, а также механизмов управления ВБР, обеспечивающими эффективное устойчивое функционирование и развити</w:t>
      </w:r>
      <w:r w:rsidRPr="00567A58">
        <w:rPr>
          <w:color w:val="000000"/>
          <w:sz w:val="28"/>
          <w:szCs w:val="28"/>
        </w:rPr>
        <w:t>е рыбохозяйственного комплекса</w:t>
      </w:r>
      <w:r w:rsidR="00C641E5" w:rsidRPr="00567A58">
        <w:rPr>
          <w:color w:val="000000"/>
          <w:sz w:val="28"/>
          <w:szCs w:val="28"/>
        </w:rPr>
        <w:t xml:space="preserve">; </w:t>
      </w:r>
    </w:p>
    <w:p w:rsidR="003F6CC8" w:rsidRPr="00567A58" w:rsidRDefault="003F6CC8" w:rsidP="00567A58">
      <w:pPr>
        <w:spacing w:line="360" w:lineRule="auto"/>
        <w:ind w:firstLine="709"/>
        <w:jc w:val="both"/>
        <w:rPr>
          <w:color w:val="000000"/>
          <w:sz w:val="28"/>
          <w:szCs w:val="28"/>
        </w:rPr>
      </w:pPr>
      <w:r w:rsidRPr="00567A58">
        <w:rPr>
          <w:color w:val="000000"/>
          <w:sz w:val="28"/>
          <w:szCs w:val="28"/>
        </w:rPr>
        <w:t xml:space="preserve">- </w:t>
      </w:r>
      <w:r w:rsidR="00C641E5" w:rsidRPr="00567A58">
        <w:rPr>
          <w:color w:val="000000"/>
          <w:sz w:val="28"/>
          <w:szCs w:val="28"/>
        </w:rPr>
        <w:t xml:space="preserve">сохранения и увеличения запасов ВБР континентального шельфа и ИЭЗ России, а также внутренних водоемов; </w:t>
      </w:r>
    </w:p>
    <w:p w:rsidR="00C641E5" w:rsidRPr="00567A58" w:rsidRDefault="003F6CC8" w:rsidP="00567A58">
      <w:pPr>
        <w:spacing w:line="360" w:lineRule="auto"/>
        <w:ind w:firstLine="709"/>
        <w:jc w:val="both"/>
        <w:rPr>
          <w:color w:val="000000"/>
          <w:sz w:val="28"/>
          <w:szCs w:val="28"/>
        </w:rPr>
      </w:pPr>
      <w:r w:rsidRPr="00567A58">
        <w:rPr>
          <w:color w:val="000000"/>
          <w:sz w:val="28"/>
          <w:szCs w:val="28"/>
        </w:rPr>
        <w:t xml:space="preserve">- </w:t>
      </w:r>
      <w:r w:rsidR="00C641E5" w:rsidRPr="00567A58">
        <w:rPr>
          <w:color w:val="000000"/>
          <w:sz w:val="28"/>
          <w:szCs w:val="28"/>
        </w:rPr>
        <w:t xml:space="preserve">модернизации основных производственных фондов отрасли в основном и вспомогательном производствах с целью резкого снижения уровня их физического износа и прогрессирующего морального старения, повышения конкурентоспособности вырабатываемой продукции; </w:t>
      </w:r>
    </w:p>
    <w:p w:rsidR="00C641E5" w:rsidRPr="00567A58" w:rsidRDefault="003F6CC8" w:rsidP="00567A58">
      <w:pPr>
        <w:spacing w:line="360" w:lineRule="auto"/>
        <w:ind w:firstLine="709"/>
        <w:jc w:val="both"/>
        <w:rPr>
          <w:color w:val="000000"/>
          <w:sz w:val="28"/>
          <w:szCs w:val="28"/>
        </w:rPr>
      </w:pPr>
      <w:r w:rsidRPr="00567A58">
        <w:rPr>
          <w:color w:val="000000"/>
          <w:sz w:val="28"/>
          <w:szCs w:val="28"/>
        </w:rPr>
        <w:t xml:space="preserve">- </w:t>
      </w:r>
      <w:r w:rsidR="00C641E5" w:rsidRPr="00567A58">
        <w:rPr>
          <w:color w:val="000000"/>
          <w:sz w:val="28"/>
          <w:szCs w:val="28"/>
        </w:rPr>
        <w:t>развития финансово-кредитных отношений, финансового оздоровления предприятий отрасли, формирования и развития современного отечественног</w:t>
      </w:r>
      <w:r w:rsidRPr="00567A58">
        <w:rPr>
          <w:color w:val="000000"/>
          <w:sz w:val="28"/>
          <w:szCs w:val="28"/>
        </w:rPr>
        <w:t>о рынка рыбных товаров и услуг</w:t>
      </w:r>
      <w:r w:rsidR="00C641E5" w:rsidRPr="00567A58">
        <w:rPr>
          <w:color w:val="000000"/>
          <w:sz w:val="28"/>
          <w:szCs w:val="28"/>
        </w:rPr>
        <w:t xml:space="preserve">; </w:t>
      </w:r>
    </w:p>
    <w:p w:rsidR="00C641E5" w:rsidRPr="00567A58" w:rsidRDefault="003F6CC8" w:rsidP="00567A58">
      <w:pPr>
        <w:spacing w:line="360" w:lineRule="auto"/>
        <w:ind w:firstLine="709"/>
        <w:jc w:val="both"/>
        <w:rPr>
          <w:color w:val="000000"/>
          <w:sz w:val="28"/>
          <w:szCs w:val="28"/>
        </w:rPr>
      </w:pPr>
      <w:r w:rsidRPr="00567A58">
        <w:rPr>
          <w:color w:val="000000"/>
          <w:sz w:val="28"/>
          <w:szCs w:val="28"/>
        </w:rPr>
        <w:t xml:space="preserve">- </w:t>
      </w:r>
      <w:r w:rsidR="00C641E5" w:rsidRPr="00567A58">
        <w:rPr>
          <w:color w:val="000000"/>
          <w:sz w:val="28"/>
          <w:szCs w:val="28"/>
        </w:rPr>
        <w:t>роста эффективности экспорта рыбных товаров путем увеличения удельного веса в нем рыбных товаров с высокой степенью переработки, в том числе на береговых предприятиях.</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Развитие рыбохозяйственного комплекса Российской Федерации в перспективе обусловлено имеющимися природными, ресурсными, рыночными, экономическими и социальными предпосылками.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Природные предпосылки определяют сырьевую базу отрасли, направления и перспективы ее развития.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Отечественное рыболовство рассматривается как составная часть Мирового рыболовства. Как следствие, основные параметры развития отрасли увязываются с характером протекания аналогичных процессов в Мировом рыболовстве, неразрывно связаны с внешнеэкономическими и внешнеполитическими аспектами освоения ВБР.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Эксплуатация ВБР должна производиться рационально и не оказывать негативного влияния на естественные воспроизводственные процессы с тем, чтобы обеспечить сохранение существующей численности эксплуатируемых популяций гидробионтов.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Поэтому при определении объемов допустимых уловов (ОДУ) каждого объекта промысла во всех районах Мирового океана в первую очередь учитываются вопросы рационального промысла. Развитие сырьевой базы отрасли в долгосрочной перспективе ограничено рамками прогноза ОДУ в экономической зоне России, в экономических зонах иностранных государств и открытой части Мирового океана.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В целом ОДУ на период до 2010 г. составляет около 7 млн т. Океаническое рыболовство по-прежнему будет составлять основу ОДУ (91%); его объем прогнозируется в 6,3 млн т к 2010 г.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Реально нарастить объемы уловов на внутренних водоемах можно за счет товарного рыбоводства (аквакультуры). Предполагается к 2010 г. увеличить объем производства товарной рыбы до 180 тыс. т. В составе ресурсных предпосылок рассматривается, прежде всего, наличие </w:t>
      </w:r>
      <w:r w:rsidR="003F6CC8" w:rsidRPr="00567A58">
        <w:rPr>
          <w:color w:val="000000"/>
          <w:sz w:val="28"/>
          <w:szCs w:val="28"/>
        </w:rPr>
        <w:t>инвестиционного</w:t>
      </w:r>
      <w:r w:rsidRPr="00567A58">
        <w:rPr>
          <w:color w:val="000000"/>
          <w:sz w:val="28"/>
          <w:szCs w:val="28"/>
        </w:rPr>
        <w:t xml:space="preserve"> потенциала: промыслового флота, береговых производственных основных структур и инфраструктуры, трудовых ресурсов. Большинство береговых производственных мощностей используются на 30-40%, т.е. имеются достаточно большие резервы для роста производства, в первую очередь за счет снижения сезонности работы.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Отрасль располагает значительными мощностями по судоремонту, судостроению и машиностроению, загружены они в среднем на треть.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Повышение темпов экономического развития страны и соответствующий рост доходов населения являются важнейшими предпосылками увеличения спроса на рыбные товары на внутреннем рынке. Основными сдерживающими факторами расширения внутреннего рынка рыбных товаров являются недостатки в ценообразовании, в том числе связанные со значительным числом посредников, обострение конкуренции со стороны импортных рыбных товаров.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Экономические предпосылки развития рыбного хозяйства России состоят в возможности совершенствования налогового, таможенного, инвестиционного и других законодательств в области рыбохозяйственной деятельности; усилении инвестиционной активности предприятий отрасли, в частности, путем создания страхового и лизингового фондов, фонда льготного кредитования предприятий, широкого привлечения свободных ресурсов.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Рыбное хозяйство является составной частью АПК страны. В связи с этим перспективы развития отрасли в условиях формирующейся рыночной экономики, вхождения России в ми</w:t>
      </w:r>
      <w:r w:rsidR="003F6CC8" w:rsidRPr="00567A58">
        <w:rPr>
          <w:color w:val="000000"/>
          <w:sz w:val="28"/>
          <w:szCs w:val="28"/>
        </w:rPr>
        <w:t xml:space="preserve">ровое экономическое сообщество </w:t>
      </w:r>
      <w:r w:rsidRPr="00567A58">
        <w:rPr>
          <w:color w:val="000000"/>
          <w:sz w:val="28"/>
          <w:szCs w:val="28"/>
        </w:rPr>
        <w:t xml:space="preserve">во многом зависят от агропродовольственной политики государства.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В основу стратегии развития рыбного хозяйства Российской Федерации положены следующие документы: ФЦП "Экология и природные ресурсы России (</w:t>
      </w:r>
      <w:r w:rsidR="003A57E6" w:rsidRPr="00567A58">
        <w:rPr>
          <w:color w:val="000000"/>
          <w:sz w:val="28"/>
          <w:szCs w:val="28"/>
        </w:rPr>
        <w:t>2005</w:t>
      </w:r>
      <w:r w:rsidRPr="00567A58">
        <w:rPr>
          <w:color w:val="000000"/>
          <w:sz w:val="28"/>
          <w:szCs w:val="28"/>
        </w:rPr>
        <w:t>-2010 гг.)"; Концепция развития рыбного хозяйства Российской Федерации на период до 2020 года.</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Развитие отрасли на период 2005-10 гг. предполагает повышение уровня удовлетворения спроса населения на рыбные товары, а народного хозяйства - в продукции и услугах отрасли, начало процесса эффективного воспроизводства и модернизации производственного аппарата, роста конкурентоспособности товаров и услуг отрасли.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В связи с этим главной стратегической целью развития рыбного хозяйства России в среднесрочной перспективе является обеспечение национальной продовольственной безопасности страны путем удовлетворения платежеспособного спроса внутреннего рынка на рыбные товары на основе приоритетного использования отечественного производства, устойчивое функционирование рыбохозяйственного комплекса на основе сохранения, воспроизводства и рационального использования ВБР, развития аква- и марикультуры, роста конкурентоспособности предприятий отрасли, социально-экономическое развитие регионов, экономика которых зависит от прибрежного промысла. </w:t>
      </w:r>
    </w:p>
    <w:p w:rsidR="00C641E5" w:rsidRPr="00567A58" w:rsidRDefault="003F6CC8" w:rsidP="00567A58">
      <w:pPr>
        <w:spacing w:line="360" w:lineRule="auto"/>
        <w:ind w:firstLine="709"/>
        <w:jc w:val="both"/>
        <w:rPr>
          <w:color w:val="000000"/>
          <w:sz w:val="28"/>
          <w:szCs w:val="28"/>
        </w:rPr>
      </w:pPr>
      <w:r w:rsidRPr="00567A58">
        <w:rPr>
          <w:color w:val="000000"/>
          <w:sz w:val="28"/>
          <w:szCs w:val="28"/>
        </w:rPr>
        <w:t>Для развития отрасли</w:t>
      </w:r>
      <w:r w:rsidR="00C641E5" w:rsidRPr="00567A58">
        <w:rPr>
          <w:color w:val="000000"/>
          <w:sz w:val="28"/>
          <w:szCs w:val="28"/>
        </w:rPr>
        <w:t xml:space="preserve"> необходимо: </w:t>
      </w:r>
    </w:p>
    <w:p w:rsidR="00C641E5" w:rsidRPr="00567A58" w:rsidRDefault="003F6CC8" w:rsidP="00567A58">
      <w:pPr>
        <w:spacing w:line="360" w:lineRule="auto"/>
        <w:ind w:firstLine="709"/>
        <w:jc w:val="both"/>
        <w:rPr>
          <w:color w:val="000000"/>
          <w:sz w:val="28"/>
          <w:szCs w:val="28"/>
        </w:rPr>
      </w:pPr>
      <w:r w:rsidRPr="00567A58">
        <w:rPr>
          <w:color w:val="000000"/>
          <w:sz w:val="28"/>
          <w:szCs w:val="28"/>
        </w:rPr>
        <w:t xml:space="preserve">- </w:t>
      </w:r>
      <w:r w:rsidR="00C641E5" w:rsidRPr="00567A58">
        <w:rPr>
          <w:color w:val="000000"/>
          <w:sz w:val="28"/>
          <w:szCs w:val="28"/>
        </w:rPr>
        <w:t xml:space="preserve">добиться необходимой государственной поддержки в области развития рыболовецкого флота с помощью финансового лизинга промысловых судов, воспроизводства и охраны ВБР; </w:t>
      </w:r>
    </w:p>
    <w:p w:rsidR="00C641E5" w:rsidRPr="00567A58" w:rsidRDefault="003F6CC8" w:rsidP="00567A58">
      <w:pPr>
        <w:spacing w:line="360" w:lineRule="auto"/>
        <w:ind w:firstLine="709"/>
        <w:jc w:val="both"/>
        <w:rPr>
          <w:color w:val="000000"/>
          <w:sz w:val="28"/>
          <w:szCs w:val="28"/>
        </w:rPr>
      </w:pPr>
      <w:r w:rsidRPr="00567A58">
        <w:rPr>
          <w:color w:val="000000"/>
          <w:sz w:val="28"/>
          <w:szCs w:val="28"/>
        </w:rPr>
        <w:t xml:space="preserve">- </w:t>
      </w:r>
      <w:r w:rsidR="00C641E5" w:rsidRPr="00567A58">
        <w:rPr>
          <w:color w:val="000000"/>
          <w:sz w:val="28"/>
          <w:szCs w:val="28"/>
        </w:rPr>
        <w:t xml:space="preserve">осуществить адресную поддержку </w:t>
      </w:r>
      <w:r w:rsidRPr="00567A58">
        <w:rPr>
          <w:color w:val="000000"/>
          <w:sz w:val="28"/>
          <w:szCs w:val="28"/>
        </w:rPr>
        <w:t xml:space="preserve">инвестиционной </w:t>
      </w:r>
      <w:r w:rsidR="00C641E5" w:rsidRPr="00567A58">
        <w:rPr>
          <w:color w:val="000000"/>
          <w:sz w:val="28"/>
          <w:szCs w:val="28"/>
        </w:rPr>
        <w:t xml:space="preserve">деятельности, в том числе в области внедрения ресурсосберегающих технологий и эффективных методов хозяйствования, сохранения, воспроизводства и использования ВБР; </w:t>
      </w:r>
    </w:p>
    <w:p w:rsidR="00C641E5" w:rsidRPr="00567A58" w:rsidRDefault="003F6CC8" w:rsidP="00567A58">
      <w:pPr>
        <w:spacing w:line="360" w:lineRule="auto"/>
        <w:ind w:firstLine="709"/>
        <w:jc w:val="both"/>
        <w:rPr>
          <w:color w:val="000000"/>
          <w:sz w:val="28"/>
          <w:szCs w:val="28"/>
        </w:rPr>
      </w:pPr>
      <w:r w:rsidRPr="00567A58">
        <w:rPr>
          <w:color w:val="000000"/>
          <w:sz w:val="28"/>
          <w:szCs w:val="28"/>
        </w:rPr>
        <w:t xml:space="preserve">- </w:t>
      </w:r>
      <w:r w:rsidR="00C641E5" w:rsidRPr="00567A58">
        <w:rPr>
          <w:color w:val="000000"/>
          <w:sz w:val="28"/>
          <w:szCs w:val="28"/>
        </w:rPr>
        <w:t xml:space="preserve">создать условия для льготного кредитования предприятий и организаций отрасли.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Реализация мер и задач по становлению конкурентоспособной экономики рыбного хозяйства в период 20</w:t>
      </w:r>
      <w:r w:rsidR="003F6CC8" w:rsidRPr="00567A58">
        <w:rPr>
          <w:color w:val="000000"/>
          <w:sz w:val="28"/>
          <w:szCs w:val="28"/>
        </w:rPr>
        <w:t>08</w:t>
      </w:r>
      <w:r w:rsidRPr="00567A58">
        <w:rPr>
          <w:color w:val="000000"/>
          <w:sz w:val="28"/>
          <w:szCs w:val="28"/>
        </w:rPr>
        <w:t xml:space="preserve">-10 гг. будет способствовать структурной перестройке производственного потенциала в добывающей и перерабатывающей подотраслях и на внутренних водоемах.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Будут созданы условия для устойчивого расширенного воспроизводства основного капитала в рыбохозяйственном комплексе на базе внутренних накоплений и привлечения заемных средств, существенного расширения базы налогообложения, особенно в части пополнения местных бюджетов в наиболее удаленных районах страны - на Севере и на Дальнем Востоке.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Основной вопрос заключается в темпах экономического роста отрасли с учетом факторов, как способствующих этому (наличие необходимых ресурсов - сырьевой базы, материально-технической базы и трудового потенциала; налаженные экономические связи внутри страны и за рубежом), так и сдерживающих (физический износ и моральное старение части основных средств; экологические проблемы; подрыв сырьевой базы по многим видам гидробионтов; обостряющаяся конкуренция со стороны взаимозаменяемых групп продовольственных товаров; тяжелое финансовое положение значительной части предприятий и организаций).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В развитии рыбного хозяйства в период 200</w:t>
      </w:r>
      <w:r w:rsidR="00E26ADF" w:rsidRPr="00567A58">
        <w:rPr>
          <w:color w:val="000000"/>
          <w:sz w:val="28"/>
          <w:szCs w:val="28"/>
        </w:rPr>
        <w:t>8</w:t>
      </w:r>
      <w:r w:rsidRPr="00567A58">
        <w:rPr>
          <w:color w:val="000000"/>
          <w:sz w:val="28"/>
          <w:szCs w:val="28"/>
        </w:rPr>
        <w:t>-1</w:t>
      </w:r>
      <w:r w:rsidR="00E26ADF" w:rsidRPr="00567A58">
        <w:rPr>
          <w:color w:val="000000"/>
          <w:sz w:val="28"/>
          <w:szCs w:val="28"/>
        </w:rPr>
        <w:t>2</w:t>
      </w:r>
      <w:r w:rsidRPr="00567A58">
        <w:rPr>
          <w:color w:val="000000"/>
          <w:sz w:val="28"/>
          <w:szCs w:val="28"/>
        </w:rPr>
        <w:t xml:space="preserve"> гг. можно выделить два этапа. Первый этап (200</w:t>
      </w:r>
      <w:r w:rsidR="00E26ADF" w:rsidRPr="00567A58">
        <w:rPr>
          <w:color w:val="000000"/>
          <w:sz w:val="28"/>
          <w:szCs w:val="28"/>
        </w:rPr>
        <w:t>8</w:t>
      </w:r>
      <w:r w:rsidRPr="00567A58">
        <w:rPr>
          <w:color w:val="000000"/>
          <w:sz w:val="28"/>
          <w:szCs w:val="28"/>
        </w:rPr>
        <w:t>-</w:t>
      </w:r>
      <w:r w:rsidR="00E26ADF" w:rsidRPr="00567A58">
        <w:rPr>
          <w:color w:val="000000"/>
          <w:sz w:val="28"/>
          <w:szCs w:val="28"/>
        </w:rPr>
        <w:t>10</w:t>
      </w:r>
      <w:r w:rsidRPr="00567A58">
        <w:rPr>
          <w:color w:val="000000"/>
          <w:sz w:val="28"/>
          <w:szCs w:val="28"/>
        </w:rPr>
        <w:t xml:space="preserve"> гг.) должен определять стабилизацию экономики отрасли. Основные усилия должны быть направлены на прекращение спада производства, формирование условий для выхода из фазы депрессии, создание законодательно-правовых условий для вхождения в полосу возрождения экономики рыбного хозяйства.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На втором этапе, в период 20</w:t>
      </w:r>
      <w:r w:rsidR="00E26ADF" w:rsidRPr="00567A58">
        <w:rPr>
          <w:color w:val="000000"/>
          <w:sz w:val="28"/>
          <w:szCs w:val="28"/>
        </w:rPr>
        <w:t>10</w:t>
      </w:r>
      <w:r w:rsidRPr="00567A58">
        <w:rPr>
          <w:color w:val="000000"/>
          <w:sz w:val="28"/>
          <w:szCs w:val="28"/>
        </w:rPr>
        <w:t>-1</w:t>
      </w:r>
      <w:r w:rsidR="00E26ADF" w:rsidRPr="00567A58">
        <w:rPr>
          <w:color w:val="000000"/>
          <w:sz w:val="28"/>
          <w:szCs w:val="28"/>
        </w:rPr>
        <w:t>2</w:t>
      </w:r>
      <w:r w:rsidRPr="00567A58">
        <w:rPr>
          <w:color w:val="000000"/>
          <w:sz w:val="28"/>
          <w:szCs w:val="28"/>
        </w:rPr>
        <w:t xml:space="preserve"> гг., продолжится структурная перестройка производства в добывающей и обрабатывающей подотраслях на качественно новой основе. Предусматривается производство конкурентоспособной продукции на высоком уровне. </w:t>
      </w:r>
      <w:r w:rsidRPr="00567A58">
        <w:rPr>
          <w:i/>
          <w:iCs/>
          <w:color w:val="000000"/>
          <w:sz w:val="28"/>
          <w:szCs w:val="28"/>
        </w:rPr>
        <w:t>Как результат - повысится инвестиционная привлекательность отрасли, улучшится качество экономического роста.</w:t>
      </w:r>
      <w:r w:rsidRPr="00567A58">
        <w:rPr>
          <w:color w:val="000000"/>
          <w:sz w:val="28"/>
          <w:szCs w:val="28"/>
        </w:rPr>
        <w:t xml:space="preserve">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 xml:space="preserve">Предлагаемые меры позволят значительно увеличить океанические уловы и объемы производства товарной продукции аквакультуры. Главный итог второго этапа для отрасли - создание условий для воспроизводства основного капитала, в основном за счет собственных ресурсов. </w:t>
      </w:r>
    </w:p>
    <w:p w:rsidR="00C641E5" w:rsidRPr="00567A58" w:rsidRDefault="00C641E5" w:rsidP="00567A58">
      <w:pPr>
        <w:spacing w:line="360" w:lineRule="auto"/>
        <w:ind w:firstLine="709"/>
        <w:jc w:val="both"/>
        <w:rPr>
          <w:color w:val="000000"/>
          <w:sz w:val="28"/>
          <w:szCs w:val="28"/>
        </w:rPr>
      </w:pPr>
      <w:r w:rsidRPr="00567A58">
        <w:rPr>
          <w:color w:val="000000"/>
          <w:sz w:val="28"/>
          <w:szCs w:val="28"/>
        </w:rPr>
        <w:t>Основными рисками невыполнения поставленных целей стратегии могут стать макроэкономические риски, связанные с неблагоприятным развитием общих пара</w:t>
      </w:r>
      <w:r w:rsidR="00E26ADF" w:rsidRPr="00567A58">
        <w:rPr>
          <w:color w:val="000000"/>
          <w:sz w:val="28"/>
          <w:szCs w:val="28"/>
        </w:rPr>
        <w:t xml:space="preserve">метров экономического развития, в том числе </w:t>
      </w:r>
      <w:r w:rsidRPr="00567A58">
        <w:rPr>
          <w:color w:val="000000"/>
          <w:sz w:val="28"/>
          <w:szCs w:val="28"/>
        </w:rPr>
        <w:t>инвестиционный (невыполнение инвестиционной части мероприятий по развитию рыбного хозяйства в заданные сроки).</w:t>
      </w:r>
    </w:p>
    <w:p w:rsidR="00C641E5" w:rsidRPr="00567A58" w:rsidRDefault="00E26ADF" w:rsidP="00567A58">
      <w:pPr>
        <w:spacing w:line="360" w:lineRule="auto"/>
        <w:ind w:firstLine="709"/>
        <w:jc w:val="both"/>
        <w:rPr>
          <w:color w:val="000000"/>
          <w:sz w:val="28"/>
          <w:szCs w:val="28"/>
        </w:rPr>
      </w:pPr>
      <w:r w:rsidRPr="00567A58">
        <w:rPr>
          <w:color w:val="000000"/>
          <w:sz w:val="28"/>
          <w:szCs w:val="28"/>
        </w:rPr>
        <w:t>Необходимо с</w:t>
      </w:r>
      <w:r w:rsidR="00C641E5" w:rsidRPr="00567A58">
        <w:rPr>
          <w:color w:val="000000"/>
          <w:sz w:val="28"/>
          <w:szCs w:val="28"/>
        </w:rPr>
        <w:t xml:space="preserve">оздание благоприятного инвестиционного климата в стране и в отрасли, наличие инвестиционных проектов, безупречных для потенциальных инвесторов (прозрачность, объективность данных и т.д.), а также реальная государственная поддержка (лизинг судов); рост уровня капитализации предприятий и организаций отрасли. </w:t>
      </w:r>
    </w:p>
    <w:p w:rsidR="00E26ADF" w:rsidRPr="00567A58" w:rsidRDefault="00C641E5" w:rsidP="00567A58">
      <w:pPr>
        <w:spacing w:line="360" w:lineRule="auto"/>
        <w:ind w:firstLine="709"/>
        <w:jc w:val="both"/>
        <w:rPr>
          <w:color w:val="000000"/>
          <w:sz w:val="28"/>
          <w:szCs w:val="28"/>
        </w:rPr>
      </w:pPr>
      <w:r w:rsidRPr="00567A58">
        <w:rPr>
          <w:sz w:val="28"/>
          <w:szCs w:val="28"/>
        </w:rPr>
        <w:t>В рамках реализации поручений президента уже подготовлены законопроекты «О сохранении, воспроизводстве, рациональном использовании осетровых видов рыб и регулировании оборота продукции из них», «Об аквакультуре», «О внесении изменений в Федеральный закон «О рыболовстве и сохранении водных биологических ресурсов».</w:t>
      </w:r>
      <w:r w:rsidR="00E26ADF" w:rsidRPr="00567A58">
        <w:rPr>
          <w:sz w:val="28"/>
          <w:szCs w:val="28"/>
        </w:rPr>
        <w:t xml:space="preserve"> </w:t>
      </w:r>
      <w:r w:rsidRPr="00567A58">
        <w:rPr>
          <w:sz w:val="28"/>
          <w:szCs w:val="28"/>
        </w:rPr>
        <w:t xml:space="preserve">Все эти нормативно-правовые акты призваны снизить браконьерский пресс на ресурсную базу, </w:t>
      </w:r>
      <w:r w:rsidRPr="00567A58">
        <w:rPr>
          <w:i/>
          <w:iCs/>
          <w:sz w:val="28"/>
          <w:szCs w:val="28"/>
        </w:rPr>
        <w:t>обеспечить инвестиционную привлекательность отрасли,</w:t>
      </w:r>
      <w:r w:rsidRPr="00567A58">
        <w:rPr>
          <w:sz w:val="28"/>
          <w:szCs w:val="28"/>
        </w:rPr>
        <w:t xml:space="preserve"> но самое главное – обеспечить стабильность и возможность долгосрочного планирования.</w:t>
      </w:r>
      <w:r w:rsidR="00E26ADF" w:rsidRPr="00567A58">
        <w:rPr>
          <w:sz w:val="28"/>
          <w:szCs w:val="28"/>
        </w:rPr>
        <w:t xml:space="preserve"> </w:t>
      </w:r>
      <w:r w:rsidR="00E26ADF" w:rsidRPr="00567A58">
        <w:rPr>
          <w:color w:val="000000"/>
          <w:sz w:val="28"/>
          <w:szCs w:val="28"/>
        </w:rPr>
        <w:t>На реализацию инвестиционных мероприятий по ФЦП "Экология и природные ресурсы России (</w:t>
      </w:r>
      <w:r w:rsidR="003A57E6" w:rsidRPr="00567A58">
        <w:rPr>
          <w:color w:val="000000"/>
          <w:sz w:val="28"/>
          <w:szCs w:val="28"/>
        </w:rPr>
        <w:t>2005</w:t>
      </w:r>
      <w:r w:rsidR="00E26ADF" w:rsidRPr="00567A58">
        <w:rPr>
          <w:color w:val="000000"/>
          <w:sz w:val="28"/>
          <w:szCs w:val="28"/>
        </w:rPr>
        <w:t xml:space="preserve">-2010 годы)", подпрограмме "Водные биологические ресурсы и аквакультура" за 2007 год средства федерального бюджета были перечислены в полном объеме и составили 182,37 млн. рублей. Указанные средства предусматривались на реализацию инвестиционных проектов по объектам охраны и воспроизводства рыбных запасов, строительству флота для государственных нужд. </w:t>
      </w:r>
    </w:p>
    <w:p w:rsidR="00E26ADF" w:rsidRPr="00567A58" w:rsidRDefault="00E26ADF" w:rsidP="00567A58">
      <w:pPr>
        <w:spacing w:line="360" w:lineRule="auto"/>
        <w:ind w:firstLine="709"/>
        <w:jc w:val="both"/>
        <w:rPr>
          <w:color w:val="000000"/>
          <w:sz w:val="28"/>
          <w:szCs w:val="28"/>
        </w:rPr>
      </w:pPr>
      <w:r w:rsidRPr="00567A58">
        <w:rPr>
          <w:color w:val="000000"/>
          <w:sz w:val="28"/>
          <w:szCs w:val="28"/>
        </w:rPr>
        <w:t xml:space="preserve">Основой экономической политики в области развития рыбного хозяйства в краткосрочной перспективе являются максимальное использование имеющегося инвестиционного потенциала, осуществление финансового оздоровления предприятий всех форм собственности, совершенствование законодательной базы в области использования, изучения, сохранения и воспроизводства водных биологических ресурсов, активизация отечественного промыслового судостроения, развитие прибрежного рыболовства и аквакультуры, включая товарное рыбоводство. </w:t>
      </w:r>
    </w:p>
    <w:p w:rsidR="006B4E86" w:rsidRPr="00567A58" w:rsidRDefault="00567A58" w:rsidP="00567A58">
      <w:pPr>
        <w:pStyle w:val="1"/>
        <w:spacing w:before="0" w:after="0" w:line="360" w:lineRule="auto"/>
        <w:ind w:firstLine="709"/>
        <w:jc w:val="center"/>
        <w:rPr>
          <w:rFonts w:ascii="Times New Roman" w:hAnsi="Times New Roman" w:cs="Times New Roman"/>
          <w:sz w:val="28"/>
          <w:szCs w:val="28"/>
        </w:rPr>
      </w:pPr>
      <w:bookmarkStart w:id="19" w:name="_Toc121763509"/>
      <w:bookmarkStart w:id="20" w:name="_Toc144448545"/>
      <w:bookmarkStart w:id="21" w:name="_Toc216314082"/>
      <w:r>
        <w:rPr>
          <w:rFonts w:ascii="Times New Roman" w:hAnsi="Times New Roman" w:cs="Times New Roman"/>
          <w:b w:val="0"/>
          <w:bCs w:val="0"/>
          <w:sz w:val="28"/>
          <w:szCs w:val="28"/>
        </w:rPr>
        <w:br w:type="page"/>
      </w:r>
      <w:r w:rsidR="009B5D7F" w:rsidRPr="00567A58">
        <w:rPr>
          <w:rFonts w:ascii="Times New Roman" w:hAnsi="Times New Roman" w:cs="Times New Roman"/>
          <w:sz w:val="28"/>
          <w:szCs w:val="28"/>
        </w:rPr>
        <w:t xml:space="preserve">4. </w:t>
      </w:r>
      <w:r w:rsidR="006B4E86" w:rsidRPr="00567A58">
        <w:rPr>
          <w:rFonts w:ascii="Times New Roman" w:hAnsi="Times New Roman" w:cs="Times New Roman"/>
          <w:sz w:val="28"/>
          <w:szCs w:val="28"/>
        </w:rPr>
        <w:t>Инвестиционная привлекательность предприятия ОАО «</w:t>
      </w:r>
      <w:r w:rsidR="007A6E49" w:rsidRPr="00567A58">
        <w:rPr>
          <w:rFonts w:ascii="Times New Roman" w:hAnsi="Times New Roman" w:cs="Times New Roman"/>
          <w:sz w:val="28"/>
          <w:szCs w:val="28"/>
        </w:rPr>
        <w:t>Рыбопродукт</w:t>
      </w:r>
      <w:r w:rsidR="006B4E86" w:rsidRPr="00567A58">
        <w:rPr>
          <w:rFonts w:ascii="Times New Roman" w:hAnsi="Times New Roman" w:cs="Times New Roman"/>
          <w:sz w:val="28"/>
          <w:szCs w:val="28"/>
        </w:rPr>
        <w:t>»</w:t>
      </w:r>
      <w:bookmarkEnd w:id="19"/>
      <w:bookmarkEnd w:id="20"/>
      <w:bookmarkEnd w:id="21"/>
    </w:p>
    <w:p w:rsidR="007B7D33" w:rsidRPr="00567A58" w:rsidRDefault="007B7D33" w:rsidP="00567A58">
      <w:pPr>
        <w:spacing w:line="360" w:lineRule="auto"/>
        <w:ind w:firstLine="709"/>
        <w:jc w:val="both"/>
        <w:rPr>
          <w:sz w:val="28"/>
          <w:szCs w:val="28"/>
        </w:rPr>
      </w:pPr>
    </w:p>
    <w:p w:rsidR="007A6E49" w:rsidRPr="00567A58" w:rsidRDefault="001F48C1" w:rsidP="00567A58">
      <w:pPr>
        <w:shd w:val="clear" w:color="auto" w:fill="FFFFFF"/>
        <w:spacing w:line="360" w:lineRule="auto"/>
        <w:ind w:firstLine="709"/>
        <w:jc w:val="both"/>
        <w:rPr>
          <w:color w:val="000000"/>
          <w:sz w:val="28"/>
          <w:szCs w:val="28"/>
        </w:rPr>
      </w:pPr>
      <w:r w:rsidRPr="00567A58">
        <w:rPr>
          <w:color w:val="000000"/>
          <w:sz w:val="28"/>
          <w:szCs w:val="28"/>
        </w:rPr>
        <w:t>В качестве хозяйствующего объекта исследования было выбрано открытое акционерное общество «</w:t>
      </w:r>
      <w:r w:rsidR="007A6E49" w:rsidRPr="00567A58">
        <w:rPr>
          <w:color w:val="000000"/>
          <w:sz w:val="28"/>
          <w:szCs w:val="28"/>
        </w:rPr>
        <w:t>Рыбопродукт</w:t>
      </w:r>
      <w:r w:rsidRPr="00567A58">
        <w:rPr>
          <w:color w:val="000000"/>
          <w:sz w:val="28"/>
          <w:szCs w:val="28"/>
        </w:rPr>
        <w:t xml:space="preserve">», которое </w:t>
      </w:r>
      <w:r w:rsidR="007A6E49" w:rsidRPr="00567A58">
        <w:rPr>
          <w:color w:val="000000"/>
          <w:sz w:val="28"/>
          <w:szCs w:val="28"/>
        </w:rPr>
        <w:t>специализируется на воспроизводстве рыбы и водных биоресурсов.</w:t>
      </w:r>
    </w:p>
    <w:p w:rsidR="001F48C1" w:rsidRPr="00567A58" w:rsidRDefault="001F48C1" w:rsidP="00567A58">
      <w:pPr>
        <w:shd w:val="clear" w:color="auto" w:fill="FFFFFF"/>
        <w:spacing w:line="360" w:lineRule="auto"/>
        <w:ind w:firstLine="709"/>
        <w:jc w:val="both"/>
        <w:rPr>
          <w:color w:val="000000"/>
          <w:spacing w:val="-2"/>
          <w:sz w:val="28"/>
          <w:szCs w:val="28"/>
        </w:rPr>
      </w:pPr>
      <w:r w:rsidRPr="00567A58">
        <w:rPr>
          <w:color w:val="000000"/>
          <w:spacing w:val="-2"/>
          <w:sz w:val="28"/>
          <w:szCs w:val="28"/>
        </w:rPr>
        <w:t>Проведем анализ основных технико-экономических показателей ОАО «</w:t>
      </w:r>
      <w:r w:rsidR="00AB0542" w:rsidRPr="00567A58">
        <w:rPr>
          <w:color w:val="000000"/>
          <w:sz w:val="28"/>
          <w:szCs w:val="28"/>
        </w:rPr>
        <w:t>Рыбопродукт</w:t>
      </w:r>
      <w:r w:rsidRPr="00567A58">
        <w:rPr>
          <w:color w:val="000000"/>
          <w:spacing w:val="-2"/>
          <w:sz w:val="28"/>
          <w:szCs w:val="28"/>
        </w:rPr>
        <w:t xml:space="preserve">» на основании данных таблицы </w:t>
      </w:r>
      <w:r w:rsidR="00AD4C86" w:rsidRPr="00567A58">
        <w:rPr>
          <w:color w:val="000000"/>
          <w:spacing w:val="-2"/>
          <w:sz w:val="28"/>
          <w:szCs w:val="28"/>
        </w:rPr>
        <w:t>8</w:t>
      </w:r>
      <w:r w:rsidRPr="00567A58">
        <w:rPr>
          <w:color w:val="000000"/>
          <w:spacing w:val="-2"/>
          <w:sz w:val="28"/>
          <w:szCs w:val="28"/>
        </w:rPr>
        <w:t>.</w:t>
      </w:r>
    </w:p>
    <w:p w:rsidR="008A2BD1" w:rsidRPr="00567A58" w:rsidRDefault="008A2BD1" w:rsidP="00567A58">
      <w:pPr>
        <w:shd w:val="clear" w:color="auto" w:fill="FFFFFF"/>
        <w:spacing w:line="360" w:lineRule="auto"/>
        <w:ind w:firstLine="709"/>
        <w:jc w:val="both"/>
        <w:rPr>
          <w:color w:val="000000"/>
          <w:spacing w:val="-2"/>
          <w:sz w:val="28"/>
          <w:szCs w:val="28"/>
        </w:rPr>
      </w:pPr>
    </w:p>
    <w:p w:rsidR="00A94432" w:rsidRPr="00567A58" w:rsidRDefault="00F24110" w:rsidP="00567A58">
      <w:pPr>
        <w:shd w:val="clear" w:color="auto" w:fill="FFFFFF"/>
        <w:spacing w:line="360" w:lineRule="auto"/>
        <w:ind w:firstLine="709"/>
        <w:jc w:val="right"/>
        <w:rPr>
          <w:color w:val="000000"/>
          <w:spacing w:val="-1"/>
          <w:sz w:val="28"/>
          <w:szCs w:val="28"/>
        </w:rPr>
      </w:pPr>
      <w:r w:rsidRPr="00567A58">
        <w:rPr>
          <w:color w:val="000000"/>
          <w:spacing w:val="-1"/>
          <w:sz w:val="28"/>
          <w:szCs w:val="28"/>
        </w:rPr>
        <w:t xml:space="preserve">Таблица </w:t>
      </w:r>
      <w:r w:rsidR="00AD4C86" w:rsidRPr="00567A58">
        <w:rPr>
          <w:color w:val="000000"/>
          <w:spacing w:val="-1"/>
          <w:sz w:val="28"/>
          <w:szCs w:val="28"/>
        </w:rPr>
        <w:t>8</w:t>
      </w:r>
    </w:p>
    <w:p w:rsidR="001F48C1" w:rsidRPr="00567A58" w:rsidRDefault="001F48C1" w:rsidP="00567A58">
      <w:pPr>
        <w:shd w:val="clear" w:color="auto" w:fill="FFFFFF"/>
        <w:spacing w:line="360" w:lineRule="auto"/>
        <w:ind w:firstLine="709"/>
        <w:jc w:val="right"/>
        <w:rPr>
          <w:sz w:val="28"/>
          <w:szCs w:val="28"/>
        </w:rPr>
      </w:pPr>
      <w:r w:rsidRPr="00567A58">
        <w:rPr>
          <w:color w:val="000000"/>
          <w:spacing w:val="-1"/>
          <w:sz w:val="28"/>
          <w:szCs w:val="28"/>
        </w:rPr>
        <w:t xml:space="preserve">Динамика основных технико-экономических показателей </w:t>
      </w:r>
      <w:r w:rsidRPr="00567A58">
        <w:rPr>
          <w:color w:val="000000"/>
          <w:sz w:val="28"/>
          <w:szCs w:val="28"/>
        </w:rPr>
        <w:t>деятельности</w:t>
      </w:r>
      <w:r w:rsidR="00567A58">
        <w:rPr>
          <w:color w:val="000000"/>
          <w:sz w:val="28"/>
          <w:szCs w:val="28"/>
        </w:rPr>
        <w:t xml:space="preserve"> </w:t>
      </w:r>
      <w:r w:rsidRPr="00567A58">
        <w:rPr>
          <w:color w:val="000000"/>
          <w:sz w:val="28"/>
          <w:szCs w:val="28"/>
        </w:rPr>
        <w:t>ОАО «</w:t>
      </w:r>
      <w:r w:rsidR="00AB0542" w:rsidRPr="00567A58">
        <w:rPr>
          <w:color w:val="000000"/>
          <w:sz w:val="28"/>
          <w:szCs w:val="28"/>
        </w:rPr>
        <w:t>Рыбопродукт</w:t>
      </w:r>
      <w:r w:rsidRPr="00567A58">
        <w:rPr>
          <w:color w:val="000000"/>
          <w:sz w:val="28"/>
          <w:szCs w:val="28"/>
        </w:rPr>
        <w:t xml:space="preserve">» за период </w:t>
      </w:r>
      <w:r w:rsidR="003A57E6" w:rsidRPr="00567A58">
        <w:rPr>
          <w:color w:val="000000"/>
          <w:spacing w:val="-2"/>
          <w:sz w:val="28"/>
          <w:szCs w:val="28"/>
        </w:rPr>
        <w:t>2005</w:t>
      </w:r>
      <w:r w:rsidRPr="00567A58">
        <w:rPr>
          <w:color w:val="000000"/>
          <w:spacing w:val="-2"/>
          <w:sz w:val="28"/>
          <w:szCs w:val="28"/>
        </w:rPr>
        <w:t>-</w:t>
      </w:r>
      <w:r w:rsidR="003A57E6" w:rsidRPr="00567A58">
        <w:rPr>
          <w:color w:val="000000"/>
          <w:spacing w:val="-2"/>
          <w:sz w:val="28"/>
          <w:szCs w:val="28"/>
        </w:rPr>
        <w:t>2007</w:t>
      </w:r>
      <w:r w:rsidRPr="00567A58">
        <w:rPr>
          <w:color w:val="000000"/>
          <w:spacing w:val="-2"/>
          <w:sz w:val="28"/>
          <w:szCs w:val="28"/>
        </w:rPr>
        <w:t xml:space="preserve"> гг.</w:t>
      </w:r>
    </w:p>
    <w:tbl>
      <w:tblPr>
        <w:tblW w:w="0" w:type="auto"/>
        <w:jc w:val="center"/>
        <w:tblCellMar>
          <w:left w:w="40" w:type="dxa"/>
          <w:right w:w="40" w:type="dxa"/>
        </w:tblCellMar>
        <w:tblLook w:val="0000" w:firstRow="0" w:lastRow="0" w:firstColumn="0" w:lastColumn="0" w:noHBand="0" w:noVBand="0"/>
      </w:tblPr>
      <w:tblGrid>
        <w:gridCol w:w="4714"/>
        <w:gridCol w:w="588"/>
        <w:gridCol w:w="588"/>
        <w:gridCol w:w="588"/>
        <w:gridCol w:w="608"/>
        <w:gridCol w:w="608"/>
      </w:tblGrid>
      <w:tr w:rsidR="001F48C1" w:rsidRPr="00567A58" w:rsidTr="00567A58">
        <w:trPr>
          <w:trHeight w:hRule="exact" w:val="352"/>
          <w:jc w:val="center"/>
        </w:trPr>
        <w:tc>
          <w:tcPr>
            <w:tcW w:w="0" w:type="auto"/>
            <w:tcBorders>
              <w:top w:val="single" w:sz="6" w:space="0" w:color="auto"/>
              <w:left w:val="single" w:sz="6" w:space="0" w:color="auto"/>
              <w:bottom w:val="nil"/>
              <w:right w:val="single" w:sz="6" w:space="0" w:color="auto"/>
            </w:tcBorders>
            <w:shd w:val="clear" w:color="auto" w:fill="FFFFFF"/>
          </w:tcPr>
          <w:p w:rsidR="001F48C1" w:rsidRPr="00567A58" w:rsidRDefault="001F48C1" w:rsidP="00567A58">
            <w:pPr>
              <w:shd w:val="clear" w:color="auto" w:fill="FFFFFF"/>
              <w:spacing w:line="360" w:lineRule="auto"/>
              <w:ind w:hanging="40"/>
              <w:jc w:val="both"/>
              <w:rPr>
                <w:sz w:val="20"/>
                <w:szCs w:val="20"/>
              </w:rPr>
            </w:pPr>
            <w:r w:rsidRPr="00567A58">
              <w:rPr>
                <w:color w:val="000000"/>
                <w:spacing w:val="-1"/>
                <w:sz w:val="20"/>
                <w:szCs w:val="20"/>
              </w:rPr>
              <w:t>Наименование показателей</w:t>
            </w:r>
          </w:p>
        </w:tc>
        <w:tc>
          <w:tcPr>
            <w:tcW w:w="0" w:type="auto"/>
            <w:tcBorders>
              <w:top w:val="single" w:sz="6" w:space="0" w:color="auto"/>
              <w:left w:val="single" w:sz="6" w:space="0" w:color="auto"/>
              <w:bottom w:val="nil"/>
              <w:right w:val="single" w:sz="6" w:space="0" w:color="auto"/>
            </w:tcBorders>
            <w:shd w:val="clear" w:color="auto" w:fill="FFFFFF"/>
          </w:tcPr>
          <w:p w:rsidR="001F48C1" w:rsidRPr="00567A58" w:rsidRDefault="003A57E6" w:rsidP="00567A58">
            <w:pPr>
              <w:shd w:val="clear" w:color="auto" w:fill="FFFFFF"/>
              <w:spacing w:line="360" w:lineRule="auto"/>
              <w:ind w:hanging="40"/>
              <w:jc w:val="both"/>
              <w:rPr>
                <w:sz w:val="20"/>
                <w:szCs w:val="20"/>
              </w:rPr>
            </w:pPr>
            <w:r w:rsidRPr="00567A58">
              <w:rPr>
                <w:color w:val="000000"/>
                <w:spacing w:val="-5"/>
                <w:sz w:val="20"/>
                <w:szCs w:val="20"/>
              </w:rPr>
              <w:t>2005</w:t>
            </w:r>
            <w:r w:rsidR="001F48C1" w:rsidRPr="00567A58">
              <w:rPr>
                <w:color w:val="000000"/>
                <w:spacing w:val="-5"/>
                <w:sz w:val="20"/>
                <w:szCs w:val="20"/>
              </w:rPr>
              <w:t xml:space="preserve"> г.</w:t>
            </w:r>
          </w:p>
        </w:tc>
        <w:tc>
          <w:tcPr>
            <w:tcW w:w="0" w:type="auto"/>
            <w:tcBorders>
              <w:top w:val="single" w:sz="6" w:space="0" w:color="auto"/>
              <w:left w:val="single" w:sz="6" w:space="0" w:color="auto"/>
              <w:bottom w:val="nil"/>
              <w:right w:val="single" w:sz="6" w:space="0" w:color="auto"/>
            </w:tcBorders>
            <w:shd w:val="clear" w:color="auto" w:fill="FFFFFF"/>
          </w:tcPr>
          <w:p w:rsidR="001F48C1" w:rsidRPr="00567A58" w:rsidRDefault="003A57E6" w:rsidP="00567A58">
            <w:pPr>
              <w:shd w:val="clear" w:color="auto" w:fill="FFFFFF"/>
              <w:spacing w:line="360" w:lineRule="auto"/>
              <w:ind w:hanging="40"/>
              <w:jc w:val="both"/>
              <w:rPr>
                <w:sz w:val="20"/>
                <w:szCs w:val="20"/>
              </w:rPr>
            </w:pPr>
            <w:r w:rsidRPr="00567A58">
              <w:rPr>
                <w:color w:val="000000"/>
                <w:spacing w:val="-5"/>
                <w:sz w:val="20"/>
                <w:szCs w:val="20"/>
              </w:rPr>
              <w:t>2006</w:t>
            </w:r>
            <w:r w:rsidR="001F48C1" w:rsidRPr="00567A58">
              <w:rPr>
                <w:color w:val="000000"/>
                <w:spacing w:val="-5"/>
                <w:sz w:val="20"/>
                <w:szCs w:val="20"/>
              </w:rPr>
              <w:t xml:space="preserve"> г.</w:t>
            </w:r>
          </w:p>
        </w:tc>
        <w:tc>
          <w:tcPr>
            <w:tcW w:w="0" w:type="auto"/>
            <w:tcBorders>
              <w:top w:val="single" w:sz="6" w:space="0" w:color="auto"/>
              <w:left w:val="single" w:sz="6" w:space="0" w:color="auto"/>
              <w:bottom w:val="nil"/>
              <w:right w:val="single" w:sz="6" w:space="0" w:color="auto"/>
            </w:tcBorders>
            <w:shd w:val="clear" w:color="auto" w:fill="FFFFFF"/>
          </w:tcPr>
          <w:p w:rsidR="001F48C1" w:rsidRPr="00567A58" w:rsidRDefault="003A57E6" w:rsidP="00567A58">
            <w:pPr>
              <w:shd w:val="clear" w:color="auto" w:fill="FFFFFF"/>
              <w:spacing w:line="360" w:lineRule="auto"/>
              <w:ind w:hanging="40"/>
              <w:jc w:val="both"/>
              <w:rPr>
                <w:sz w:val="20"/>
                <w:szCs w:val="20"/>
              </w:rPr>
            </w:pPr>
            <w:r w:rsidRPr="00567A58">
              <w:rPr>
                <w:color w:val="000000"/>
                <w:spacing w:val="-5"/>
                <w:sz w:val="20"/>
                <w:szCs w:val="20"/>
              </w:rPr>
              <w:t>2007</w:t>
            </w:r>
            <w:r w:rsidR="001F48C1" w:rsidRPr="00567A58">
              <w:rPr>
                <w:color w:val="000000"/>
                <w:spacing w:val="-5"/>
                <w:sz w:val="20"/>
                <w:szCs w:val="20"/>
              </w:rPr>
              <w:t xml:space="preserve"> г.</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F48C1" w:rsidRPr="00567A58" w:rsidRDefault="001F48C1" w:rsidP="00567A58">
            <w:pPr>
              <w:shd w:val="clear" w:color="auto" w:fill="FFFFFF"/>
              <w:spacing w:line="360" w:lineRule="auto"/>
              <w:ind w:hanging="40"/>
              <w:jc w:val="both"/>
              <w:rPr>
                <w:sz w:val="20"/>
                <w:szCs w:val="20"/>
              </w:rPr>
            </w:pPr>
            <w:r w:rsidRPr="00567A58">
              <w:rPr>
                <w:color w:val="000000"/>
                <w:spacing w:val="-4"/>
                <w:sz w:val="20"/>
                <w:szCs w:val="20"/>
              </w:rPr>
              <w:t>Темп роста, %</w:t>
            </w:r>
          </w:p>
        </w:tc>
      </w:tr>
      <w:tr w:rsidR="001F48C1" w:rsidRPr="00567A58" w:rsidTr="00567A58">
        <w:trPr>
          <w:trHeight w:hRule="exact" w:val="332"/>
          <w:jc w:val="center"/>
        </w:trPr>
        <w:tc>
          <w:tcPr>
            <w:tcW w:w="0" w:type="auto"/>
            <w:tcBorders>
              <w:top w:val="nil"/>
              <w:left w:val="single" w:sz="6" w:space="0" w:color="auto"/>
              <w:bottom w:val="single" w:sz="6" w:space="0" w:color="auto"/>
              <w:right w:val="single" w:sz="6" w:space="0" w:color="auto"/>
            </w:tcBorders>
            <w:shd w:val="clear" w:color="auto" w:fill="FFFFFF"/>
          </w:tcPr>
          <w:p w:rsidR="001F48C1" w:rsidRPr="00567A58" w:rsidRDefault="001F48C1" w:rsidP="00567A58">
            <w:pPr>
              <w:spacing w:line="360" w:lineRule="auto"/>
              <w:ind w:hanging="40"/>
              <w:jc w:val="both"/>
              <w:rPr>
                <w:sz w:val="20"/>
                <w:szCs w:val="20"/>
              </w:rPr>
            </w:pPr>
          </w:p>
          <w:p w:rsidR="001F48C1" w:rsidRPr="00567A58" w:rsidRDefault="001F48C1" w:rsidP="00567A58">
            <w:pPr>
              <w:spacing w:line="360" w:lineRule="auto"/>
              <w:ind w:hanging="40"/>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1F48C1" w:rsidRPr="00567A58" w:rsidRDefault="001F48C1" w:rsidP="00567A58">
            <w:pPr>
              <w:spacing w:line="360" w:lineRule="auto"/>
              <w:ind w:hanging="40"/>
              <w:jc w:val="both"/>
              <w:rPr>
                <w:sz w:val="20"/>
                <w:szCs w:val="20"/>
              </w:rPr>
            </w:pPr>
          </w:p>
          <w:p w:rsidR="001F48C1" w:rsidRPr="00567A58" w:rsidRDefault="001F48C1" w:rsidP="00567A58">
            <w:pPr>
              <w:spacing w:line="360" w:lineRule="auto"/>
              <w:ind w:hanging="40"/>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1F48C1" w:rsidRPr="00567A58" w:rsidRDefault="001F48C1" w:rsidP="00567A58">
            <w:pPr>
              <w:spacing w:line="360" w:lineRule="auto"/>
              <w:ind w:hanging="40"/>
              <w:jc w:val="both"/>
              <w:rPr>
                <w:sz w:val="20"/>
                <w:szCs w:val="20"/>
              </w:rPr>
            </w:pPr>
          </w:p>
          <w:p w:rsidR="001F48C1" w:rsidRPr="00567A58" w:rsidRDefault="001F48C1" w:rsidP="00567A58">
            <w:pPr>
              <w:spacing w:line="360" w:lineRule="auto"/>
              <w:ind w:hanging="40"/>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1F48C1" w:rsidRPr="00567A58" w:rsidRDefault="001F48C1" w:rsidP="00567A58">
            <w:pPr>
              <w:spacing w:line="360" w:lineRule="auto"/>
              <w:ind w:hanging="40"/>
              <w:jc w:val="both"/>
              <w:rPr>
                <w:sz w:val="20"/>
                <w:szCs w:val="20"/>
              </w:rPr>
            </w:pPr>
          </w:p>
          <w:p w:rsidR="001F48C1" w:rsidRPr="00567A58" w:rsidRDefault="001F48C1" w:rsidP="00567A58">
            <w:pPr>
              <w:spacing w:line="360" w:lineRule="auto"/>
              <w:ind w:hanging="40"/>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F48C1" w:rsidRPr="00567A58" w:rsidRDefault="001F48C1" w:rsidP="00567A58">
            <w:pPr>
              <w:shd w:val="clear" w:color="auto" w:fill="FFFFFF"/>
              <w:spacing w:line="360" w:lineRule="auto"/>
              <w:ind w:hanging="40"/>
              <w:jc w:val="both"/>
              <w:rPr>
                <w:sz w:val="20"/>
                <w:szCs w:val="20"/>
              </w:rPr>
            </w:pPr>
            <w:r w:rsidRPr="00567A58">
              <w:rPr>
                <w:color w:val="000000"/>
                <w:spacing w:val="-7"/>
                <w:sz w:val="20"/>
                <w:szCs w:val="20"/>
              </w:rPr>
              <w:t>0</w:t>
            </w:r>
            <w:r w:rsidR="003A57E6" w:rsidRPr="00567A58">
              <w:rPr>
                <w:color w:val="000000"/>
                <w:spacing w:val="-7"/>
                <w:sz w:val="20"/>
                <w:szCs w:val="20"/>
              </w:rPr>
              <w:t>6</w:t>
            </w:r>
            <w:r w:rsidRPr="00567A58">
              <w:rPr>
                <w:color w:val="000000"/>
                <w:spacing w:val="-7"/>
                <w:sz w:val="20"/>
                <w:szCs w:val="20"/>
              </w:rPr>
              <w:t>/0</w:t>
            </w:r>
            <w:r w:rsidR="003A57E6" w:rsidRPr="00567A58">
              <w:rPr>
                <w:color w:val="000000"/>
                <w:spacing w:val="-7"/>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F48C1" w:rsidRPr="00567A58" w:rsidRDefault="001F48C1" w:rsidP="00567A58">
            <w:pPr>
              <w:shd w:val="clear" w:color="auto" w:fill="FFFFFF"/>
              <w:spacing w:line="360" w:lineRule="auto"/>
              <w:ind w:hanging="40"/>
              <w:jc w:val="both"/>
              <w:rPr>
                <w:sz w:val="20"/>
                <w:szCs w:val="20"/>
              </w:rPr>
            </w:pPr>
            <w:r w:rsidRPr="00567A58">
              <w:rPr>
                <w:color w:val="000000"/>
                <w:spacing w:val="-12"/>
                <w:sz w:val="20"/>
                <w:szCs w:val="20"/>
              </w:rPr>
              <w:t>0</w:t>
            </w:r>
            <w:r w:rsidR="003A57E6" w:rsidRPr="00567A58">
              <w:rPr>
                <w:color w:val="000000"/>
                <w:spacing w:val="-12"/>
                <w:sz w:val="20"/>
                <w:szCs w:val="20"/>
              </w:rPr>
              <w:t>7</w:t>
            </w:r>
            <w:r w:rsidRPr="00567A58">
              <w:rPr>
                <w:color w:val="000000"/>
                <w:spacing w:val="-12"/>
                <w:sz w:val="20"/>
                <w:szCs w:val="20"/>
              </w:rPr>
              <w:t>/0</w:t>
            </w:r>
            <w:r w:rsidR="003A57E6" w:rsidRPr="00567A58">
              <w:rPr>
                <w:color w:val="000000"/>
                <w:spacing w:val="-12"/>
                <w:sz w:val="20"/>
                <w:szCs w:val="20"/>
              </w:rPr>
              <w:t>6</w:t>
            </w:r>
          </w:p>
        </w:tc>
      </w:tr>
      <w:tr w:rsidR="00334535" w:rsidRPr="00567A58" w:rsidTr="00567A58">
        <w:trPr>
          <w:trHeight w:hRule="exact" w:val="35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color w:val="000000"/>
                <w:spacing w:val="-3"/>
                <w:sz w:val="20"/>
                <w:szCs w:val="20"/>
              </w:rPr>
              <w:t xml:space="preserve">1. Объём реализованной </w:t>
            </w:r>
            <w:r w:rsidRPr="00567A58">
              <w:rPr>
                <w:color w:val="000000"/>
                <w:spacing w:val="-1"/>
                <w:sz w:val="20"/>
                <w:szCs w:val="20"/>
              </w:rPr>
              <w:t>продукции,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43687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60514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75176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138,52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124,23</w:t>
            </w:r>
          </w:p>
        </w:tc>
      </w:tr>
      <w:tr w:rsidR="00334535" w:rsidRPr="00567A58" w:rsidTr="00567A58">
        <w:trPr>
          <w:trHeight w:hRule="exact" w:val="33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color w:val="000000"/>
                <w:spacing w:val="-3"/>
                <w:sz w:val="20"/>
                <w:szCs w:val="20"/>
              </w:rPr>
              <w:t>2. Себестоимость,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34281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45324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45782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132,21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101,01</w:t>
            </w:r>
          </w:p>
        </w:tc>
      </w:tr>
      <w:tr w:rsidR="00334535" w:rsidRPr="00567A58" w:rsidTr="00567A58">
        <w:trPr>
          <w:trHeight w:hRule="exact" w:val="23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color w:val="000000"/>
                <w:spacing w:val="-3"/>
                <w:sz w:val="20"/>
                <w:szCs w:val="20"/>
              </w:rPr>
              <w:t xml:space="preserve">3. Материальные затраты, тыс. </w:t>
            </w:r>
            <w:r w:rsidRPr="00567A58">
              <w:rPr>
                <w:color w:val="000000"/>
                <w:spacing w:val="-8"/>
                <w:sz w:val="20"/>
                <w:szCs w:val="20"/>
              </w:rPr>
              <w:t>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11569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16770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22433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144,96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133,77</w:t>
            </w:r>
          </w:p>
        </w:tc>
      </w:tr>
      <w:tr w:rsidR="00334535" w:rsidRPr="00567A58" w:rsidTr="00567A58">
        <w:trPr>
          <w:trHeight w:hRule="exact" w:val="33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color w:val="000000"/>
                <w:spacing w:val="-3"/>
                <w:sz w:val="20"/>
                <w:szCs w:val="20"/>
              </w:rPr>
              <w:t>4. Материалоотдача, р. / 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3,78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3,61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3,36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95,50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93,07</w:t>
            </w:r>
          </w:p>
        </w:tc>
      </w:tr>
      <w:tr w:rsidR="00334535" w:rsidRPr="00567A58" w:rsidTr="00567A58">
        <w:trPr>
          <w:trHeight w:hRule="exact" w:val="35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color w:val="000000"/>
                <w:spacing w:val="-3"/>
                <w:sz w:val="20"/>
                <w:szCs w:val="20"/>
              </w:rPr>
              <w:t>5. Среднегодовая стоимость основных фондов,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26704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28367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28045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106,23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98,86</w:t>
            </w:r>
          </w:p>
        </w:tc>
      </w:tr>
      <w:tr w:rsidR="00334535" w:rsidRPr="00567A58" w:rsidTr="00567A58">
        <w:trPr>
          <w:trHeight w:hRule="exact" w:val="34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color w:val="000000"/>
                <w:spacing w:val="-3"/>
                <w:sz w:val="20"/>
                <w:szCs w:val="20"/>
              </w:rPr>
              <w:t>6. Фондоотдача, руб./руб.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1,64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2,14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2,68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130,49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125,23</w:t>
            </w:r>
          </w:p>
        </w:tc>
      </w:tr>
      <w:tr w:rsidR="00334535" w:rsidRPr="00567A58" w:rsidTr="00567A58">
        <w:trPr>
          <w:trHeight w:hRule="exact" w:val="34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color w:val="000000"/>
                <w:spacing w:val="-3"/>
                <w:sz w:val="20"/>
                <w:szCs w:val="20"/>
              </w:rPr>
              <w:t>7. Фондоёмкость, руб./руб.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0,62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0,47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0,38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75,81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80,85</w:t>
            </w:r>
          </w:p>
        </w:tc>
      </w:tr>
      <w:tr w:rsidR="00334535" w:rsidRPr="00567A58" w:rsidTr="00567A58">
        <w:trPr>
          <w:trHeight w:hRule="exact" w:val="26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color w:val="000000"/>
                <w:spacing w:val="-3"/>
                <w:sz w:val="20"/>
                <w:szCs w:val="20"/>
              </w:rPr>
            </w:pPr>
            <w:r w:rsidRPr="00567A58">
              <w:rPr>
                <w:color w:val="000000"/>
                <w:spacing w:val="-3"/>
                <w:sz w:val="20"/>
                <w:szCs w:val="20"/>
              </w:rPr>
              <w:t>8. Среднесписочная численность работников,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870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959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612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110,23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63,82</w:t>
            </w:r>
          </w:p>
        </w:tc>
      </w:tr>
      <w:tr w:rsidR="00334535" w:rsidRPr="00567A58" w:rsidTr="00567A58">
        <w:trPr>
          <w:trHeight w:hRule="exact" w:val="38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F3B15" w:rsidP="00567A58">
            <w:pPr>
              <w:shd w:val="clear" w:color="auto" w:fill="FFFFFF"/>
              <w:spacing w:line="360" w:lineRule="auto"/>
              <w:ind w:hanging="40"/>
              <w:jc w:val="both"/>
              <w:rPr>
                <w:sz w:val="20"/>
                <w:szCs w:val="20"/>
              </w:rPr>
            </w:pPr>
            <w:r w:rsidRPr="00567A58">
              <w:rPr>
                <w:color w:val="000000"/>
                <w:spacing w:val="-3"/>
                <w:sz w:val="20"/>
                <w:szCs w:val="20"/>
              </w:rPr>
              <w:t>9</w:t>
            </w:r>
            <w:r w:rsidR="00334535" w:rsidRPr="00567A58">
              <w:rPr>
                <w:color w:val="000000"/>
                <w:spacing w:val="-3"/>
                <w:sz w:val="20"/>
                <w:szCs w:val="20"/>
              </w:rPr>
              <w:t>. Прибыль от продаж,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6486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13160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27256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202,90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207,11</w:t>
            </w:r>
          </w:p>
        </w:tc>
      </w:tr>
      <w:tr w:rsidR="00334535" w:rsidRPr="00567A58" w:rsidTr="00567A58">
        <w:trPr>
          <w:trHeight w:hRule="exact" w:val="3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F3B15" w:rsidP="00567A58">
            <w:pPr>
              <w:shd w:val="clear" w:color="auto" w:fill="FFFFFF"/>
              <w:spacing w:line="360" w:lineRule="auto"/>
              <w:ind w:hanging="40"/>
              <w:jc w:val="both"/>
              <w:rPr>
                <w:sz w:val="20"/>
                <w:szCs w:val="20"/>
              </w:rPr>
            </w:pPr>
            <w:r w:rsidRPr="00567A58">
              <w:rPr>
                <w:color w:val="000000"/>
                <w:spacing w:val="-4"/>
                <w:sz w:val="20"/>
                <w:szCs w:val="20"/>
              </w:rPr>
              <w:t>10</w:t>
            </w:r>
            <w:r w:rsidR="00334535" w:rsidRPr="00567A58">
              <w:rPr>
                <w:color w:val="000000"/>
                <w:spacing w:val="-4"/>
                <w:sz w:val="20"/>
                <w:szCs w:val="20"/>
              </w:rPr>
              <w:t xml:space="preserve">. Прибыль до налогообложения, тыс. </w:t>
            </w:r>
            <w:r w:rsidR="00334535" w:rsidRPr="00567A58">
              <w:rPr>
                <w:color w:val="000000"/>
                <w:spacing w:val="-8"/>
                <w:sz w:val="20"/>
                <w:szCs w:val="20"/>
              </w:rPr>
              <w:t>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6633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15547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4535" w:rsidRPr="00567A58" w:rsidRDefault="00334535" w:rsidP="00567A58">
            <w:pPr>
              <w:shd w:val="clear" w:color="auto" w:fill="FFFFFF"/>
              <w:spacing w:line="360" w:lineRule="auto"/>
              <w:ind w:hanging="40"/>
              <w:jc w:val="both"/>
              <w:rPr>
                <w:sz w:val="20"/>
                <w:szCs w:val="20"/>
              </w:rPr>
            </w:pPr>
            <w:r w:rsidRPr="00567A58">
              <w:rPr>
                <w:sz w:val="20"/>
                <w:szCs w:val="20"/>
              </w:rPr>
              <w:t>31529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234,39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334535" w:rsidRPr="00567A58" w:rsidRDefault="00334535" w:rsidP="00567A58">
            <w:pPr>
              <w:spacing w:line="360" w:lineRule="auto"/>
              <w:ind w:hanging="40"/>
              <w:jc w:val="both"/>
              <w:rPr>
                <w:sz w:val="20"/>
                <w:szCs w:val="20"/>
              </w:rPr>
            </w:pPr>
            <w:r w:rsidRPr="00567A58">
              <w:rPr>
                <w:sz w:val="20"/>
                <w:szCs w:val="20"/>
              </w:rPr>
              <w:t>202,80</w:t>
            </w:r>
          </w:p>
        </w:tc>
      </w:tr>
    </w:tbl>
    <w:p w:rsidR="003F3B15" w:rsidRPr="00567A58" w:rsidRDefault="003F3B15" w:rsidP="00567A58">
      <w:pPr>
        <w:shd w:val="clear" w:color="auto" w:fill="FFFFFF"/>
        <w:spacing w:line="360" w:lineRule="auto"/>
        <w:ind w:firstLine="709"/>
        <w:jc w:val="both"/>
        <w:rPr>
          <w:color w:val="000000"/>
          <w:sz w:val="28"/>
          <w:szCs w:val="28"/>
        </w:rPr>
      </w:pPr>
    </w:p>
    <w:p w:rsidR="003F3B15" w:rsidRPr="00567A58" w:rsidRDefault="00F24110" w:rsidP="00567A58">
      <w:pPr>
        <w:shd w:val="clear" w:color="auto" w:fill="FFFFFF"/>
        <w:spacing w:line="360" w:lineRule="auto"/>
        <w:ind w:firstLine="709"/>
        <w:jc w:val="both"/>
        <w:rPr>
          <w:color w:val="000000"/>
          <w:sz w:val="28"/>
          <w:szCs w:val="28"/>
        </w:rPr>
      </w:pPr>
      <w:r w:rsidRPr="00567A58">
        <w:rPr>
          <w:color w:val="000000"/>
          <w:sz w:val="28"/>
          <w:szCs w:val="28"/>
        </w:rPr>
        <w:t xml:space="preserve">По данным таблицы </w:t>
      </w:r>
      <w:r w:rsidR="00C507DB" w:rsidRPr="00567A58">
        <w:rPr>
          <w:color w:val="000000"/>
          <w:sz w:val="28"/>
          <w:szCs w:val="28"/>
        </w:rPr>
        <w:t>8</w:t>
      </w:r>
      <w:r w:rsidR="001F48C1" w:rsidRPr="00567A58">
        <w:rPr>
          <w:color w:val="000000"/>
          <w:sz w:val="28"/>
          <w:szCs w:val="28"/>
        </w:rPr>
        <w:t xml:space="preserve"> можно сделать вывод о росте объемов реализации производимой продукции ОАО «</w:t>
      </w:r>
      <w:r w:rsidR="003F3B15" w:rsidRPr="00567A58">
        <w:rPr>
          <w:color w:val="000000"/>
          <w:sz w:val="28"/>
          <w:szCs w:val="28"/>
        </w:rPr>
        <w:t>Рыбопродукт</w:t>
      </w:r>
      <w:r w:rsidR="001F48C1" w:rsidRPr="00567A58">
        <w:rPr>
          <w:color w:val="000000"/>
          <w:sz w:val="28"/>
          <w:szCs w:val="28"/>
        </w:rPr>
        <w:t xml:space="preserve">» за </w:t>
      </w:r>
      <w:r w:rsidR="003A57E6" w:rsidRPr="00567A58">
        <w:rPr>
          <w:color w:val="000000"/>
          <w:sz w:val="28"/>
          <w:szCs w:val="28"/>
        </w:rPr>
        <w:t>2005</w:t>
      </w:r>
      <w:r w:rsidR="001F48C1" w:rsidRPr="00567A58">
        <w:rPr>
          <w:color w:val="000000"/>
          <w:sz w:val="28"/>
          <w:szCs w:val="28"/>
        </w:rPr>
        <w:t>-</w:t>
      </w:r>
      <w:r w:rsidR="003A57E6" w:rsidRPr="00567A58">
        <w:rPr>
          <w:color w:val="000000"/>
          <w:sz w:val="28"/>
          <w:szCs w:val="28"/>
        </w:rPr>
        <w:t>200</w:t>
      </w:r>
      <w:r w:rsidR="003F3B15" w:rsidRPr="00567A58">
        <w:rPr>
          <w:color w:val="000000"/>
          <w:sz w:val="28"/>
          <w:szCs w:val="28"/>
        </w:rPr>
        <w:t>7</w:t>
      </w:r>
      <w:r w:rsidR="001F48C1" w:rsidRPr="00567A58">
        <w:rPr>
          <w:color w:val="000000"/>
          <w:sz w:val="28"/>
          <w:szCs w:val="28"/>
        </w:rPr>
        <w:t xml:space="preserve"> гг. </w:t>
      </w:r>
      <w:r w:rsidR="003F3B15" w:rsidRPr="00567A58">
        <w:rPr>
          <w:color w:val="000000"/>
          <w:sz w:val="28"/>
          <w:szCs w:val="28"/>
        </w:rPr>
        <w:t>О</w:t>
      </w:r>
      <w:r w:rsidR="001F48C1" w:rsidRPr="00567A58">
        <w:rPr>
          <w:color w:val="000000"/>
          <w:sz w:val="28"/>
          <w:szCs w:val="28"/>
        </w:rPr>
        <w:t>бъём реализованн</w:t>
      </w:r>
      <w:r w:rsidR="003F3B15" w:rsidRPr="00567A58">
        <w:rPr>
          <w:color w:val="000000"/>
          <w:sz w:val="28"/>
          <w:szCs w:val="28"/>
        </w:rPr>
        <w:t xml:space="preserve">ой </w:t>
      </w:r>
      <w:r w:rsidR="001F48C1" w:rsidRPr="00567A58">
        <w:rPr>
          <w:color w:val="000000"/>
          <w:sz w:val="28"/>
          <w:szCs w:val="28"/>
        </w:rPr>
        <w:t xml:space="preserve">продукции в </w:t>
      </w:r>
      <w:r w:rsidR="003A57E6" w:rsidRPr="00567A58">
        <w:rPr>
          <w:color w:val="000000"/>
          <w:sz w:val="28"/>
          <w:szCs w:val="28"/>
        </w:rPr>
        <w:t>2006</w:t>
      </w:r>
      <w:r w:rsidR="001F48C1" w:rsidRPr="00567A58">
        <w:rPr>
          <w:color w:val="000000"/>
          <w:sz w:val="28"/>
          <w:szCs w:val="28"/>
        </w:rPr>
        <w:t xml:space="preserve"> г. по сравнению с </w:t>
      </w:r>
      <w:r w:rsidR="003A57E6" w:rsidRPr="00567A58">
        <w:rPr>
          <w:color w:val="000000"/>
          <w:sz w:val="28"/>
          <w:szCs w:val="28"/>
        </w:rPr>
        <w:t>2005</w:t>
      </w:r>
      <w:r w:rsidR="001F48C1" w:rsidRPr="00567A58">
        <w:rPr>
          <w:color w:val="000000"/>
          <w:sz w:val="28"/>
          <w:szCs w:val="28"/>
        </w:rPr>
        <w:t xml:space="preserve"> г. вырос на </w:t>
      </w:r>
      <w:r w:rsidR="003F3B15" w:rsidRPr="00567A58">
        <w:rPr>
          <w:color w:val="000000"/>
          <w:sz w:val="28"/>
          <w:szCs w:val="28"/>
        </w:rPr>
        <w:t>38,5</w:t>
      </w:r>
      <w:r w:rsidR="001F48C1" w:rsidRPr="00567A58">
        <w:rPr>
          <w:color w:val="000000"/>
          <w:sz w:val="28"/>
          <w:szCs w:val="28"/>
        </w:rPr>
        <w:t>%</w:t>
      </w:r>
      <w:r w:rsidR="003F3B15" w:rsidRPr="00567A58">
        <w:rPr>
          <w:color w:val="000000"/>
          <w:sz w:val="28"/>
          <w:szCs w:val="28"/>
        </w:rPr>
        <w:t>, в 2007 году – на 24,23%</w:t>
      </w:r>
      <w:r w:rsidR="001F48C1" w:rsidRPr="00567A58">
        <w:rPr>
          <w:color w:val="000000"/>
          <w:sz w:val="28"/>
          <w:szCs w:val="28"/>
        </w:rPr>
        <w:t>.</w:t>
      </w:r>
    </w:p>
    <w:p w:rsidR="001F48C1" w:rsidRPr="00567A58" w:rsidRDefault="003F3B15" w:rsidP="00567A58">
      <w:pPr>
        <w:shd w:val="clear" w:color="auto" w:fill="FFFFFF"/>
        <w:spacing w:line="360" w:lineRule="auto"/>
        <w:ind w:firstLine="709"/>
        <w:jc w:val="both"/>
        <w:rPr>
          <w:sz w:val="28"/>
          <w:szCs w:val="28"/>
        </w:rPr>
      </w:pPr>
      <w:r w:rsidRPr="00567A58">
        <w:rPr>
          <w:color w:val="000000"/>
          <w:sz w:val="28"/>
          <w:szCs w:val="28"/>
        </w:rPr>
        <w:t xml:space="preserve">Рост </w:t>
      </w:r>
      <w:r w:rsidR="001F48C1" w:rsidRPr="00567A58">
        <w:rPr>
          <w:color w:val="000000"/>
          <w:sz w:val="28"/>
          <w:szCs w:val="28"/>
        </w:rPr>
        <w:t xml:space="preserve">объемов реализации может быть объяснено </w:t>
      </w:r>
      <w:r w:rsidRPr="00567A58">
        <w:rPr>
          <w:color w:val="000000"/>
          <w:sz w:val="28"/>
          <w:szCs w:val="28"/>
        </w:rPr>
        <w:t xml:space="preserve">улучшением </w:t>
      </w:r>
      <w:r w:rsidR="001F48C1" w:rsidRPr="00567A58">
        <w:rPr>
          <w:color w:val="000000"/>
          <w:sz w:val="28"/>
          <w:szCs w:val="28"/>
        </w:rPr>
        <w:t xml:space="preserve">производственно-хозяйственной деятельности предприятия в </w:t>
      </w:r>
      <w:r w:rsidR="003A57E6" w:rsidRPr="00567A58">
        <w:rPr>
          <w:color w:val="000000"/>
          <w:sz w:val="28"/>
          <w:szCs w:val="28"/>
        </w:rPr>
        <w:t>2007</w:t>
      </w:r>
      <w:r w:rsidR="001F48C1" w:rsidRPr="00567A58">
        <w:rPr>
          <w:color w:val="000000"/>
          <w:sz w:val="28"/>
          <w:szCs w:val="28"/>
        </w:rPr>
        <w:t xml:space="preserve"> году, </w:t>
      </w:r>
      <w:r w:rsidRPr="00567A58">
        <w:rPr>
          <w:color w:val="000000"/>
          <w:sz w:val="28"/>
          <w:szCs w:val="28"/>
        </w:rPr>
        <w:t>увеличением</w:t>
      </w:r>
      <w:r w:rsidR="00567A58">
        <w:rPr>
          <w:color w:val="000000"/>
          <w:sz w:val="28"/>
          <w:szCs w:val="28"/>
        </w:rPr>
        <w:t xml:space="preserve"> </w:t>
      </w:r>
      <w:r w:rsidR="001F48C1" w:rsidRPr="00567A58">
        <w:rPr>
          <w:color w:val="000000"/>
          <w:sz w:val="28"/>
          <w:szCs w:val="28"/>
        </w:rPr>
        <w:t>спроса на предоставляемые виды услуг.</w:t>
      </w:r>
    </w:p>
    <w:p w:rsidR="001F48C1" w:rsidRPr="00567A58" w:rsidRDefault="001F48C1" w:rsidP="00567A58">
      <w:pPr>
        <w:shd w:val="clear" w:color="auto" w:fill="FFFFFF"/>
        <w:spacing w:line="360" w:lineRule="auto"/>
        <w:ind w:firstLine="709"/>
        <w:jc w:val="both"/>
        <w:rPr>
          <w:sz w:val="28"/>
          <w:szCs w:val="28"/>
        </w:rPr>
      </w:pPr>
      <w:r w:rsidRPr="00567A58">
        <w:rPr>
          <w:color w:val="000000"/>
          <w:sz w:val="28"/>
          <w:szCs w:val="28"/>
        </w:rPr>
        <w:t>Себестоимость продукции и оказываемых услуг увеличилась на 3</w:t>
      </w:r>
      <w:r w:rsidR="003F3B15" w:rsidRPr="00567A58">
        <w:rPr>
          <w:color w:val="000000"/>
          <w:sz w:val="28"/>
          <w:szCs w:val="28"/>
        </w:rPr>
        <w:t>2,2</w:t>
      </w:r>
      <w:r w:rsidRPr="00567A58">
        <w:rPr>
          <w:color w:val="000000"/>
          <w:sz w:val="28"/>
          <w:szCs w:val="28"/>
        </w:rPr>
        <w:t xml:space="preserve">% в </w:t>
      </w:r>
      <w:r w:rsidR="003A57E6" w:rsidRPr="00567A58">
        <w:rPr>
          <w:color w:val="000000"/>
          <w:sz w:val="28"/>
          <w:szCs w:val="28"/>
        </w:rPr>
        <w:t>2006</w:t>
      </w:r>
      <w:r w:rsidRPr="00567A58">
        <w:rPr>
          <w:color w:val="000000"/>
          <w:sz w:val="28"/>
          <w:szCs w:val="28"/>
        </w:rPr>
        <w:t xml:space="preserve"> году по сравнению с </w:t>
      </w:r>
      <w:r w:rsidR="003A57E6" w:rsidRPr="00567A58">
        <w:rPr>
          <w:color w:val="000000"/>
          <w:sz w:val="28"/>
          <w:szCs w:val="28"/>
        </w:rPr>
        <w:t>2005</w:t>
      </w:r>
      <w:r w:rsidRPr="00567A58">
        <w:rPr>
          <w:color w:val="000000"/>
          <w:sz w:val="28"/>
          <w:szCs w:val="28"/>
        </w:rPr>
        <w:t xml:space="preserve"> годом</w:t>
      </w:r>
      <w:r w:rsidR="003F3B15" w:rsidRPr="00567A58">
        <w:rPr>
          <w:color w:val="000000"/>
          <w:sz w:val="28"/>
          <w:szCs w:val="28"/>
        </w:rPr>
        <w:t>, в 2007 году- на 1%</w:t>
      </w:r>
      <w:r w:rsidRPr="00567A58">
        <w:rPr>
          <w:color w:val="000000"/>
          <w:sz w:val="28"/>
          <w:szCs w:val="28"/>
        </w:rPr>
        <w:t>. Увеличение себестоимости можно объяснить пропорциональным возрастанием объемов реализаци</w:t>
      </w:r>
      <w:r w:rsidR="003F3B15" w:rsidRPr="00567A58">
        <w:rPr>
          <w:color w:val="000000"/>
          <w:sz w:val="28"/>
          <w:szCs w:val="28"/>
        </w:rPr>
        <w:t>и услуг и продукции предприятия</w:t>
      </w:r>
      <w:r w:rsidRPr="00567A58">
        <w:rPr>
          <w:color w:val="000000"/>
          <w:sz w:val="28"/>
          <w:szCs w:val="28"/>
        </w:rPr>
        <w:t xml:space="preserve">, положительным моментом в работе организации является то, что темпы роста объемов реализации продукции и услуг превышают темпы роста их себестоимости, что говорит об эффективной работе организации в </w:t>
      </w:r>
      <w:r w:rsidR="003A57E6" w:rsidRPr="00567A58">
        <w:rPr>
          <w:color w:val="000000"/>
          <w:sz w:val="28"/>
          <w:szCs w:val="28"/>
        </w:rPr>
        <w:t>2006</w:t>
      </w:r>
      <w:r w:rsidR="003F3B15" w:rsidRPr="00567A58">
        <w:rPr>
          <w:color w:val="000000"/>
          <w:sz w:val="28"/>
          <w:szCs w:val="28"/>
        </w:rPr>
        <w:t>-2007 гг.</w:t>
      </w:r>
    </w:p>
    <w:p w:rsidR="001F48C1" w:rsidRPr="00567A58" w:rsidRDefault="001F48C1" w:rsidP="00567A58">
      <w:pPr>
        <w:shd w:val="clear" w:color="auto" w:fill="FFFFFF"/>
        <w:spacing w:line="360" w:lineRule="auto"/>
        <w:ind w:firstLine="709"/>
        <w:jc w:val="both"/>
        <w:rPr>
          <w:sz w:val="28"/>
          <w:szCs w:val="28"/>
        </w:rPr>
      </w:pPr>
      <w:r w:rsidRPr="00567A58">
        <w:rPr>
          <w:color w:val="000000"/>
          <w:sz w:val="28"/>
          <w:szCs w:val="28"/>
        </w:rPr>
        <w:t xml:space="preserve">Материальные затраты </w:t>
      </w:r>
      <w:r w:rsidR="003F3B15" w:rsidRPr="00567A58">
        <w:rPr>
          <w:color w:val="000000"/>
          <w:sz w:val="28"/>
          <w:szCs w:val="28"/>
        </w:rPr>
        <w:t xml:space="preserve">возросли </w:t>
      </w:r>
      <w:r w:rsidRPr="00567A58">
        <w:rPr>
          <w:color w:val="000000"/>
          <w:sz w:val="28"/>
          <w:szCs w:val="28"/>
        </w:rPr>
        <w:t xml:space="preserve">в </w:t>
      </w:r>
      <w:r w:rsidR="003A57E6" w:rsidRPr="00567A58">
        <w:rPr>
          <w:color w:val="000000"/>
          <w:sz w:val="28"/>
          <w:szCs w:val="28"/>
        </w:rPr>
        <w:t>2006</w:t>
      </w:r>
      <w:r w:rsidRPr="00567A58">
        <w:rPr>
          <w:color w:val="000000"/>
          <w:sz w:val="28"/>
          <w:szCs w:val="28"/>
        </w:rPr>
        <w:t xml:space="preserve"> году </w:t>
      </w:r>
      <w:r w:rsidR="003F3B15" w:rsidRPr="00567A58">
        <w:rPr>
          <w:color w:val="000000"/>
          <w:sz w:val="28"/>
          <w:szCs w:val="28"/>
        </w:rPr>
        <w:t xml:space="preserve">на 45%, </w:t>
      </w:r>
      <w:r w:rsidRPr="00567A58">
        <w:rPr>
          <w:color w:val="000000"/>
          <w:sz w:val="28"/>
          <w:szCs w:val="28"/>
        </w:rPr>
        <w:t xml:space="preserve">в </w:t>
      </w:r>
      <w:r w:rsidR="003A57E6" w:rsidRPr="00567A58">
        <w:rPr>
          <w:color w:val="000000"/>
          <w:sz w:val="28"/>
          <w:szCs w:val="28"/>
        </w:rPr>
        <w:t>2007</w:t>
      </w:r>
      <w:r w:rsidRPr="00567A58">
        <w:rPr>
          <w:color w:val="000000"/>
          <w:sz w:val="28"/>
          <w:szCs w:val="28"/>
        </w:rPr>
        <w:t xml:space="preserve"> году</w:t>
      </w:r>
      <w:r w:rsidR="00567A58">
        <w:rPr>
          <w:color w:val="000000"/>
          <w:sz w:val="28"/>
          <w:szCs w:val="28"/>
        </w:rPr>
        <w:t xml:space="preserve"> </w:t>
      </w:r>
      <w:r w:rsidR="003F3B15" w:rsidRPr="00567A58">
        <w:rPr>
          <w:color w:val="000000"/>
          <w:sz w:val="28"/>
          <w:szCs w:val="28"/>
        </w:rPr>
        <w:t xml:space="preserve">также </w:t>
      </w:r>
      <w:r w:rsidRPr="00567A58">
        <w:rPr>
          <w:color w:val="000000"/>
          <w:sz w:val="28"/>
          <w:szCs w:val="28"/>
        </w:rPr>
        <w:t xml:space="preserve">увеличились до уровня </w:t>
      </w:r>
      <w:r w:rsidR="003F3B15" w:rsidRPr="00567A58">
        <w:rPr>
          <w:color w:val="000000"/>
          <w:sz w:val="28"/>
          <w:szCs w:val="28"/>
        </w:rPr>
        <w:t>22433</w:t>
      </w:r>
      <w:r w:rsidRPr="00567A58">
        <w:rPr>
          <w:color w:val="000000"/>
          <w:sz w:val="28"/>
          <w:szCs w:val="28"/>
        </w:rPr>
        <w:t xml:space="preserve"> тыс.руб., </w:t>
      </w:r>
      <w:r w:rsidR="003F3B15" w:rsidRPr="00567A58">
        <w:rPr>
          <w:color w:val="000000"/>
          <w:sz w:val="28"/>
          <w:szCs w:val="28"/>
        </w:rPr>
        <w:t>обратную</w:t>
      </w:r>
      <w:r w:rsidRPr="00567A58">
        <w:rPr>
          <w:color w:val="000000"/>
          <w:sz w:val="28"/>
          <w:szCs w:val="28"/>
        </w:rPr>
        <w:t xml:space="preserve"> тенденцию имел соответствующий показатель -</w:t>
      </w:r>
      <w:r w:rsidR="003F3B15" w:rsidRPr="00567A58">
        <w:rPr>
          <w:color w:val="000000"/>
          <w:sz w:val="28"/>
          <w:szCs w:val="28"/>
        </w:rPr>
        <w:t xml:space="preserve"> </w:t>
      </w:r>
      <w:r w:rsidRPr="00567A58">
        <w:rPr>
          <w:color w:val="000000"/>
          <w:sz w:val="28"/>
          <w:szCs w:val="28"/>
        </w:rPr>
        <w:t>материалоотдача.</w:t>
      </w:r>
    </w:p>
    <w:p w:rsidR="001F48C1" w:rsidRPr="00567A58" w:rsidRDefault="001F48C1" w:rsidP="00567A58">
      <w:pPr>
        <w:shd w:val="clear" w:color="auto" w:fill="FFFFFF"/>
        <w:spacing w:line="360" w:lineRule="auto"/>
        <w:ind w:firstLine="709"/>
        <w:jc w:val="both"/>
        <w:rPr>
          <w:sz w:val="28"/>
          <w:szCs w:val="28"/>
        </w:rPr>
      </w:pPr>
      <w:r w:rsidRPr="00567A58">
        <w:rPr>
          <w:color w:val="000000"/>
          <w:sz w:val="28"/>
          <w:szCs w:val="28"/>
        </w:rPr>
        <w:t xml:space="preserve">Среднегодовая стоимость основных фондов увеличилась, на что оказывает влияние пополнение предприятия основными средствами. В результате того, что повышается рост объемов производства продукции, растет эффективность использования основных фондов -фондоотдача увеличилась с </w:t>
      </w:r>
      <w:r w:rsidR="003F3B15" w:rsidRPr="00567A58">
        <w:rPr>
          <w:color w:val="000000"/>
          <w:sz w:val="28"/>
          <w:szCs w:val="28"/>
        </w:rPr>
        <w:t>1,64</w:t>
      </w:r>
      <w:r w:rsidRPr="00567A58">
        <w:rPr>
          <w:color w:val="000000"/>
          <w:sz w:val="28"/>
          <w:szCs w:val="28"/>
        </w:rPr>
        <w:t xml:space="preserve"> р./р. в </w:t>
      </w:r>
      <w:r w:rsidR="003A57E6" w:rsidRPr="00567A58">
        <w:rPr>
          <w:color w:val="000000"/>
          <w:sz w:val="28"/>
          <w:szCs w:val="28"/>
        </w:rPr>
        <w:t>2005</w:t>
      </w:r>
      <w:r w:rsidRPr="00567A58">
        <w:rPr>
          <w:color w:val="000000"/>
          <w:sz w:val="28"/>
          <w:szCs w:val="28"/>
        </w:rPr>
        <w:t xml:space="preserve"> г. до </w:t>
      </w:r>
      <w:r w:rsidR="003F3B15" w:rsidRPr="00567A58">
        <w:rPr>
          <w:color w:val="000000"/>
          <w:sz w:val="28"/>
          <w:szCs w:val="28"/>
        </w:rPr>
        <w:t>2,68</w:t>
      </w:r>
      <w:r w:rsidRPr="00567A58">
        <w:rPr>
          <w:color w:val="000000"/>
          <w:sz w:val="28"/>
          <w:szCs w:val="28"/>
        </w:rPr>
        <w:t xml:space="preserve"> р./р. в </w:t>
      </w:r>
      <w:r w:rsidR="003A57E6" w:rsidRPr="00567A58">
        <w:rPr>
          <w:color w:val="000000"/>
          <w:sz w:val="28"/>
          <w:szCs w:val="28"/>
        </w:rPr>
        <w:t>200</w:t>
      </w:r>
      <w:r w:rsidR="003F3B15" w:rsidRPr="00567A58">
        <w:rPr>
          <w:color w:val="000000"/>
          <w:sz w:val="28"/>
          <w:szCs w:val="28"/>
        </w:rPr>
        <w:t>7</w:t>
      </w:r>
      <w:r w:rsidRPr="00567A58">
        <w:rPr>
          <w:color w:val="000000"/>
          <w:sz w:val="28"/>
          <w:szCs w:val="28"/>
        </w:rPr>
        <w:t xml:space="preserve"> г., следовательно, уменьшается фондоёмкость.</w:t>
      </w:r>
    </w:p>
    <w:p w:rsidR="001F48C1" w:rsidRPr="00567A58" w:rsidRDefault="001F48C1" w:rsidP="00567A58">
      <w:pPr>
        <w:shd w:val="clear" w:color="auto" w:fill="FFFFFF"/>
        <w:spacing w:line="360" w:lineRule="auto"/>
        <w:ind w:firstLine="709"/>
        <w:jc w:val="both"/>
        <w:rPr>
          <w:sz w:val="28"/>
          <w:szCs w:val="28"/>
        </w:rPr>
      </w:pPr>
      <w:r w:rsidRPr="00567A58">
        <w:rPr>
          <w:color w:val="000000"/>
          <w:sz w:val="28"/>
          <w:szCs w:val="28"/>
        </w:rPr>
        <w:t xml:space="preserve">Среднесписочная численность работников в </w:t>
      </w:r>
      <w:r w:rsidR="003A57E6" w:rsidRPr="00567A58">
        <w:rPr>
          <w:color w:val="000000"/>
          <w:sz w:val="28"/>
          <w:szCs w:val="28"/>
        </w:rPr>
        <w:t>2006</w:t>
      </w:r>
      <w:r w:rsidRPr="00567A58">
        <w:rPr>
          <w:color w:val="000000"/>
          <w:sz w:val="28"/>
          <w:szCs w:val="28"/>
        </w:rPr>
        <w:t xml:space="preserve"> г. составила </w:t>
      </w:r>
      <w:r w:rsidR="00AD3990" w:rsidRPr="00567A58">
        <w:rPr>
          <w:color w:val="000000"/>
          <w:sz w:val="28"/>
          <w:szCs w:val="28"/>
        </w:rPr>
        <w:t>959</w:t>
      </w:r>
      <w:r w:rsidRPr="00567A58">
        <w:rPr>
          <w:color w:val="000000"/>
          <w:sz w:val="28"/>
          <w:szCs w:val="28"/>
        </w:rPr>
        <w:t xml:space="preserve"> человек или 1</w:t>
      </w:r>
      <w:r w:rsidR="00AD3990" w:rsidRPr="00567A58">
        <w:rPr>
          <w:color w:val="000000"/>
          <w:sz w:val="28"/>
          <w:szCs w:val="28"/>
        </w:rPr>
        <w:t>10</w:t>
      </w:r>
      <w:r w:rsidRPr="00567A58">
        <w:rPr>
          <w:color w:val="000000"/>
          <w:sz w:val="28"/>
          <w:szCs w:val="28"/>
        </w:rPr>
        <w:t>% от численности 200</w:t>
      </w:r>
      <w:r w:rsidR="00AD3990" w:rsidRPr="00567A58">
        <w:rPr>
          <w:color w:val="000000"/>
          <w:sz w:val="28"/>
          <w:szCs w:val="28"/>
        </w:rPr>
        <w:t>5</w:t>
      </w:r>
      <w:r w:rsidRPr="00567A58">
        <w:rPr>
          <w:color w:val="000000"/>
          <w:sz w:val="28"/>
          <w:szCs w:val="28"/>
        </w:rPr>
        <w:t xml:space="preserve"> г. По результатам </w:t>
      </w:r>
      <w:r w:rsidR="003A57E6" w:rsidRPr="00567A58">
        <w:rPr>
          <w:color w:val="000000"/>
          <w:sz w:val="28"/>
          <w:szCs w:val="28"/>
        </w:rPr>
        <w:t>2007</w:t>
      </w:r>
      <w:r w:rsidRPr="00567A58">
        <w:rPr>
          <w:color w:val="000000"/>
          <w:sz w:val="28"/>
          <w:szCs w:val="28"/>
        </w:rPr>
        <w:t xml:space="preserve"> года отмечается резкое снижение среднесписочной численности организации на </w:t>
      </w:r>
      <w:r w:rsidR="00AD3990" w:rsidRPr="00567A58">
        <w:rPr>
          <w:color w:val="000000"/>
          <w:sz w:val="28"/>
          <w:szCs w:val="28"/>
        </w:rPr>
        <w:t>347</w:t>
      </w:r>
      <w:r w:rsidRPr="00567A58">
        <w:rPr>
          <w:color w:val="000000"/>
          <w:sz w:val="28"/>
          <w:szCs w:val="28"/>
        </w:rPr>
        <w:t xml:space="preserve"> человек</w:t>
      </w:r>
      <w:r w:rsidR="00567A58">
        <w:rPr>
          <w:color w:val="000000"/>
          <w:sz w:val="28"/>
          <w:szCs w:val="28"/>
        </w:rPr>
        <w:t xml:space="preserve"> </w:t>
      </w:r>
      <w:r w:rsidRPr="00567A58">
        <w:rPr>
          <w:color w:val="000000"/>
          <w:sz w:val="28"/>
          <w:szCs w:val="28"/>
        </w:rPr>
        <w:t xml:space="preserve">до </w:t>
      </w:r>
      <w:r w:rsidR="00AD3990" w:rsidRPr="00567A58">
        <w:rPr>
          <w:color w:val="000000"/>
          <w:sz w:val="28"/>
          <w:szCs w:val="28"/>
        </w:rPr>
        <w:t>61</w:t>
      </w:r>
      <w:r w:rsidRPr="00567A58">
        <w:rPr>
          <w:color w:val="000000"/>
          <w:sz w:val="28"/>
          <w:szCs w:val="28"/>
        </w:rPr>
        <w:t>2 человек.</w:t>
      </w:r>
    </w:p>
    <w:p w:rsidR="001F48C1" w:rsidRPr="00567A58" w:rsidRDefault="00AD3990" w:rsidP="00567A58">
      <w:pPr>
        <w:shd w:val="clear" w:color="auto" w:fill="FFFFFF"/>
        <w:spacing w:line="360" w:lineRule="auto"/>
        <w:ind w:firstLine="709"/>
        <w:jc w:val="both"/>
        <w:rPr>
          <w:sz w:val="28"/>
          <w:szCs w:val="28"/>
        </w:rPr>
      </w:pPr>
      <w:r w:rsidRPr="00567A58">
        <w:rPr>
          <w:color w:val="000000"/>
          <w:sz w:val="28"/>
          <w:szCs w:val="28"/>
        </w:rPr>
        <w:t>П</w:t>
      </w:r>
      <w:r w:rsidR="001F48C1" w:rsidRPr="00567A58">
        <w:rPr>
          <w:color w:val="000000"/>
          <w:sz w:val="28"/>
          <w:szCs w:val="28"/>
        </w:rPr>
        <w:t xml:space="preserve">рибыль </w:t>
      </w:r>
      <w:r w:rsidRPr="00567A58">
        <w:rPr>
          <w:color w:val="000000"/>
          <w:sz w:val="28"/>
          <w:szCs w:val="28"/>
        </w:rPr>
        <w:t xml:space="preserve">до налогообложения </w:t>
      </w:r>
      <w:r w:rsidR="001F48C1" w:rsidRPr="00567A58">
        <w:rPr>
          <w:color w:val="000000"/>
          <w:sz w:val="28"/>
          <w:szCs w:val="28"/>
        </w:rPr>
        <w:t xml:space="preserve">предприятия в </w:t>
      </w:r>
      <w:r w:rsidR="003A57E6" w:rsidRPr="00567A58">
        <w:rPr>
          <w:color w:val="000000"/>
          <w:sz w:val="28"/>
          <w:szCs w:val="28"/>
        </w:rPr>
        <w:t>2006</w:t>
      </w:r>
      <w:r w:rsidR="001F48C1" w:rsidRPr="00567A58">
        <w:rPr>
          <w:color w:val="000000"/>
          <w:sz w:val="28"/>
          <w:szCs w:val="28"/>
        </w:rPr>
        <w:t xml:space="preserve"> г. значительно возросла до уровня</w:t>
      </w:r>
      <w:r w:rsidR="00567A58">
        <w:rPr>
          <w:color w:val="000000"/>
          <w:sz w:val="28"/>
          <w:szCs w:val="28"/>
        </w:rPr>
        <w:t xml:space="preserve"> </w:t>
      </w:r>
      <w:r w:rsidRPr="00567A58">
        <w:rPr>
          <w:color w:val="000000"/>
          <w:sz w:val="28"/>
          <w:szCs w:val="28"/>
        </w:rPr>
        <w:t>15547</w:t>
      </w:r>
      <w:r w:rsidR="00567A58">
        <w:rPr>
          <w:color w:val="000000"/>
          <w:sz w:val="28"/>
          <w:szCs w:val="28"/>
        </w:rPr>
        <w:t xml:space="preserve"> </w:t>
      </w:r>
      <w:r w:rsidR="001F48C1" w:rsidRPr="00567A58">
        <w:rPr>
          <w:color w:val="000000"/>
          <w:sz w:val="28"/>
          <w:szCs w:val="28"/>
        </w:rPr>
        <w:t>тыс.</w:t>
      </w:r>
      <w:r w:rsidR="00567A58">
        <w:rPr>
          <w:color w:val="000000"/>
          <w:sz w:val="28"/>
          <w:szCs w:val="28"/>
        </w:rPr>
        <w:t xml:space="preserve"> </w:t>
      </w:r>
      <w:r w:rsidR="001F48C1" w:rsidRPr="00567A58">
        <w:rPr>
          <w:color w:val="000000"/>
          <w:sz w:val="28"/>
          <w:szCs w:val="28"/>
        </w:rPr>
        <w:t>руб.</w:t>
      </w:r>
      <w:r w:rsidR="00567A58">
        <w:rPr>
          <w:color w:val="000000"/>
          <w:sz w:val="28"/>
          <w:szCs w:val="28"/>
        </w:rPr>
        <w:t xml:space="preserve"> </w:t>
      </w:r>
      <w:r w:rsidR="001F48C1" w:rsidRPr="00567A58">
        <w:rPr>
          <w:color w:val="000000"/>
          <w:sz w:val="28"/>
          <w:szCs w:val="28"/>
        </w:rPr>
        <w:t xml:space="preserve">(или на </w:t>
      </w:r>
      <w:r w:rsidRPr="00567A58">
        <w:rPr>
          <w:color w:val="000000"/>
          <w:sz w:val="28"/>
          <w:szCs w:val="28"/>
        </w:rPr>
        <w:t>134</w:t>
      </w:r>
      <w:r w:rsidR="001F48C1" w:rsidRPr="00567A58">
        <w:rPr>
          <w:color w:val="000000"/>
          <w:sz w:val="28"/>
          <w:szCs w:val="28"/>
        </w:rPr>
        <w:t>%).</w:t>
      </w:r>
      <w:r w:rsidR="00567A58">
        <w:rPr>
          <w:color w:val="000000"/>
          <w:sz w:val="28"/>
          <w:szCs w:val="28"/>
        </w:rPr>
        <w:t xml:space="preserve"> </w:t>
      </w:r>
      <w:r w:rsidR="001F48C1" w:rsidRPr="00567A58">
        <w:rPr>
          <w:color w:val="000000"/>
          <w:sz w:val="28"/>
          <w:szCs w:val="28"/>
        </w:rPr>
        <w:t>В</w:t>
      </w:r>
      <w:r w:rsidR="00567A58">
        <w:rPr>
          <w:color w:val="000000"/>
          <w:sz w:val="28"/>
          <w:szCs w:val="28"/>
        </w:rPr>
        <w:t xml:space="preserve"> </w:t>
      </w:r>
      <w:r w:rsidR="003A57E6" w:rsidRPr="00567A58">
        <w:rPr>
          <w:color w:val="000000"/>
          <w:sz w:val="28"/>
          <w:szCs w:val="28"/>
        </w:rPr>
        <w:t>200</w:t>
      </w:r>
      <w:r w:rsidRPr="00567A58">
        <w:rPr>
          <w:color w:val="000000"/>
          <w:sz w:val="28"/>
          <w:szCs w:val="28"/>
        </w:rPr>
        <w:t>7</w:t>
      </w:r>
      <w:r w:rsidR="00567A58">
        <w:rPr>
          <w:color w:val="000000"/>
          <w:sz w:val="28"/>
          <w:szCs w:val="28"/>
        </w:rPr>
        <w:t xml:space="preserve"> </w:t>
      </w:r>
      <w:r w:rsidR="001F48C1" w:rsidRPr="00567A58">
        <w:rPr>
          <w:color w:val="000000"/>
          <w:sz w:val="28"/>
          <w:szCs w:val="28"/>
        </w:rPr>
        <w:t>году</w:t>
      </w:r>
      <w:r w:rsidRPr="00567A58">
        <w:rPr>
          <w:color w:val="000000"/>
          <w:sz w:val="28"/>
          <w:szCs w:val="28"/>
        </w:rPr>
        <w:t xml:space="preserve"> прибыль до налогообложения </w:t>
      </w:r>
      <w:r w:rsidR="001F48C1" w:rsidRPr="00567A58">
        <w:rPr>
          <w:color w:val="000000"/>
          <w:sz w:val="28"/>
          <w:szCs w:val="28"/>
        </w:rPr>
        <w:t xml:space="preserve">увеличилась до </w:t>
      </w:r>
      <w:r w:rsidRPr="00567A58">
        <w:rPr>
          <w:color w:val="000000"/>
          <w:sz w:val="28"/>
          <w:szCs w:val="28"/>
        </w:rPr>
        <w:t>31529 тыс. руб.</w:t>
      </w:r>
      <w:r w:rsidR="001F48C1" w:rsidRPr="00567A58">
        <w:rPr>
          <w:color w:val="000000"/>
          <w:sz w:val="28"/>
          <w:szCs w:val="28"/>
        </w:rPr>
        <w:t>, что является благоприятным моментом в работе организации.</w:t>
      </w:r>
    </w:p>
    <w:p w:rsidR="001F48C1" w:rsidRPr="00567A58" w:rsidRDefault="001F48C1" w:rsidP="00567A58">
      <w:pPr>
        <w:shd w:val="clear" w:color="auto" w:fill="FFFFFF"/>
        <w:spacing w:line="360" w:lineRule="auto"/>
        <w:ind w:firstLine="709"/>
        <w:jc w:val="both"/>
        <w:rPr>
          <w:color w:val="000000"/>
          <w:sz w:val="28"/>
          <w:szCs w:val="28"/>
        </w:rPr>
      </w:pPr>
      <w:r w:rsidRPr="00567A58">
        <w:rPr>
          <w:color w:val="000000"/>
          <w:sz w:val="28"/>
          <w:szCs w:val="28"/>
        </w:rPr>
        <w:t>Исходя из вышеприведённого анализа, можно сделать вывод, что производственно-финансовая деятельность ОАО «</w:t>
      </w:r>
      <w:r w:rsidR="00AD3990" w:rsidRPr="00567A58">
        <w:rPr>
          <w:color w:val="000000"/>
          <w:sz w:val="28"/>
          <w:szCs w:val="28"/>
        </w:rPr>
        <w:t>Рыбопродукт</w:t>
      </w:r>
      <w:r w:rsidRPr="00567A58">
        <w:rPr>
          <w:color w:val="000000"/>
          <w:sz w:val="28"/>
          <w:szCs w:val="28"/>
        </w:rPr>
        <w:t xml:space="preserve">» к концу анализируемого периода </w:t>
      </w:r>
      <w:r w:rsidR="00AD3990" w:rsidRPr="00567A58">
        <w:rPr>
          <w:color w:val="000000"/>
          <w:sz w:val="28"/>
          <w:szCs w:val="28"/>
        </w:rPr>
        <w:t>улучшается, что влияет на наращивание инвестиционного потенциала предприятия</w:t>
      </w:r>
      <w:r w:rsidRPr="00567A58">
        <w:rPr>
          <w:color w:val="000000"/>
          <w:sz w:val="28"/>
          <w:szCs w:val="28"/>
        </w:rPr>
        <w:t>.</w:t>
      </w:r>
    </w:p>
    <w:p w:rsidR="001F48C1" w:rsidRPr="00567A58" w:rsidRDefault="001F48C1" w:rsidP="00567A58">
      <w:pPr>
        <w:suppressAutoHyphens/>
        <w:spacing w:line="360" w:lineRule="auto"/>
        <w:ind w:firstLine="709"/>
        <w:jc w:val="both"/>
        <w:rPr>
          <w:sz w:val="28"/>
          <w:szCs w:val="28"/>
        </w:rPr>
      </w:pPr>
      <w:r w:rsidRPr="00567A58">
        <w:rPr>
          <w:color w:val="000000"/>
          <w:sz w:val="28"/>
          <w:szCs w:val="28"/>
        </w:rPr>
        <w:t>Различные стороны производственной, сбытовой, снабженческой и финансовой деятельности предприятия получают законченную денежную оценку в системе показателей финансовых результатов. Финансовые результаты деятельности предприятия характеризуются суммой полученной прибыли.</w:t>
      </w:r>
    </w:p>
    <w:p w:rsidR="001F48C1" w:rsidRPr="00567A58" w:rsidRDefault="001F48C1" w:rsidP="00567A58">
      <w:pPr>
        <w:shd w:val="clear" w:color="auto" w:fill="FFFFFF"/>
        <w:suppressAutoHyphens/>
        <w:spacing w:line="360" w:lineRule="auto"/>
        <w:ind w:firstLine="709"/>
        <w:jc w:val="both"/>
        <w:rPr>
          <w:sz w:val="28"/>
          <w:szCs w:val="28"/>
        </w:rPr>
      </w:pPr>
      <w:r w:rsidRPr="00567A58">
        <w:rPr>
          <w:color w:val="000000"/>
          <w:sz w:val="28"/>
          <w:szCs w:val="28"/>
        </w:rP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рын</w:t>
      </w:r>
      <w:r w:rsidR="00AD3990" w:rsidRPr="00567A58">
        <w:rPr>
          <w:color w:val="000000"/>
          <w:sz w:val="28"/>
          <w:szCs w:val="28"/>
        </w:rPr>
        <w:t>ка</w:t>
      </w:r>
      <w:r w:rsidRPr="00567A58">
        <w:rPr>
          <w:color w:val="000000"/>
          <w:sz w:val="28"/>
          <w:szCs w:val="28"/>
        </w:rPr>
        <w:t xml:space="preserve"> составляет основу экономического развития предприятия.</w:t>
      </w:r>
    </w:p>
    <w:p w:rsidR="001F48C1" w:rsidRPr="00567A58" w:rsidRDefault="001F48C1" w:rsidP="00567A58">
      <w:pPr>
        <w:shd w:val="clear" w:color="auto" w:fill="FFFFFF"/>
        <w:suppressAutoHyphens/>
        <w:spacing w:line="360" w:lineRule="auto"/>
        <w:ind w:firstLine="709"/>
        <w:jc w:val="both"/>
        <w:rPr>
          <w:sz w:val="28"/>
          <w:szCs w:val="28"/>
        </w:rPr>
      </w:pPr>
      <w:r w:rsidRPr="00567A58">
        <w:rPr>
          <w:color w:val="000000"/>
          <w:sz w:val="28"/>
          <w:szCs w:val="28"/>
        </w:rPr>
        <w:t>Показатели прибыли становятся важнейшими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1F48C1" w:rsidRPr="00567A58" w:rsidRDefault="001F48C1" w:rsidP="00567A58">
      <w:pPr>
        <w:shd w:val="clear" w:color="auto" w:fill="FFFFFF"/>
        <w:suppressAutoHyphens/>
        <w:spacing w:line="360" w:lineRule="auto"/>
        <w:ind w:firstLine="709"/>
        <w:jc w:val="both"/>
        <w:rPr>
          <w:color w:val="000000"/>
          <w:sz w:val="28"/>
          <w:szCs w:val="28"/>
        </w:rPr>
      </w:pPr>
      <w:r w:rsidRPr="00567A58">
        <w:rPr>
          <w:color w:val="000000"/>
          <w:sz w:val="28"/>
          <w:szCs w:val="28"/>
        </w:rPr>
        <w:t>Финансовые результаты ОАО «</w:t>
      </w:r>
      <w:r w:rsidR="00AD3990" w:rsidRPr="00567A58">
        <w:rPr>
          <w:color w:val="000000"/>
          <w:sz w:val="28"/>
          <w:szCs w:val="28"/>
        </w:rPr>
        <w:t>Рыбопродукт</w:t>
      </w:r>
      <w:r w:rsidRPr="00567A58">
        <w:rPr>
          <w:color w:val="000000"/>
          <w:sz w:val="28"/>
          <w:szCs w:val="28"/>
        </w:rPr>
        <w:t xml:space="preserve">» в виде прибыли из разных источников представлены в табл. </w:t>
      </w:r>
      <w:r w:rsidR="003A0332" w:rsidRPr="00567A58">
        <w:rPr>
          <w:color w:val="000000"/>
          <w:sz w:val="28"/>
          <w:szCs w:val="28"/>
        </w:rPr>
        <w:t>9</w:t>
      </w:r>
      <w:r w:rsidRPr="00567A58">
        <w:rPr>
          <w:color w:val="000000"/>
          <w:sz w:val="28"/>
          <w:szCs w:val="28"/>
        </w:rPr>
        <w:t>.</w:t>
      </w:r>
    </w:p>
    <w:p w:rsidR="00567A58" w:rsidRDefault="00567A58" w:rsidP="00567A58">
      <w:pPr>
        <w:shd w:val="clear" w:color="auto" w:fill="FFFFFF"/>
        <w:suppressAutoHyphens/>
        <w:spacing w:line="360" w:lineRule="auto"/>
        <w:ind w:firstLine="709"/>
        <w:jc w:val="both"/>
        <w:rPr>
          <w:color w:val="000000"/>
          <w:sz w:val="28"/>
          <w:szCs w:val="28"/>
        </w:rPr>
      </w:pPr>
    </w:p>
    <w:p w:rsidR="001F2C4D" w:rsidRPr="00567A58" w:rsidRDefault="001F48C1" w:rsidP="00567A58">
      <w:pPr>
        <w:shd w:val="clear" w:color="auto" w:fill="FFFFFF"/>
        <w:suppressAutoHyphens/>
        <w:spacing w:line="360" w:lineRule="auto"/>
        <w:ind w:firstLine="709"/>
        <w:jc w:val="right"/>
        <w:rPr>
          <w:color w:val="000000"/>
          <w:sz w:val="28"/>
          <w:szCs w:val="28"/>
        </w:rPr>
      </w:pPr>
      <w:r w:rsidRPr="00567A58">
        <w:rPr>
          <w:color w:val="000000"/>
          <w:sz w:val="28"/>
          <w:szCs w:val="28"/>
        </w:rPr>
        <w:t xml:space="preserve">Таблица </w:t>
      </w:r>
      <w:r w:rsidR="003A0332" w:rsidRPr="00567A58">
        <w:rPr>
          <w:color w:val="000000"/>
          <w:sz w:val="28"/>
          <w:szCs w:val="28"/>
        </w:rPr>
        <w:t>9</w:t>
      </w:r>
    </w:p>
    <w:p w:rsidR="001F48C1" w:rsidRPr="00567A58" w:rsidRDefault="001F48C1" w:rsidP="00567A58">
      <w:pPr>
        <w:shd w:val="clear" w:color="auto" w:fill="FFFFFF"/>
        <w:suppressAutoHyphens/>
        <w:spacing w:line="360" w:lineRule="auto"/>
        <w:ind w:firstLine="709"/>
        <w:jc w:val="right"/>
        <w:rPr>
          <w:color w:val="000000"/>
          <w:sz w:val="28"/>
          <w:szCs w:val="28"/>
        </w:rPr>
      </w:pPr>
      <w:r w:rsidRPr="00567A58">
        <w:rPr>
          <w:color w:val="000000"/>
          <w:sz w:val="28"/>
          <w:szCs w:val="28"/>
        </w:rPr>
        <w:t>Анализ уровня и динамики показателей финансовых результатов деятельности ОАО «</w:t>
      </w:r>
      <w:r w:rsidR="00AD3990" w:rsidRPr="00567A58">
        <w:rPr>
          <w:color w:val="000000"/>
          <w:sz w:val="28"/>
          <w:szCs w:val="28"/>
        </w:rPr>
        <w:t>Рыбопродукт</w:t>
      </w:r>
      <w:r w:rsidRPr="00567A58">
        <w:rPr>
          <w:color w:val="000000"/>
          <w:sz w:val="28"/>
          <w:szCs w:val="28"/>
        </w:rPr>
        <w:t xml:space="preserve">» за </w:t>
      </w:r>
      <w:r w:rsidR="003A57E6" w:rsidRPr="00567A58">
        <w:rPr>
          <w:color w:val="000000"/>
          <w:sz w:val="28"/>
          <w:szCs w:val="28"/>
        </w:rPr>
        <w:t>2005</w:t>
      </w:r>
      <w:r w:rsidRPr="00567A58">
        <w:rPr>
          <w:color w:val="000000"/>
          <w:sz w:val="28"/>
          <w:szCs w:val="28"/>
        </w:rPr>
        <w:t xml:space="preserve"> - </w:t>
      </w:r>
      <w:r w:rsidR="003A57E6" w:rsidRPr="00567A58">
        <w:rPr>
          <w:color w:val="000000"/>
          <w:sz w:val="28"/>
          <w:szCs w:val="28"/>
        </w:rPr>
        <w:t>2007</w:t>
      </w:r>
      <w:r w:rsidRPr="00567A58">
        <w:rPr>
          <w:color w:val="000000"/>
          <w:sz w:val="28"/>
          <w:szCs w:val="28"/>
        </w:rPr>
        <w:t xml:space="preserve"> гг., тыс. руб.</w:t>
      </w:r>
    </w:p>
    <w:tbl>
      <w:tblPr>
        <w:tblW w:w="0" w:type="auto"/>
        <w:jc w:val="center"/>
        <w:tblCellMar>
          <w:left w:w="40" w:type="dxa"/>
          <w:right w:w="40" w:type="dxa"/>
        </w:tblCellMar>
        <w:tblLook w:val="0000" w:firstRow="0" w:lastRow="0" w:firstColumn="0" w:lastColumn="0" w:noHBand="0" w:noVBand="0"/>
      </w:tblPr>
      <w:tblGrid>
        <w:gridCol w:w="5345"/>
        <w:gridCol w:w="583"/>
        <w:gridCol w:w="583"/>
        <w:gridCol w:w="589"/>
        <w:gridCol w:w="639"/>
        <w:gridCol w:w="639"/>
      </w:tblGrid>
      <w:tr w:rsidR="001F48C1" w:rsidRPr="00567A58" w:rsidTr="00567A58">
        <w:trPr>
          <w:trHeight w:hRule="exact" w:val="672"/>
          <w:jc w:val="center"/>
        </w:trPr>
        <w:tc>
          <w:tcPr>
            <w:tcW w:w="0" w:type="auto"/>
            <w:vMerge w:val="restart"/>
            <w:tcBorders>
              <w:top w:val="single" w:sz="6" w:space="0" w:color="auto"/>
              <w:left w:val="single" w:sz="6" w:space="0" w:color="auto"/>
              <w:bottom w:val="nil"/>
              <w:right w:val="single" w:sz="6" w:space="0" w:color="auto"/>
            </w:tcBorders>
            <w:shd w:val="clear" w:color="auto" w:fill="FFFFFF"/>
          </w:tcPr>
          <w:p w:rsidR="001F48C1" w:rsidRPr="00567A58" w:rsidRDefault="001F48C1" w:rsidP="00567A58">
            <w:pPr>
              <w:shd w:val="clear" w:color="auto" w:fill="FFFFFF"/>
              <w:spacing w:line="360" w:lineRule="auto"/>
              <w:jc w:val="both"/>
              <w:rPr>
                <w:sz w:val="20"/>
                <w:szCs w:val="20"/>
              </w:rPr>
            </w:pPr>
            <w:r w:rsidRPr="00567A58">
              <w:rPr>
                <w:color w:val="000000"/>
                <w:spacing w:val="-2"/>
                <w:sz w:val="20"/>
                <w:szCs w:val="20"/>
              </w:rPr>
              <w:t>Наименование показателя</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1F48C1" w:rsidRPr="00567A58" w:rsidRDefault="001F48C1" w:rsidP="00567A58">
            <w:pPr>
              <w:shd w:val="clear" w:color="auto" w:fill="FFFFFF"/>
              <w:spacing w:line="360" w:lineRule="auto"/>
              <w:jc w:val="both"/>
              <w:rPr>
                <w:sz w:val="20"/>
                <w:szCs w:val="20"/>
              </w:rPr>
            </w:pPr>
            <w:r w:rsidRPr="00567A58">
              <w:rPr>
                <w:color w:val="000000"/>
                <w:spacing w:val="-1"/>
                <w:sz w:val="20"/>
                <w:szCs w:val="20"/>
              </w:rPr>
              <w:t>Годы</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1F48C1" w:rsidRPr="00567A58" w:rsidRDefault="001F48C1" w:rsidP="00567A58">
            <w:pPr>
              <w:shd w:val="clear" w:color="auto" w:fill="FFFFFF"/>
              <w:spacing w:line="360" w:lineRule="auto"/>
              <w:jc w:val="both"/>
              <w:rPr>
                <w:sz w:val="20"/>
                <w:szCs w:val="20"/>
              </w:rPr>
            </w:pPr>
            <w:r w:rsidRPr="00567A58">
              <w:rPr>
                <w:color w:val="000000"/>
                <w:spacing w:val="-5"/>
                <w:sz w:val="20"/>
                <w:szCs w:val="20"/>
              </w:rPr>
              <w:t>Изменение,</w:t>
            </w:r>
            <w:r w:rsidR="00567A58">
              <w:rPr>
                <w:color w:val="000000"/>
                <w:spacing w:val="-5"/>
                <w:sz w:val="20"/>
                <w:szCs w:val="20"/>
              </w:rPr>
              <w:t xml:space="preserve"> </w:t>
            </w:r>
            <w:r w:rsidRPr="00567A58">
              <w:rPr>
                <w:color w:val="000000"/>
                <w:spacing w:val="-7"/>
                <w:sz w:val="20"/>
                <w:szCs w:val="20"/>
              </w:rPr>
              <w:t>+/-</w:t>
            </w:r>
          </w:p>
        </w:tc>
      </w:tr>
      <w:tr w:rsidR="003A57E6" w:rsidRPr="00567A58" w:rsidTr="00567A58">
        <w:trPr>
          <w:trHeight w:hRule="exact" w:val="336"/>
          <w:jc w:val="center"/>
        </w:trPr>
        <w:tc>
          <w:tcPr>
            <w:tcW w:w="0" w:type="auto"/>
            <w:vMerge/>
            <w:tcBorders>
              <w:top w:val="nil"/>
              <w:left w:val="single" w:sz="6" w:space="0" w:color="auto"/>
              <w:bottom w:val="single" w:sz="6" w:space="0" w:color="auto"/>
              <w:right w:val="single" w:sz="6" w:space="0" w:color="auto"/>
            </w:tcBorders>
            <w:shd w:val="clear" w:color="auto" w:fill="FFFFFF"/>
          </w:tcPr>
          <w:p w:rsidR="003A57E6" w:rsidRPr="00567A58" w:rsidRDefault="003A57E6" w:rsidP="00567A58">
            <w:pPr>
              <w:spacing w:line="360" w:lineRule="auto"/>
              <w:jc w:val="both"/>
              <w:rPr>
                <w:sz w:val="20"/>
                <w:szCs w:val="20"/>
              </w:rPr>
            </w:pPr>
          </w:p>
          <w:p w:rsidR="003A57E6" w:rsidRPr="00567A58" w:rsidRDefault="003A57E6" w:rsidP="00567A58">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5"/>
                <w:sz w:val="20"/>
                <w:szCs w:val="20"/>
              </w:rPr>
              <w:t>2005г.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5"/>
                <w:sz w:val="20"/>
                <w:szCs w:val="20"/>
              </w:rPr>
              <w:t>2006г.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4"/>
                <w:sz w:val="20"/>
                <w:szCs w:val="20"/>
              </w:rPr>
              <w:t>2007г.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7"/>
                <w:sz w:val="20"/>
                <w:szCs w:val="20"/>
              </w:rPr>
              <w:t>06/05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12"/>
                <w:sz w:val="20"/>
                <w:szCs w:val="20"/>
              </w:rPr>
              <w:t>07/06</w:t>
            </w:r>
          </w:p>
        </w:tc>
      </w:tr>
      <w:tr w:rsidR="00AD3990" w:rsidRPr="00567A58" w:rsidTr="00567A58">
        <w:trPr>
          <w:trHeight w:hRule="exact" w:val="37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color w:val="000000"/>
                <w:sz w:val="20"/>
                <w:szCs w:val="20"/>
              </w:rPr>
              <w:t xml:space="preserve">Выручка (нетто) от продажи </w:t>
            </w:r>
            <w:r w:rsidRPr="00567A58">
              <w:rPr>
                <w:color w:val="000000"/>
                <w:spacing w:val="-2"/>
                <w:sz w:val="20"/>
                <w:szCs w:val="20"/>
              </w:rPr>
              <w:t>товаров, продукции, работ, услуг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43687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60514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75176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138,52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124,23</w:t>
            </w:r>
          </w:p>
        </w:tc>
      </w:tr>
      <w:tr w:rsidR="00AD3990" w:rsidRPr="00567A58" w:rsidTr="00567A58">
        <w:trPr>
          <w:trHeight w:hRule="exact" w:val="34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color w:val="000000"/>
                <w:spacing w:val="-3"/>
                <w:sz w:val="20"/>
                <w:szCs w:val="20"/>
              </w:rPr>
              <w:t xml:space="preserve">Себестоимость проданных товаров, </w:t>
            </w:r>
            <w:r w:rsidRPr="00567A58">
              <w:rPr>
                <w:color w:val="000000"/>
                <w:sz w:val="20"/>
                <w:szCs w:val="20"/>
              </w:rPr>
              <w:t>продукции, работ, услуг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34281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45324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45782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132,21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101,01</w:t>
            </w:r>
          </w:p>
        </w:tc>
      </w:tr>
      <w:tr w:rsidR="00AD3990" w:rsidRPr="00567A58" w:rsidTr="00567A58">
        <w:trPr>
          <w:trHeight w:hRule="exact" w:val="3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color w:val="000000"/>
                <w:spacing w:val="-3"/>
                <w:sz w:val="20"/>
                <w:szCs w:val="20"/>
              </w:rPr>
              <w:t>Валовая прибыль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9406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15190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9406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161,49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61,92</w:t>
            </w:r>
          </w:p>
        </w:tc>
      </w:tr>
      <w:tr w:rsidR="00AD3990" w:rsidRPr="00567A58" w:rsidTr="00567A58">
        <w:trPr>
          <w:trHeight w:hRule="exact" w:val="33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color w:val="000000"/>
                <w:spacing w:val="-2"/>
                <w:sz w:val="20"/>
                <w:szCs w:val="20"/>
              </w:rPr>
              <w:t>Прибыль (убыток) от продаж</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6486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13160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27256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202,90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207,11</w:t>
            </w:r>
          </w:p>
        </w:tc>
      </w:tr>
      <w:tr w:rsidR="00AD3990" w:rsidRPr="00567A58" w:rsidTr="00567A58">
        <w:trPr>
          <w:trHeight w:hRule="exact" w:val="37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color w:val="000000"/>
                <w:spacing w:val="-2"/>
                <w:sz w:val="20"/>
                <w:szCs w:val="20"/>
              </w:rPr>
              <w:t xml:space="preserve">Прибыль (убыток) до </w:t>
            </w:r>
            <w:r w:rsidRPr="00567A58">
              <w:rPr>
                <w:color w:val="000000"/>
                <w:spacing w:val="-1"/>
                <w:sz w:val="20"/>
                <w:szCs w:val="20"/>
              </w:rPr>
              <w:t>налогообложения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6633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15547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31529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234,39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202,80</w:t>
            </w:r>
          </w:p>
        </w:tc>
      </w:tr>
      <w:tr w:rsidR="00AD3990" w:rsidRPr="00567A58" w:rsidTr="00567A58">
        <w:trPr>
          <w:trHeight w:hRule="exact" w:val="34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color w:val="000000"/>
                <w:spacing w:val="-3"/>
                <w:sz w:val="20"/>
                <w:szCs w:val="20"/>
              </w:rPr>
              <w:t xml:space="preserve">Чистая прибыль (убыток) </w:t>
            </w:r>
            <w:r w:rsidRPr="00567A58">
              <w:rPr>
                <w:color w:val="000000"/>
                <w:sz w:val="20"/>
                <w:szCs w:val="20"/>
              </w:rPr>
              <w:t>отчетного периода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4983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11816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3990" w:rsidRPr="00567A58" w:rsidRDefault="00AD3990" w:rsidP="00567A58">
            <w:pPr>
              <w:shd w:val="clear" w:color="auto" w:fill="FFFFFF"/>
              <w:spacing w:line="360" w:lineRule="auto"/>
              <w:jc w:val="both"/>
              <w:rPr>
                <w:sz w:val="20"/>
                <w:szCs w:val="20"/>
              </w:rPr>
            </w:pPr>
            <w:r w:rsidRPr="00567A58">
              <w:rPr>
                <w:sz w:val="20"/>
                <w:szCs w:val="20"/>
              </w:rPr>
              <w:t>23692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237,13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AD3990" w:rsidRPr="00567A58" w:rsidRDefault="00AD3990" w:rsidP="00567A58">
            <w:pPr>
              <w:spacing w:line="360" w:lineRule="auto"/>
              <w:jc w:val="both"/>
              <w:rPr>
                <w:sz w:val="20"/>
                <w:szCs w:val="20"/>
              </w:rPr>
            </w:pPr>
            <w:r w:rsidRPr="00567A58">
              <w:rPr>
                <w:sz w:val="20"/>
                <w:szCs w:val="20"/>
              </w:rPr>
              <w:t>200,51</w:t>
            </w:r>
          </w:p>
        </w:tc>
      </w:tr>
    </w:tbl>
    <w:p w:rsidR="00567A58" w:rsidRDefault="00567A58" w:rsidP="00567A58">
      <w:pPr>
        <w:shd w:val="clear" w:color="auto" w:fill="FFFFFF"/>
        <w:suppressAutoHyphens/>
        <w:spacing w:line="360" w:lineRule="auto"/>
        <w:ind w:firstLine="709"/>
        <w:jc w:val="both"/>
        <w:rPr>
          <w:color w:val="000000"/>
          <w:sz w:val="28"/>
          <w:szCs w:val="28"/>
        </w:rPr>
      </w:pPr>
    </w:p>
    <w:p w:rsidR="001F48C1" w:rsidRPr="00567A58" w:rsidRDefault="001F48C1" w:rsidP="00567A58">
      <w:pPr>
        <w:shd w:val="clear" w:color="auto" w:fill="FFFFFF"/>
        <w:suppressAutoHyphens/>
        <w:spacing w:line="360" w:lineRule="auto"/>
        <w:ind w:firstLine="709"/>
        <w:jc w:val="both"/>
        <w:rPr>
          <w:color w:val="000000"/>
          <w:sz w:val="28"/>
          <w:szCs w:val="28"/>
        </w:rPr>
      </w:pPr>
      <w:r w:rsidRPr="00567A58">
        <w:rPr>
          <w:color w:val="000000"/>
          <w:sz w:val="28"/>
          <w:szCs w:val="28"/>
        </w:rPr>
        <w:t xml:space="preserve">Объем реализации продукции и услуг предприятия за </w:t>
      </w:r>
      <w:r w:rsidR="003A57E6" w:rsidRPr="00567A58">
        <w:rPr>
          <w:color w:val="000000"/>
          <w:sz w:val="28"/>
          <w:szCs w:val="28"/>
        </w:rPr>
        <w:t>2006</w:t>
      </w:r>
      <w:r w:rsidRPr="00567A58">
        <w:rPr>
          <w:color w:val="000000"/>
          <w:sz w:val="28"/>
          <w:szCs w:val="28"/>
        </w:rPr>
        <w:t xml:space="preserve"> год увеличились на </w:t>
      </w:r>
      <w:r w:rsidR="00AD3990" w:rsidRPr="00567A58">
        <w:rPr>
          <w:color w:val="000000"/>
          <w:sz w:val="28"/>
          <w:szCs w:val="28"/>
        </w:rPr>
        <w:t>16827 тыс. руб.</w:t>
      </w:r>
      <w:r w:rsidRPr="00567A58">
        <w:rPr>
          <w:color w:val="000000"/>
          <w:sz w:val="28"/>
          <w:szCs w:val="28"/>
        </w:rPr>
        <w:t>, себестоимость реализованной продукции - на 11</w:t>
      </w:r>
      <w:r w:rsidR="00AD3990" w:rsidRPr="00567A58">
        <w:rPr>
          <w:color w:val="000000"/>
          <w:sz w:val="28"/>
          <w:szCs w:val="28"/>
        </w:rPr>
        <w:t>043 тыс. руб.</w:t>
      </w:r>
      <w:r w:rsidRPr="00567A58">
        <w:rPr>
          <w:color w:val="000000"/>
          <w:sz w:val="28"/>
          <w:szCs w:val="28"/>
        </w:rPr>
        <w:t xml:space="preserve"> Как следствие вышеизложенного - повышение эффективности основной деятельности предприятия под влиянием опережающего темпа увеличения выручки по отношению к</w:t>
      </w:r>
      <w:r w:rsidR="00567A58">
        <w:rPr>
          <w:color w:val="000000"/>
          <w:sz w:val="28"/>
          <w:szCs w:val="28"/>
        </w:rPr>
        <w:t xml:space="preserve"> </w:t>
      </w:r>
      <w:r w:rsidRPr="00567A58">
        <w:rPr>
          <w:color w:val="000000"/>
          <w:sz w:val="28"/>
          <w:szCs w:val="28"/>
        </w:rPr>
        <w:t>темпу</w:t>
      </w:r>
      <w:r w:rsidR="00567A58">
        <w:rPr>
          <w:color w:val="000000"/>
          <w:sz w:val="28"/>
          <w:szCs w:val="28"/>
        </w:rPr>
        <w:t xml:space="preserve"> </w:t>
      </w:r>
      <w:r w:rsidRPr="00567A58">
        <w:rPr>
          <w:color w:val="000000"/>
          <w:sz w:val="28"/>
          <w:szCs w:val="28"/>
        </w:rPr>
        <w:t>роста себестоимости произведенной и реализованной продукции.</w:t>
      </w:r>
    </w:p>
    <w:p w:rsidR="001F48C1" w:rsidRPr="00567A58" w:rsidRDefault="001F48C1" w:rsidP="00567A58">
      <w:pPr>
        <w:shd w:val="clear" w:color="auto" w:fill="FFFFFF"/>
        <w:suppressAutoHyphens/>
        <w:spacing w:line="360" w:lineRule="auto"/>
        <w:ind w:firstLine="709"/>
        <w:jc w:val="both"/>
        <w:rPr>
          <w:sz w:val="28"/>
          <w:szCs w:val="28"/>
        </w:rPr>
      </w:pPr>
      <w:r w:rsidRPr="00567A58">
        <w:rPr>
          <w:color w:val="000000"/>
          <w:sz w:val="28"/>
          <w:szCs w:val="28"/>
        </w:rPr>
        <w:t xml:space="preserve">Чистая прибыль организации увеличилась в </w:t>
      </w:r>
      <w:r w:rsidR="003A57E6" w:rsidRPr="00567A58">
        <w:rPr>
          <w:color w:val="000000"/>
          <w:sz w:val="28"/>
          <w:szCs w:val="28"/>
        </w:rPr>
        <w:t>2006</w:t>
      </w:r>
      <w:r w:rsidRPr="00567A58">
        <w:rPr>
          <w:color w:val="000000"/>
          <w:sz w:val="28"/>
          <w:szCs w:val="28"/>
        </w:rPr>
        <w:t xml:space="preserve"> году по сравнению с </w:t>
      </w:r>
      <w:r w:rsidR="003A57E6" w:rsidRPr="00567A58">
        <w:rPr>
          <w:color w:val="000000"/>
          <w:sz w:val="28"/>
          <w:szCs w:val="28"/>
        </w:rPr>
        <w:t>2005</w:t>
      </w:r>
      <w:r w:rsidRPr="00567A58">
        <w:rPr>
          <w:color w:val="000000"/>
          <w:sz w:val="28"/>
          <w:szCs w:val="28"/>
        </w:rPr>
        <w:t xml:space="preserve"> годом на </w:t>
      </w:r>
      <w:r w:rsidR="00790C10" w:rsidRPr="00567A58">
        <w:rPr>
          <w:color w:val="000000"/>
          <w:sz w:val="28"/>
          <w:szCs w:val="28"/>
        </w:rPr>
        <w:t>6833</w:t>
      </w:r>
      <w:r w:rsidRPr="00567A58">
        <w:rPr>
          <w:color w:val="000000"/>
          <w:sz w:val="28"/>
          <w:szCs w:val="28"/>
        </w:rPr>
        <w:t xml:space="preserve"> тыс.руб. и составила </w:t>
      </w:r>
      <w:r w:rsidR="00790C10" w:rsidRPr="00567A58">
        <w:rPr>
          <w:color w:val="000000"/>
          <w:sz w:val="28"/>
          <w:szCs w:val="28"/>
        </w:rPr>
        <w:t>11816</w:t>
      </w:r>
      <w:r w:rsidRPr="00567A58">
        <w:rPr>
          <w:color w:val="000000"/>
          <w:sz w:val="28"/>
          <w:szCs w:val="28"/>
        </w:rPr>
        <w:t xml:space="preserve"> тыс.руб. Чистая прибыль в </w:t>
      </w:r>
      <w:r w:rsidR="003A57E6" w:rsidRPr="00567A58">
        <w:rPr>
          <w:color w:val="000000"/>
          <w:sz w:val="28"/>
          <w:szCs w:val="28"/>
        </w:rPr>
        <w:t>2007</w:t>
      </w:r>
      <w:r w:rsidRPr="00567A58">
        <w:rPr>
          <w:color w:val="000000"/>
          <w:sz w:val="28"/>
          <w:szCs w:val="28"/>
        </w:rPr>
        <w:t xml:space="preserve"> году составила</w:t>
      </w:r>
      <w:r w:rsidR="00790C10" w:rsidRPr="00567A58">
        <w:rPr>
          <w:color w:val="000000"/>
          <w:sz w:val="28"/>
          <w:szCs w:val="28"/>
        </w:rPr>
        <w:t xml:space="preserve"> 23692</w:t>
      </w:r>
      <w:r w:rsidRPr="00567A58">
        <w:rPr>
          <w:color w:val="000000"/>
          <w:sz w:val="28"/>
          <w:szCs w:val="28"/>
        </w:rPr>
        <w:t xml:space="preserve"> тыс.руб.</w:t>
      </w:r>
      <w:r w:rsidR="00790C10" w:rsidRPr="00567A58">
        <w:rPr>
          <w:color w:val="000000"/>
          <w:sz w:val="28"/>
          <w:szCs w:val="28"/>
        </w:rPr>
        <w:t>, что больше уровня 2006 года в два раза.</w:t>
      </w:r>
    </w:p>
    <w:p w:rsidR="001F48C1" w:rsidRPr="00567A58" w:rsidRDefault="001F48C1" w:rsidP="00567A58">
      <w:pPr>
        <w:shd w:val="clear" w:color="auto" w:fill="FFFFFF"/>
        <w:suppressAutoHyphens/>
        <w:spacing w:line="360" w:lineRule="auto"/>
        <w:ind w:firstLine="709"/>
        <w:jc w:val="both"/>
        <w:rPr>
          <w:color w:val="000000"/>
          <w:sz w:val="28"/>
          <w:szCs w:val="28"/>
        </w:rPr>
      </w:pPr>
      <w:r w:rsidRPr="00567A58">
        <w:rPr>
          <w:color w:val="000000"/>
          <w:sz w:val="28"/>
          <w:szCs w:val="28"/>
        </w:rPr>
        <w:t xml:space="preserve">Таким образом, можно сделать вывод об </w:t>
      </w:r>
      <w:r w:rsidR="00F94922" w:rsidRPr="00567A58">
        <w:rPr>
          <w:color w:val="000000"/>
          <w:sz w:val="28"/>
          <w:szCs w:val="28"/>
        </w:rPr>
        <w:t>улучшении</w:t>
      </w:r>
      <w:r w:rsidRPr="00567A58">
        <w:rPr>
          <w:color w:val="000000"/>
          <w:sz w:val="28"/>
          <w:szCs w:val="28"/>
        </w:rPr>
        <w:t xml:space="preserve"> всех показателей финансовых результатов деятельности организации ОАО «</w:t>
      </w:r>
      <w:r w:rsidR="00F94922" w:rsidRPr="00567A58">
        <w:rPr>
          <w:color w:val="000000"/>
          <w:sz w:val="28"/>
          <w:szCs w:val="28"/>
        </w:rPr>
        <w:t>Рыбопродукт</w:t>
      </w:r>
      <w:r w:rsidRPr="00567A58">
        <w:rPr>
          <w:color w:val="000000"/>
          <w:sz w:val="28"/>
          <w:szCs w:val="28"/>
        </w:rPr>
        <w:t>» к концу исследуемого периода.</w:t>
      </w:r>
    </w:p>
    <w:p w:rsidR="001F48C1" w:rsidRPr="00567A58" w:rsidRDefault="001F48C1" w:rsidP="00567A58">
      <w:pPr>
        <w:shd w:val="clear" w:color="auto" w:fill="FFFFFF"/>
        <w:suppressAutoHyphens/>
        <w:spacing w:line="360" w:lineRule="auto"/>
        <w:ind w:firstLine="709"/>
        <w:jc w:val="both"/>
        <w:rPr>
          <w:sz w:val="28"/>
          <w:szCs w:val="28"/>
        </w:rPr>
      </w:pPr>
      <w:r w:rsidRPr="00567A58">
        <w:rPr>
          <w:color w:val="000000"/>
          <w:sz w:val="28"/>
          <w:szCs w:val="28"/>
        </w:rPr>
        <w:t>Кроме абсолютного размера прибыли показателем эффективности предприятия выступает рентабельность. При принятии решений, связанных с управлением</w:t>
      </w:r>
      <w:r w:rsidR="00F94922" w:rsidRPr="00567A58">
        <w:rPr>
          <w:color w:val="000000"/>
          <w:sz w:val="28"/>
          <w:szCs w:val="28"/>
        </w:rPr>
        <w:t xml:space="preserve"> инвестиционными</w:t>
      </w:r>
      <w:r w:rsidRPr="00567A58">
        <w:rPr>
          <w:color w:val="000000"/>
          <w:sz w:val="28"/>
          <w:szCs w:val="28"/>
        </w:rPr>
        <w:t xml:space="preserve"> процессами, используются показатели рентабельности, которые характеризуют эффективность работы предприятия в целом, доходность различных направлений. Они более полно, чем прибыль отражают окончательные результаты, потому что их величина показывает соотношение эффекта с наличными или использованными ресурсами.</w:t>
      </w:r>
    </w:p>
    <w:p w:rsidR="001F48C1" w:rsidRPr="00567A58" w:rsidRDefault="001F48C1" w:rsidP="00567A58">
      <w:pPr>
        <w:shd w:val="clear" w:color="auto" w:fill="FFFFFF"/>
        <w:suppressAutoHyphens/>
        <w:spacing w:line="360" w:lineRule="auto"/>
        <w:ind w:firstLine="709"/>
        <w:jc w:val="both"/>
        <w:rPr>
          <w:sz w:val="28"/>
          <w:szCs w:val="28"/>
        </w:rPr>
      </w:pPr>
      <w:r w:rsidRPr="00567A58">
        <w:rPr>
          <w:color w:val="000000"/>
          <w:sz w:val="28"/>
          <w:szCs w:val="28"/>
        </w:rPr>
        <w:t>Показатели рентабельности применяют для оценки деятельности предприятия и как инструмент в инвестиционной политике и ценообразовании.</w:t>
      </w:r>
    </w:p>
    <w:p w:rsidR="00F80748" w:rsidRPr="00567A58" w:rsidRDefault="001F48C1" w:rsidP="00567A58">
      <w:pPr>
        <w:suppressAutoHyphens/>
        <w:spacing w:line="360" w:lineRule="auto"/>
        <w:ind w:firstLine="709"/>
        <w:jc w:val="both"/>
        <w:rPr>
          <w:sz w:val="28"/>
          <w:szCs w:val="28"/>
        </w:rPr>
      </w:pPr>
      <w:r w:rsidRPr="00567A58">
        <w:rPr>
          <w:sz w:val="28"/>
          <w:szCs w:val="28"/>
        </w:rPr>
        <w:t>Показатели рентабельности универсальны в своем расчете для всех видов деятельности предприятия.</w:t>
      </w:r>
    </w:p>
    <w:p w:rsidR="001F48C1" w:rsidRPr="00567A58" w:rsidRDefault="001F48C1" w:rsidP="00567A58">
      <w:pPr>
        <w:suppressAutoHyphens/>
        <w:spacing w:line="360" w:lineRule="auto"/>
        <w:ind w:firstLine="709"/>
        <w:jc w:val="both"/>
        <w:rPr>
          <w:sz w:val="28"/>
          <w:szCs w:val="28"/>
        </w:rPr>
      </w:pPr>
      <w:r w:rsidRPr="00567A58">
        <w:rPr>
          <w:sz w:val="28"/>
          <w:szCs w:val="28"/>
        </w:rPr>
        <w:t>Общая универсальная формула расчета рентабельности выглядит следующим образом:</w:t>
      </w:r>
    </w:p>
    <w:p w:rsidR="001F48C1" w:rsidRPr="00567A58" w:rsidRDefault="001F48C1" w:rsidP="00567A58">
      <w:pPr>
        <w:suppressAutoHyphens/>
        <w:spacing w:line="360" w:lineRule="auto"/>
        <w:ind w:firstLine="709"/>
        <w:jc w:val="both"/>
        <w:rPr>
          <w:sz w:val="28"/>
          <w:szCs w:val="28"/>
        </w:rPr>
      </w:pPr>
      <w:r w:rsidRPr="00567A58">
        <w:rPr>
          <w:sz w:val="28"/>
          <w:szCs w:val="28"/>
        </w:rPr>
        <w:t>Р = (прибыль/затраты) · 100%</w:t>
      </w:r>
      <w:r w:rsidR="00567A58">
        <w:rPr>
          <w:sz w:val="28"/>
          <w:szCs w:val="28"/>
        </w:rPr>
        <w:t xml:space="preserve"> </w:t>
      </w:r>
    </w:p>
    <w:p w:rsidR="001F48C1" w:rsidRPr="00567A58" w:rsidRDefault="001F48C1" w:rsidP="00567A58">
      <w:pPr>
        <w:suppressAutoHyphens/>
        <w:spacing w:line="360" w:lineRule="auto"/>
        <w:ind w:firstLine="709"/>
        <w:jc w:val="both"/>
        <w:rPr>
          <w:sz w:val="28"/>
          <w:szCs w:val="28"/>
        </w:rPr>
      </w:pPr>
      <w:r w:rsidRPr="00567A58">
        <w:rPr>
          <w:sz w:val="28"/>
          <w:szCs w:val="28"/>
        </w:rPr>
        <w:t xml:space="preserve">В качестве прибыли можно принимать как </w:t>
      </w:r>
      <w:r w:rsidR="00F80748" w:rsidRPr="00567A58">
        <w:rPr>
          <w:sz w:val="28"/>
          <w:szCs w:val="28"/>
        </w:rPr>
        <w:t>прибыль до налогообложения</w:t>
      </w:r>
      <w:r w:rsidRPr="00567A58">
        <w:rPr>
          <w:sz w:val="28"/>
          <w:szCs w:val="28"/>
        </w:rPr>
        <w:t>, так и чистую прибыль. Затраты в знаменателе включают</w:t>
      </w:r>
      <w:r w:rsidR="00567A58">
        <w:rPr>
          <w:sz w:val="28"/>
          <w:szCs w:val="28"/>
        </w:rPr>
        <w:t xml:space="preserve"> </w:t>
      </w:r>
      <w:r w:rsidRPr="00567A58">
        <w:rPr>
          <w:sz w:val="28"/>
          <w:szCs w:val="28"/>
        </w:rPr>
        <w:t>в себя все расходы по тому виду деятельности, для которого рассчитывается рентабельность.</w:t>
      </w:r>
    </w:p>
    <w:p w:rsidR="001F48C1" w:rsidRPr="00567A58" w:rsidRDefault="001F48C1" w:rsidP="00567A58">
      <w:pPr>
        <w:shd w:val="clear" w:color="auto" w:fill="FFFFFF"/>
        <w:spacing w:line="360" w:lineRule="auto"/>
        <w:ind w:firstLine="709"/>
        <w:jc w:val="both"/>
        <w:rPr>
          <w:color w:val="000000"/>
          <w:sz w:val="28"/>
          <w:szCs w:val="28"/>
        </w:rPr>
      </w:pPr>
      <w:r w:rsidRPr="00567A58">
        <w:rPr>
          <w:color w:val="000000"/>
          <w:sz w:val="28"/>
          <w:szCs w:val="28"/>
        </w:rPr>
        <w:t>Проведем анализ рентабельности деятельности предприятия</w:t>
      </w:r>
      <w:r w:rsidR="00567A58">
        <w:rPr>
          <w:color w:val="000000"/>
          <w:sz w:val="28"/>
          <w:szCs w:val="28"/>
        </w:rPr>
        <w:t xml:space="preserve"> </w:t>
      </w:r>
      <w:r w:rsidRPr="00567A58">
        <w:rPr>
          <w:color w:val="000000"/>
          <w:sz w:val="28"/>
          <w:szCs w:val="28"/>
        </w:rPr>
        <w:t>ОАО «</w:t>
      </w:r>
      <w:r w:rsidR="00F94922" w:rsidRPr="00567A58">
        <w:rPr>
          <w:color w:val="000000"/>
          <w:sz w:val="28"/>
          <w:szCs w:val="28"/>
        </w:rPr>
        <w:t>Рыбопродукт</w:t>
      </w:r>
      <w:r w:rsidRPr="00567A58">
        <w:rPr>
          <w:color w:val="000000"/>
          <w:sz w:val="28"/>
          <w:szCs w:val="28"/>
        </w:rPr>
        <w:t xml:space="preserve">» за </w:t>
      </w:r>
      <w:r w:rsidR="003A57E6" w:rsidRPr="00567A58">
        <w:rPr>
          <w:color w:val="000000"/>
          <w:sz w:val="28"/>
          <w:szCs w:val="28"/>
        </w:rPr>
        <w:t>2005</w:t>
      </w:r>
      <w:r w:rsidRPr="00567A58">
        <w:rPr>
          <w:color w:val="000000"/>
          <w:sz w:val="28"/>
          <w:szCs w:val="28"/>
        </w:rPr>
        <w:t>-</w:t>
      </w:r>
      <w:r w:rsidR="003A57E6" w:rsidRPr="00567A58">
        <w:rPr>
          <w:color w:val="000000"/>
          <w:sz w:val="28"/>
          <w:szCs w:val="28"/>
        </w:rPr>
        <w:t>2007</w:t>
      </w:r>
      <w:r w:rsidRPr="00567A58">
        <w:rPr>
          <w:color w:val="000000"/>
          <w:sz w:val="28"/>
          <w:szCs w:val="28"/>
        </w:rPr>
        <w:t xml:space="preserve"> гг. (табл. </w:t>
      </w:r>
      <w:r w:rsidR="00F24110" w:rsidRPr="00567A58">
        <w:rPr>
          <w:color w:val="000000"/>
          <w:sz w:val="28"/>
          <w:szCs w:val="28"/>
        </w:rPr>
        <w:t>10</w:t>
      </w:r>
      <w:r w:rsidRPr="00567A58">
        <w:rPr>
          <w:color w:val="000000"/>
          <w:sz w:val="28"/>
          <w:szCs w:val="28"/>
        </w:rPr>
        <w:t>).</w:t>
      </w:r>
    </w:p>
    <w:p w:rsidR="00F80748" w:rsidRPr="00567A58" w:rsidRDefault="00F80748" w:rsidP="00567A58">
      <w:pPr>
        <w:shd w:val="clear" w:color="auto" w:fill="FFFFFF"/>
        <w:spacing w:line="360" w:lineRule="auto"/>
        <w:ind w:firstLine="709"/>
        <w:jc w:val="both"/>
        <w:rPr>
          <w:color w:val="000000"/>
          <w:sz w:val="28"/>
          <w:szCs w:val="28"/>
        </w:rPr>
      </w:pPr>
    </w:p>
    <w:p w:rsidR="00A11613" w:rsidRPr="00567A58" w:rsidRDefault="00567A58" w:rsidP="00567A58">
      <w:pPr>
        <w:shd w:val="clear" w:color="auto" w:fill="FFFFFF"/>
        <w:spacing w:line="360" w:lineRule="auto"/>
        <w:ind w:firstLine="709"/>
        <w:jc w:val="right"/>
        <w:rPr>
          <w:color w:val="000000"/>
          <w:sz w:val="28"/>
          <w:szCs w:val="28"/>
        </w:rPr>
      </w:pPr>
      <w:r>
        <w:rPr>
          <w:color w:val="000000"/>
          <w:sz w:val="28"/>
          <w:szCs w:val="28"/>
        </w:rPr>
        <w:br w:type="page"/>
      </w:r>
      <w:r w:rsidR="001F48C1" w:rsidRPr="00567A58">
        <w:rPr>
          <w:color w:val="000000"/>
          <w:sz w:val="28"/>
          <w:szCs w:val="28"/>
        </w:rPr>
        <w:t xml:space="preserve">Таблица </w:t>
      </w:r>
      <w:r w:rsidR="00F24110" w:rsidRPr="00567A58">
        <w:rPr>
          <w:color w:val="000000"/>
          <w:sz w:val="28"/>
          <w:szCs w:val="28"/>
        </w:rPr>
        <w:t>10</w:t>
      </w:r>
    </w:p>
    <w:p w:rsidR="003A57E6" w:rsidRPr="00567A58" w:rsidRDefault="001F48C1" w:rsidP="00567A58">
      <w:pPr>
        <w:shd w:val="clear" w:color="auto" w:fill="FFFFFF"/>
        <w:spacing w:line="360" w:lineRule="auto"/>
        <w:ind w:firstLine="709"/>
        <w:jc w:val="right"/>
        <w:rPr>
          <w:color w:val="000000"/>
          <w:sz w:val="28"/>
          <w:szCs w:val="28"/>
        </w:rPr>
      </w:pPr>
      <w:r w:rsidRPr="00567A58">
        <w:rPr>
          <w:color w:val="000000"/>
          <w:sz w:val="28"/>
          <w:szCs w:val="28"/>
        </w:rPr>
        <w:t>Динамика показателей рентабельности деятельности ОАО «</w:t>
      </w:r>
      <w:r w:rsidR="00F80748" w:rsidRPr="00567A58">
        <w:rPr>
          <w:color w:val="000000"/>
          <w:sz w:val="28"/>
          <w:szCs w:val="28"/>
        </w:rPr>
        <w:t>Рыбопродукт</w:t>
      </w:r>
      <w:r w:rsidRPr="00567A58">
        <w:rPr>
          <w:color w:val="000000"/>
          <w:sz w:val="28"/>
          <w:szCs w:val="28"/>
        </w:rPr>
        <w:t xml:space="preserve">» за </w:t>
      </w:r>
      <w:r w:rsidR="003A57E6" w:rsidRPr="00567A58">
        <w:rPr>
          <w:color w:val="000000"/>
          <w:sz w:val="28"/>
          <w:szCs w:val="28"/>
        </w:rPr>
        <w:t>2005</w:t>
      </w:r>
      <w:r w:rsidRPr="00567A58">
        <w:rPr>
          <w:color w:val="000000"/>
          <w:sz w:val="28"/>
          <w:szCs w:val="28"/>
        </w:rPr>
        <w:t>-</w:t>
      </w:r>
      <w:r w:rsidR="003A57E6" w:rsidRPr="00567A58">
        <w:rPr>
          <w:color w:val="000000"/>
          <w:sz w:val="28"/>
          <w:szCs w:val="28"/>
        </w:rPr>
        <w:t>2007</w:t>
      </w:r>
      <w:r w:rsidRPr="00567A58">
        <w:rPr>
          <w:color w:val="000000"/>
          <w:sz w:val="28"/>
          <w:szCs w:val="28"/>
        </w:rPr>
        <w:t xml:space="preserve"> гг.</w:t>
      </w:r>
    </w:p>
    <w:tbl>
      <w:tblPr>
        <w:tblW w:w="9561" w:type="dxa"/>
        <w:tblInd w:w="-48" w:type="dxa"/>
        <w:tblLayout w:type="fixed"/>
        <w:tblCellMar>
          <w:left w:w="40" w:type="dxa"/>
          <w:right w:w="40" w:type="dxa"/>
        </w:tblCellMar>
        <w:tblLook w:val="0000" w:firstRow="0" w:lastRow="0" w:firstColumn="0" w:lastColumn="0" w:noHBand="0" w:noVBand="0"/>
      </w:tblPr>
      <w:tblGrid>
        <w:gridCol w:w="2879"/>
        <w:gridCol w:w="1412"/>
        <w:gridCol w:w="1412"/>
        <w:gridCol w:w="1412"/>
        <w:gridCol w:w="1230"/>
        <w:gridCol w:w="1216"/>
      </w:tblGrid>
      <w:tr w:rsidR="001F48C1" w:rsidRPr="00567A58" w:rsidTr="00567A58">
        <w:trPr>
          <w:trHeight w:hRule="exact" w:val="379"/>
        </w:trPr>
        <w:tc>
          <w:tcPr>
            <w:tcW w:w="2879" w:type="dxa"/>
            <w:vMerge w:val="restart"/>
            <w:tcBorders>
              <w:top w:val="single" w:sz="6" w:space="0" w:color="auto"/>
              <w:left w:val="single" w:sz="6" w:space="0" w:color="auto"/>
              <w:bottom w:val="nil"/>
              <w:right w:val="single" w:sz="6" w:space="0" w:color="auto"/>
            </w:tcBorders>
            <w:shd w:val="clear" w:color="auto" w:fill="FFFFFF"/>
          </w:tcPr>
          <w:p w:rsidR="001F48C1" w:rsidRPr="00567A58" w:rsidRDefault="001F48C1" w:rsidP="00567A58">
            <w:pPr>
              <w:shd w:val="clear" w:color="auto" w:fill="FFFFFF"/>
              <w:spacing w:line="360" w:lineRule="auto"/>
              <w:jc w:val="both"/>
              <w:rPr>
                <w:sz w:val="20"/>
                <w:szCs w:val="20"/>
              </w:rPr>
            </w:pPr>
            <w:r w:rsidRPr="00567A58">
              <w:rPr>
                <w:color w:val="000000"/>
                <w:spacing w:val="-4"/>
                <w:sz w:val="20"/>
                <w:szCs w:val="20"/>
              </w:rPr>
              <w:t xml:space="preserve">Наименование </w:t>
            </w:r>
            <w:r w:rsidRPr="00567A58">
              <w:rPr>
                <w:color w:val="000000"/>
                <w:spacing w:val="-2"/>
                <w:sz w:val="20"/>
                <w:szCs w:val="20"/>
              </w:rPr>
              <w:t>показателя</w:t>
            </w:r>
          </w:p>
        </w:tc>
        <w:tc>
          <w:tcPr>
            <w:tcW w:w="4236" w:type="dxa"/>
            <w:gridSpan w:val="3"/>
            <w:tcBorders>
              <w:top w:val="single" w:sz="6" w:space="0" w:color="auto"/>
              <w:left w:val="single" w:sz="6" w:space="0" w:color="auto"/>
              <w:bottom w:val="single" w:sz="6" w:space="0" w:color="auto"/>
              <w:right w:val="single" w:sz="6" w:space="0" w:color="auto"/>
            </w:tcBorders>
            <w:shd w:val="clear" w:color="auto" w:fill="FFFFFF"/>
          </w:tcPr>
          <w:p w:rsidR="001F48C1" w:rsidRPr="00567A58" w:rsidRDefault="001F48C1" w:rsidP="00567A58">
            <w:pPr>
              <w:shd w:val="clear" w:color="auto" w:fill="FFFFFF"/>
              <w:spacing w:line="360" w:lineRule="auto"/>
              <w:jc w:val="both"/>
              <w:rPr>
                <w:sz w:val="20"/>
                <w:szCs w:val="20"/>
              </w:rPr>
            </w:pPr>
            <w:r w:rsidRPr="00567A58">
              <w:rPr>
                <w:color w:val="000000"/>
                <w:spacing w:val="-2"/>
                <w:sz w:val="20"/>
                <w:szCs w:val="20"/>
              </w:rPr>
              <w:t>Годы</w:t>
            </w:r>
          </w:p>
        </w:tc>
        <w:tc>
          <w:tcPr>
            <w:tcW w:w="2446" w:type="dxa"/>
            <w:gridSpan w:val="2"/>
            <w:tcBorders>
              <w:top w:val="single" w:sz="6" w:space="0" w:color="auto"/>
              <w:left w:val="single" w:sz="6" w:space="0" w:color="auto"/>
              <w:bottom w:val="single" w:sz="6" w:space="0" w:color="auto"/>
              <w:right w:val="single" w:sz="6" w:space="0" w:color="auto"/>
            </w:tcBorders>
            <w:shd w:val="clear" w:color="auto" w:fill="FFFFFF"/>
          </w:tcPr>
          <w:p w:rsidR="001F48C1" w:rsidRPr="00567A58" w:rsidRDefault="001F48C1" w:rsidP="00567A58">
            <w:pPr>
              <w:shd w:val="clear" w:color="auto" w:fill="FFFFFF"/>
              <w:spacing w:line="360" w:lineRule="auto"/>
              <w:jc w:val="both"/>
              <w:rPr>
                <w:sz w:val="20"/>
                <w:szCs w:val="20"/>
              </w:rPr>
            </w:pPr>
            <w:r w:rsidRPr="00567A58">
              <w:rPr>
                <w:color w:val="000000"/>
                <w:spacing w:val="-7"/>
                <w:sz w:val="20"/>
                <w:szCs w:val="20"/>
              </w:rPr>
              <w:t>Изменение,</w:t>
            </w:r>
            <w:r w:rsidR="00F80748" w:rsidRPr="00567A58">
              <w:rPr>
                <w:color w:val="000000"/>
                <w:spacing w:val="-7"/>
                <w:sz w:val="20"/>
                <w:szCs w:val="20"/>
              </w:rPr>
              <w:t xml:space="preserve"> </w:t>
            </w:r>
            <w:r w:rsidRPr="00567A58">
              <w:rPr>
                <w:color w:val="000000"/>
                <w:spacing w:val="-6"/>
                <w:sz w:val="20"/>
                <w:szCs w:val="20"/>
              </w:rPr>
              <w:t>+/-</w:t>
            </w:r>
          </w:p>
        </w:tc>
      </w:tr>
      <w:tr w:rsidR="003A57E6" w:rsidRPr="00567A58" w:rsidTr="00567A58">
        <w:trPr>
          <w:trHeight w:hRule="exact" w:val="336"/>
        </w:trPr>
        <w:tc>
          <w:tcPr>
            <w:tcW w:w="2879" w:type="dxa"/>
            <w:tcBorders>
              <w:top w:val="nil"/>
              <w:left w:val="single" w:sz="6" w:space="0" w:color="auto"/>
              <w:bottom w:val="single" w:sz="6" w:space="0" w:color="auto"/>
              <w:right w:val="single" w:sz="6" w:space="0" w:color="auto"/>
            </w:tcBorders>
            <w:shd w:val="clear" w:color="auto" w:fill="FFFFFF"/>
          </w:tcPr>
          <w:p w:rsidR="003A57E6" w:rsidRPr="00567A58" w:rsidRDefault="003A57E6" w:rsidP="00567A58">
            <w:pPr>
              <w:spacing w:line="360" w:lineRule="auto"/>
              <w:jc w:val="both"/>
              <w:rPr>
                <w:sz w:val="20"/>
                <w:szCs w:val="20"/>
              </w:rPr>
            </w:pPr>
          </w:p>
          <w:p w:rsidR="003A57E6" w:rsidRPr="00567A58" w:rsidRDefault="003A57E6" w:rsidP="00567A58">
            <w:pPr>
              <w:spacing w:line="360" w:lineRule="auto"/>
              <w:jc w:val="both"/>
              <w:rPr>
                <w:sz w:val="20"/>
                <w:szCs w:val="20"/>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5"/>
                <w:sz w:val="20"/>
                <w:szCs w:val="20"/>
              </w:rPr>
              <w:t>2005 г.</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5"/>
                <w:sz w:val="20"/>
                <w:szCs w:val="20"/>
              </w:rPr>
              <w:t>2006 г.</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5"/>
                <w:sz w:val="20"/>
                <w:szCs w:val="20"/>
              </w:rPr>
              <w:t>2007 г.</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7"/>
                <w:sz w:val="20"/>
                <w:szCs w:val="20"/>
              </w:rPr>
              <w:t>06/05</w:t>
            </w:r>
          </w:p>
        </w:tc>
        <w:tc>
          <w:tcPr>
            <w:tcW w:w="1216" w:type="dxa"/>
            <w:tcBorders>
              <w:top w:val="single" w:sz="6" w:space="0" w:color="auto"/>
              <w:left w:val="single" w:sz="6" w:space="0" w:color="auto"/>
              <w:bottom w:val="single" w:sz="6" w:space="0" w:color="auto"/>
              <w:right w:val="single" w:sz="6" w:space="0" w:color="auto"/>
            </w:tcBorders>
            <w:shd w:val="clear" w:color="auto" w:fill="FFFFFF"/>
          </w:tcPr>
          <w:p w:rsidR="003A57E6" w:rsidRPr="00567A58" w:rsidRDefault="003A57E6" w:rsidP="00567A58">
            <w:pPr>
              <w:shd w:val="clear" w:color="auto" w:fill="FFFFFF"/>
              <w:spacing w:line="360" w:lineRule="auto"/>
              <w:jc w:val="both"/>
              <w:rPr>
                <w:sz w:val="20"/>
                <w:szCs w:val="20"/>
              </w:rPr>
            </w:pPr>
            <w:r w:rsidRPr="00567A58">
              <w:rPr>
                <w:color w:val="000000"/>
                <w:spacing w:val="-12"/>
                <w:sz w:val="20"/>
                <w:szCs w:val="20"/>
              </w:rPr>
              <w:t>07/06</w:t>
            </w:r>
          </w:p>
        </w:tc>
      </w:tr>
      <w:tr w:rsidR="00F80748" w:rsidRPr="00567A58" w:rsidTr="00D1392F">
        <w:trPr>
          <w:trHeight w:hRule="exact" w:val="722"/>
        </w:trPr>
        <w:tc>
          <w:tcPr>
            <w:tcW w:w="2879" w:type="dxa"/>
            <w:tcBorders>
              <w:top w:val="single" w:sz="6" w:space="0" w:color="auto"/>
              <w:left w:val="single" w:sz="6" w:space="0" w:color="auto"/>
              <w:bottom w:val="nil"/>
              <w:right w:val="single" w:sz="6" w:space="0" w:color="auto"/>
            </w:tcBorders>
            <w:shd w:val="clear" w:color="auto" w:fill="FFFFFF"/>
          </w:tcPr>
          <w:p w:rsidR="00F80748" w:rsidRPr="00567A58" w:rsidRDefault="00F80748" w:rsidP="00567A58">
            <w:pPr>
              <w:shd w:val="clear" w:color="auto" w:fill="FFFFFF"/>
              <w:spacing w:line="360" w:lineRule="auto"/>
              <w:jc w:val="both"/>
              <w:rPr>
                <w:sz w:val="20"/>
                <w:szCs w:val="20"/>
              </w:rPr>
            </w:pPr>
            <w:r w:rsidRPr="00567A58">
              <w:rPr>
                <w:color w:val="000000"/>
                <w:spacing w:val="-2"/>
                <w:sz w:val="20"/>
                <w:szCs w:val="20"/>
              </w:rPr>
              <w:t xml:space="preserve">Показатель </w:t>
            </w:r>
            <w:r w:rsidRPr="00567A58">
              <w:rPr>
                <w:color w:val="000000"/>
                <w:spacing w:val="-3"/>
                <w:sz w:val="20"/>
                <w:szCs w:val="20"/>
              </w:rPr>
              <w:t>рентабельности продаж</w:t>
            </w:r>
          </w:p>
        </w:tc>
        <w:tc>
          <w:tcPr>
            <w:tcW w:w="1412"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15,2</w:t>
            </w:r>
          </w:p>
        </w:tc>
        <w:tc>
          <w:tcPr>
            <w:tcW w:w="1412"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25,7</w:t>
            </w:r>
          </w:p>
        </w:tc>
        <w:tc>
          <w:tcPr>
            <w:tcW w:w="1412"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41,9</w:t>
            </w:r>
          </w:p>
        </w:tc>
        <w:tc>
          <w:tcPr>
            <w:tcW w:w="1230"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10,5</w:t>
            </w:r>
          </w:p>
        </w:tc>
        <w:tc>
          <w:tcPr>
            <w:tcW w:w="1216"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16,2</w:t>
            </w:r>
          </w:p>
        </w:tc>
      </w:tr>
      <w:tr w:rsidR="00F80748" w:rsidRPr="00567A58" w:rsidTr="00D1392F">
        <w:trPr>
          <w:trHeight w:hRule="exact" w:val="369"/>
        </w:trPr>
        <w:tc>
          <w:tcPr>
            <w:tcW w:w="2879" w:type="dxa"/>
            <w:tcBorders>
              <w:top w:val="single" w:sz="6" w:space="0" w:color="auto"/>
              <w:left w:val="single" w:sz="6" w:space="0" w:color="auto"/>
              <w:bottom w:val="single" w:sz="6" w:space="0" w:color="auto"/>
              <w:right w:val="single" w:sz="6" w:space="0" w:color="auto"/>
            </w:tcBorders>
            <w:shd w:val="clear" w:color="auto" w:fill="FFFFFF"/>
          </w:tcPr>
          <w:p w:rsidR="00F80748" w:rsidRPr="00567A58" w:rsidRDefault="00F80748" w:rsidP="00567A58">
            <w:pPr>
              <w:shd w:val="clear" w:color="auto" w:fill="FFFFFF"/>
              <w:spacing w:line="360" w:lineRule="auto"/>
              <w:jc w:val="both"/>
              <w:rPr>
                <w:sz w:val="20"/>
                <w:szCs w:val="20"/>
              </w:rPr>
            </w:pPr>
            <w:r w:rsidRPr="00567A58">
              <w:rPr>
                <w:color w:val="000000"/>
                <w:spacing w:val="-4"/>
                <w:sz w:val="20"/>
                <w:szCs w:val="20"/>
              </w:rPr>
              <w:t xml:space="preserve">Показатели </w:t>
            </w:r>
            <w:r w:rsidRPr="00567A58">
              <w:rPr>
                <w:color w:val="000000"/>
                <w:spacing w:val="-3"/>
                <w:sz w:val="20"/>
                <w:szCs w:val="20"/>
              </w:rPr>
              <w:t xml:space="preserve">доходности </w:t>
            </w:r>
            <w:r w:rsidRPr="00567A58">
              <w:rPr>
                <w:color w:val="000000"/>
                <w:spacing w:val="-5"/>
                <w:sz w:val="20"/>
                <w:szCs w:val="20"/>
              </w:rPr>
              <w:t>капитала:</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F80748" w:rsidRPr="00567A58" w:rsidRDefault="00F80748" w:rsidP="00567A58">
            <w:pPr>
              <w:shd w:val="clear" w:color="auto" w:fill="FFFFFF"/>
              <w:spacing w:line="360" w:lineRule="auto"/>
              <w:jc w:val="both"/>
              <w:rPr>
                <w:sz w:val="20"/>
                <w:szCs w:val="20"/>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F80748" w:rsidRPr="00567A58" w:rsidRDefault="00F80748" w:rsidP="00567A58">
            <w:pPr>
              <w:shd w:val="clear" w:color="auto" w:fill="FFFFFF"/>
              <w:spacing w:line="360" w:lineRule="auto"/>
              <w:jc w:val="both"/>
              <w:rPr>
                <w:sz w:val="20"/>
                <w:szCs w:val="20"/>
              </w:rPr>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F80748" w:rsidRPr="00567A58" w:rsidRDefault="00F80748" w:rsidP="00567A58">
            <w:pPr>
              <w:shd w:val="clear" w:color="auto" w:fill="FFFFFF"/>
              <w:spacing w:line="360" w:lineRule="auto"/>
              <w:jc w:val="both"/>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vAlign w:val="bottom"/>
          </w:tcPr>
          <w:p w:rsidR="00F80748" w:rsidRPr="00567A58" w:rsidRDefault="00F80748" w:rsidP="00567A58">
            <w:pPr>
              <w:spacing w:line="360" w:lineRule="auto"/>
              <w:jc w:val="both"/>
              <w:rPr>
                <w:sz w:val="20"/>
                <w:szCs w:val="20"/>
              </w:rPr>
            </w:pPr>
          </w:p>
        </w:tc>
        <w:tc>
          <w:tcPr>
            <w:tcW w:w="1216" w:type="dxa"/>
            <w:tcBorders>
              <w:top w:val="single" w:sz="6" w:space="0" w:color="auto"/>
              <w:left w:val="single" w:sz="6" w:space="0" w:color="auto"/>
              <w:bottom w:val="single" w:sz="6" w:space="0" w:color="auto"/>
              <w:right w:val="single" w:sz="6" w:space="0" w:color="auto"/>
            </w:tcBorders>
            <w:shd w:val="clear" w:color="auto" w:fill="FFFFFF"/>
            <w:vAlign w:val="bottom"/>
          </w:tcPr>
          <w:p w:rsidR="00F80748" w:rsidRPr="00567A58" w:rsidRDefault="00F80748" w:rsidP="00567A58">
            <w:pPr>
              <w:spacing w:line="360" w:lineRule="auto"/>
              <w:jc w:val="both"/>
              <w:rPr>
                <w:sz w:val="20"/>
                <w:szCs w:val="20"/>
              </w:rPr>
            </w:pPr>
          </w:p>
        </w:tc>
      </w:tr>
      <w:tr w:rsidR="00F80748" w:rsidRPr="00567A58" w:rsidTr="00D1392F">
        <w:trPr>
          <w:trHeight w:hRule="exact" w:val="364"/>
        </w:trPr>
        <w:tc>
          <w:tcPr>
            <w:tcW w:w="2879" w:type="dxa"/>
            <w:tcBorders>
              <w:top w:val="single" w:sz="6" w:space="0" w:color="auto"/>
              <w:left w:val="single" w:sz="6" w:space="0" w:color="auto"/>
              <w:bottom w:val="nil"/>
              <w:right w:val="single" w:sz="6" w:space="0" w:color="auto"/>
            </w:tcBorders>
            <w:shd w:val="clear" w:color="auto" w:fill="FFFFFF"/>
          </w:tcPr>
          <w:p w:rsidR="00F80748" w:rsidRPr="00567A58" w:rsidRDefault="00F80748" w:rsidP="00567A58">
            <w:pPr>
              <w:shd w:val="clear" w:color="auto" w:fill="FFFFFF"/>
              <w:spacing w:line="360" w:lineRule="auto"/>
              <w:jc w:val="both"/>
              <w:rPr>
                <w:sz w:val="20"/>
                <w:szCs w:val="20"/>
              </w:rPr>
            </w:pPr>
            <w:r w:rsidRPr="00567A58">
              <w:rPr>
                <w:color w:val="000000"/>
                <w:spacing w:val="-3"/>
                <w:sz w:val="20"/>
                <w:szCs w:val="20"/>
              </w:rPr>
              <w:t xml:space="preserve">- рентабельность </w:t>
            </w:r>
            <w:r w:rsidRPr="00567A58">
              <w:rPr>
                <w:color w:val="000000"/>
                <w:spacing w:val="-1"/>
                <w:sz w:val="20"/>
                <w:szCs w:val="20"/>
              </w:rPr>
              <w:t>всего капитала</w:t>
            </w:r>
          </w:p>
        </w:tc>
        <w:tc>
          <w:tcPr>
            <w:tcW w:w="1412"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12,4</w:t>
            </w:r>
          </w:p>
        </w:tc>
        <w:tc>
          <w:tcPr>
            <w:tcW w:w="1412"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38,9</w:t>
            </w:r>
          </w:p>
        </w:tc>
        <w:tc>
          <w:tcPr>
            <w:tcW w:w="1412"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68,4</w:t>
            </w:r>
          </w:p>
        </w:tc>
        <w:tc>
          <w:tcPr>
            <w:tcW w:w="1230"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26,5</w:t>
            </w:r>
          </w:p>
        </w:tc>
        <w:tc>
          <w:tcPr>
            <w:tcW w:w="1216"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29,5</w:t>
            </w:r>
          </w:p>
        </w:tc>
      </w:tr>
      <w:tr w:rsidR="00F80748" w:rsidRPr="00567A58" w:rsidTr="00D1392F">
        <w:trPr>
          <w:trHeight w:hRule="exact" w:val="706"/>
        </w:trPr>
        <w:tc>
          <w:tcPr>
            <w:tcW w:w="2879" w:type="dxa"/>
            <w:tcBorders>
              <w:top w:val="single" w:sz="6" w:space="0" w:color="auto"/>
              <w:left w:val="single" w:sz="6" w:space="0" w:color="auto"/>
              <w:bottom w:val="nil"/>
              <w:right w:val="single" w:sz="6" w:space="0" w:color="auto"/>
            </w:tcBorders>
            <w:shd w:val="clear" w:color="auto" w:fill="FFFFFF"/>
          </w:tcPr>
          <w:p w:rsidR="00F80748" w:rsidRPr="00567A58" w:rsidRDefault="00F80748" w:rsidP="00567A58">
            <w:pPr>
              <w:shd w:val="clear" w:color="auto" w:fill="FFFFFF"/>
              <w:spacing w:line="360" w:lineRule="auto"/>
              <w:jc w:val="both"/>
              <w:rPr>
                <w:sz w:val="20"/>
                <w:szCs w:val="20"/>
              </w:rPr>
            </w:pPr>
            <w:r w:rsidRPr="00567A58">
              <w:rPr>
                <w:color w:val="000000"/>
                <w:spacing w:val="-3"/>
                <w:sz w:val="20"/>
                <w:szCs w:val="20"/>
              </w:rPr>
              <w:t xml:space="preserve">- рентабельность </w:t>
            </w:r>
            <w:r w:rsidRPr="00567A58">
              <w:rPr>
                <w:color w:val="000000"/>
                <w:spacing w:val="-2"/>
                <w:sz w:val="20"/>
                <w:szCs w:val="20"/>
              </w:rPr>
              <w:t>собственного капитала</w:t>
            </w:r>
          </w:p>
        </w:tc>
        <w:tc>
          <w:tcPr>
            <w:tcW w:w="1412"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24,8</w:t>
            </w:r>
          </w:p>
        </w:tc>
        <w:tc>
          <w:tcPr>
            <w:tcW w:w="1412"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43,8</w:t>
            </w:r>
          </w:p>
        </w:tc>
        <w:tc>
          <w:tcPr>
            <w:tcW w:w="1412"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80,9</w:t>
            </w:r>
          </w:p>
        </w:tc>
        <w:tc>
          <w:tcPr>
            <w:tcW w:w="1230"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19,0</w:t>
            </w:r>
          </w:p>
        </w:tc>
        <w:tc>
          <w:tcPr>
            <w:tcW w:w="1216" w:type="dxa"/>
            <w:tcBorders>
              <w:top w:val="single" w:sz="6" w:space="0" w:color="auto"/>
              <w:left w:val="single" w:sz="6" w:space="0" w:color="auto"/>
              <w:bottom w:val="nil"/>
              <w:right w:val="single" w:sz="6"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37,1</w:t>
            </w:r>
          </w:p>
        </w:tc>
      </w:tr>
      <w:tr w:rsidR="00F80748" w:rsidRPr="00567A58" w:rsidTr="00567A58">
        <w:trPr>
          <w:trHeight w:hRule="exact" w:val="715"/>
        </w:trPr>
        <w:tc>
          <w:tcPr>
            <w:tcW w:w="2879" w:type="dxa"/>
            <w:tcBorders>
              <w:top w:val="single" w:sz="4" w:space="0" w:color="auto"/>
              <w:left w:val="single" w:sz="4" w:space="0" w:color="auto"/>
              <w:bottom w:val="single" w:sz="4" w:space="0" w:color="auto"/>
              <w:right w:val="single" w:sz="4" w:space="0" w:color="auto"/>
            </w:tcBorders>
            <w:shd w:val="clear" w:color="auto" w:fill="FFFFFF"/>
          </w:tcPr>
          <w:p w:rsidR="00F80748" w:rsidRPr="00567A58" w:rsidRDefault="00F80748" w:rsidP="00567A58">
            <w:pPr>
              <w:keepLines/>
              <w:shd w:val="clear" w:color="auto" w:fill="FFFFFF"/>
              <w:spacing w:line="360" w:lineRule="auto"/>
              <w:jc w:val="both"/>
              <w:rPr>
                <w:sz w:val="20"/>
                <w:szCs w:val="20"/>
              </w:rPr>
            </w:pPr>
            <w:r w:rsidRPr="00567A58">
              <w:rPr>
                <w:color w:val="000000"/>
                <w:spacing w:val="-3"/>
                <w:sz w:val="20"/>
                <w:szCs w:val="20"/>
              </w:rPr>
              <w:t xml:space="preserve">- рентабельность </w:t>
            </w:r>
            <w:r w:rsidRPr="00567A58">
              <w:rPr>
                <w:color w:val="000000"/>
                <w:spacing w:val="-2"/>
                <w:sz w:val="20"/>
                <w:szCs w:val="20"/>
              </w:rPr>
              <w:t>заемного капитала</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11,9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44,8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77,4</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32,9</w:t>
            </w:r>
          </w:p>
        </w:tc>
        <w:tc>
          <w:tcPr>
            <w:tcW w:w="1216" w:type="dxa"/>
            <w:tcBorders>
              <w:top w:val="single" w:sz="4" w:space="0" w:color="auto"/>
              <w:left w:val="single" w:sz="4" w:space="0" w:color="auto"/>
              <w:bottom w:val="single" w:sz="4" w:space="0" w:color="auto"/>
              <w:right w:val="single" w:sz="4" w:space="0" w:color="auto"/>
            </w:tcBorders>
            <w:shd w:val="clear" w:color="auto" w:fill="FFFFFF"/>
            <w:vAlign w:val="bottom"/>
          </w:tcPr>
          <w:p w:rsidR="00F80748" w:rsidRPr="00567A58" w:rsidRDefault="00F80748" w:rsidP="00567A58">
            <w:pPr>
              <w:spacing w:line="360" w:lineRule="auto"/>
              <w:jc w:val="both"/>
              <w:rPr>
                <w:sz w:val="20"/>
                <w:szCs w:val="20"/>
              </w:rPr>
            </w:pPr>
            <w:r w:rsidRPr="00567A58">
              <w:rPr>
                <w:sz w:val="20"/>
                <w:szCs w:val="20"/>
              </w:rPr>
              <w:t>32,6</w:t>
            </w:r>
          </w:p>
        </w:tc>
      </w:tr>
    </w:tbl>
    <w:p w:rsidR="00F80748" w:rsidRPr="00567A58" w:rsidRDefault="00F80748" w:rsidP="00567A58">
      <w:pPr>
        <w:suppressAutoHyphens/>
        <w:spacing w:line="360" w:lineRule="auto"/>
        <w:ind w:firstLine="709"/>
        <w:jc w:val="both"/>
        <w:rPr>
          <w:sz w:val="28"/>
          <w:szCs w:val="28"/>
        </w:rPr>
      </w:pPr>
    </w:p>
    <w:p w:rsidR="00F80748" w:rsidRPr="00567A58" w:rsidRDefault="00F80748" w:rsidP="00567A58">
      <w:pPr>
        <w:suppressAutoHyphens/>
        <w:spacing w:line="360" w:lineRule="auto"/>
        <w:ind w:firstLine="709"/>
        <w:jc w:val="both"/>
        <w:rPr>
          <w:sz w:val="28"/>
          <w:szCs w:val="28"/>
        </w:rPr>
      </w:pPr>
      <w:r w:rsidRPr="00567A58">
        <w:rPr>
          <w:sz w:val="28"/>
          <w:szCs w:val="28"/>
        </w:rPr>
        <w:t>Рентабельность продаж характеризует эффективность предпринимательской деятельности: сколько прибыли имеет предприятие с рубля продаж. Этот показатель относится к тактическим показателям роста активов, действие таких факторов устремлено</w:t>
      </w:r>
      <w:r w:rsidR="00567A58">
        <w:rPr>
          <w:sz w:val="28"/>
          <w:szCs w:val="28"/>
        </w:rPr>
        <w:t xml:space="preserve"> </w:t>
      </w:r>
      <w:r w:rsidRPr="00567A58">
        <w:rPr>
          <w:sz w:val="28"/>
          <w:szCs w:val="28"/>
        </w:rPr>
        <w:t>на выбор адекватной ценовой политики, расширение рынков сбыта, т.е. на рост объема продаж (реализации) и прибыли организации, повышение скорости оборота всего ее капитала. Оба рассматриваемых фактора подвержены внешнему воздействию и прежде всего рыночной конъюнктуры.</w:t>
      </w:r>
    </w:p>
    <w:p w:rsidR="00F80748" w:rsidRPr="00567A58" w:rsidRDefault="001F48C1" w:rsidP="00567A58">
      <w:pPr>
        <w:keepLines/>
        <w:shd w:val="clear" w:color="auto" w:fill="FFFFFF"/>
        <w:spacing w:line="360" w:lineRule="auto"/>
        <w:ind w:firstLine="709"/>
        <w:jc w:val="both"/>
        <w:rPr>
          <w:color w:val="000000"/>
          <w:sz w:val="28"/>
          <w:szCs w:val="28"/>
        </w:rPr>
      </w:pPr>
      <w:r w:rsidRPr="00567A58">
        <w:rPr>
          <w:color w:val="000000"/>
          <w:sz w:val="28"/>
          <w:szCs w:val="28"/>
        </w:rPr>
        <w:t>Рентабельность продаж имела тенденцию к увеличению в</w:t>
      </w:r>
      <w:r w:rsidR="00567A58">
        <w:rPr>
          <w:color w:val="000000"/>
          <w:sz w:val="28"/>
          <w:szCs w:val="28"/>
        </w:rPr>
        <w:t xml:space="preserve"> </w:t>
      </w:r>
      <w:r w:rsidR="003A57E6" w:rsidRPr="00567A58">
        <w:rPr>
          <w:color w:val="000000"/>
          <w:sz w:val="28"/>
          <w:szCs w:val="28"/>
        </w:rPr>
        <w:t>2005</w:t>
      </w:r>
      <w:r w:rsidRPr="00567A58">
        <w:rPr>
          <w:color w:val="000000"/>
          <w:sz w:val="28"/>
          <w:szCs w:val="28"/>
        </w:rPr>
        <w:t>-</w:t>
      </w:r>
      <w:r w:rsidR="003A57E6" w:rsidRPr="00567A58">
        <w:rPr>
          <w:color w:val="000000"/>
          <w:sz w:val="28"/>
          <w:szCs w:val="28"/>
        </w:rPr>
        <w:t>200</w:t>
      </w:r>
      <w:r w:rsidR="00F80748" w:rsidRPr="00567A58">
        <w:rPr>
          <w:color w:val="000000"/>
          <w:sz w:val="28"/>
          <w:szCs w:val="28"/>
        </w:rPr>
        <w:t>7</w:t>
      </w:r>
      <w:r w:rsidRPr="00567A58">
        <w:rPr>
          <w:color w:val="000000"/>
          <w:sz w:val="28"/>
          <w:szCs w:val="28"/>
        </w:rPr>
        <w:t xml:space="preserve"> гг., с </w:t>
      </w:r>
      <w:r w:rsidR="00F80748" w:rsidRPr="00567A58">
        <w:rPr>
          <w:color w:val="000000"/>
          <w:sz w:val="28"/>
          <w:szCs w:val="28"/>
        </w:rPr>
        <w:t>15,2</w:t>
      </w:r>
      <w:r w:rsidRPr="00567A58">
        <w:rPr>
          <w:color w:val="000000"/>
          <w:sz w:val="28"/>
          <w:szCs w:val="28"/>
        </w:rPr>
        <w:t xml:space="preserve">% до </w:t>
      </w:r>
      <w:r w:rsidR="00F80748" w:rsidRPr="00567A58">
        <w:rPr>
          <w:color w:val="000000"/>
          <w:sz w:val="28"/>
          <w:szCs w:val="28"/>
        </w:rPr>
        <w:t>41,9</w:t>
      </w:r>
      <w:r w:rsidRPr="00567A58">
        <w:rPr>
          <w:color w:val="000000"/>
          <w:sz w:val="28"/>
          <w:szCs w:val="28"/>
        </w:rPr>
        <w:t>%</w:t>
      </w:r>
      <w:r w:rsidR="00F80748" w:rsidRPr="00567A58">
        <w:rPr>
          <w:color w:val="000000"/>
          <w:sz w:val="28"/>
          <w:szCs w:val="28"/>
        </w:rPr>
        <w:t>.</w:t>
      </w:r>
    </w:p>
    <w:p w:rsidR="001F48C1" w:rsidRPr="00567A58" w:rsidRDefault="001F48C1" w:rsidP="00567A58">
      <w:pPr>
        <w:suppressAutoHyphens/>
        <w:spacing w:line="360" w:lineRule="auto"/>
        <w:ind w:firstLine="709"/>
        <w:jc w:val="both"/>
        <w:rPr>
          <w:sz w:val="28"/>
          <w:szCs w:val="28"/>
        </w:rPr>
      </w:pPr>
      <w:r w:rsidRPr="00567A58">
        <w:rPr>
          <w:sz w:val="28"/>
          <w:szCs w:val="28"/>
        </w:rPr>
        <w:t xml:space="preserve">Рентабельность капитала служит для определения эффективности использования капиталов на разных предприятиях и в отраслях, поскольку дает общую оценку доходности вложенного в производство капитала, как собственного, так и заемного, привлекаемого на долгосрочной основе. </w:t>
      </w:r>
    </w:p>
    <w:p w:rsidR="001F48C1" w:rsidRPr="00567A58" w:rsidRDefault="001F48C1" w:rsidP="00567A58">
      <w:pPr>
        <w:suppressAutoHyphens/>
        <w:spacing w:line="360" w:lineRule="auto"/>
        <w:ind w:firstLine="709"/>
        <w:jc w:val="both"/>
        <w:rPr>
          <w:sz w:val="28"/>
          <w:szCs w:val="28"/>
        </w:rPr>
      </w:pPr>
      <w:r w:rsidRPr="00567A58">
        <w:rPr>
          <w:sz w:val="28"/>
          <w:szCs w:val="28"/>
        </w:rPr>
        <w:t xml:space="preserve">Рентабельность собственного капитала характеризует эффективность использования собственных средств акционеров, т.е. величину прибыли, полученную на каждый рубль вложений акционеров в данное предприятие и остающуюся в распоряжении предприятия. Значение этого показателя отражает степень привлекательности объекта для вложений средств акционеров. Чем выше этот показатель, тем больше прибыли приходится на одну акцию, тем выше потенциальные дивиденды. </w:t>
      </w:r>
    </w:p>
    <w:p w:rsidR="001F48C1" w:rsidRPr="00567A58" w:rsidRDefault="001F48C1" w:rsidP="00567A58">
      <w:pPr>
        <w:keepLines/>
        <w:shd w:val="clear" w:color="auto" w:fill="FFFFFF"/>
        <w:spacing w:line="360" w:lineRule="auto"/>
        <w:ind w:firstLine="709"/>
        <w:jc w:val="both"/>
        <w:rPr>
          <w:sz w:val="28"/>
          <w:szCs w:val="28"/>
        </w:rPr>
      </w:pPr>
      <w:r w:rsidRPr="00567A58">
        <w:rPr>
          <w:color w:val="000000"/>
          <w:sz w:val="28"/>
          <w:szCs w:val="28"/>
        </w:rPr>
        <w:t xml:space="preserve">На основе данных табл. </w:t>
      </w:r>
      <w:r w:rsidR="00FB4E4B" w:rsidRPr="00567A58">
        <w:rPr>
          <w:color w:val="000000"/>
          <w:sz w:val="28"/>
          <w:szCs w:val="28"/>
        </w:rPr>
        <w:t>20</w:t>
      </w:r>
      <w:r w:rsidRPr="00567A58">
        <w:rPr>
          <w:color w:val="000000"/>
          <w:sz w:val="28"/>
          <w:szCs w:val="28"/>
        </w:rPr>
        <w:t xml:space="preserve"> можно сделать вывод о том, что в </w:t>
      </w:r>
      <w:r w:rsidR="003A57E6" w:rsidRPr="00567A58">
        <w:rPr>
          <w:color w:val="000000"/>
          <w:sz w:val="28"/>
          <w:szCs w:val="28"/>
        </w:rPr>
        <w:t>200</w:t>
      </w:r>
      <w:r w:rsidR="00F80748" w:rsidRPr="00567A58">
        <w:rPr>
          <w:color w:val="000000"/>
          <w:sz w:val="28"/>
          <w:szCs w:val="28"/>
        </w:rPr>
        <w:t>7</w:t>
      </w:r>
      <w:r w:rsidRPr="00567A58">
        <w:rPr>
          <w:color w:val="000000"/>
          <w:sz w:val="28"/>
          <w:szCs w:val="28"/>
        </w:rPr>
        <w:t xml:space="preserve"> г. произошло увеличение всех показателей доходности капитала по сравнению с </w:t>
      </w:r>
      <w:r w:rsidR="003A57E6" w:rsidRPr="00567A58">
        <w:rPr>
          <w:color w:val="000000"/>
          <w:sz w:val="28"/>
          <w:szCs w:val="28"/>
        </w:rPr>
        <w:t>2005</w:t>
      </w:r>
      <w:r w:rsidRPr="00567A58">
        <w:rPr>
          <w:color w:val="000000"/>
          <w:sz w:val="28"/>
          <w:szCs w:val="28"/>
        </w:rPr>
        <w:t xml:space="preserve"> г.:</w:t>
      </w:r>
    </w:p>
    <w:p w:rsidR="001F48C1" w:rsidRPr="00567A58" w:rsidRDefault="001F48C1" w:rsidP="00D1392F">
      <w:pPr>
        <w:keepLines/>
        <w:numPr>
          <w:ilvl w:val="0"/>
          <w:numId w:val="11"/>
        </w:numPr>
        <w:shd w:val="clear" w:color="auto" w:fill="FFFFFF"/>
        <w:autoSpaceDE w:val="0"/>
        <w:autoSpaceDN w:val="0"/>
        <w:adjustRightInd w:val="0"/>
        <w:spacing w:line="360" w:lineRule="auto"/>
        <w:ind w:left="0" w:firstLine="709"/>
        <w:jc w:val="both"/>
        <w:rPr>
          <w:color w:val="000000"/>
          <w:sz w:val="28"/>
          <w:szCs w:val="28"/>
        </w:rPr>
      </w:pPr>
      <w:r w:rsidRPr="00567A58">
        <w:rPr>
          <w:color w:val="000000"/>
          <w:sz w:val="28"/>
          <w:szCs w:val="28"/>
        </w:rPr>
        <w:t xml:space="preserve">рентабельность всего капитала увеличилась с </w:t>
      </w:r>
      <w:r w:rsidR="00F80748" w:rsidRPr="00567A58">
        <w:rPr>
          <w:color w:val="000000"/>
          <w:sz w:val="28"/>
          <w:szCs w:val="28"/>
        </w:rPr>
        <w:t>12</w:t>
      </w:r>
      <w:r w:rsidRPr="00567A58">
        <w:rPr>
          <w:color w:val="000000"/>
          <w:sz w:val="28"/>
          <w:szCs w:val="28"/>
        </w:rPr>
        <w:t xml:space="preserve">,4% до </w:t>
      </w:r>
      <w:r w:rsidR="00F80748" w:rsidRPr="00567A58">
        <w:rPr>
          <w:color w:val="000000"/>
          <w:sz w:val="28"/>
          <w:szCs w:val="28"/>
        </w:rPr>
        <w:t>68,4</w:t>
      </w:r>
      <w:r w:rsidRPr="00567A58">
        <w:rPr>
          <w:color w:val="000000"/>
          <w:sz w:val="28"/>
          <w:szCs w:val="28"/>
        </w:rPr>
        <w:t>%.</w:t>
      </w:r>
      <w:r w:rsidRPr="00567A58">
        <w:rPr>
          <w:sz w:val="28"/>
          <w:szCs w:val="28"/>
        </w:rPr>
        <w:t xml:space="preserve"> При увеличении рентабельности активов следует учитывать</w:t>
      </w:r>
      <w:r w:rsidR="00567A58">
        <w:rPr>
          <w:sz w:val="28"/>
          <w:szCs w:val="28"/>
        </w:rPr>
        <w:t xml:space="preserve"> </w:t>
      </w:r>
      <w:r w:rsidRPr="00567A58">
        <w:rPr>
          <w:sz w:val="28"/>
          <w:szCs w:val="28"/>
        </w:rPr>
        <w:t>совокупное влияние внешних и внутренних факторов. Внутренние факторы, зависящие от политики самой организации – инвестиционная политика, структура капитала, уровень управления оборотным капиталом</w:t>
      </w:r>
      <w:r w:rsidR="00F80748" w:rsidRPr="00567A58">
        <w:rPr>
          <w:sz w:val="28"/>
          <w:szCs w:val="28"/>
        </w:rPr>
        <w:t>;</w:t>
      </w:r>
    </w:p>
    <w:p w:rsidR="001F48C1" w:rsidRPr="00567A58" w:rsidRDefault="001F48C1" w:rsidP="00D1392F">
      <w:pPr>
        <w:keepLines/>
        <w:numPr>
          <w:ilvl w:val="0"/>
          <w:numId w:val="10"/>
        </w:numPr>
        <w:shd w:val="clear" w:color="auto" w:fill="FFFFFF"/>
        <w:tabs>
          <w:tab w:val="num" w:pos="1080"/>
          <w:tab w:val="left" w:pos="2189"/>
        </w:tabs>
        <w:autoSpaceDE w:val="0"/>
        <w:autoSpaceDN w:val="0"/>
        <w:adjustRightInd w:val="0"/>
        <w:spacing w:line="360" w:lineRule="auto"/>
        <w:ind w:firstLine="709"/>
        <w:jc w:val="both"/>
        <w:rPr>
          <w:color w:val="000000"/>
          <w:sz w:val="28"/>
          <w:szCs w:val="28"/>
        </w:rPr>
      </w:pPr>
      <w:r w:rsidRPr="00567A58">
        <w:rPr>
          <w:color w:val="000000"/>
          <w:sz w:val="28"/>
          <w:szCs w:val="28"/>
        </w:rPr>
        <w:t>рентабельность</w:t>
      </w:r>
      <w:r w:rsidR="00567A58">
        <w:rPr>
          <w:color w:val="000000"/>
          <w:sz w:val="28"/>
          <w:szCs w:val="28"/>
        </w:rPr>
        <w:t xml:space="preserve"> </w:t>
      </w:r>
      <w:r w:rsidRPr="00567A58">
        <w:rPr>
          <w:color w:val="000000"/>
          <w:sz w:val="28"/>
          <w:szCs w:val="28"/>
        </w:rPr>
        <w:t>собственного</w:t>
      </w:r>
      <w:r w:rsidR="00567A58">
        <w:rPr>
          <w:color w:val="000000"/>
          <w:sz w:val="28"/>
          <w:szCs w:val="28"/>
        </w:rPr>
        <w:t xml:space="preserve"> </w:t>
      </w:r>
      <w:r w:rsidRPr="00567A58">
        <w:rPr>
          <w:color w:val="000000"/>
          <w:sz w:val="28"/>
          <w:szCs w:val="28"/>
        </w:rPr>
        <w:t>капитала</w:t>
      </w:r>
      <w:r w:rsidR="00567A58">
        <w:rPr>
          <w:color w:val="000000"/>
          <w:sz w:val="28"/>
          <w:szCs w:val="28"/>
        </w:rPr>
        <w:t xml:space="preserve"> </w:t>
      </w:r>
      <w:r w:rsidRPr="00567A58">
        <w:rPr>
          <w:color w:val="000000"/>
          <w:sz w:val="28"/>
          <w:szCs w:val="28"/>
        </w:rPr>
        <w:t>увеличилась</w:t>
      </w:r>
      <w:r w:rsidR="00567A58">
        <w:rPr>
          <w:color w:val="000000"/>
          <w:sz w:val="28"/>
          <w:szCs w:val="28"/>
        </w:rPr>
        <w:t xml:space="preserve"> </w:t>
      </w:r>
      <w:r w:rsidRPr="00567A58">
        <w:rPr>
          <w:color w:val="000000"/>
          <w:sz w:val="28"/>
          <w:szCs w:val="28"/>
        </w:rPr>
        <w:t>с</w:t>
      </w:r>
      <w:r w:rsidR="00F80748" w:rsidRPr="00567A58">
        <w:rPr>
          <w:color w:val="000000"/>
          <w:sz w:val="28"/>
          <w:szCs w:val="28"/>
        </w:rPr>
        <w:t xml:space="preserve"> 24,8</w:t>
      </w:r>
      <w:r w:rsidRPr="00567A58">
        <w:rPr>
          <w:color w:val="000000"/>
          <w:sz w:val="28"/>
          <w:szCs w:val="28"/>
        </w:rPr>
        <w:t>%</w:t>
      </w:r>
      <w:r w:rsidR="00567A58">
        <w:rPr>
          <w:color w:val="000000"/>
          <w:sz w:val="28"/>
          <w:szCs w:val="28"/>
        </w:rPr>
        <w:t xml:space="preserve"> </w:t>
      </w:r>
      <w:r w:rsidRPr="00567A58">
        <w:rPr>
          <w:color w:val="000000"/>
          <w:sz w:val="28"/>
          <w:szCs w:val="28"/>
        </w:rPr>
        <w:t>до</w:t>
      </w:r>
      <w:r w:rsidR="00567A58">
        <w:rPr>
          <w:color w:val="000000"/>
          <w:sz w:val="28"/>
          <w:szCs w:val="28"/>
        </w:rPr>
        <w:t xml:space="preserve"> </w:t>
      </w:r>
      <w:r w:rsidR="00F80748" w:rsidRPr="00567A58">
        <w:rPr>
          <w:color w:val="000000"/>
          <w:sz w:val="28"/>
          <w:szCs w:val="28"/>
        </w:rPr>
        <w:t>80,9%;</w:t>
      </w:r>
    </w:p>
    <w:p w:rsidR="001F48C1" w:rsidRPr="00567A58" w:rsidRDefault="001F48C1" w:rsidP="00D1392F">
      <w:pPr>
        <w:keepLines/>
        <w:numPr>
          <w:ilvl w:val="0"/>
          <w:numId w:val="10"/>
        </w:numPr>
        <w:shd w:val="clear" w:color="auto" w:fill="FFFFFF"/>
        <w:tabs>
          <w:tab w:val="num" w:pos="1080"/>
          <w:tab w:val="left" w:pos="2194"/>
        </w:tabs>
        <w:autoSpaceDE w:val="0"/>
        <w:autoSpaceDN w:val="0"/>
        <w:adjustRightInd w:val="0"/>
        <w:spacing w:line="360" w:lineRule="auto"/>
        <w:ind w:firstLine="709"/>
        <w:jc w:val="both"/>
        <w:rPr>
          <w:sz w:val="28"/>
          <w:szCs w:val="28"/>
        </w:rPr>
      </w:pPr>
      <w:r w:rsidRPr="00567A58">
        <w:rPr>
          <w:color w:val="000000"/>
          <w:sz w:val="28"/>
          <w:szCs w:val="28"/>
        </w:rPr>
        <w:t>рентабельность заемного капитала увеличилась с 1</w:t>
      </w:r>
      <w:r w:rsidR="00F80748" w:rsidRPr="00567A58">
        <w:rPr>
          <w:color w:val="000000"/>
          <w:sz w:val="28"/>
          <w:szCs w:val="28"/>
        </w:rPr>
        <w:t>1,9</w:t>
      </w:r>
      <w:r w:rsidRPr="00567A58">
        <w:rPr>
          <w:color w:val="000000"/>
          <w:sz w:val="28"/>
          <w:szCs w:val="28"/>
        </w:rPr>
        <w:t>% до</w:t>
      </w:r>
      <w:r w:rsidR="00567A58">
        <w:rPr>
          <w:color w:val="000000"/>
          <w:sz w:val="28"/>
          <w:szCs w:val="28"/>
        </w:rPr>
        <w:t xml:space="preserve"> </w:t>
      </w:r>
      <w:r w:rsidR="00F80748" w:rsidRPr="00567A58">
        <w:rPr>
          <w:color w:val="000000"/>
          <w:sz w:val="28"/>
          <w:szCs w:val="28"/>
        </w:rPr>
        <w:t>77,4</w:t>
      </w:r>
      <w:r w:rsidRPr="00567A58">
        <w:rPr>
          <w:color w:val="000000"/>
          <w:sz w:val="28"/>
          <w:szCs w:val="28"/>
        </w:rPr>
        <w:t>%.</w:t>
      </w:r>
    </w:p>
    <w:p w:rsidR="001F48C1" w:rsidRPr="00567A58" w:rsidRDefault="00F80748" w:rsidP="00D1392F">
      <w:pPr>
        <w:keepLines/>
        <w:shd w:val="clear" w:color="auto" w:fill="FFFFFF"/>
        <w:tabs>
          <w:tab w:val="num" w:pos="1080"/>
        </w:tabs>
        <w:spacing w:line="360" w:lineRule="auto"/>
        <w:ind w:firstLine="709"/>
        <w:jc w:val="both"/>
        <w:rPr>
          <w:sz w:val="28"/>
          <w:szCs w:val="28"/>
        </w:rPr>
      </w:pPr>
      <w:r w:rsidRPr="00567A58">
        <w:rPr>
          <w:color w:val="000000"/>
          <w:sz w:val="28"/>
          <w:szCs w:val="28"/>
        </w:rPr>
        <w:t>В</w:t>
      </w:r>
      <w:r w:rsidR="001F48C1" w:rsidRPr="00567A58">
        <w:rPr>
          <w:color w:val="000000"/>
          <w:sz w:val="28"/>
          <w:szCs w:val="28"/>
        </w:rPr>
        <w:t xml:space="preserve"> </w:t>
      </w:r>
      <w:r w:rsidRPr="00567A58">
        <w:rPr>
          <w:color w:val="000000"/>
          <w:sz w:val="28"/>
          <w:szCs w:val="28"/>
        </w:rPr>
        <w:t>2006-</w:t>
      </w:r>
      <w:r w:rsidR="003A57E6" w:rsidRPr="00567A58">
        <w:rPr>
          <w:color w:val="000000"/>
          <w:sz w:val="28"/>
          <w:szCs w:val="28"/>
        </w:rPr>
        <w:t>2007</w:t>
      </w:r>
      <w:r w:rsidRPr="00567A58">
        <w:rPr>
          <w:color w:val="000000"/>
          <w:sz w:val="28"/>
          <w:szCs w:val="28"/>
        </w:rPr>
        <w:t xml:space="preserve"> гг.</w:t>
      </w:r>
      <w:r w:rsidR="00567A58">
        <w:rPr>
          <w:color w:val="000000"/>
          <w:sz w:val="28"/>
          <w:szCs w:val="28"/>
        </w:rPr>
        <w:t xml:space="preserve"> </w:t>
      </w:r>
      <w:r w:rsidR="001F48C1" w:rsidRPr="00567A58">
        <w:rPr>
          <w:color w:val="000000"/>
          <w:sz w:val="28"/>
          <w:szCs w:val="28"/>
        </w:rPr>
        <w:t>вследствие</w:t>
      </w:r>
      <w:r w:rsidR="00567A58">
        <w:rPr>
          <w:color w:val="000000"/>
          <w:sz w:val="28"/>
          <w:szCs w:val="28"/>
        </w:rPr>
        <w:t xml:space="preserve"> </w:t>
      </w:r>
      <w:r w:rsidRPr="00567A58">
        <w:rPr>
          <w:color w:val="000000"/>
          <w:sz w:val="28"/>
          <w:szCs w:val="28"/>
        </w:rPr>
        <w:t xml:space="preserve">прибыльности </w:t>
      </w:r>
      <w:r w:rsidR="001F48C1" w:rsidRPr="00567A58">
        <w:rPr>
          <w:color w:val="000000"/>
          <w:sz w:val="28"/>
          <w:szCs w:val="28"/>
        </w:rPr>
        <w:t>производственной деятельности организации ОАО «</w:t>
      </w:r>
      <w:r w:rsidRPr="00567A58">
        <w:rPr>
          <w:color w:val="000000"/>
          <w:sz w:val="28"/>
          <w:szCs w:val="28"/>
        </w:rPr>
        <w:t>Рыбопродукт</w:t>
      </w:r>
      <w:r w:rsidR="001F48C1" w:rsidRPr="00567A58">
        <w:rPr>
          <w:color w:val="000000"/>
          <w:sz w:val="28"/>
          <w:szCs w:val="28"/>
        </w:rPr>
        <w:t xml:space="preserve">» отмечается значительное </w:t>
      </w:r>
      <w:r w:rsidRPr="00567A58">
        <w:rPr>
          <w:color w:val="000000"/>
          <w:sz w:val="28"/>
          <w:szCs w:val="28"/>
        </w:rPr>
        <w:t xml:space="preserve">улучшение </w:t>
      </w:r>
      <w:r w:rsidR="001F48C1" w:rsidRPr="00567A58">
        <w:rPr>
          <w:color w:val="000000"/>
          <w:sz w:val="28"/>
          <w:szCs w:val="28"/>
        </w:rPr>
        <w:t>всех показателей эффективности.</w:t>
      </w:r>
      <w:r w:rsidR="001F48C1" w:rsidRPr="00567A58">
        <w:rPr>
          <w:sz w:val="28"/>
          <w:szCs w:val="28"/>
        </w:rPr>
        <w:t xml:space="preserve"> </w:t>
      </w:r>
    </w:p>
    <w:p w:rsidR="00080BF4" w:rsidRPr="00D1392F" w:rsidRDefault="00D1392F" w:rsidP="00D1392F">
      <w:pPr>
        <w:pStyle w:val="1"/>
        <w:spacing w:before="0" w:after="0" w:line="360" w:lineRule="auto"/>
        <w:ind w:firstLine="709"/>
        <w:jc w:val="center"/>
        <w:rPr>
          <w:rFonts w:ascii="Times New Roman" w:hAnsi="Times New Roman" w:cs="Times New Roman"/>
          <w:sz w:val="28"/>
          <w:szCs w:val="28"/>
        </w:rPr>
      </w:pPr>
      <w:bookmarkStart w:id="22" w:name="_Toc144448546"/>
      <w:bookmarkStart w:id="23" w:name="_Toc216314083"/>
      <w:r>
        <w:rPr>
          <w:rFonts w:ascii="Times New Roman" w:hAnsi="Times New Roman" w:cs="Times New Roman"/>
          <w:b w:val="0"/>
          <w:bCs w:val="0"/>
          <w:kern w:val="0"/>
          <w:sz w:val="28"/>
          <w:szCs w:val="28"/>
        </w:rPr>
        <w:br w:type="page"/>
      </w:r>
      <w:r w:rsidR="00080BF4" w:rsidRPr="00D1392F">
        <w:rPr>
          <w:rFonts w:ascii="Times New Roman" w:hAnsi="Times New Roman" w:cs="Times New Roman"/>
          <w:sz w:val="28"/>
          <w:szCs w:val="28"/>
        </w:rPr>
        <w:t>5. Определение стоимости акций предприятия</w:t>
      </w:r>
      <w:bookmarkEnd w:id="22"/>
      <w:bookmarkEnd w:id="23"/>
    </w:p>
    <w:p w:rsidR="00080BF4" w:rsidRPr="00567A58" w:rsidRDefault="00080BF4" w:rsidP="00567A58">
      <w:pPr>
        <w:spacing w:line="360" w:lineRule="auto"/>
        <w:ind w:firstLine="709"/>
        <w:jc w:val="both"/>
        <w:rPr>
          <w:sz w:val="28"/>
          <w:szCs w:val="28"/>
        </w:rPr>
      </w:pP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Определить совокупную стоимость акций предприятия можно с помощью метода мультипликаторов. Ценовой мультипликатор – это коэффициент, отражающий соотношение между ценой предприятия или акции и финансовой базой. К мультипликаторам, необходимым для расчета, относятся:</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Р/Е – отношение цены акции к чистой прибыли на 1 акцию;</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P/S – отношение рыночной капитализации к выручке от реализации;</w:t>
      </w:r>
    </w:p>
    <w:p w:rsidR="00080BF4" w:rsidRPr="00567A58" w:rsidRDefault="00080BF4" w:rsidP="00567A58">
      <w:pPr>
        <w:keepLines/>
        <w:shd w:val="clear" w:color="auto" w:fill="FFFFFF"/>
        <w:tabs>
          <w:tab w:val="left" w:pos="426"/>
          <w:tab w:val="right" w:pos="9355"/>
        </w:tabs>
        <w:spacing w:line="360" w:lineRule="auto"/>
        <w:ind w:firstLine="709"/>
        <w:jc w:val="both"/>
        <w:rPr>
          <w:color w:val="000000"/>
          <w:sz w:val="28"/>
          <w:szCs w:val="28"/>
        </w:rPr>
      </w:pPr>
      <w:r w:rsidRPr="00567A58">
        <w:rPr>
          <w:color w:val="000000"/>
          <w:sz w:val="28"/>
          <w:szCs w:val="28"/>
        </w:rPr>
        <w:t>P/BV – отношение рыночной и балансовой стоимости акций.</w:t>
      </w:r>
      <w:r w:rsidR="00EB0ADC" w:rsidRPr="00567A58">
        <w:rPr>
          <w:color w:val="000000"/>
          <w:sz w:val="28"/>
          <w:szCs w:val="28"/>
        </w:rPr>
        <w:tab/>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Последовательность расчета:</w:t>
      </w:r>
    </w:p>
    <w:p w:rsidR="00080BF4" w:rsidRPr="00567A58" w:rsidRDefault="00E55962" w:rsidP="00567A58">
      <w:pPr>
        <w:keepLines/>
        <w:numPr>
          <w:ilvl w:val="0"/>
          <w:numId w:val="32"/>
        </w:numPr>
        <w:shd w:val="clear" w:color="auto" w:fill="FFFFFF"/>
        <w:tabs>
          <w:tab w:val="left" w:pos="426"/>
        </w:tabs>
        <w:spacing w:line="360" w:lineRule="auto"/>
        <w:ind w:left="0" w:firstLine="709"/>
        <w:jc w:val="both"/>
        <w:rPr>
          <w:color w:val="000000"/>
          <w:sz w:val="28"/>
          <w:szCs w:val="28"/>
        </w:rPr>
      </w:pPr>
      <w:r w:rsidRPr="00567A58">
        <w:rPr>
          <w:color w:val="000000"/>
          <w:sz w:val="28"/>
          <w:szCs w:val="28"/>
        </w:rPr>
        <w:t>О</w:t>
      </w:r>
      <w:r w:rsidR="00080BF4" w:rsidRPr="00567A58">
        <w:rPr>
          <w:color w:val="000000"/>
          <w:sz w:val="28"/>
          <w:szCs w:val="28"/>
        </w:rPr>
        <w:t>пределение трех вариантов цен с помощью мультипликаторов:</w:t>
      </w:r>
    </w:p>
    <w:p w:rsidR="00640024" w:rsidRPr="00567A58" w:rsidRDefault="00640024" w:rsidP="00567A58">
      <w:pPr>
        <w:keepLines/>
        <w:shd w:val="clear" w:color="auto" w:fill="FFFFFF"/>
        <w:tabs>
          <w:tab w:val="left" w:pos="426"/>
        </w:tabs>
        <w:spacing w:line="360" w:lineRule="auto"/>
        <w:ind w:firstLine="709"/>
        <w:jc w:val="both"/>
        <w:rPr>
          <w:color w:val="000000"/>
          <w:sz w:val="28"/>
          <w:szCs w:val="28"/>
        </w:rPr>
      </w:pPr>
    </w:p>
    <w:p w:rsidR="00080BF4" w:rsidRPr="00567A58" w:rsidRDefault="00080BF4" w:rsidP="00D1392F">
      <w:pPr>
        <w:spacing w:line="360" w:lineRule="auto"/>
        <w:ind w:firstLine="709"/>
        <w:jc w:val="right"/>
        <w:rPr>
          <w:sz w:val="28"/>
          <w:szCs w:val="28"/>
        </w:rPr>
      </w:pPr>
      <w:r w:rsidRPr="00567A58">
        <w:rPr>
          <w:sz w:val="28"/>
          <w:szCs w:val="28"/>
        </w:rPr>
        <w:t xml:space="preserve">Таблица </w:t>
      </w:r>
      <w:r w:rsidR="00F24110" w:rsidRPr="00567A58">
        <w:rPr>
          <w:sz w:val="28"/>
          <w:szCs w:val="28"/>
        </w:rPr>
        <w:t>1</w:t>
      </w:r>
      <w:r w:rsidR="0002482D" w:rsidRPr="00567A58">
        <w:rPr>
          <w:sz w:val="28"/>
          <w:szCs w:val="28"/>
        </w:rPr>
        <w:t>1</w:t>
      </w:r>
    </w:p>
    <w:p w:rsidR="00080BF4" w:rsidRPr="00567A58" w:rsidRDefault="00080BF4" w:rsidP="00D1392F">
      <w:pPr>
        <w:spacing w:line="360" w:lineRule="auto"/>
        <w:ind w:firstLine="709"/>
        <w:jc w:val="right"/>
        <w:rPr>
          <w:sz w:val="28"/>
          <w:szCs w:val="28"/>
        </w:rPr>
      </w:pPr>
      <w:r w:rsidRPr="00567A58">
        <w:rPr>
          <w:sz w:val="28"/>
          <w:szCs w:val="28"/>
        </w:rPr>
        <w:t>Значение мультипликаторов на предприятиях</w:t>
      </w:r>
      <w:r w:rsidR="007C4261" w:rsidRPr="00567A58">
        <w:rPr>
          <w:sz w:val="28"/>
          <w:szCs w:val="28"/>
        </w:rPr>
        <w:t xml:space="preserve"> отрасли</w:t>
      </w:r>
      <w:r w:rsidR="00640024" w:rsidRPr="00567A58">
        <w:rPr>
          <w:sz w:val="28"/>
          <w:szCs w:val="28"/>
        </w:rPr>
        <w:t xml:space="preserve"> воспроизводства рыбных ресурсов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3"/>
        <w:gridCol w:w="1892"/>
        <w:gridCol w:w="2162"/>
        <w:gridCol w:w="1892"/>
      </w:tblGrid>
      <w:tr w:rsidR="00080BF4" w:rsidRPr="00D1392F">
        <w:trPr>
          <w:trHeight w:val="414"/>
        </w:trPr>
        <w:tc>
          <w:tcPr>
            <w:tcW w:w="3563" w:type="dxa"/>
            <w:vAlign w:val="center"/>
          </w:tcPr>
          <w:p w:rsidR="00080BF4" w:rsidRPr="00D1392F" w:rsidRDefault="00080BF4" w:rsidP="00D1392F">
            <w:pPr>
              <w:spacing w:line="360" w:lineRule="auto"/>
              <w:jc w:val="both"/>
              <w:rPr>
                <w:sz w:val="20"/>
                <w:szCs w:val="20"/>
              </w:rPr>
            </w:pPr>
            <w:r w:rsidRPr="00D1392F">
              <w:rPr>
                <w:sz w:val="20"/>
                <w:szCs w:val="20"/>
              </w:rPr>
              <w:t xml:space="preserve"> Мультипликатор</w:t>
            </w:r>
          </w:p>
        </w:tc>
        <w:tc>
          <w:tcPr>
            <w:tcW w:w="1892" w:type="dxa"/>
            <w:vAlign w:val="center"/>
          </w:tcPr>
          <w:p w:rsidR="00080BF4" w:rsidRPr="00D1392F" w:rsidRDefault="00080BF4" w:rsidP="00D1392F">
            <w:pPr>
              <w:spacing w:line="360" w:lineRule="auto"/>
              <w:jc w:val="both"/>
              <w:rPr>
                <w:sz w:val="20"/>
                <w:szCs w:val="20"/>
              </w:rPr>
            </w:pPr>
            <w:r w:rsidRPr="00D1392F">
              <w:rPr>
                <w:sz w:val="20"/>
                <w:szCs w:val="20"/>
              </w:rPr>
              <w:t>Р/Е</w:t>
            </w:r>
          </w:p>
        </w:tc>
        <w:tc>
          <w:tcPr>
            <w:tcW w:w="2162" w:type="dxa"/>
            <w:vAlign w:val="center"/>
          </w:tcPr>
          <w:p w:rsidR="00080BF4" w:rsidRPr="00D1392F" w:rsidRDefault="00080BF4" w:rsidP="00D1392F">
            <w:pPr>
              <w:spacing w:line="360" w:lineRule="auto"/>
              <w:jc w:val="both"/>
              <w:rPr>
                <w:sz w:val="20"/>
                <w:szCs w:val="20"/>
                <w:lang w:val="en-US"/>
              </w:rPr>
            </w:pPr>
            <w:r w:rsidRPr="00D1392F">
              <w:rPr>
                <w:sz w:val="20"/>
                <w:szCs w:val="20"/>
                <w:lang w:val="en-US"/>
              </w:rPr>
              <w:t>P/S</w:t>
            </w:r>
          </w:p>
        </w:tc>
        <w:tc>
          <w:tcPr>
            <w:tcW w:w="1892" w:type="dxa"/>
            <w:vAlign w:val="center"/>
          </w:tcPr>
          <w:p w:rsidR="00080BF4" w:rsidRPr="00D1392F" w:rsidRDefault="00080BF4" w:rsidP="00D1392F">
            <w:pPr>
              <w:spacing w:line="360" w:lineRule="auto"/>
              <w:jc w:val="both"/>
              <w:rPr>
                <w:sz w:val="20"/>
                <w:szCs w:val="20"/>
                <w:lang w:val="en-US"/>
              </w:rPr>
            </w:pPr>
            <w:r w:rsidRPr="00D1392F">
              <w:rPr>
                <w:sz w:val="20"/>
                <w:szCs w:val="20"/>
                <w:lang w:val="en-US"/>
              </w:rPr>
              <w:t>P/BV</w:t>
            </w:r>
          </w:p>
        </w:tc>
      </w:tr>
      <w:tr w:rsidR="00080BF4" w:rsidRPr="00D1392F">
        <w:trPr>
          <w:trHeight w:val="414"/>
        </w:trPr>
        <w:tc>
          <w:tcPr>
            <w:tcW w:w="3563" w:type="dxa"/>
            <w:vAlign w:val="center"/>
          </w:tcPr>
          <w:p w:rsidR="00080BF4" w:rsidRPr="00D1392F" w:rsidRDefault="00080BF4" w:rsidP="00D1392F">
            <w:pPr>
              <w:spacing w:line="360" w:lineRule="auto"/>
              <w:jc w:val="both"/>
              <w:rPr>
                <w:sz w:val="20"/>
                <w:szCs w:val="20"/>
              </w:rPr>
            </w:pPr>
            <w:r w:rsidRPr="00D1392F">
              <w:rPr>
                <w:sz w:val="20"/>
                <w:szCs w:val="20"/>
              </w:rPr>
              <w:t>Значение</w:t>
            </w:r>
          </w:p>
        </w:tc>
        <w:tc>
          <w:tcPr>
            <w:tcW w:w="1892" w:type="dxa"/>
            <w:vAlign w:val="center"/>
          </w:tcPr>
          <w:p w:rsidR="00080BF4" w:rsidRPr="00D1392F" w:rsidRDefault="00080BF4" w:rsidP="00D1392F">
            <w:pPr>
              <w:spacing w:line="360" w:lineRule="auto"/>
              <w:jc w:val="both"/>
              <w:rPr>
                <w:sz w:val="20"/>
                <w:szCs w:val="20"/>
              </w:rPr>
            </w:pPr>
            <w:r w:rsidRPr="00D1392F">
              <w:rPr>
                <w:sz w:val="20"/>
                <w:szCs w:val="20"/>
              </w:rPr>
              <w:t>19</w:t>
            </w:r>
            <w:r w:rsidR="00E939F8" w:rsidRPr="00D1392F">
              <w:rPr>
                <w:sz w:val="20"/>
                <w:szCs w:val="20"/>
              </w:rPr>
              <w:t>,</w:t>
            </w:r>
            <w:r w:rsidRPr="00D1392F">
              <w:rPr>
                <w:sz w:val="20"/>
                <w:szCs w:val="20"/>
              </w:rPr>
              <w:t>96</w:t>
            </w:r>
          </w:p>
        </w:tc>
        <w:tc>
          <w:tcPr>
            <w:tcW w:w="2162" w:type="dxa"/>
            <w:vAlign w:val="center"/>
          </w:tcPr>
          <w:p w:rsidR="00080BF4" w:rsidRPr="00D1392F" w:rsidRDefault="00080BF4" w:rsidP="00D1392F">
            <w:pPr>
              <w:spacing w:line="360" w:lineRule="auto"/>
              <w:jc w:val="both"/>
              <w:rPr>
                <w:sz w:val="20"/>
                <w:szCs w:val="20"/>
              </w:rPr>
            </w:pPr>
            <w:r w:rsidRPr="00D1392F">
              <w:rPr>
                <w:sz w:val="20"/>
                <w:szCs w:val="20"/>
              </w:rPr>
              <w:t>0</w:t>
            </w:r>
            <w:r w:rsidR="00E939F8" w:rsidRPr="00D1392F">
              <w:rPr>
                <w:sz w:val="20"/>
                <w:szCs w:val="20"/>
              </w:rPr>
              <w:t>,</w:t>
            </w:r>
            <w:r w:rsidRPr="00D1392F">
              <w:rPr>
                <w:sz w:val="20"/>
                <w:szCs w:val="20"/>
              </w:rPr>
              <w:t>79</w:t>
            </w:r>
          </w:p>
        </w:tc>
        <w:tc>
          <w:tcPr>
            <w:tcW w:w="1892" w:type="dxa"/>
            <w:vAlign w:val="center"/>
          </w:tcPr>
          <w:p w:rsidR="00080BF4" w:rsidRPr="00D1392F" w:rsidRDefault="006E033C" w:rsidP="00D1392F">
            <w:pPr>
              <w:spacing w:line="360" w:lineRule="auto"/>
              <w:jc w:val="both"/>
              <w:rPr>
                <w:sz w:val="20"/>
                <w:szCs w:val="20"/>
              </w:rPr>
            </w:pPr>
            <w:r w:rsidRPr="00D1392F">
              <w:rPr>
                <w:sz w:val="20"/>
                <w:szCs w:val="20"/>
              </w:rPr>
              <w:t>1,7</w:t>
            </w:r>
          </w:p>
        </w:tc>
      </w:tr>
    </w:tbl>
    <w:p w:rsidR="00080BF4" w:rsidRPr="00567A58" w:rsidRDefault="00080BF4" w:rsidP="00567A58">
      <w:pPr>
        <w:pStyle w:val="21"/>
        <w:spacing w:after="0" w:line="360" w:lineRule="auto"/>
        <w:ind w:firstLine="709"/>
        <w:jc w:val="both"/>
        <w:rPr>
          <w:sz w:val="28"/>
          <w:szCs w:val="28"/>
        </w:rPr>
      </w:pPr>
    </w:p>
    <w:p w:rsidR="00BE78EC"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ОАО «</w:t>
      </w:r>
      <w:r w:rsidR="00630845" w:rsidRPr="00567A58">
        <w:rPr>
          <w:color w:val="000000"/>
          <w:sz w:val="28"/>
          <w:szCs w:val="28"/>
        </w:rPr>
        <w:t>Рыбопродукт</w:t>
      </w:r>
      <w:r w:rsidRPr="00567A58">
        <w:rPr>
          <w:color w:val="000000"/>
          <w:sz w:val="28"/>
          <w:szCs w:val="28"/>
        </w:rPr>
        <w:t xml:space="preserve">» имеет следующие значения финансовых показателей за </w:t>
      </w:r>
      <w:r w:rsidR="003A57E6" w:rsidRPr="00567A58">
        <w:rPr>
          <w:color w:val="000000"/>
          <w:sz w:val="28"/>
          <w:szCs w:val="28"/>
        </w:rPr>
        <w:t>2007</w:t>
      </w:r>
      <w:r w:rsidRPr="00567A58">
        <w:rPr>
          <w:color w:val="000000"/>
          <w:sz w:val="28"/>
          <w:szCs w:val="28"/>
        </w:rPr>
        <w:t xml:space="preserve"> год: </w:t>
      </w:r>
    </w:p>
    <w:p w:rsidR="00BE78EC" w:rsidRPr="00567A58" w:rsidRDefault="00080BF4" w:rsidP="00D1392F">
      <w:pPr>
        <w:keepLines/>
        <w:numPr>
          <w:ilvl w:val="0"/>
          <w:numId w:val="11"/>
        </w:numPr>
        <w:shd w:val="clear" w:color="auto" w:fill="FFFFFF"/>
        <w:tabs>
          <w:tab w:val="left" w:pos="426"/>
        </w:tabs>
        <w:spacing w:line="360" w:lineRule="auto"/>
        <w:ind w:left="0" w:firstLine="709"/>
        <w:jc w:val="both"/>
        <w:rPr>
          <w:color w:val="000000"/>
          <w:sz w:val="28"/>
          <w:szCs w:val="28"/>
        </w:rPr>
      </w:pPr>
      <w:r w:rsidRPr="00567A58">
        <w:rPr>
          <w:color w:val="000000"/>
          <w:sz w:val="28"/>
          <w:szCs w:val="28"/>
        </w:rPr>
        <w:t xml:space="preserve">выручка от реализации (S) = </w:t>
      </w:r>
      <w:r w:rsidR="00630845" w:rsidRPr="00567A58">
        <w:rPr>
          <w:color w:val="000000"/>
          <w:sz w:val="28"/>
          <w:szCs w:val="28"/>
        </w:rPr>
        <w:t>75176</w:t>
      </w:r>
      <w:r w:rsidRPr="00567A58">
        <w:rPr>
          <w:color w:val="000000"/>
          <w:sz w:val="28"/>
          <w:szCs w:val="28"/>
        </w:rPr>
        <w:t xml:space="preserve"> тыс.р., </w:t>
      </w:r>
    </w:p>
    <w:p w:rsidR="00BE78EC" w:rsidRPr="00567A58" w:rsidRDefault="00080BF4" w:rsidP="00D1392F">
      <w:pPr>
        <w:keepLines/>
        <w:numPr>
          <w:ilvl w:val="0"/>
          <w:numId w:val="11"/>
        </w:numPr>
        <w:shd w:val="clear" w:color="auto" w:fill="FFFFFF"/>
        <w:tabs>
          <w:tab w:val="left" w:pos="426"/>
        </w:tabs>
        <w:spacing w:line="360" w:lineRule="auto"/>
        <w:ind w:left="0" w:firstLine="709"/>
        <w:jc w:val="both"/>
        <w:rPr>
          <w:color w:val="000000"/>
          <w:sz w:val="28"/>
          <w:szCs w:val="28"/>
        </w:rPr>
      </w:pPr>
      <w:r w:rsidRPr="00567A58">
        <w:rPr>
          <w:color w:val="000000"/>
          <w:sz w:val="28"/>
          <w:szCs w:val="28"/>
        </w:rPr>
        <w:t xml:space="preserve">чистая прибыль (E) = </w:t>
      </w:r>
      <w:r w:rsidR="00630845" w:rsidRPr="00567A58">
        <w:rPr>
          <w:color w:val="000000"/>
          <w:sz w:val="28"/>
          <w:szCs w:val="28"/>
        </w:rPr>
        <w:t>23962</w:t>
      </w:r>
      <w:r w:rsidRPr="00567A58">
        <w:rPr>
          <w:color w:val="000000"/>
          <w:sz w:val="28"/>
          <w:szCs w:val="28"/>
        </w:rPr>
        <w:t xml:space="preserve"> тыс.р., </w:t>
      </w:r>
    </w:p>
    <w:p w:rsidR="00080BF4" w:rsidRPr="00567A58" w:rsidRDefault="00080BF4" w:rsidP="00D1392F">
      <w:pPr>
        <w:keepLines/>
        <w:numPr>
          <w:ilvl w:val="0"/>
          <w:numId w:val="11"/>
        </w:numPr>
        <w:shd w:val="clear" w:color="auto" w:fill="FFFFFF"/>
        <w:tabs>
          <w:tab w:val="left" w:pos="426"/>
        </w:tabs>
        <w:spacing w:line="360" w:lineRule="auto"/>
        <w:ind w:left="0" w:firstLine="709"/>
        <w:jc w:val="both"/>
        <w:rPr>
          <w:color w:val="000000"/>
          <w:sz w:val="28"/>
          <w:szCs w:val="28"/>
        </w:rPr>
      </w:pPr>
      <w:r w:rsidRPr="00567A58">
        <w:rPr>
          <w:color w:val="000000"/>
          <w:sz w:val="28"/>
          <w:szCs w:val="28"/>
        </w:rPr>
        <w:t xml:space="preserve">балансовая стоимость (BV) = </w:t>
      </w:r>
      <w:r w:rsidR="00630845" w:rsidRPr="00567A58">
        <w:rPr>
          <w:color w:val="000000"/>
          <w:sz w:val="28"/>
          <w:szCs w:val="28"/>
        </w:rPr>
        <w:t>120</w:t>
      </w:r>
      <w:r w:rsidRPr="00567A58">
        <w:rPr>
          <w:color w:val="000000"/>
          <w:sz w:val="28"/>
          <w:szCs w:val="28"/>
        </w:rPr>
        <w:t xml:space="preserve"> тыс.р.</w:t>
      </w:r>
    </w:p>
    <w:p w:rsidR="00080BF4" w:rsidRPr="00567A58" w:rsidRDefault="00080BF4" w:rsidP="00D1392F">
      <w:pPr>
        <w:keepLines/>
        <w:shd w:val="clear" w:color="auto" w:fill="FFFFFF"/>
        <w:tabs>
          <w:tab w:val="left" w:pos="426"/>
          <w:tab w:val="num" w:pos="1080"/>
        </w:tabs>
        <w:spacing w:line="360" w:lineRule="auto"/>
        <w:ind w:firstLine="709"/>
        <w:jc w:val="both"/>
        <w:rPr>
          <w:color w:val="000000"/>
          <w:sz w:val="28"/>
          <w:szCs w:val="28"/>
        </w:rPr>
      </w:pPr>
      <w:r w:rsidRPr="00567A58">
        <w:rPr>
          <w:color w:val="000000"/>
          <w:sz w:val="28"/>
          <w:szCs w:val="28"/>
        </w:rPr>
        <w:t>Соответственно, можно с помощью мультипликаторов найти показатели Р:</w:t>
      </w:r>
      <w:r w:rsidR="00D20F20" w:rsidRPr="00567A58">
        <w:rPr>
          <w:color w:val="000000"/>
          <w:sz w:val="28"/>
          <w:szCs w:val="28"/>
        </w:rPr>
        <w:t xml:space="preserve"> </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Р1</w:t>
      </w:r>
      <w:r w:rsidR="00C05304" w:rsidRPr="00567A58">
        <w:rPr>
          <w:color w:val="000000"/>
          <w:sz w:val="28"/>
          <w:szCs w:val="28"/>
        </w:rPr>
        <w:t xml:space="preserve"> </w:t>
      </w:r>
      <w:r w:rsidRPr="00567A58">
        <w:rPr>
          <w:color w:val="000000"/>
          <w:sz w:val="28"/>
          <w:szCs w:val="28"/>
        </w:rPr>
        <w:t>=</w:t>
      </w:r>
      <w:r w:rsidR="00C05304" w:rsidRPr="00567A58">
        <w:rPr>
          <w:color w:val="000000"/>
          <w:sz w:val="28"/>
          <w:szCs w:val="28"/>
        </w:rPr>
        <w:t xml:space="preserve"> </w:t>
      </w:r>
      <w:r w:rsidR="00630845" w:rsidRPr="00567A58">
        <w:rPr>
          <w:color w:val="000000"/>
          <w:sz w:val="28"/>
          <w:szCs w:val="28"/>
        </w:rPr>
        <w:t>23962</w:t>
      </w:r>
      <w:r w:rsidR="00BD0F28" w:rsidRPr="00567A58">
        <w:rPr>
          <w:color w:val="000000"/>
          <w:sz w:val="28"/>
          <w:szCs w:val="28"/>
        </w:rPr>
        <w:t xml:space="preserve"> ·</w:t>
      </w:r>
      <w:r w:rsidR="00AC1836" w:rsidRPr="00567A58">
        <w:rPr>
          <w:color w:val="000000"/>
          <w:sz w:val="28"/>
          <w:szCs w:val="28"/>
        </w:rPr>
        <w:t xml:space="preserve"> </w:t>
      </w:r>
      <w:r w:rsidRPr="00567A58">
        <w:rPr>
          <w:color w:val="000000"/>
          <w:sz w:val="28"/>
          <w:szCs w:val="28"/>
        </w:rPr>
        <w:t>19</w:t>
      </w:r>
      <w:r w:rsidR="003E5C4E" w:rsidRPr="00567A58">
        <w:rPr>
          <w:color w:val="000000"/>
          <w:sz w:val="28"/>
          <w:szCs w:val="28"/>
        </w:rPr>
        <w:t>,</w:t>
      </w:r>
      <w:r w:rsidR="005B12FC" w:rsidRPr="00567A58">
        <w:rPr>
          <w:color w:val="000000"/>
          <w:sz w:val="28"/>
          <w:szCs w:val="28"/>
        </w:rPr>
        <w:t>96</w:t>
      </w:r>
      <w:r w:rsidR="0011440E" w:rsidRPr="00567A58">
        <w:rPr>
          <w:color w:val="000000"/>
          <w:sz w:val="28"/>
          <w:szCs w:val="28"/>
        </w:rPr>
        <w:t xml:space="preserve"> </w:t>
      </w:r>
      <w:r w:rsidRPr="00567A58">
        <w:rPr>
          <w:color w:val="000000"/>
          <w:sz w:val="28"/>
          <w:szCs w:val="28"/>
        </w:rPr>
        <w:t>=</w:t>
      </w:r>
      <w:r w:rsidR="0011440E" w:rsidRPr="00567A58">
        <w:rPr>
          <w:color w:val="000000"/>
          <w:sz w:val="28"/>
          <w:szCs w:val="28"/>
        </w:rPr>
        <w:t xml:space="preserve"> </w:t>
      </w:r>
      <w:r w:rsidR="00BB39A3" w:rsidRPr="00567A58">
        <w:rPr>
          <w:color w:val="000000"/>
          <w:sz w:val="28"/>
          <w:szCs w:val="28"/>
        </w:rPr>
        <w:t>478281 тыс. р.</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Р2</w:t>
      </w:r>
      <w:r w:rsidR="00C05304" w:rsidRPr="00567A58">
        <w:rPr>
          <w:color w:val="000000"/>
          <w:sz w:val="28"/>
          <w:szCs w:val="28"/>
        </w:rPr>
        <w:t xml:space="preserve"> </w:t>
      </w:r>
      <w:r w:rsidRPr="00567A58">
        <w:rPr>
          <w:color w:val="000000"/>
          <w:sz w:val="28"/>
          <w:szCs w:val="28"/>
        </w:rPr>
        <w:t>=</w:t>
      </w:r>
      <w:r w:rsidR="00C05304" w:rsidRPr="00567A58">
        <w:rPr>
          <w:color w:val="000000"/>
          <w:sz w:val="28"/>
          <w:szCs w:val="28"/>
        </w:rPr>
        <w:t xml:space="preserve"> </w:t>
      </w:r>
      <w:r w:rsidR="00BB39A3" w:rsidRPr="00567A58">
        <w:rPr>
          <w:color w:val="000000"/>
          <w:sz w:val="28"/>
          <w:szCs w:val="28"/>
        </w:rPr>
        <w:t>75176</w:t>
      </w:r>
      <w:r w:rsidR="00BD0F28" w:rsidRPr="00567A58">
        <w:rPr>
          <w:color w:val="000000"/>
          <w:sz w:val="28"/>
          <w:szCs w:val="28"/>
        </w:rPr>
        <w:t xml:space="preserve"> · 0</w:t>
      </w:r>
      <w:r w:rsidR="003E5C4E" w:rsidRPr="00567A58">
        <w:rPr>
          <w:color w:val="000000"/>
          <w:sz w:val="28"/>
          <w:szCs w:val="28"/>
        </w:rPr>
        <w:t>,</w:t>
      </w:r>
      <w:r w:rsidRPr="00567A58">
        <w:rPr>
          <w:color w:val="000000"/>
          <w:sz w:val="28"/>
          <w:szCs w:val="28"/>
        </w:rPr>
        <w:t>79 =</w:t>
      </w:r>
      <w:r w:rsidR="0011440E" w:rsidRPr="00567A58">
        <w:rPr>
          <w:color w:val="000000"/>
          <w:sz w:val="28"/>
          <w:szCs w:val="28"/>
        </w:rPr>
        <w:t xml:space="preserve"> </w:t>
      </w:r>
      <w:r w:rsidR="00BB39A3" w:rsidRPr="00567A58">
        <w:rPr>
          <w:color w:val="000000"/>
          <w:sz w:val="28"/>
          <w:szCs w:val="28"/>
        </w:rPr>
        <w:t>59389</w:t>
      </w:r>
      <w:r w:rsidR="00D20F20" w:rsidRPr="00567A58">
        <w:rPr>
          <w:color w:val="000000"/>
          <w:sz w:val="28"/>
          <w:szCs w:val="28"/>
        </w:rPr>
        <w:t xml:space="preserve"> </w:t>
      </w:r>
      <w:r w:rsidRPr="00567A58">
        <w:rPr>
          <w:color w:val="000000"/>
          <w:sz w:val="28"/>
          <w:szCs w:val="28"/>
        </w:rPr>
        <w:t>тыс.р.</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Р3</w:t>
      </w:r>
      <w:r w:rsidR="00C05304" w:rsidRPr="00567A58">
        <w:rPr>
          <w:color w:val="000000"/>
          <w:sz w:val="28"/>
          <w:szCs w:val="28"/>
        </w:rPr>
        <w:t xml:space="preserve"> </w:t>
      </w:r>
      <w:r w:rsidRPr="00567A58">
        <w:rPr>
          <w:color w:val="000000"/>
          <w:sz w:val="28"/>
          <w:szCs w:val="28"/>
        </w:rPr>
        <w:t>=</w:t>
      </w:r>
      <w:r w:rsidR="00C05304" w:rsidRPr="00567A58">
        <w:rPr>
          <w:color w:val="000000"/>
          <w:sz w:val="28"/>
          <w:szCs w:val="28"/>
        </w:rPr>
        <w:t xml:space="preserve"> </w:t>
      </w:r>
      <w:r w:rsidR="00A048F0" w:rsidRPr="00567A58">
        <w:rPr>
          <w:color w:val="000000"/>
          <w:sz w:val="28"/>
          <w:szCs w:val="28"/>
        </w:rPr>
        <w:t>360</w:t>
      </w:r>
      <w:r w:rsidR="00BD0F28" w:rsidRPr="00567A58">
        <w:rPr>
          <w:color w:val="000000"/>
          <w:sz w:val="28"/>
          <w:szCs w:val="28"/>
        </w:rPr>
        <w:t xml:space="preserve"> · 1</w:t>
      </w:r>
      <w:r w:rsidRPr="00567A58">
        <w:rPr>
          <w:color w:val="000000"/>
          <w:sz w:val="28"/>
          <w:szCs w:val="28"/>
        </w:rPr>
        <w:t>,7</w:t>
      </w:r>
      <w:r w:rsidR="0011440E" w:rsidRPr="00567A58">
        <w:rPr>
          <w:color w:val="000000"/>
          <w:sz w:val="28"/>
          <w:szCs w:val="28"/>
        </w:rPr>
        <w:t xml:space="preserve"> </w:t>
      </w:r>
      <w:r w:rsidRPr="00567A58">
        <w:rPr>
          <w:color w:val="000000"/>
          <w:sz w:val="28"/>
          <w:szCs w:val="28"/>
        </w:rPr>
        <w:t>=</w:t>
      </w:r>
      <w:r w:rsidR="0011440E" w:rsidRPr="00567A58">
        <w:rPr>
          <w:color w:val="000000"/>
          <w:sz w:val="28"/>
          <w:szCs w:val="28"/>
        </w:rPr>
        <w:t xml:space="preserve"> </w:t>
      </w:r>
      <w:r w:rsidR="00A048F0" w:rsidRPr="00567A58">
        <w:rPr>
          <w:color w:val="000000"/>
          <w:sz w:val="28"/>
          <w:szCs w:val="28"/>
        </w:rPr>
        <w:t>612</w:t>
      </w:r>
      <w:r w:rsidRPr="00567A58">
        <w:rPr>
          <w:color w:val="000000"/>
          <w:sz w:val="28"/>
          <w:szCs w:val="28"/>
        </w:rPr>
        <w:t xml:space="preserve"> тыс.р.</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2.</w:t>
      </w:r>
      <w:r w:rsidR="0069100F" w:rsidRPr="00567A58">
        <w:rPr>
          <w:color w:val="000000"/>
          <w:sz w:val="28"/>
          <w:szCs w:val="28"/>
        </w:rPr>
        <w:t xml:space="preserve"> О</w:t>
      </w:r>
      <w:r w:rsidRPr="00567A58">
        <w:rPr>
          <w:color w:val="000000"/>
          <w:sz w:val="28"/>
          <w:szCs w:val="28"/>
        </w:rPr>
        <w:t>пределение средневзвешенной цены, придав мультипликаторам определенные веса значимости:</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 xml:space="preserve">Для предприятий </w:t>
      </w:r>
      <w:r w:rsidR="00A478E6" w:rsidRPr="00567A58">
        <w:rPr>
          <w:color w:val="000000"/>
          <w:sz w:val="28"/>
          <w:szCs w:val="28"/>
        </w:rPr>
        <w:t xml:space="preserve">отрасли </w:t>
      </w:r>
      <w:r w:rsidR="00BB39A3" w:rsidRPr="00567A58">
        <w:rPr>
          <w:color w:val="000000"/>
          <w:sz w:val="28"/>
          <w:szCs w:val="28"/>
        </w:rPr>
        <w:t>воспроизводства рыбных запасов</w:t>
      </w:r>
      <w:r w:rsidRPr="00567A58">
        <w:rPr>
          <w:color w:val="000000"/>
          <w:sz w:val="28"/>
          <w:szCs w:val="28"/>
        </w:rPr>
        <w:t xml:space="preserve"> наибольший вес имеет цена на выручку, поэтому ее доля будет составлять </w:t>
      </w:r>
      <w:r w:rsidR="00E17AB9" w:rsidRPr="00567A58">
        <w:rPr>
          <w:color w:val="000000"/>
          <w:sz w:val="28"/>
          <w:szCs w:val="28"/>
        </w:rPr>
        <w:t>7</w:t>
      </w:r>
      <w:r w:rsidRPr="00567A58">
        <w:rPr>
          <w:color w:val="000000"/>
          <w:sz w:val="28"/>
          <w:szCs w:val="28"/>
        </w:rPr>
        <w:t xml:space="preserve">0%. </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 xml:space="preserve">Предприятие не является холдингом и имеет весомую долю основных средств в активах, поэтому значение цен на балансовую стоимость и чистую прибыль принимаются равными по </w:t>
      </w:r>
      <w:r w:rsidR="00824B17" w:rsidRPr="00567A58">
        <w:rPr>
          <w:color w:val="000000"/>
          <w:sz w:val="28"/>
          <w:szCs w:val="28"/>
        </w:rPr>
        <w:t>15</w:t>
      </w:r>
      <w:r w:rsidRPr="00567A58">
        <w:rPr>
          <w:color w:val="000000"/>
          <w:sz w:val="28"/>
          <w:szCs w:val="28"/>
        </w:rPr>
        <w:t>%.</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3. Рср/взв</w:t>
      </w:r>
      <w:r w:rsidR="00304A61" w:rsidRPr="00567A58">
        <w:rPr>
          <w:color w:val="000000"/>
          <w:sz w:val="28"/>
          <w:szCs w:val="28"/>
        </w:rPr>
        <w:t xml:space="preserve"> </w:t>
      </w:r>
      <w:r w:rsidRPr="00567A58">
        <w:rPr>
          <w:color w:val="000000"/>
          <w:sz w:val="28"/>
          <w:szCs w:val="28"/>
        </w:rPr>
        <w:t>=</w:t>
      </w:r>
      <w:r w:rsidR="00304A61" w:rsidRPr="00567A58">
        <w:rPr>
          <w:color w:val="000000"/>
          <w:sz w:val="28"/>
          <w:szCs w:val="28"/>
        </w:rPr>
        <w:t xml:space="preserve"> </w:t>
      </w:r>
      <w:r w:rsidR="00BB39A3" w:rsidRPr="00567A58">
        <w:rPr>
          <w:color w:val="000000"/>
          <w:sz w:val="28"/>
          <w:szCs w:val="28"/>
        </w:rPr>
        <w:t>59389</w:t>
      </w:r>
      <w:r w:rsidRPr="00567A58">
        <w:rPr>
          <w:color w:val="000000"/>
          <w:sz w:val="28"/>
          <w:szCs w:val="28"/>
        </w:rPr>
        <w:t>*0,</w:t>
      </w:r>
      <w:r w:rsidR="00A31C97" w:rsidRPr="00567A58">
        <w:rPr>
          <w:color w:val="000000"/>
          <w:sz w:val="28"/>
          <w:szCs w:val="28"/>
        </w:rPr>
        <w:t>7</w:t>
      </w:r>
      <w:r w:rsidRPr="00567A58">
        <w:rPr>
          <w:color w:val="000000"/>
          <w:sz w:val="28"/>
          <w:szCs w:val="28"/>
        </w:rPr>
        <w:t>+</w:t>
      </w:r>
      <w:r w:rsidR="00E8728E" w:rsidRPr="00567A58">
        <w:rPr>
          <w:color w:val="000000"/>
          <w:sz w:val="28"/>
          <w:szCs w:val="28"/>
        </w:rPr>
        <w:t>478281</w:t>
      </w:r>
      <w:r w:rsidRPr="00567A58">
        <w:rPr>
          <w:color w:val="000000"/>
          <w:sz w:val="28"/>
          <w:szCs w:val="28"/>
        </w:rPr>
        <w:t>*0,</w:t>
      </w:r>
      <w:r w:rsidR="00A31C97" w:rsidRPr="00567A58">
        <w:rPr>
          <w:color w:val="000000"/>
          <w:sz w:val="28"/>
          <w:szCs w:val="28"/>
        </w:rPr>
        <w:t>15</w:t>
      </w:r>
      <w:r w:rsidRPr="00567A58">
        <w:rPr>
          <w:color w:val="000000"/>
          <w:sz w:val="28"/>
          <w:szCs w:val="28"/>
        </w:rPr>
        <w:t>+</w:t>
      </w:r>
      <w:r w:rsidR="00E8728E" w:rsidRPr="00567A58">
        <w:rPr>
          <w:color w:val="000000"/>
          <w:sz w:val="28"/>
          <w:szCs w:val="28"/>
        </w:rPr>
        <w:t xml:space="preserve"> </w:t>
      </w:r>
      <w:r w:rsidR="00A048F0" w:rsidRPr="00567A58">
        <w:rPr>
          <w:color w:val="000000"/>
          <w:sz w:val="28"/>
          <w:szCs w:val="28"/>
        </w:rPr>
        <w:t>612</w:t>
      </w:r>
      <w:r w:rsidRPr="00567A58">
        <w:rPr>
          <w:color w:val="000000"/>
          <w:sz w:val="28"/>
          <w:szCs w:val="28"/>
        </w:rPr>
        <w:t>*0,</w:t>
      </w:r>
      <w:r w:rsidR="00A31C97" w:rsidRPr="00567A58">
        <w:rPr>
          <w:color w:val="000000"/>
          <w:sz w:val="28"/>
          <w:szCs w:val="28"/>
        </w:rPr>
        <w:t>15</w:t>
      </w:r>
      <w:r w:rsidR="009358B6" w:rsidRPr="00567A58">
        <w:rPr>
          <w:color w:val="000000"/>
          <w:sz w:val="28"/>
          <w:szCs w:val="28"/>
        </w:rPr>
        <w:t xml:space="preserve"> </w:t>
      </w:r>
      <w:r w:rsidRPr="00567A58">
        <w:rPr>
          <w:color w:val="000000"/>
          <w:sz w:val="28"/>
          <w:szCs w:val="28"/>
        </w:rPr>
        <w:t>=</w:t>
      </w:r>
      <w:r w:rsidR="009358B6" w:rsidRPr="00567A58">
        <w:rPr>
          <w:color w:val="000000"/>
          <w:sz w:val="28"/>
          <w:szCs w:val="28"/>
        </w:rPr>
        <w:t xml:space="preserve"> </w:t>
      </w:r>
      <w:r w:rsidR="00E8728E" w:rsidRPr="00567A58">
        <w:rPr>
          <w:color w:val="000000"/>
          <w:sz w:val="28"/>
          <w:szCs w:val="28"/>
        </w:rPr>
        <w:t>113</w:t>
      </w:r>
      <w:r w:rsidR="00A048F0" w:rsidRPr="00567A58">
        <w:rPr>
          <w:color w:val="000000"/>
          <w:sz w:val="28"/>
          <w:szCs w:val="28"/>
        </w:rPr>
        <w:t>406</w:t>
      </w:r>
      <w:r w:rsidR="00224DA7" w:rsidRPr="00567A58">
        <w:rPr>
          <w:color w:val="000000"/>
          <w:sz w:val="28"/>
          <w:szCs w:val="28"/>
        </w:rPr>
        <w:t xml:space="preserve"> </w:t>
      </w:r>
      <w:r w:rsidRPr="00567A58">
        <w:rPr>
          <w:color w:val="000000"/>
          <w:sz w:val="28"/>
          <w:szCs w:val="28"/>
        </w:rPr>
        <w:t>тыс.р.</w:t>
      </w:r>
    </w:p>
    <w:p w:rsidR="00B40806" w:rsidRPr="00567A58" w:rsidRDefault="00AC1836"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Скорректируем средневзвешенное значение капитализации на поправочный коэффициент 0,7:</w:t>
      </w:r>
    </w:p>
    <w:p w:rsidR="00AC1836" w:rsidRPr="00567A58" w:rsidRDefault="00AC1836"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Рср/взв</w:t>
      </w:r>
      <w:r w:rsidR="00A82792" w:rsidRPr="00567A58">
        <w:rPr>
          <w:color w:val="000000"/>
          <w:sz w:val="28"/>
          <w:szCs w:val="28"/>
        </w:rPr>
        <w:t>.</w:t>
      </w:r>
      <w:r w:rsidRPr="00567A58">
        <w:rPr>
          <w:color w:val="000000"/>
          <w:sz w:val="28"/>
          <w:szCs w:val="28"/>
        </w:rPr>
        <w:t>‘ = Рср/взв · 0,7;</w:t>
      </w:r>
    </w:p>
    <w:p w:rsidR="00AC1836" w:rsidRPr="00567A58" w:rsidRDefault="00AC1836"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Рср/взв</w:t>
      </w:r>
      <w:r w:rsidR="00A82792" w:rsidRPr="00567A58">
        <w:rPr>
          <w:color w:val="000000"/>
          <w:sz w:val="28"/>
          <w:szCs w:val="28"/>
        </w:rPr>
        <w:t>.</w:t>
      </w:r>
      <w:r w:rsidRPr="00567A58">
        <w:rPr>
          <w:color w:val="000000"/>
          <w:sz w:val="28"/>
          <w:szCs w:val="28"/>
        </w:rPr>
        <w:t>‘ = 1</w:t>
      </w:r>
      <w:r w:rsidR="00E8728E" w:rsidRPr="00567A58">
        <w:rPr>
          <w:color w:val="000000"/>
          <w:sz w:val="28"/>
          <w:szCs w:val="28"/>
        </w:rPr>
        <w:t>13</w:t>
      </w:r>
      <w:r w:rsidR="00A048F0" w:rsidRPr="00567A58">
        <w:rPr>
          <w:color w:val="000000"/>
          <w:sz w:val="28"/>
          <w:szCs w:val="28"/>
        </w:rPr>
        <w:t>406</w:t>
      </w:r>
      <w:r w:rsidRPr="00567A58">
        <w:rPr>
          <w:color w:val="000000"/>
          <w:sz w:val="28"/>
          <w:szCs w:val="28"/>
        </w:rPr>
        <w:t xml:space="preserve"> · 0,7 = </w:t>
      </w:r>
      <w:r w:rsidR="00E8728E" w:rsidRPr="00567A58">
        <w:rPr>
          <w:color w:val="000000"/>
          <w:sz w:val="28"/>
          <w:szCs w:val="28"/>
        </w:rPr>
        <w:t>793</w:t>
      </w:r>
      <w:r w:rsidR="00A048F0" w:rsidRPr="00567A58">
        <w:rPr>
          <w:color w:val="000000"/>
          <w:sz w:val="28"/>
          <w:szCs w:val="28"/>
        </w:rPr>
        <w:t>84,4</w:t>
      </w:r>
      <w:r w:rsidRPr="00567A58">
        <w:rPr>
          <w:color w:val="000000"/>
          <w:sz w:val="28"/>
          <w:szCs w:val="28"/>
        </w:rPr>
        <w:t xml:space="preserve"> тыс.р.</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4.</w:t>
      </w:r>
      <w:r w:rsidR="000C57AD" w:rsidRPr="00567A58">
        <w:rPr>
          <w:color w:val="000000"/>
          <w:sz w:val="28"/>
          <w:szCs w:val="28"/>
        </w:rPr>
        <w:t xml:space="preserve"> О</w:t>
      </w:r>
      <w:r w:rsidRPr="00567A58">
        <w:rPr>
          <w:color w:val="000000"/>
          <w:sz w:val="28"/>
          <w:szCs w:val="28"/>
        </w:rPr>
        <w:t>пределение рыночной стоимости одной акции:</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Р1акц= Рср</w:t>
      </w:r>
      <w:r w:rsidR="00B81066" w:rsidRPr="00567A58">
        <w:rPr>
          <w:color w:val="000000"/>
          <w:sz w:val="28"/>
          <w:szCs w:val="28"/>
        </w:rPr>
        <w:t>.</w:t>
      </w:r>
      <w:r w:rsidRPr="00567A58">
        <w:rPr>
          <w:color w:val="000000"/>
          <w:sz w:val="28"/>
          <w:szCs w:val="28"/>
        </w:rPr>
        <w:t>взв</w:t>
      </w:r>
      <w:r w:rsidR="000A1F93" w:rsidRPr="00567A58">
        <w:rPr>
          <w:color w:val="000000"/>
          <w:sz w:val="28"/>
          <w:szCs w:val="28"/>
        </w:rPr>
        <w:t>.</w:t>
      </w:r>
      <w:r w:rsidR="00A82792" w:rsidRPr="00567A58">
        <w:rPr>
          <w:color w:val="000000"/>
          <w:sz w:val="28"/>
          <w:szCs w:val="28"/>
        </w:rPr>
        <w:t>‘</w:t>
      </w:r>
      <w:r w:rsidR="00B81066" w:rsidRPr="00567A58">
        <w:rPr>
          <w:color w:val="000000"/>
          <w:sz w:val="28"/>
          <w:szCs w:val="28"/>
        </w:rPr>
        <w:t xml:space="preserve"> </w:t>
      </w:r>
      <w:r w:rsidRPr="00567A58">
        <w:rPr>
          <w:color w:val="000000"/>
          <w:sz w:val="28"/>
          <w:szCs w:val="28"/>
        </w:rPr>
        <w:t>/</w:t>
      </w:r>
      <w:r w:rsidR="00B81066" w:rsidRPr="00567A58">
        <w:rPr>
          <w:color w:val="000000"/>
          <w:sz w:val="28"/>
          <w:szCs w:val="28"/>
        </w:rPr>
        <w:t xml:space="preserve"> </w:t>
      </w:r>
      <w:r w:rsidRPr="00567A58">
        <w:rPr>
          <w:color w:val="000000"/>
          <w:sz w:val="28"/>
          <w:szCs w:val="28"/>
        </w:rPr>
        <w:t>Кол-во акций,</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Р1акц</w:t>
      </w:r>
      <w:r w:rsidR="00634935" w:rsidRPr="00567A58">
        <w:rPr>
          <w:color w:val="000000"/>
          <w:sz w:val="28"/>
          <w:szCs w:val="28"/>
        </w:rPr>
        <w:t xml:space="preserve"> </w:t>
      </w:r>
      <w:r w:rsidRPr="00567A58">
        <w:rPr>
          <w:color w:val="000000"/>
          <w:sz w:val="28"/>
          <w:szCs w:val="28"/>
        </w:rPr>
        <w:t>=</w:t>
      </w:r>
      <w:r w:rsidR="00634935" w:rsidRPr="00567A58">
        <w:rPr>
          <w:color w:val="000000"/>
          <w:sz w:val="28"/>
          <w:szCs w:val="28"/>
        </w:rPr>
        <w:t xml:space="preserve"> </w:t>
      </w:r>
      <w:r w:rsidR="00A048F0" w:rsidRPr="00567A58">
        <w:rPr>
          <w:color w:val="000000"/>
          <w:sz w:val="28"/>
          <w:szCs w:val="28"/>
        </w:rPr>
        <w:t>79384,4</w:t>
      </w:r>
      <w:r w:rsidR="003A0A38" w:rsidRPr="00567A58">
        <w:rPr>
          <w:color w:val="000000"/>
          <w:sz w:val="28"/>
          <w:szCs w:val="28"/>
        </w:rPr>
        <w:t xml:space="preserve"> </w:t>
      </w:r>
      <w:r w:rsidRPr="00567A58">
        <w:rPr>
          <w:color w:val="000000"/>
          <w:sz w:val="28"/>
          <w:szCs w:val="28"/>
        </w:rPr>
        <w:t>/</w:t>
      </w:r>
      <w:r w:rsidR="003A0A38" w:rsidRPr="00567A58">
        <w:rPr>
          <w:color w:val="000000"/>
          <w:sz w:val="28"/>
          <w:szCs w:val="28"/>
        </w:rPr>
        <w:t xml:space="preserve"> </w:t>
      </w:r>
      <w:r w:rsidR="00A048F0" w:rsidRPr="00567A58">
        <w:rPr>
          <w:color w:val="000000"/>
          <w:sz w:val="28"/>
          <w:szCs w:val="28"/>
        </w:rPr>
        <w:t>360</w:t>
      </w:r>
      <w:r w:rsidR="003A0A38" w:rsidRPr="00567A58">
        <w:rPr>
          <w:color w:val="000000"/>
          <w:sz w:val="28"/>
          <w:szCs w:val="28"/>
        </w:rPr>
        <w:t xml:space="preserve"> </w:t>
      </w:r>
      <w:r w:rsidRPr="00567A58">
        <w:rPr>
          <w:color w:val="000000"/>
          <w:sz w:val="28"/>
          <w:szCs w:val="28"/>
        </w:rPr>
        <w:t>=</w:t>
      </w:r>
      <w:r w:rsidR="00782E87" w:rsidRPr="00567A58">
        <w:rPr>
          <w:color w:val="000000"/>
          <w:sz w:val="28"/>
          <w:szCs w:val="28"/>
        </w:rPr>
        <w:t xml:space="preserve"> </w:t>
      </w:r>
      <w:r w:rsidR="00A048F0" w:rsidRPr="00567A58">
        <w:rPr>
          <w:color w:val="000000"/>
          <w:sz w:val="28"/>
          <w:szCs w:val="28"/>
        </w:rPr>
        <w:t>220</w:t>
      </w:r>
      <w:r w:rsidRPr="00567A58">
        <w:rPr>
          <w:color w:val="000000"/>
          <w:sz w:val="28"/>
          <w:szCs w:val="28"/>
        </w:rPr>
        <w:t xml:space="preserve"> руб</w:t>
      </w:r>
      <w:r w:rsidR="00A048F0" w:rsidRPr="00567A58">
        <w:rPr>
          <w:color w:val="000000"/>
          <w:sz w:val="28"/>
          <w:szCs w:val="28"/>
        </w:rPr>
        <w:t>.</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5.</w:t>
      </w:r>
      <w:r w:rsidR="00EA1378" w:rsidRPr="00567A58">
        <w:rPr>
          <w:color w:val="000000"/>
          <w:sz w:val="28"/>
          <w:szCs w:val="28"/>
        </w:rPr>
        <w:t xml:space="preserve"> О</w:t>
      </w:r>
      <w:r w:rsidRPr="00567A58">
        <w:rPr>
          <w:color w:val="000000"/>
          <w:sz w:val="28"/>
          <w:szCs w:val="28"/>
        </w:rPr>
        <w:t>пределение балансовой стоимости одной акции:</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Р1акц</w:t>
      </w:r>
      <w:r w:rsidR="00715447" w:rsidRPr="00567A58">
        <w:rPr>
          <w:color w:val="000000"/>
          <w:sz w:val="28"/>
          <w:szCs w:val="28"/>
        </w:rPr>
        <w:t xml:space="preserve"> </w:t>
      </w:r>
      <w:r w:rsidRPr="00567A58">
        <w:rPr>
          <w:color w:val="000000"/>
          <w:sz w:val="28"/>
          <w:szCs w:val="28"/>
        </w:rPr>
        <w:t>= УК/Кол-во акций,</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Р1акц</w:t>
      </w:r>
      <w:r w:rsidR="00715447" w:rsidRPr="00567A58">
        <w:rPr>
          <w:color w:val="000000"/>
          <w:sz w:val="28"/>
          <w:szCs w:val="28"/>
        </w:rPr>
        <w:t xml:space="preserve"> </w:t>
      </w:r>
      <w:r w:rsidRPr="00567A58">
        <w:rPr>
          <w:color w:val="000000"/>
          <w:sz w:val="28"/>
          <w:szCs w:val="28"/>
        </w:rPr>
        <w:t>=</w:t>
      </w:r>
      <w:r w:rsidR="00715447" w:rsidRPr="00567A58">
        <w:rPr>
          <w:color w:val="000000"/>
          <w:sz w:val="28"/>
          <w:szCs w:val="28"/>
        </w:rPr>
        <w:t xml:space="preserve"> </w:t>
      </w:r>
      <w:r w:rsidR="00A048F0" w:rsidRPr="00567A58">
        <w:rPr>
          <w:color w:val="000000"/>
          <w:sz w:val="28"/>
          <w:szCs w:val="28"/>
        </w:rPr>
        <w:t>360000</w:t>
      </w:r>
      <w:r w:rsidR="00715447" w:rsidRPr="00567A58">
        <w:rPr>
          <w:color w:val="000000"/>
          <w:sz w:val="28"/>
          <w:szCs w:val="28"/>
        </w:rPr>
        <w:t xml:space="preserve"> </w:t>
      </w:r>
      <w:r w:rsidRPr="00567A58">
        <w:rPr>
          <w:color w:val="000000"/>
          <w:sz w:val="28"/>
          <w:szCs w:val="28"/>
        </w:rPr>
        <w:t>/</w:t>
      </w:r>
      <w:r w:rsidR="00715447" w:rsidRPr="00567A58">
        <w:rPr>
          <w:color w:val="000000"/>
          <w:sz w:val="28"/>
          <w:szCs w:val="28"/>
        </w:rPr>
        <w:t xml:space="preserve"> </w:t>
      </w:r>
      <w:r w:rsidR="00A048F0" w:rsidRPr="00567A58">
        <w:rPr>
          <w:color w:val="000000"/>
          <w:sz w:val="28"/>
          <w:szCs w:val="28"/>
        </w:rPr>
        <w:t>360000</w:t>
      </w:r>
      <w:r w:rsidR="00263759" w:rsidRPr="00567A58">
        <w:rPr>
          <w:color w:val="000000"/>
          <w:sz w:val="28"/>
          <w:szCs w:val="28"/>
        </w:rPr>
        <w:t xml:space="preserve"> </w:t>
      </w:r>
      <w:r w:rsidRPr="00567A58">
        <w:rPr>
          <w:color w:val="000000"/>
          <w:sz w:val="28"/>
          <w:szCs w:val="28"/>
        </w:rPr>
        <w:t>=</w:t>
      </w:r>
      <w:r w:rsidR="00263759" w:rsidRPr="00567A58">
        <w:rPr>
          <w:color w:val="000000"/>
          <w:sz w:val="28"/>
          <w:szCs w:val="28"/>
        </w:rPr>
        <w:t xml:space="preserve"> </w:t>
      </w:r>
      <w:r w:rsidRPr="00567A58">
        <w:rPr>
          <w:color w:val="000000"/>
          <w:sz w:val="28"/>
          <w:szCs w:val="28"/>
        </w:rPr>
        <w:t>1 рубл</w:t>
      </w:r>
      <w:r w:rsidR="00263759" w:rsidRPr="00567A58">
        <w:rPr>
          <w:color w:val="000000"/>
          <w:sz w:val="28"/>
          <w:szCs w:val="28"/>
        </w:rPr>
        <w:t>ь</w:t>
      </w:r>
      <w:r w:rsidRPr="00567A58">
        <w:rPr>
          <w:color w:val="000000"/>
          <w:sz w:val="28"/>
          <w:szCs w:val="28"/>
        </w:rPr>
        <w:t>.</w:t>
      </w:r>
    </w:p>
    <w:p w:rsidR="00E90B86" w:rsidRPr="00567A58" w:rsidRDefault="00FF1225"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w:t>
      </w:r>
      <w:r w:rsidR="00E90B86" w:rsidRPr="00567A58">
        <w:rPr>
          <w:color w:val="000000"/>
          <w:sz w:val="28"/>
          <w:szCs w:val="28"/>
        </w:rPr>
        <w:t xml:space="preserve">ыночная цена акций предприятия </w:t>
      </w:r>
      <w:r w:rsidRPr="00567A58">
        <w:rPr>
          <w:color w:val="000000"/>
          <w:sz w:val="28"/>
          <w:szCs w:val="28"/>
        </w:rPr>
        <w:t>ОАО «</w:t>
      </w:r>
      <w:r w:rsidR="00630845" w:rsidRPr="00567A58">
        <w:rPr>
          <w:color w:val="000000"/>
          <w:sz w:val="28"/>
          <w:szCs w:val="28"/>
        </w:rPr>
        <w:t>Рыбопродукт</w:t>
      </w:r>
      <w:r w:rsidRPr="00567A58">
        <w:rPr>
          <w:color w:val="000000"/>
          <w:sz w:val="28"/>
          <w:szCs w:val="28"/>
        </w:rPr>
        <w:t>»</w:t>
      </w:r>
      <w:r w:rsidR="00567A58">
        <w:rPr>
          <w:color w:val="000000"/>
          <w:sz w:val="28"/>
          <w:szCs w:val="28"/>
        </w:rPr>
        <w:t xml:space="preserve"> </w:t>
      </w:r>
      <w:r w:rsidR="00A048F0" w:rsidRPr="00567A58">
        <w:rPr>
          <w:color w:val="000000"/>
          <w:sz w:val="28"/>
          <w:szCs w:val="28"/>
        </w:rPr>
        <w:t xml:space="preserve">намного </w:t>
      </w:r>
      <w:r w:rsidR="00E90B86" w:rsidRPr="00567A58">
        <w:rPr>
          <w:color w:val="000000"/>
          <w:sz w:val="28"/>
          <w:szCs w:val="28"/>
        </w:rPr>
        <w:t>превышает их балансовую стоимость</w:t>
      </w:r>
      <w:r w:rsidR="00881FFE" w:rsidRPr="00567A58">
        <w:rPr>
          <w:color w:val="000000"/>
          <w:sz w:val="28"/>
          <w:szCs w:val="28"/>
        </w:rPr>
        <w:t>.</w:t>
      </w:r>
    </w:p>
    <w:p w:rsidR="00080BF4" w:rsidRPr="00567A58" w:rsidRDefault="00080BF4"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 xml:space="preserve">Так как рыночная цена акций предприятия намного превышает их балансовую стоимость, то в случае оценки стоимость предприятия будет </w:t>
      </w:r>
      <w:r w:rsidR="00881FFE" w:rsidRPr="00567A58">
        <w:rPr>
          <w:color w:val="000000"/>
          <w:sz w:val="28"/>
          <w:szCs w:val="28"/>
        </w:rPr>
        <w:t>завышена.</w:t>
      </w:r>
    </w:p>
    <w:p w:rsidR="00F24110" w:rsidRPr="00567A58" w:rsidRDefault="00F24110" w:rsidP="00567A58">
      <w:pPr>
        <w:keepLines/>
        <w:shd w:val="clear" w:color="auto" w:fill="FFFFFF"/>
        <w:tabs>
          <w:tab w:val="left" w:pos="426"/>
        </w:tabs>
        <w:spacing w:line="360" w:lineRule="auto"/>
        <w:ind w:firstLine="709"/>
        <w:jc w:val="both"/>
        <w:rPr>
          <w:color w:val="000000"/>
          <w:sz w:val="28"/>
          <w:szCs w:val="28"/>
        </w:rPr>
      </w:pPr>
      <w:r w:rsidRPr="00567A58">
        <w:rPr>
          <w:color w:val="000000"/>
          <w:sz w:val="28"/>
          <w:szCs w:val="28"/>
        </w:rPr>
        <w:t>Рыночная стоимость акций оказалась больше их балансовой стоимости. Это говорит о том, что инвестор может вложить свой капитал в предприятие с меньшим риском, нежели была бы обратная ситуация.</w:t>
      </w:r>
    </w:p>
    <w:p w:rsidR="00080BF4" w:rsidRPr="00D1392F" w:rsidRDefault="00080BF4" w:rsidP="00D1392F">
      <w:pPr>
        <w:pStyle w:val="1"/>
        <w:spacing w:before="0" w:after="0" w:line="360" w:lineRule="auto"/>
        <w:ind w:firstLine="709"/>
        <w:jc w:val="center"/>
        <w:rPr>
          <w:rFonts w:ascii="Times New Roman" w:hAnsi="Times New Roman" w:cs="Times New Roman"/>
          <w:sz w:val="28"/>
          <w:szCs w:val="28"/>
        </w:rPr>
      </w:pPr>
      <w:r w:rsidRPr="00567A58">
        <w:rPr>
          <w:rFonts w:ascii="Times New Roman" w:hAnsi="Times New Roman" w:cs="Times New Roman"/>
          <w:b w:val="0"/>
          <w:bCs w:val="0"/>
          <w:sz w:val="28"/>
          <w:szCs w:val="28"/>
        </w:rPr>
        <w:br w:type="page"/>
      </w:r>
      <w:bookmarkStart w:id="24" w:name="_Toc144448547"/>
      <w:bookmarkStart w:id="25" w:name="_Toc216314084"/>
      <w:r w:rsidRPr="00D1392F">
        <w:rPr>
          <w:rFonts w:ascii="Times New Roman" w:hAnsi="Times New Roman" w:cs="Times New Roman"/>
          <w:sz w:val="28"/>
          <w:szCs w:val="28"/>
        </w:rPr>
        <w:t>Заключение</w:t>
      </w:r>
      <w:bookmarkEnd w:id="24"/>
      <w:bookmarkEnd w:id="25"/>
    </w:p>
    <w:p w:rsidR="004857FF" w:rsidRPr="00567A58" w:rsidRDefault="004857FF" w:rsidP="00567A58">
      <w:pPr>
        <w:pStyle w:val="21"/>
        <w:spacing w:after="0" w:line="360" w:lineRule="auto"/>
        <w:ind w:firstLine="709"/>
        <w:jc w:val="both"/>
        <w:rPr>
          <w:sz w:val="28"/>
          <w:szCs w:val="28"/>
        </w:rPr>
      </w:pPr>
    </w:p>
    <w:p w:rsidR="00581C97" w:rsidRPr="00567A58" w:rsidRDefault="00581C97" w:rsidP="00567A58">
      <w:pPr>
        <w:shd w:val="clear" w:color="auto" w:fill="FFFFFF"/>
        <w:tabs>
          <w:tab w:val="left" w:pos="426"/>
        </w:tabs>
        <w:spacing w:line="360" w:lineRule="auto"/>
        <w:ind w:firstLine="709"/>
        <w:jc w:val="both"/>
        <w:rPr>
          <w:color w:val="000000"/>
          <w:sz w:val="28"/>
          <w:szCs w:val="28"/>
        </w:rPr>
      </w:pPr>
      <w:r w:rsidRPr="00567A58">
        <w:rPr>
          <w:color w:val="000000"/>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581C97" w:rsidRPr="00567A58" w:rsidRDefault="00581C97" w:rsidP="00567A58">
      <w:pPr>
        <w:shd w:val="clear" w:color="auto" w:fill="FFFFFF"/>
        <w:tabs>
          <w:tab w:val="left" w:pos="426"/>
        </w:tabs>
        <w:spacing w:line="360" w:lineRule="auto"/>
        <w:ind w:firstLine="709"/>
        <w:jc w:val="both"/>
        <w:rPr>
          <w:color w:val="000000"/>
          <w:sz w:val="28"/>
          <w:szCs w:val="28"/>
        </w:rPr>
      </w:pPr>
      <w:r w:rsidRPr="00567A58">
        <w:rPr>
          <w:color w:val="000000"/>
          <w:sz w:val="28"/>
          <w:szCs w:val="28"/>
        </w:rPr>
        <w:t>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даже ее экологической беспечности.</w:t>
      </w:r>
    </w:p>
    <w:p w:rsidR="00581C97" w:rsidRPr="00567A58" w:rsidRDefault="00581C97" w:rsidP="00567A58">
      <w:pPr>
        <w:shd w:val="clear" w:color="auto" w:fill="FFFFFF"/>
        <w:tabs>
          <w:tab w:val="left" w:pos="426"/>
        </w:tabs>
        <w:spacing w:line="360" w:lineRule="auto"/>
        <w:ind w:firstLine="709"/>
        <w:jc w:val="both"/>
        <w:rPr>
          <w:color w:val="000000"/>
          <w:sz w:val="28"/>
          <w:szCs w:val="28"/>
        </w:rPr>
      </w:pPr>
      <w:r w:rsidRPr="00567A58">
        <w:rPr>
          <w:color w:val="000000"/>
          <w:sz w:val="28"/>
          <w:szCs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080BF4" w:rsidRPr="00567A58" w:rsidRDefault="00080BF4" w:rsidP="00567A58">
      <w:pPr>
        <w:shd w:val="clear" w:color="auto" w:fill="FFFFFF"/>
        <w:tabs>
          <w:tab w:val="left" w:pos="426"/>
        </w:tabs>
        <w:spacing w:line="360" w:lineRule="auto"/>
        <w:ind w:firstLine="709"/>
        <w:jc w:val="both"/>
        <w:rPr>
          <w:color w:val="000000"/>
          <w:sz w:val="28"/>
          <w:szCs w:val="28"/>
        </w:rPr>
      </w:pPr>
      <w:r w:rsidRPr="00567A58">
        <w:rPr>
          <w:color w:val="000000"/>
          <w:sz w:val="28"/>
          <w:szCs w:val="28"/>
        </w:rPr>
        <w:t>В итоге проведенных исследований,</w:t>
      </w:r>
      <w:r w:rsidR="00B07632" w:rsidRPr="00567A58">
        <w:rPr>
          <w:color w:val="000000"/>
          <w:sz w:val="28"/>
          <w:szCs w:val="28"/>
        </w:rPr>
        <w:t xml:space="preserve"> </w:t>
      </w:r>
      <w:r w:rsidRPr="00567A58">
        <w:rPr>
          <w:color w:val="000000"/>
          <w:sz w:val="28"/>
          <w:szCs w:val="28"/>
        </w:rPr>
        <w:t>расчетов, заключений, основанных на нашем опыте и профессиональных знаниях, делаем следующий вывод: рыночная стоимость 100% пакета акций ОАО «</w:t>
      </w:r>
      <w:r w:rsidR="00F24110" w:rsidRPr="00567A58">
        <w:rPr>
          <w:color w:val="000000"/>
          <w:sz w:val="28"/>
          <w:szCs w:val="28"/>
        </w:rPr>
        <w:t>Рыбопродукт</w:t>
      </w:r>
      <w:r w:rsidRPr="00567A58">
        <w:rPr>
          <w:color w:val="000000"/>
          <w:sz w:val="28"/>
          <w:szCs w:val="28"/>
        </w:rPr>
        <w:t xml:space="preserve">» </w:t>
      </w:r>
      <w:r w:rsidR="00BE63E3" w:rsidRPr="00567A58">
        <w:rPr>
          <w:color w:val="000000"/>
          <w:sz w:val="28"/>
          <w:szCs w:val="28"/>
        </w:rPr>
        <w:t xml:space="preserve">составляет </w:t>
      </w:r>
      <w:r w:rsidR="00F24110" w:rsidRPr="00567A58">
        <w:rPr>
          <w:color w:val="000000"/>
          <w:sz w:val="28"/>
          <w:szCs w:val="28"/>
        </w:rPr>
        <w:t>79384400</w:t>
      </w:r>
      <w:r w:rsidRPr="00567A58">
        <w:rPr>
          <w:color w:val="000000"/>
          <w:sz w:val="28"/>
          <w:szCs w:val="28"/>
        </w:rPr>
        <w:t xml:space="preserve"> рублей</w:t>
      </w:r>
      <w:r w:rsidR="000D3CCE" w:rsidRPr="00567A58">
        <w:rPr>
          <w:color w:val="000000"/>
          <w:sz w:val="28"/>
          <w:szCs w:val="28"/>
        </w:rPr>
        <w:t>.</w:t>
      </w:r>
    </w:p>
    <w:p w:rsidR="00080BF4" w:rsidRPr="00567A58" w:rsidRDefault="006C57FA" w:rsidP="00567A58">
      <w:pPr>
        <w:shd w:val="clear" w:color="auto" w:fill="FFFFFF"/>
        <w:tabs>
          <w:tab w:val="left" w:pos="426"/>
        </w:tabs>
        <w:spacing w:line="360" w:lineRule="auto"/>
        <w:ind w:firstLine="709"/>
        <w:jc w:val="both"/>
        <w:rPr>
          <w:color w:val="000000"/>
          <w:sz w:val="28"/>
          <w:szCs w:val="28"/>
        </w:rPr>
      </w:pPr>
      <w:r w:rsidRPr="00567A58">
        <w:rPr>
          <w:color w:val="000000"/>
          <w:sz w:val="28"/>
          <w:szCs w:val="28"/>
        </w:rPr>
        <w:t>В</w:t>
      </w:r>
      <w:r w:rsidR="00080BF4" w:rsidRPr="00567A58">
        <w:rPr>
          <w:color w:val="000000"/>
          <w:sz w:val="28"/>
          <w:szCs w:val="28"/>
        </w:rPr>
        <w:t xml:space="preserve"> данной работе был рассмотрен как раз тот вариант предприятия, который требует вложение инвестиций, поскольку рыночная стоимость акций оказалась больше их балансовой стоимости. Это говорит о том, что инвестор может вложить свой капитал в предприятие с меньшим риском, нежели была бы обратная ситуация. </w:t>
      </w:r>
    </w:p>
    <w:p w:rsidR="00BB284D" w:rsidRPr="00567A58" w:rsidRDefault="00BB284D" w:rsidP="00567A58">
      <w:pPr>
        <w:shd w:val="clear" w:color="auto" w:fill="FFFFFF"/>
        <w:tabs>
          <w:tab w:val="left" w:pos="426"/>
        </w:tabs>
        <w:spacing w:line="360" w:lineRule="auto"/>
        <w:ind w:firstLine="709"/>
        <w:jc w:val="both"/>
        <w:rPr>
          <w:color w:val="000000"/>
          <w:sz w:val="28"/>
          <w:szCs w:val="28"/>
        </w:rPr>
      </w:pPr>
      <w:r w:rsidRPr="00567A58">
        <w:rPr>
          <w:color w:val="000000"/>
          <w:sz w:val="28"/>
          <w:szCs w:val="28"/>
        </w:rPr>
        <w:t>Рыночная стоимость объекта, полученная в процессе оценки, справедлива только в соответствии с целью оценки, определенной договором.</w:t>
      </w:r>
    </w:p>
    <w:p w:rsidR="00080BF4" w:rsidRPr="00D1392F" w:rsidRDefault="00D1392F" w:rsidP="00D1392F">
      <w:pPr>
        <w:pStyle w:val="1"/>
        <w:spacing w:before="0" w:after="0" w:line="360" w:lineRule="auto"/>
        <w:ind w:firstLine="709"/>
        <w:jc w:val="center"/>
        <w:rPr>
          <w:rFonts w:ascii="Times New Roman" w:hAnsi="Times New Roman" w:cs="Times New Roman"/>
          <w:sz w:val="28"/>
          <w:szCs w:val="28"/>
        </w:rPr>
      </w:pPr>
      <w:bookmarkStart w:id="26" w:name="_Toc144448548"/>
      <w:bookmarkStart w:id="27" w:name="_Toc216314085"/>
      <w:r>
        <w:rPr>
          <w:rFonts w:ascii="Times New Roman" w:hAnsi="Times New Roman" w:cs="Times New Roman"/>
          <w:b w:val="0"/>
          <w:bCs w:val="0"/>
          <w:kern w:val="0"/>
          <w:sz w:val="28"/>
          <w:szCs w:val="28"/>
        </w:rPr>
        <w:br w:type="page"/>
      </w:r>
      <w:r w:rsidR="00080BF4" w:rsidRPr="00D1392F">
        <w:rPr>
          <w:rFonts w:ascii="Times New Roman" w:hAnsi="Times New Roman" w:cs="Times New Roman"/>
          <w:sz w:val="28"/>
          <w:szCs w:val="28"/>
        </w:rPr>
        <w:t>Список использованной литературы</w:t>
      </w:r>
      <w:bookmarkEnd w:id="26"/>
      <w:bookmarkEnd w:id="27"/>
    </w:p>
    <w:p w:rsidR="00250254" w:rsidRPr="00567A58" w:rsidRDefault="00250254" w:rsidP="00567A58">
      <w:pPr>
        <w:spacing w:line="360" w:lineRule="auto"/>
        <w:ind w:firstLine="709"/>
        <w:jc w:val="both"/>
        <w:rPr>
          <w:sz w:val="28"/>
          <w:szCs w:val="28"/>
        </w:rPr>
      </w:pPr>
    </w:p>
    <w:p w:rsidR="00AB659D" w:rsidRPr="00567A58" w:rsidRDefault="00AB659D" w:rsidP="00D1392F">
      <w:pPr>
        <w:numPr>
          <w:ilvl w:val="0"/>
          <w:numId w:val="24"/>
        </w:numPr>
        <w:tabs>
          <w:tab w:val="clear" w:pos="1424"/>
          <w:tab w:val="num" w:pos="360"/>
        </w:tabs>
        <w:spacing w:line="360" w:lineRule="auto"/>
        <w:ind w:left="0" w:firstLine="0"/>
        <w:rPr>
          <w:color w:val="000000"/>
          <w:sz w:val="28"/>
          <w:szCs w:val="28"/>
        </w:rPr>
      </w:pPr>
      <w:r w:rsidRPr="00567A58">
        <w:rPr>
          <w:color w:val="000000"/>
          <w:sz w:val="28"/>
          <w:szCs w:val="28"/>
        </w:rPr>
        <w:t>Ильясов С.В.</w:t>
      </w:r>
      <w:r w:rsidR="00567A58">
        <w:rPr>
          <w:color w:val="000000"/>
          <w:sz w:val="28"/>
          <w:szCs w:val="28"/>
        </w:rPr>
        <w:t xml:space="preserve"> </w:t>
      </w:r>
      <w:r w:rsidRPr="00567A58">
        <w:rPr>
          <w:color w:val="000000"/>
          <w:sz w:val="28"/>
          <w:szCs w:val="28"/>
        </w:rPr>
        <w:t>Значение рыбного хозяйства // Право и безопасность. - №4. - (13) Декабрь 2007г .</w:t>
      </w:r>
    </w:p>
    <w:p w:rsidR="00080BF4" w:rsidRPr="00567A58" w:rsidRDefault="00080BF4" w:rsidP="00D1392F">
      <w:pPr>
        <w:numPr>
          <w:ilvl w:val="0"/>
          <w:numId w:val="24"/>
        </w:numPr>
        <w:tabs>
          <w:tab w:val="clear" w:pos="1424"/>
          <w:tab w:val="num" w:pos="360"/>
        </w:tabs>
        <w:spacing w:line="360" w:lineRule="auto"/>
        <w:ind w:left="0" w:firstLine="0"/>
        <w:rPr>
          <w:sz w:val="28"/>
          <w:szCs w:val="28"/>
        </w:rPr>
      </w:pPr>
      <w:r w:rsidRPr="00567A58">
        <w:rPr>
          <w:color w:val="000000"/>
          <w:sz w:val="28"/>
          <w:szCs w:val="28"/>
        </w:rPr>
        <w:t>Ковалев В.В. Введение в финансовый менеджмент.</w:t>
      </w:r>
      <w:r w:rsidR="00E364FB" w:rsidRPr="00567A58">
        <w:rPr>
          <w:color w:val="000000"/>
          <w:sz w:val="28"/>
          <w:szCs w:val="28"/>
        </w:rPr>
        <w:t xml:space="preserve"> </w:t>
      </w:r>
      <w:r w:rsidRPr="00567A58">
        <w:rPr>
          <w:color w:val="000000"/>
          <w:sz w:val="28"/>
          <w:szCs w:val="28"/>
        </w:rPr>
        <w:t>-</w:t>
      </w:r>
      <w:r w:rsidR="00E364FB" w:rsidRPr="00567A58">
        <w:rPr>
          <w:color w:val="000000"/>
          <w:sz w:val="28"/>
          <w:szCs w:val="28"/>
        </w:rPr>
        <w:t xml:space="preserve"> </w:t>
      </w:r>
      <w:r w:rsidRPr="00567A58">
        <w:rPr>
          <w:color w:val="000000"/>
          <w:sz w:val="28"/>
          <w:szCs w:val="28"/>
        </w:rPr>
        <w:t xml:space="preserve">М.: Финансы и статистика, </w:t>
      </w:r>
      <w:r w:rsidR="003A57E6" w:rsidRPr="00567A58">
        <w:rPr>
          <w:color w:val="000000"/>
          <w:sz w:val="28"/>
          <w:szCs w:val="28"/>
        </w:rPr>
        <w:t>2006</w:t>
      </w:r>
      <w:r w:rsidR="00363D60" w:rsidRPr="00567A58">
        <w:rPr>
          <w:sz w:val="28"/>
          <w:szCs w:val="28"/>
        </w:rPr>
        <w:t>. - 425 с.</w:t>
      </w:r>
    </w:p>
    <w:p w:rsidR="00080BF4" w:rsidRPr="00567A58" w:rsidRDefault="00080BF4" w:rsidP="00D1392F">
      <w:pPr>
        <w:numPr>
          <w:ilvl w:val="0"/>
          <w:numId w:val="24"/>
        </w:numPr>
        <w:tabs>
          <w:tab w:val="clear" w:pos="1424"/>
          <w:tab w:val="num" w:pos="360"/>
        </w:tabs>
        <w:spacing w:line="360" w:lineRule="auto"/>
        <w:ind w:left="0" w:firstLine="0"/>
        <w:rPr>
          <w:sz w:val="28"/>
          <w:szCs w:val="28"/>
        </w:rPr>
      </w:pPr>
      <w:r w:rsidRPr="00567A58">
        <w:rPr>
          <w:sz w:val="28"/>
          <w:szCs w:val="28"/>
        </w:rPr>
        <w:t xml:space="preserve">Крейнина М.Н. Анализ финансового состояния и инвестиционной привлекательности акционерных обществ в промышленности, строительстве </w:t>
      </w:r>
      <w:r w:rsidR="00363D60" w:rsidRPr="00567A58">
        <w:rPr>
          <w:sz w:val="28"/>
          <w:szCs w:val="28"/>
        </w:rPr>
        <w:t xml:space="preserve">и </w:t>
      </w:r>
      <w:r w:rsidRPr="00567A58">
        <w:rPr>
          <w:sz w:val="28"/>
          <w:szCs w:val="28"/>
        </w:rPr>
        <w:t>торговле. -</w:t>
      </w:r>
      <w:r w:rsidR="00363D60" w:rsidRPr="00567A58">
        <w:rPr>
          <w:sz w:val="28"/>
          <w:szCs w:val="28"/>
        </w:rPr>
        <w:t xml:space="preserve"> </w:t>
      </w:r>
      <w:r w:rsidRPr="00567A58">
        <w:rPr>
          <w:sz w:val="28"/>
          <w:szCs w:val="28"/>
        </w:rPr>
        <w:t>М., 199</w:t>
      </w:r>
      <w:r w:rsidR="00AB659D" w:rsidRPr="00567A58">
        <w:rPr>
          <w:sz w:val="28"/>
          <w:szCs w:val="28"/>
        </w:rPr>
        <w:t>8</w:t>
      </w:r>
      <w:r w:rsidRPr="00567A58">
        <w:rPr>
          <w:sz w:val="28"/>
          <w:szCs w:val="28"/>
        </w:rPr>
        <w:t>.</w:t>
      </w:r>
      <w:r w:rsidR="00677F8C" w:rsidRPr="00567A58">
        <w:rPr>
          <w:sz w:val="28"/>
          <w:szCs w:val="28"/>
        </w:rPr>
        <w:t xml:space="preserve"> – 412 с.</w:t>
      </w:r>
    </w:p>
    <w:p w:rsidR="00080BF4" w:rsidRPr="00567A58" w:rsidRDefault="00080BF4" w:rsidP="00D1392F">
      <w:pPr>
        <w:numPr>
          <w:ilvl w:val="0"/>
          <w:numId w:val="24"/>
        </w:numPr>
        <w:tabs>
          <w:tab w:val="clear" w:pos="1424"/>
          <w:tab w:val="num" w:pos="360"/>
        </w:tabs>
        <w:spacing w:line="360" w:lineRule="auto"/>
        <w:ind w:left="0" w:firstLine="0"/>
        <w:rPr>
          <w:sz w:val="28"/>
          <w:szCs w:val="28"/>
        </w:rPr>
      </w:pPr>
      <w:r w:rsidRPr="00567A58">
        <w:rPr>
          <w:sz w:val="28"/>
          <w:szCs w:val="28"/>
        </w:rPr>
        <w:t>Парахин Ю. Инвестиции в АПК: состояние и перспектива. // АПК: экономика, управление. –</w:t>
      </w:r>
      <w:r w:rsidR="00AB659D" w:rsidRPr="00567A58">
        <w:rPr>
          <w:sz w:val="28"/>
          <w:szCs w:val="28"/>
        </w:rPr>
        <w:t xml:space="preserve"> 2005. -№10. - </w:t>
      </w:r>
      <w:r w:rsidR="00560CCA" w:rsidRPr="00567A58">
        <w:rPr>
          <w:sz w:val="28"/>
          <w:szCs w:val="28"/>
        </w:rPr>
        <w:t>С. 12-15.</w:t>
      </w:r>
    </w:p>
    <w:p w:rsidR="00080BF4" w:rsidRPr="00567A58" w:rsidRDefault="00080BF4" w:rsidP="00D1392F">
      <w:pPr>
        <w:numPr>
          <w:ilvl w:val="0"/>
          <w:numId w:val="24"/>
        </w:numPr>
        <w:tabs>
          <w:tab w:val="clear" w:pos="1424"/>
          <w:tab w:val="num" w:pos="360"/>
        </w:tabs>
        <w:spacing w:line="360" w:lineRule="auto"/>
        <w:ind w:left="0" w:firstLine="0"/>
        <w:rPr>
          <w:sz w:val="28"/>
          <w:szCs w:val="28"/>
        </w:rPr>
      </w:pPr>
      <w:r w:rsidRPr="00567A58">
        <w:rPr>
          <w:sz w:val="28"/>
          <w:szCs w:val="28"/>
        </w:rPr>
        <w:t xml:space="preserve">Стоянова Е.С. "Финансовый менеджмент", М., Перспектива, </w:t>
      </w:r>
      <w:r w:rsidR="003A57E6" w:rsidRPr="00567A58">
        <w:rPr>
          <w:sz w:val="28"/>
          <w:szCs w:val="28"/>
        </w:rPr>
        <w:t>200</w:t>
      </w:r>
      <w:r w:rsidR="00AB659D" w:rsidRPr="00567A58">
        <w:rPr>
          <w:sz w:val="28"/>
          <w:szCs w:val="28"/>
        </w:rPr>
        <w:t>6</w:t>
      </w:r>
      <w:r w:rsidRPr="00567A58">
        <w:rPr>
          <w:sz w:val="28"/>
          <w:szCs w:val="28"/>
        </w:rPr>
        <w:t>.</w:t>
      </w:r>
      <w:r w:rsidR="00560CCA" w:rsidRPr="00567A58">
        <w:rPr>
          <w:sz w:val="28"/>
          <w:szCs w:val="28"/>
        </w:rPr>
        <w:t xml:space="preserve"> – 356 с.</w:t>
      </w:r>
    </w:p>
    <w:p w:rsidR="00080BF4" w:rsidRPr="00567A58" w:rsidRDefault="00080BF4" w:rsidP="00D1392F">
      <w:pPr>
        <w:numPr>
          <w:ilvl w:val="0"/>
          <w:numId w:val="24"/>
        </w:numPr>
        <w:tabs>
          <w:tab w:val="clear" w:pos="1424"/>
          <w:tab w:val="num" w:pos="360"/>
        </w:tabs>
        <w:spacing w:line="360" w:lineRule="auto"/>
        <w:ind w:left="0" w:firstLine="0"/>
        <w:rPr>
          <w:sz w:val="28"/>
          <w:szCs w:val="28"/>
        </w:rPr>
      </w:pPr>
      <w:r w:rsidRPr="00567A58">
        <w:rPr>
          <w:sz w:val="28"/>
          <w:szCs w:val="28"/>
        </w:rPr>
        <w:t xml:space="preserve">Топсахалова Ф.М. Совершенствование механизма инвестирования как условие повышения привлекательности сельского хозяйства. // Финансы и кредит. – </w:t>
      </w:r>
      <w:r w:rsidR="003A57E6" w:rsidRPr="00567A58">
        <w:rPr>
          <w:sz w:val="28"/>
          <w:szCs w:val="28"/>
        </w:rPr>
        <w:t>2006</w:t>
      </w:r>
      <w:r w:rsidR="00F545A7" w:rsidRPr="00567A58">
        <w:rPr>
          <w:sz w:val="28"/>
          <w:szCs w:val="28"/>
        </w:rPr>
        <w:t>. -</w:t>
      </w:r>
      <w:r w:rsidR="00567A58">
        <w:rPr>
          <w:sz w:val="28"/>
          <w:szCs w:val="28"/>
        </w:rPr>
        <w:t xml:space="preserve"> </w:t>
      </w:r>
      <w:r w:rsidRPr="00567A58">
        <w:rPr>
          <w:sz w:val="28"/>
          <w:szCs w:val="28"/>
        </w:rPr>
        <w:t>№1.</w:t>
      </w:r>
      <w:r w:rsidR="00560CCA" w:rsidRPr="00567A58">
        <w:rPr>
          <w:sz w:val="28"/>
          <w:szCs w:val="28"/>
        </w:rPr>
        <w:t xml:space="preserve"> </w:t>
      </w:r>
      <w:r w:rsidR="00F545A7" w:rsidRPr="00567A58">
        <w:rPr>
          <w:sz w:val="28"/>
          <w:szCs w:val="28"/>
        </w:rPr>
        <w:t xml:space="preserve">- </w:t>
      </w:r>
      <w:r w:rsidR="00560CCA" w:rsidRPr="00567A58">
        <w:rPr>
          <w:sz w:val="28"/>
          <w:szCs w:val="28"/>
        </w:rPr>
        <w:t>С. 22-25.</w:t>
      </w:r>
    </w:p>
    <w:p w:rsidR="00080BF4" w:rsidRPr="00567A58" w:rsidRDefault="00080BF4" w:rsidP="00D1392F">
      <w:pPr>
        <w:numPr>
          <w:ilvl w:val="0"/>
          <w:numId w:val="24"/>
        </w:numPr>
        <w:tabs>
          <w:tab w:val="clear" w:pos="1424"/>
          <w:tab w:val="num" w:pos="360"/>
        </w:tabs>
        <w:spacing w:line="360" w:lineRule="auto"/>
        <w:ind w:left="0" w:firstLine="0"/>
        <w:rPr>
          <w:sz w:val="28"/>
          <w:szCs w:val="28"/>
        </w:rPr>
      </w:pPr>
      <w:r w:rsidRPr="00567A58">
        <w:rPr>
          <w:sz w:val="28"/>
          <w:szCs w:val="28"/>
        </w:rPr>
        <w:t xml:space="preserve">Финансовый анализ.//Рынок ценных бумаг. – </w:t>
      </w:r>
      <w:r w:rsidR="003A57E6" w:rsidRPr="00567A58">
        <w:rPr>
          <w:sz w:val="28"/>
          <w:szCs w:val="28"/>
        </w:rPr>
        <w:t>2007</w:t>
      </w:r>
      <w:r w:rsidR="00F545A7" w:rsidRPr="00567A58">
        <w:rPr>
          <w:sz w:val="28"/>
          <w:szCs w:val="28"/>
        </w:rPr>
        <w:t>. -</w:t>
      </w:r>
      <w:r w:rsidR="00567A58">
        <w:rPr>
          <w:sz w:val="28"/>
          <w:szCs w:val="28"/>
        </w:rPr>
        <w:t xml:space="preserve"> </w:t>
      </w:r>
      <w:r w:rsidRPr="00567A58">
        <w:rPr>
          <w:sz w:val="28"/>
          <w:szCs w:val="28"/>
        </w:rPr>
        <w:t>№13.</w:t>
      </w:r>
      <w:r w:rsidR="007E0094" w:rsidRPr="00567A58">
        <w:rPr>
          <w:sz w:val="28"/>
          <w:szCs w:val="28"/>
        </w:rPr>
        <w:t xml:space="preserve"> – С. 15-18.</w:t>
      </w:r>
    </w:p>
    <w:p w:rsidR="00B26FCD" w:rsidRPr="00567A58" w:rsidRDefault="00B26FCD" w:rsidP="00D1392F">
      <w:pPr>
        <w:numPr>
          <w:ilvl w:val="0"/>
          <w:numId w:val="24"/>
        </w:numPr>
        <w:tabs>
          <w:tab w:val="clear" w:pos="1424"/>
          <w:tab w:val="num" w:pos="360"/>
        </w:tabs>
        <w:spacing w:line="360" w:lineRule="auto"/>
        <w:ind w:left="0" w:firstLine="0"/>
        <w:rPr>
          <w:sz w:val="28"/>
          <w:szCs w:val="28"/>
        </w:rPr>
      </w:pPr>
      <w:r w:rsidRPr="00567A58">
        <w:rPr>
          <w:sz w:val="28"/>
          <w:szCs w:val="28"/>
        </w:rPr>
        <w:t>Официальный Интернет-сервер «Правительство Российской Федерации»</w:t>
      </w:r>
      <w:r w:rsidR="00567A58">
        <w:rPr>
          <w:sz w:val="28"/>
          <w:szCs w:val="28"/>
        </w:rPr>
        <w:t xml:space="preserve"> </w:t>
      </w:r>
      <w:r w:rsidRPr="00567A58">
        <w:rPr>
          <w:sz w:val="28"/>
          <w:szCs w:val="28"/>
        </w:rPr>
        <w:t>http://government.gov.ru/</w:t>
      </w:r>
    </w:p>
    <w:p w:rsidR="00B26FCD" w:rsidRPr="00567A58" w:rsidRDefault="00B26FCD" w:rsidP="00D1392F">
      <w:pPr>
        <w:numPr>
          <w:ilvl w:val="0"/>
          <w:numId w:val="24"/>
        </w:numPr>
        <w:tabs>
          <w:tab w:val="clear" w:pos="1424"/>
          <w:tab w:val="num" w:pos="360"/>
        </w:tabs>
        <w:spacing w:line="360" w:lineRule="auto"/>
        <w:ind w:left="0" w:firstLine="0"/>
        <w:rPr>
          <w:sz w:val="28"/>
          <w:szCs w:val="28"/>
        </w:rPr>
      </w:pPr>
      <w:r w:rsidRPr="00567A58">
        <w:rPr>
          <w:sz w:val="28"/>
          <w:szCs w:val="28"/>
        </w:rPr>
        <w:t>Официальный Интернет-сервер Министерства экономического развития и торговли Российской Федерации</w:t>
      </w:r>
      <w:r w:rsidR="00567A58">
        <w:rPr>
          <w:sz w:val="28"/>
          <w:szCs w:val="28"/>
        </w:rPr>
        <w:t xml:space="preserve"> </w:t>
      </w:r>
      <w:r w:rsidRPr="00567A58">
        <w:rPr>
          <w:sz w:val="28"/>
          <w:szCs w:val="28"/>
        </w:rPr>
        <w:t>http://economy.gov.ru/</w:t>
      </w:r>
    </w:p>
    <w:p w:rsidR="00B26FCD" w:rsidRPr="00567A58" w:rsidRDefault="00B26FCD" w:rsidP="00D1392F">
      <w:pPr>
        <w:numPr>
          <w:ilvl w:val="0"/>
          <w:numId w:val="24"/>
        </w:numPr>
        <w:tabs>
          <w:tab w:val="clear" w:pos="1424"/>
          <w:tab w:val="num" w:pos="360"/>
        </w:tabs>
        <w:spacing w:line="360" w:lineRule="auto"/>
        <w:ind w:left="0" w:firstLine="0"/>
        <w:rPr>
          <w:sz w:val="28"/>
          <w:szCs w:val="28"/>
        </w:rPr>
      </w:pPr>
      <w:r w:rsidRPr="00567A58">
        <w:rPr>
          <w:sz w:val="28"/>
          <w:szCs w:val="28"/>
        </w:rPr>
        <w:t>Информационный сервер по материалам федеральных целевых программ Минэкономразвития РФ. http://www.programs-gov.ru/</w:t>
      </w:r>
    </w:p>
    <w:p w:rsidR="00B26FCD" w:rsidRPr="00567A58" w:rsidRDefault="00B26FCD" w:rsidP="00D1392F">
      <w:pPr>
        <w:numPr>
          <w:ilvl w:val="0"/>
          <w:numId w:val="24"/>
        </w:numPr>
        <w:tabs>
          <w:tab w:val="clear" w:pos="1424"/>
          <w:tab w:val="num" w:pos="360"/>
        </w:tabs>
        <w:spacing w:line="360" w:lineRule="auto"/>
        <w:ind w:left="0" w:firstLine="0"/>
        <w:rPr>
          <w:sz w:val="28"/>
          <w:szCs w:val="28"/>
        </w:rPr>
      </w:pPr>
      <w:r w:rsidRPr="00567A58">
        <w:rPr>
          <w:sz w:val="28"/>
          <w:szCs w:val="28"/>
        </w:rPr>
        <w:t>Официальный Интернет-сервер «Правительство Российской Федерации»</w:t>
      </w:r>
      <w:r w:rsidR="00567A58">
        <w:rPr>
          <w:sz w:val="28"/>
          <w:szCs w:val="28"/>
        </w:rPr>
        <w:t xml:space="preserve"> </w:t>
      </w:r>
      <w:r w:rsidRPr="00567A58">
        <w:rPr>
          <w:sz w:val="28"/>
          <w:szCs w:val="28"/>
        </w:rPr>
        <w:t>http://government.gov.ru/</w:t>
      </w:r>
    </w:p>
    <w:p w:rsidR="00B26FCD" w:rsidRPr="00567A58" w:rsidRDefault="00B26FCD" w:rsidP="00D1392F">
      <w:pPr>
        <w:numPr>
          <w:ilvl w:val="0"/>
          <w:numId w:val="24"/>
        </w:numPr>
        <w:tabs>
          <w:tab w:val="clear" w:pos="1424"/>
          <w:tab w:val="num" w:pos="360"/>
        </w:tabs>
        <w:spacing w:line="360" w:lineRule="auto"/>
        <w:ind w:left="0" w:firstLine="0"/>
        <w:rPr>
          <w:sz w:val="28"/>
          <w:szCs w:val="28"/>
        </w:rPr>
      </w:pPr>
      <w:r w:rsidRPr="00567A58">
        <w:rPr>
          <w:sz w:val="28"/>
          <w:szCs w:val="28"/>
        </w:rPr>
        <w:t>Информационный сервер по материалам федеральных целевых программ Минэкономразвития РФ. http://www.programs-gov.ru/</w:t>
      </w:r>
    </w:p>
    <w:p w:rsidR="00B26FCD" w:rsidRPr="00567A58" w:rsidRDefault="00B26FCD" w:rsidP="00D1392F">
      <w:pPr>
        <w:numPr>
          <w:ilvl w:val="0"/>
          <w:numId w:val="24"/>
        </w:numPr>
        <w:tabs>
          <w:tab w:val="clear" w:pos="1424"/>
          <w:tab w:val="num" w:pos="360"/>
        </w:tabs>
        <w:spacing w:line="360" w:lineRule="auto"/>
        <w:ind w:left="0" w:firstLine="0"/>
        <w:rPr>
          <w:sz w:val="28"/>
          <w:szCs w:val="28"/>
        </w:rPr>
      </w:pPr>
      <w:r w:rsidRPr="00567A58">
        <w:rPr>
          <w:sz w:val="28"/>
          <w:szCs w:val="28"/>
        </w:rPr>
        <w:t>www.gkstat.ru</w:t>
      </w:r>
    </w:p>
    <w:p w:rsidR="00B26FCD" w:rsidRPr="00567A58" w:rsidRDefault="00B26FCD" w:rsidP="00D1392F">
      <w:pPr>
        <w:numPr>
          <w:ilvl w:val="0"/>
          <w:numId w:val="24"/>
        </w:numPr>
        <w:tabs>
          <w:tab w:val="clear" w:pos="1424"/>
          <w:tab w:val="num" w:pos="360"/>
        </w:tabs>
        <w:spacing w:line="360" w:lineRule="auto"/>
        <w:ind w:left="0" w:firstLine="0"/>
        <w:rPr>
          <w:sz w:val="28"/>
          <w:szCs w:val="28"/>
        </w:rPr>
      </w:pPr>
      <w:r w:rsidRPr="00567A58">
        <w:rPr>
          <w:sz w:val="28"/>
          <w:szCs w:val="28"/>
        </w:rPr>
        <w:t>www.gstat.mari.ru</w:t>
      </w:r>
    </w:p>
    <w:p w:rsidR="00B26FCD" w:rsidRPr="00567A58" w:rsidRDefault="00B26FCD" w:rsidP="00D1392F">
      <w:pPr>
        <w:numPr>
          <w:ilvl w:val="0"/>
          <w:numId w:val="24"/>
        </w:numPr>
        <w:tabs>
          <w:tab w:val="clear" w:pos="1424"/>
          <w:tab w:val="num" w:pos="360"/>
        </w:tabs>
        <w:spacing w:line="360" w:lineRule="auto"/>
        <w:ind w:left="0" w:firstLine="0"/>
        <w:rPr>
          <w:sz w:val="28"/>
          <w:szCs w:val="28"/>
        </w:rPr>
      </w:pPr>
      <w:r w:rsidRPr="00567A58">
        <w:rPr>
          <w:sz w:val="28"/>
          <w:szCs w:val="28"/>
        </w:rPr>
        <w:t>www.gov.mari.ru</w:t>
      </w:r>
    </w:p>
    <w:p w:rsidR="001F48C1" w:rsidRPr="00567A58" w:rsidRDefault="00B26FCD" w:rsidP="00D1392F">
      <w:pPr>
        <w:numPr>
          <w:ilvl w:val="0"/>
          <w:numId w:val="24"/>
        </w:numPr>
        <w:tabs>
          <w:tab w:val="clear" w:pos="1424"/>
          <w:tab w:val="num" w:pos="360"/>
        </w:tabs>
        <w:spacing w:line="360" w:lineRule="auto"/>
        <w:ind w:left="0" w:firstLine="0"/>
        <w:rPr>
          <w:sz w:val="28"/>
          <w:szCs w:val="28"/>
        </w:rPr>
      </w:pPr>
      <w:r w:rsidRPr="00567A58">
        <w:rPr>
          <w:sz w:val="28"/>
          <w:szCs w:val="28"/>
        </w:rPr>
        <w:t>www.region12.ru</w:t>
      </w:r>
      <w:bookmarkStart w:id="28" w:name="_GoBack"/>
      <w:bookmarkEnd w:id="28"/>
    </w:p>
    <w:sectPr w:rsidR="001F48C1" w:rsidRPr="00567A58" w:rsidSect="00567A58">
      <w:headerReference w:type="default"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5C" w:rsidRDefault="00C2545C">
      <w:r>
        <w:separator/>
      </w:r>
    </w:p>
  </w:endnote>
  <w:endnote w:type="continuationSeparator" w:id="0">
    <w:p w:rsidR="00C2545C" w:rsidRDefault="00C2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10" w:rsidRDefault="00F24110" w:rsidP="00080BF4">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5C" w:rsidRDefault="00C2545C">
      <w:r>
        <w:separator/>
      </w:r>
    </w:p>
  </w:footnote>
  <w:footnote w:type="continuationSeparator" w:id="0">
    <w:p w:rsidR="00C2545C" w:rsidRDefault="00C25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10" w:rsidRDefault="00231716" w:rsidP="00C76863">
    <w:pPr>
      <w:pStyle w:val="ae"/>
      <w:framePr w:wrap="auto" w:vAnchor="text" w:hAnchor="margin" w:xAlign="right" w:y="1"/>
      <w:rPr>
        <w:rStyle w:val="af0"/>
      </w:rPr>
    </w:pPr>
    <w:r>
      <w:rPr>
        <w:rStyle w:val="af0"/>
        <w:noProof/>
      </w:rPr>
      <w:t>4</w:t>
    </w:r>
  </w:p>
  <w:p w:rsidR="00F24110" w:rsidRDefault="00F24110" w:rsidP="0013229E">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84D4BC"/>
    <w:lvl w:ilvl="0">
      <w:numFmt w:val="bullet"/>
      <w:lvlText w:val="*"/>
      <w:lvlJc w:val="left"/>
    </w:lvl>
  </w:abstractNum>
  <w:abstractNum w:abstractNumId="1">
    <w:nsid w:val="03A75563"/>
    <w:multiLevelType w:val="hybridMultilevel"/>
    <w:tmpl w:val="031A6D94"/>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4FD7AC3"/>
    <w:multiLevelType w:val="hybridMultilevel"/>
    <w:tmpl w:val="AEE6194E"/>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4FF6831"/>
    <w:multiLevelType w:val="multilevel"/>
    <w:tmpl w:val="F0BACC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05FA6B96"/>
    <w:multiLevelType w:val="multilevel"/>
    <w:tmpl w:val="663CA9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6CA1A41"/>
    <w:multiLevelType w:val="multilevel"/>
    <w:tmpl w:val="C8DC20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08AB4772"/>
    <w:multiLevelType w:val="multilevel"/>
    <w:tmpl w:val="44DE7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9815CF1"/>
    <w:multiLevelType w:val="hybridMultilevel"/>
    <w:tmpl w:val="98E4FC5C"/>
    <w:lvl w:ilvl="0" w:tplc="978C61F2">
      <w:start w:val="1"/>
      <w:numFmt w:val="bullet"/>
      <w:lvlText w:val=""/>
      <w:lvlJc w:val="left"/>
      <w:pPr>
        <w:tabs>
          <w:tab w:val="num" w:pos="709"/>
        </w:tabs>
        <w:ind w:left="70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0A574BD7"/>
    <w:multiLevelType w:val="hybridMultilevel"/>
    <w:tmpl w:val="62BC4DEE"/>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81E619A"/>
    <w:multiLevelType w:val="hybridMultilevel"/>
    <w:tmpl w:val="29201E4E"/>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194E7D38"/>
    <w:multiLevelType w:val="multilevel"/>
    <w:tmpl w:val="5D88A3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1B677A11"/>
    <w:multiLevelType w:val="hybridMultilevel"/>
    <w:tmpl w:val="31B08572"/>
    <w:lvl w:ilvl="0" w:tplc="978C61F2">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28C0D1E"/>
    <w:multiLevelType w:val="multilevel"/>
    <w:tmpl w:val="E72039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729091C"/>
    <w:multiLevelType w:val="hybridMultilevel"/>
    <w:tmpl w:val="4516D5A8"/>
    <w:lvl w:ilvl="0" w:tplc="F3861C6C">
      <w:start w:val="1"/>
      <w:numFmt w:val="decimal"/>
      <w:lvlText w:val="%1."/>
      <w:lvlJc w:val="left"/>
      <w:pPr>
        <w:tabs>
          <w:tab w:val="num" w:pos="1424"/>
        </w:tabs>
        <w:ind w:left="1424" w:hanging="88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D4B462B"/>
    <w:multiLevelType w:val="hybridMultilevel"/>
    <w:tmpl w:val="2D206D24"/>
    <w:lvl w:ilvl="0" w:tplc="04190003">
      <w:start w:val="1"/>
      <w:numFmt w:val="bullet"/>
      <w:lvlText w:val="o"/>
      <w:lvlJc w:val="left"/>
      <w:pPr>
        <w:tabs>
          <w:tab w:val="num" w:pos="907"/>
        </w:tabs>
        <w:ind w:left="907" w:hanging="360"/>
      </w:pPr>
      <w:rPr>
        <w:rFonts w:ascii="Courier New" w:hAnsi="Courier New" w:cs="Courier New" w:hint="default"/>
      </w:rPr>
    </w:lvl>
    <w:lvl w:ilvl="1" w:tplc="04190003">
      <w:start w:val="1"/>
      <w:numFmt w:val="bullet"/>
      <w:lvlText w:val="o"/>
      <w:lvlJc w:val="left"/>
      <w:pPr>
        <w:tabs>
          <w:tab w:val="num" w:pos="1627"/>
        </w:tabs>
        <w:ind w:left="1627" w:hanging="360"/>
      </w:pPr>
      <w:rPr>
        <w:rFonts w:ascii="Courier New" w:hAnsi="Courier New" w:cs="Courier New" w:hint="default"/>
      </w:rPr>
    </w:lvl>
    <w:lvl w:ilvl="2" w:tplc="04190005">
      <w:start w:val="1"/>
      <w:numFmt w:val="bullet"/>
      <w:lvlText w:val=""/>
      <w:lvlJc w:val="left"/>
      <w:pPr>
        <w:tabs>
          <w:tab w:val="num" w:pos="2347"/>
        </w:tabs>
        <w:ind w:left="2347" w:hanging="360"/>
      </w:pPr>
      <w:rPr>
        <w:rFonts w:ascii="Marlett" w:hAnsi="Marlett" w:cs="Marlett" w:hint="default"/>
      </w:rPr>
    </w:lvl>
    <w:lvl w:ilvl="3" w:tplc="04190001">
      <w:start w:val="1"/>
      <w:numFmt w:val="bullet"/>
      <w:lvlText w:val=""/>
      <w:lvlJc w:val="left"/>
      <w:pPr>
        <w:tabs>
          <w:tab w:val="num" w:pos="3067"/>
        </w:tabs>
        <w:ind w:left="3067" w:hanging="360"/>
      </w:pPr>
      <w:rPr>
        <w:rFonts w:ascii="Symbol" w:hAnsi="Symbol" w:cs="Symbol" w:hint="default"/>
      </w:rPr>
    </w:lvl>
    <w:lvl w:ilvl="4" w:tplc="04190003">
      <w:start w:val="1"/>
      <w:numFmt w:val="bullet"/>
      <w:lvlText w:val="o"/>
      <w:lvlJc w:val="left"/>
      <w:pPr>
        <w:tabs>
          <w:tab w:val="num" w:pos="3787"/>
        </w:tabs>
        <w:ind w:left="3787" w:hanging="360"/>
      </w:pPr>
      <w:rPr>
        <w:rFonts w:ascii="Courier New" w:hAnsi="Courier New" w:cs="Courier New" w:hint="default"/>
      </w:rPr>
    </w:lvl>
    <w:lvl w:ilvl="5" w:tplc="04190005">
      <w:start w:val="1"/>
      <w:numFmt w:val="bullet"/>
      <w:lvlText w:val=""/>
      <w:lvlJc w:val="left"/>
      <w:pPr>
        <w:tabs>
          <w:tab w:val="num" w:pos="4507"/>
        </w:tabs>
        <w:ind w:left="4507" w:hanging="360"/>
      </w:pPr>
      <w:rPr>
        <w:rFonts w:ascii="Marlett" w:hAnsi="Marlett" w:cs="Marlett" w:hint="default"/>
      </w:rPr>
    </w:lvl>
    <w:lvl w:ilvl="6" w:tplc="04190001">
      <w:start w:val="1"/>
      <w:numFmt w:val="bullet"/>
      <w:lvlText w:val=""/>
      <w:lvlJc w:val="left"/>
      <w:pPr>
        <w:tabs>
          <w:tab w:val="num" w:pos="5227"/>
        </w:tabs>
        <w:ind w:left="5227" w:hanging="360"/>
      </w:pPr>
      <w:rPr>
        <w:rFonts w:ascii="Symbol" w:hAnsi="Symbol" w:cs="Symbol" w:hint="default"/>
      </w:rPr>
    </w:lvl>
    <w:lvl w:ilvl="7" w:tplc="04190003">
      <w:start w:val="1"/>
      <w:numFmt w:val="bullet"/>
      <w:lvlText w:val="o"/>
      <w:lvlJc w:val="left"/>
      <w:pPr>
        <w:tabs>
          <w:tab w:val="num" w:pos="5947"/>
        </w:tabs>
        <w:ind w:left="5947" w:hanging="360"/>
      </w:pPr>
      <w:rPr>
        <w:rFonts w:ascii="Courier New" w:hAnsi="Courier New" w:cs="Courier New" w:hint="default"/>
      </w:rPr>
    </w:lvl>
    <w:lvl w:ilvl="8" w:tplc="04190005">
      <w:start w:val="1"/>
      <w:numFmt w:val="bullet"/>
      <w:lvlText w:val=""/>
      <w:lvlJc w:val="left"/>
      <w:pPr>
        <w:tabs>
          <w:tab w:val="num" w:pos="6667"/>
        </w:tabs>
        <w:ind w:left="6667" w:hanging="360"/>
      </w:pPr>
      <w:rPr>
        <w:rFonts w:ascii="Marlett" w:hAnsi="Marlett" w:cs="Marlett" w:hint="default"/>
      </w:rPr>
    </w:lvl>
  </w:abstractNum>
  <w:abstractNum w:abstractNumId="15">
    <w:nsid w:val="2F9809C9"/>
    <w:multiLevelType w:val="multilevel"/>
    <w:tmpl w:val="3228B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1C062A1"/>
    <w:multiLevelType w:val="hybridMultilevel"/>
    <w:tmpl w:val="F3DC041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34F67167"/>
    <w:multiLevelType w:val="multilevel"/>
    <w:tmpl w:val="A0EAA0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55841AC"/>
    <w:multiLevelType w:val="singleLevel"/>
    <w:tmpl w:val="3C3654EC"/>
    <w:lvl w:ilvl="0">
      <w:numFmt w:val="bullet"/>
      <w:lvlText w:val="-"/>
      <w:lvlJc w:val="left"/>
      <w:pPr>
        <w:tabs>
          <w:tab w:val="num" w:pos="1080"/>
        </w:tabs>
        <w:ind w:left="1080" w:hanging="360"/>
      </w:pPr>
      <w:rPr>
        <w:rFonts w:hint="default"/>
      </w:rPr>
    </w:lvl>
  </w:abstractNum>
  <w:abstractNum w:abstractNumId="19">
    <w:nsid w:val="360D5745"/>
    <w:multiLevelType w:val="hybridMultilevel"/>
    <w:tmpl w:val="8AF451CA"/>
    <w:lvl w:ilvl="0" w:tplc="978C61F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7254DD6"/>
    <w:multiLevelType w:val="multilevel"/>
    <w:tmpl w:val="BF9A03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ACF4C5D"/>
    <w:multiLevelType w:val="multilevel"/>
    <w:tmpl w:val="6B3416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10761A9"/>
    <w:multiLevelType w:val="multilevel"/>
    <w:tmpl w:val="A5E6DE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3">
    <w:nsid w:val="44C748D3"/>
    <w:multiLevelType w:val="hybridMultilevel"/>
    <w:tmpl w:val="C972A3FA"/>
    <w:lvl w:ilvl="0" w:tplc="F3861C6C">
      <w:start w:val="1"/>
      <w:numFmt w:val="decimal"/>
      <w:lvlText w:val="%1."/>
      <w:lvlJc w:val="left"/>
      <w:pPr>
        <w:tabs>
          <w:tab w:val="num" w:pos="1424"/>
        </w:tabs>
        <w:ind w:left="1424" w:hanging="885"/>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24">
    <w:nsid w:val="44EC5120"/>
    <w:multiLevelType w:val="hybridMultilevel"/>
    <w:tmpl w:val="546E8920"/>
    <w:lvl w:ilvl="0" w:tplc="E42E6E2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A9E59AA"/>
    <w:multiLevelType w:val="hybridMultilevel"/>
    <w:tmpl w:val="38740296"/>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26">
    <w:nsid w:val="5B755CFF"/>
    <w:multiLevelType w:val="multilevel"/>
    <w:tmpl w:val="D8C81F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EAF1880"/>
    <w:multiLevelType w:val="multilevel"/>
    <w:tmpl w:val="53A2CB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32977EE"/>
    <w:multiLevelType w:val="hybridMultilevel"/>
    <w:tmpl w:val="9FDAEDD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62C750B"/>
    <w:multiLevelType w:val="multilevel"/>
    <w:tmpl w:val="F21231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67B5A6D"/>
    <w:multiLevelType w:val="multilevel"/>
    <w:tmpl w:val="8E2A41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A7B3A19"/>
    <w:multiLevelType w:val="multilevel"/>
    <w:tmpl w:val="44BAF142"/>
    <w:lvl w:ilvl="0">
      <w:start w:val="2"/>
      <w:numFmt w:val="decimal"/>
      <w:lvlText w:val="%1."/>
      <w:lvlJc w:val="left"/>
      <w:pPr>
        <w:tabs>
          <w:tab w:val="num" w:pos="2136"/>
        </w:tabs>
        <w:ind w:left="2136" w:hanging="360"/>
      </w:pPr>
      <w:rPr>
        <w:rFonts w:hint="default"/>
      </w:rPr>
    </w:lvl>
    <w:lvl w:ilvl="1">
      <w:start w:val="1"/>
      <w:numFmt w:val="decimal"/>
      <w:isLgl/>
      <w:lvlText w:val="%1.%2"/>
      <w:lvlJc w:val="left"/>
      <w:pPr>
        <w:tabs>
          <w:tab w:val="num" w:pos="2496"/>
        </w:tabs>
        <w:ind w:left="2496" w:hanging="360"/>
      </w:pPr>
      <w:rPr>
        <w:rFonts w:hint="default"/>
      </w:rPr>
    </w:lvl>
    <w:lvl w:ilvl="2">
      <w:start w:val="1"/>
      <w:numFmt w:val="decimal"/>
      <w:isLgl/>
      <w:lvlText w:val="%1.%2.%3"/>
      <w:lvlJc w:val="left"/>
      <w:pPr>
        <w:tabs>
          <w:tab w:val="num" w:pos="3216"/>
        </w:tabs>
        <w:ind w:left="3216" w:hanging="720"/>
      </w:pPr>
      <w:rPr>
        <w:rFonts w:hint="default"/>
      </w:rPr>
    </w:lvl>
    <w:lvl w:ilvl="3">
      <w:start w:val="1"/>
      <w:numFmt w:val="decimal"/>
      <w:isLgl/>
      <w:lvlText w:val="%1.%2.%3.%4"/>
      <w:lvlJc w:val="left"/>
      <w:pPr>
        <w:tabs>
          <w:tab w:val="num" w:pos="3936"/>
        </w:tabs>
        <w:ind w:left="3936" w:hanging="1080"/>
      </w:pPr>
      <w:rPr>
        <w:rFonts w:hint="default"/>
      </w:rPr>
    </w:lvl>
    <w:lvl w:ilvl="4">
      <w:start w:val="1"/>
      <w:numFmt w:val="decimal"/>
      <w:isLgl/>
      <w:lvlText w:val="%1.%2.%3.%4.%5"/>
      <w:lvlJc w:val="left"/>
      <w:pPr>
        <w:tabs>
          <w:tab w:val="num" w:pos="4296"/>
        </w:tabs>
        <w:ind w:left="4296" w:hanging="1080"/>
      </w:pPr>
      <w:rPr>
        <w:rFonts w:hint="default"/>
      </w:rPr>
    </w:lvl>
    <w:lvl w:ilvl="5">
      <w:start w:val="1"/>
      <w:numFmt w:val="decimal"/>
      <w:isLgl/>
      <w:lvlText w:val="%1.%2.%3.%4.%5.%6"/>
      <w:lvlJc w:val="left"/>
      <w:pPr>
        <w:tabs>
          <w:tab w:val="num" w:pos="5016"/>
        </w:tabs>
        <w:ind w:left="5016" w:hanging="1440"/>
      </w:pPr>
      <w:rPr>
        <w:rFonts w:hint="default"/>
      </w:rPr>
    </w:lvl>
    <w:lvl w:ilvl="6">
      <w:start w:val="1"/>
      <w:numFmt w:val="decimal"/>
      <w:isLgl/>
      <w:lvlText w:val="%1.%2.%3.%4.%5.%6.%7"/>
      <w:lvlJc w:val="left"/>
      <w:pPr>
        <w:tabs>
          <w:tab w:val="num" w:pos="5376"/>
        </w:tabs>
        <w:ind w:left="5376" w:hanging="1440"/>
      </w:pPr>
      <w:rPr>
        <w:rFonts w:hint="default"/>
      </w:rPr>
    </w:lvl>
    <w:lvl w:ilvl="7">
      <w:start w:val="1"/>
      <w:numFmt w:val="decimal"/>
      <w:isLgl/>
      <w:lvlText w:val="%1.%2.%3.%4.%5.%6.%7.%8"/>
      <w:lvlJc w:val="left"/>
      <w:pPr>
        <w:tabs>
          <w:tab w:val="num" w:pos="6096"/>
        </w:tabs>
        <w:ind w:left="6096" w:hanging="1800"/>
      </w:pPr>
      <w:rPr>
        <w:rFonts w:hint="default"/>
      </w:rPr>
    </w:lvl>
    <w:lvl w:ilvl="8">
      <w:start w:val="1"/>
      <w:numFmt w:val="decimal"/>
      <w:isLgl/>
      <w:lvlText w:val="%1.%2.%3.%4.%5.%6.%7.%8.%9"/>
      <w:lvlJc w:val="left"/>
      <w:pPr>
        <w:tabs>
          <w:tab w:val="num" w:pos="6816"/>
        </w:tabs>
        <w:ind w:left="6816" w:hanging="2160"/>
      </w:pPr>
      <w:rPr>
        <w:rFonts w:hint="default"/>
      </w:rPr>
    </w:lvl>
  </w:abstractNum>
  <w:abstractNum w:abstractNumId="32">
    <w:nsid w:val="6D1E67A1"/>
    <w:multiLevelType w:val="hybridMultilevel"/>
    <w:tmpl w:val="C0BA5B0E"/>
    <w:lvl w:ilvl="0" w:tplc="978C61F2">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737F2A7E"/>
    <w:multiLevelType w:val="multilevel"/>
    <w:tmpl w:val="D3146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EAB44F7"/>
    <w:multiLevelType w:val="hybridMultilevel"/>
    <w:tmpl w:val="DDDE1FA4"/>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0"/>
  </w:num>
  <w:num w:numId="2">
    <w:abstractNumId w:val="26"/>
  </w:num>
  <w:num w:numId="3">
    <w:abstractNumId w:val="33"/>
  </w:num>
  <w:num w:numId="4">
    <w:abstractNumId w:val="18"/>
  </w:num>
  <w:num w:numId="5">
    <w:abstractNumId w:val="14"/>
  </w:num>
  <w:num w:numId="6">
    <w:abstractNumId w:val="31"/>
  </w:num>
  <w:num w:numId="7">
    <w:abstractNumId w:val="19"/>
  </w:num>
  <w:num w:numId="8">
    <w:abstractNumId w:val="32"/>
  </w:num>
  <w:num w:numId="9">
    <w:abstractNumId w:val="0"/>
    <w:lvlOverride w:ilvl="0">
      <w:lvl w:ilvl="0">
        <w:numFmt w:val="bullet"/>
        <w:lvlText w:val="-"/>
        <w:legacy w:legacy="1" w:legacySpace="0" w:legacyIndent="164"/>
        <w:lvlJc w:val="left"/>
        <w:rPr>
          <w:rFonts w:ascii="Times New Roman" w:hAnsi="Times New Roman" w:cs="Times New Roman" w:hint="default"/>
        </w:rPr>
      </w:lvl>
    </w:lvlOverride>
  </w:num>
  <w:num w:numId="10">
    <w:abstractNumId w:val="0"/>
    <w:lvlOverride w:ilvl="0">
      <w:lvl w:ilvl="0">
        <w:numFmt w:val="bullet"/>
        <w:lvlText w:val="-"/>
        <w:legacy w:legacy="1" w:legacySpace="0" w:legacyIndent="341"/>
        <w:lvlJc w:val="left"/>
        <w:rPr>
          <w:rFonts w:ascii="Times New Roman" w:hAnsi="Times New Roman" w:cs="Times New Roman" w:hint="default"/>
        </w:rPr>
      </w:lvl>
    </w:lvlOverride>
  </w:num>
  <w:num w:numId="11">
    <w:abstractNumId w:val="11"/>
  </w:num>
  <w:num w:numId="12">
    <w:abstractNumId w:val="28"/>
  </w:num>
  <w:num w:numId="13">
    <w:abstractNumId w:val="7"/>
  </w:num>
  <w:num w:numId="14">
    <w:abstractNumId w:val="2"/>
  </w:num>
  <w:num w:numId="15">
    <w:abstractNumId w:val="8"/>
  </w:num>
  <w:num w:numId="16">
    <w:abstractNumId w:val="4"/>
  </w:num>
  <w:num w:numId="17">
    <w:abstractNumId w:val="17"/>
  </w:num>
  <w:num w:numId="18">
    <w:abstractNumId w:val="9"/>
  </w:num>
  <w:num w:numId="19">
    <w:abstractNumId w:val="1"/>
  </w:num>
  <w:num w:numId="20">
    <w:abstractNumId w:val="34"/>
  </w:num>
  <w:num w:numId="21">
    <w:abstractNumId w:val="16"/>
  </w:num>
  <w:num w:numId="22">
    <w:abstractNumId w:val="25"/>
  </w:num>
  <w:num w:numId="23">
    <w:abstractNumId w:val="23"/>
  </w:num>
  <w:num w:numId="24">
    <w:abstractNumId w:val="13"/>
  </w:num>
  <w:num w:numId="25">
    <w:abstractNumId w:val="21"/>
  </w:num>
  <w:num w:numId="26">
    <w:abstractNumId w:val="29"/>
  </w:num>
  <w:num w:numId="27">
    <w:abstractNumId w:val="15"/>
  </w:num>
  <w:num w:numId="28">
    <w:abstractNumId w:val="27"/>
  </w:num>
  <w:num w:numId="29">
    <w:abstractNumId w:val="6"/>
  </w:num>
  <w:num w:numId="30">
    <w:abstractNumId w:val="12"/>
  </w:num>
  <w:num w:numId="31">
    <w:abstractNumId w:val="20"/>
  </w:num>
  <w:num w:numId="32">
    <w:abstractNumId w:val="24"/>
  </w:num>
  <w:num w:numId="33">
    <w:abstractNumId w:val="5"/>
  </w:num>
  <w:num w:numId="34">
    <w:abstractNumId w:val="22"/>
  </w:num>
  <w:num w:numId="35">
    <w:abstractNumId w:val="1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E33"/>
    <w:rsid w:val="00001260"/>
    <w:rsid w:val="00002206"/>
    <w:rsid w:val="0000622A"/>
    <w:rsid w:val="000114C1"/>
    <w:rsid w:val="00013F45"/>
    <w:rsid w:val="00014FB4"/>
    <w:rsid w:val="000150EC"/>
    <w:rsid w:val="000212AE"/>
    <w:rsid w:val="0002482D"/>
    <w:rsid w:val="00030408"/>
    <w:rsid w:val="00030F4B"/>
    <w:rsid w:val="00033F92"/>
    <w:rsid w:val="00037758"/>
    <w:rsid w:val="000466A2"/>
    <w:rsid w:val="00052251"/>
    <w:rsid w:val="000532B6"/>
    <w:rsid w:val="00064DEE"/>
    <w:rsid w:val="000677C0"/>
    <w:rsid w:val="000720A3"/>
    <w:rsid w:val="00072C16"/>
    <w:rsid w:val="00075F16"/>
    <w:rsid w:val="00080BF4"/>
    <w:rsid w:val="000917F1"/>
    <w:rsid w:val="00091E65"/>
    <w:rsid w:val="000934CD"/>
    <w:rsid w:val="00097055"/>
    <w:rsid w:val="000A04CC"/>
    <w:rsid w:val="000A04E5"/>
    <w:rsid w:val="000A0892"/>
    <w:rsid w:val="000A1101"/>
    <w:rsid w:val="000A1F93"/>
    <w:rsid w:val="000C0B14"/>
    <w:rsid w:val="000C15F2"/>
    <w:rsid w:val="000C26FD"/>
    <w:rsid w:val="000C57AD"/>
    <w:rsid w:val="000D01FD"/>
    <w:rsid w:val="000D0996"/>
    <w:rsid w:val="000D3CCE"/>
    <w:rsid w:val="000D5E6E"/>
    <w:rsid w:val="000D674C"/>
    <w:rsid w:val="000E014D"/>
    <w:rsid w:val="000E2A1C"/>
    <w:rsid w:val="000E375F"/>
    <w:rsid w:val="000E39ED"/>
    <w:rsid w:val="000E5380"/>
    <w:rsid w:val="000F57A2"/>
    <w:rsid w:val="00100178"/>
    <w:rsid w:val="00103BC0"/>
    <w:rsid w:val="00107FD1"/>
    <w:rsid w:val="00113EA9"/>
    <w:rsid w:val="0011440E"/>
    <w:rsid w:val="0011743A"/>
    <w:rsid w:val="00121969"/>
    <w:rsid w:val="001248B8"/>
    <w:rsid w:val="001310C4"/>
    <w:rsid w:val="0013229E"/>
    <w:rsid w:val="001328BA"/>
    <w:rsid w:val="00132E0C"/>
    <w:rsid w:val="001350F6"/>
    <w:rsid w:val="00137353"/>
    <w:rsid w:val="00142627"/>
    <w:rsid w:val="00144799"/>
    <w:rsid w:val="001451FA"/>
    <w:rsid w:val="00155E63"/>
    <w:rsid w:val="001650A8"/>
    <w:rsid w:val="00165A1F"/>
    <w:rsid w:val="00171041"/>
    <w:rsid w:val="0017354B"/>
    <w:rsid w:val="0017437E"/>
    <w:rsid w:val="001779BE"/>
    <w:rsid w:val="001830A0"/>
    <w:rsid w:val="00190E12"/>
    <w:rsid w:val="00194CB2"/>
    <w:rsid w:val="00197FCB"/>
    <w:rsid w:val="001A0CDA"/>
    <w:rsid w:val="001A295E"/>
    <w:rsid w:val="001B32F1"/>
    <w:rsid w:val="001B5258"/>
    <w:rsid w:val="001B6205"/>
    <w:rsid w:val="001C092B"/>
    <w:rsid w:val="001C2871"/>
    <w:rsid w:val="001C301D"/>
    <w:rsid w:val="001C3199"/>
    <w:rsid w:val="001C43D8"/>
    <w:rsid w:val="001C4BFB"/>
    <w:rsid w:val="001C69AE"/>
    <w:rsid w:val="001D3171"/>
    <w:rsid w:val="001E0F79"/>
    <w:rsid w:val="001E7C36"/>
    <w:rsid w:val="001F2C4D"/>
    <w:rsid w:val="001F48C1"/>
    <w:rsid w:val="001F65C0"/>
    <w:rsid w:val="00204345"/>
    <w:rsid w:val="002059E4"/>
    <w:rsid w:val="002068CD"/>
    <w:rsid w:val="0021134E"/>
    <w:rsid w:val="002168AB"/>
    <w:rsid w:val="00224C2E"/>
    <w:rsid w:val="00224DA7"/>
    <w:rsid w:val="0023009A"/>
    <w:rsid w:val="00231716"/>
    <w:rsid w:val="0023300C"/>
    <w:rsid w:val="00237181"/>
    <w:rsid w:val="00237D79"/>
    <w:rsid w:val="00240CE0"/>
    <w:rsid w:val="00241E66"/>
    <w:rsid w:val="00241FC3"/>
    <w:rsid w:val="00244F05"/>
    <w:rsid w:val="00246AC5"/>
    <w:rsid w:val="00250254"/>
    <w:rsid w:val="002617E4"/>
    <w:rsid w:val="00263759"/>
    <w:rsid w:val="0026674E"/>
    <w:rsid w:val="002706FF"/>
    <w:rsid w:val="00274648"/>
    <w:rsid w:val="0027604E"/>
    <w:rsid w:val="0027680D"/>
    <w:rsid w:val="00276C44"/>
    <w:rsid w:val="002804BF"/>
    <w:rsid w:val="00280EE6"/>
    <w:rsid w:val="002911BE"/>
    <w:rsid w:val="002A124E"/>
    <w:rsid w:val="002A1842"/>
    <w:rsid w:val="002A40B7"/>
    <w:rsid w:val="002A4BA6"/>
    <w:rsid w:val="002A5437"/>
    <w:rsid w:val="002A6CC3"/>
    <w:rsid w:val="002B09A8"/>
    <w:rsid w:val="002B3DE8"/>
    <w:rsid w:val="002B6DD4"/>
    <w:rsid w:val="002C1225"/>
    <w:rsid w:val="002C12A4"/>
    <w:rsid w:val="002C284E"/>
    <w:rsid w:val="002C59BC"/>
    <w:rsid w:val="002C600E"/>
    <w:rsid w:val="002C646B"/>
    <w:rsid w:val="002C7765"/>
    <w:rsid w:val="002C7F4B"/>
    <w:rsid w:val="002D03A5"/>
    <w:rsid w:val="002D0E2F"/>
    <w:rsid w:val="002D1028"/>
    <w:rsid w:val="002D22CA"/>
    <w:rsid w:val="002D27D6"/>
    <w:rsid w:val="002D685A"/>
    <w:rsid w:val="002D6DA2"/>
    <w:rsid w:val="002E01FD"/>
    <w:rsid w:val="002E288F"/>
    <w:rsid w:val="002F31A7"/>
    <w:rsid w:val="002F611B"/>
    <w:rsid w:val="00304A61"/>
    <w:rsid w:val="00315A53"/>
    <w:rsid w:val="00316B2C"/>
    <w:rsid w:val="00321657"/>
    <w:rsid w:val="00325937"/>
    <w:rsid w:val="00330735"/>
    <w:rsid w:val="00334401"/>
    <w:rsid w:val="00334535"/>
    <w:rsid w:val="00345016"/>
    <w:rsid w:val="0034562E"/>
    <w:rsid w:val="0035024D"/>
    <w:rsid w:val="003530A5"/>
    <w:rsid w:val="00363D60"/>
    <w:rsid w:val="00366436"/>
    <w:rsid w:val="003702CA"/>
    <w:rsid w:val="00371461"/>
    <w:rsid w:val="00376817"/>
    <w:rsid w:val="0037728B"/>
    <w:rsid w:val="003801C3"/>
    <w:rsid w:val="00382FD3"/>
    <w:rsid w:val="003851B2"/>
    <w:rsid w:val="003874C1"/>
    <w:rsid w:val="00396C21"/>
    <w:rsid w:val="003A0332"/>
    <w:rsid w:val="003A0A38"/>
    <w:rsid w:val="003A0CAA"/>
    <w:rsid w:val="003A130B"/>
    <w:rsid w:val="003A57E6"/>
    <w:rsid w:val="003A6592"/>
    <w:rsid w:val="003B3343"/>
    <w:rsid w:val="003B476C"/>
    <w:rsid w:val="003B74F4"/>
    <w:rsid w:val="003C1A79"/>
    <w:rsid w:val="003C2393"/>
    <w:rsid w:val="003C34D0"/>
    <w:rsid w:val="003C4624"/>
    <w:rsid w:val="003D0F17"/>
    <w:rsid w:val="003D48E3"/>
    <w:rsid w:val="003D7DC3"/>
    <w:rsid w:val="003E103B"/>
    <w:rsid w:val="003E5C4E"/>
    <w:rsid w:val="003E7D48"/>
    <w:rsid w:val="003F1270"/>
    <w:rsid w:val="003F27A8"/>
    <w:rsid w:val="003F3B15"/>
    <w:rsid w:val="003F6CC8"/>
    <w:rsid w:val="0040221A"/>
    <w:rsid w:val="0040592E"/>
    <w:rsid w:val="00406757"/>
    <w:rsid w:val="004072FF"/>
    <w:rsid w:val="0041097F"/>
    <w:rsid w:val="00415D1F"/>
    <w:rsid w:val="0041775F"/>
    <w:rsid w:val="004232EE"/>
    <w:rsid w:val="00431BCD"/>
    <w:rsid w:val="00435586"/>
    <w:rsid w:val="0043745A"/>
    <w:rsid w:val="004447C2"/>
    <w:rsid w:val="00452EB0"/>
    <w:rsid w:val="004615AB"/>
    <w:rsid w:val="00480B4C"/>
    <w:rsid w:val="00481ADC"/>
    <w:rsid w:val="00481E6C"/>
    <w:rsid w:val="00481F77"/>
    <w:rsid w:val="0048492D"/>
    <w:rsid w:val="004857FF"/>
    <w:rsid w:val="00487B71"/>
    <w:rsid w:val="00491BDF"/>
    <w:rsid w:val="00492D9C"/>
    <w:rsid w:val="0049724E"/>
    <w:rsid w:val="00497297"/>
    <w:rsid w:val="004A187B"/>
    <w:rsid w:val="004A50CF"/>
    <w:rsid w:val="004B76AA"/>
    <w:rsid w:val="004C60CA"/>
    <w:rsid w:val="004D0791"/>
    <w:rsid w:val="004D7A4C"/>
    <w:rsid w:val="004E203E"/>
    <w:rsid w:val="004F2F0F"/>
    <w:rsid w:val="004F3665"/>
    <w:rsid w:val="004F3DF0"/>
    <w:rsid w:val="005028C7"/>
    <w:rsid w:val="005052E5"/>
    <w:rsid w:val="00506FDC"/>
    <w:rsid w:val="0051113F"/>
    <w:rsid w:val="00513606"/>
    <w:rsid w:val="00517556"/>
    <w:rsid w:val="00520E30"/>
    <w:rsid w:val="00540B57"/>
    <w:rsid w:val="00540E16"/>
    <w:rsid w:val="00543BB2"/>
    <w:rsid w:val="005457DF"/>
    <w:rsid w:val="0054649B"/>
    <w:rsid w:val="0054668B"/>
    <w:rsid w:val="00547C39"/>
    <w:rsid w:val="00550200"/>
    <w:rsid w:val="0055077A"/>
    <w:rsid w:val="00555213"/>
    <w:rsid w:val="00557FEE"/>
    <w:rsid w:val="00560CCA"/>
    <w:rsid w:val="0056215A"/>
    <w:rsid w:val="00562F49"/>
    <w:rsid w:val="00563EBA"/>
    <w:rsid w:val="00565978"/>
    <w:rsid w:val="00567A58"/>
    <w:rsid w:val="00570FC3"/>
    <w:rsid w:val="00572A39"/>
    <w:rsid w:val="00581C97"/>
    <w:rsid w:val="00590F6D"/>
    <w:rsid w:val="00592C09"/>
    <w:rsid w:val="005A684A"/>
    <w:rsid w:val="005A7F59"/>
    <w:rsid w:val="005B12FC"/>
    <w:rsid w:val="005B1E1B"/>
    <w:rsid w:val="005C0CEB"/>
    <w:rsid w:val="005C2D98"/>
    <w:rsid w:val="005C5266"/>
    <w:rsid w:val="005D14F9"/>
    <w:rsid w:val="005D3446"/>
    <w:rsid w:val="005D38C4"/>
    <w:rsid w:val="005E38D5"/>
    <w:rsid w:val="005E4AAA"/>
    <w:rsid w:val="005F02F4"/>
    <w:rsid w:val="005F0F13"/>
    <w:rsid w:val="00600EDF"/>
    <w:rsid w:val="00601593"/>
    <w:rsid w:val="006028DC"/>
    <w:rsid w:val="00603FF7"/>
    <w:rsid w:val="0060666C"/>
    <w:rsid w:val="00613497"/>
    <w:rsid w:val="0061613F"/>
    <w:rsid w:val="00630845"/>
    <w:rsid w:val="00631BD2"/>
    <w:rsid w:val="00634935"/>
    <w:rsid w:val="006357D1"/>
    <w:rsid w:val="00640024"/>
    <w:rsid w:val="0064697D"/>
    <w:rsid w:val="0065341E"/>
    <w:rsid w:val="006538EA"/>
    <w:rsid w:val="00655172"/>
    <w:rsid w:val="00656D57"/>
    <w:rsid w:val="00656EAF"/>
    <w:rsid w:val="0066230D"/>
    <w:rsid w:val="00666E21"/>
    <w:rsid w:val="006676D5"/>
    <w:rsid w:val="006765A8"/>
    <w:rsid w:val="00677F8C"/>
    <w:rsid w:val="00684367"/>
    <w:rsid w:val="00687062"/>
    <w:rsid w:val="006900E9"/>
    <w:rsid w:val="0069100F"/>
    <w:rsid w:val="00692E36"/>
    <w:rsid w:val="006B1198"/>
    <w:rsid w:val="006B4E86"/>
    <w:rsid w:val="006B4E8D"/>
    <w:rsid w:val="006B542F"/>
    <w:rsid w:val="006B6A8D"/>
    <w:rsid w:val="006C2EB3"/>
    <w:rsid w:val="006C57FA"/>
    <w:rsid w:val="006D2C55"/>
    <w:rsid w:val="006D7A57"/>
    <w:rsid w:val="006E033C"/>
    <w:rsid w:val="006E2E33"/>
    <w:rsid w:val="006E61D7"/>
    <w:rsid w:val="006F0249"/>
    <w:rsid w:val="006F2258"/>
    <w:rsid w:val="0070312E"/>
    <w:rsid w:val="0070600B"/>
    <w:rsid w:val="00711631"/>
    <w:rsid w:val="0071242E"/>
    <w:rsid w:val="00714BE7"/>
    <w:rsid w:val="00715447"/>
    <w:rsid w:val="00715971"/>
    <w:rsid w:val="0071788B"/>
    <w:rsid w:val="00722702"/>
    <w:rsid w:val="00723253"/>
    <w:rsid w:val="007275DA"/>
    <w:rsid w:val="00731952"/>
    <w:rsid w:val="007329BB"/>
    <w:rsid w:val="007367CF"/>
    <w:rsid w:val="00743EDD"/>
    <w:rsid w:val="007451E9"/>
    <w:rsid w:val="007454DB"/>
    <w:rsid w:val="00747F70"/>
    <w:rsid w:val="007564E5"/>
    <w:rsid w:val="00762BC4"/>
    <w:rsid w:val="007637CA"/>
    <w:rsid w:val="00764754"/>
    <w:rsid w:val="007722B1"/>
    <w:rsid w:val="00773AE9"/>
    <w:rsid w:val="00782875"/>
    <w:rsid w:val="00782CBD"/>
    <w:rsid w:val="00782E87"/>
    <w:rsid w:val="00783FD3"/>
    <w:rsid w:val="00785DFE"/>
    <w:rsid w:val="00786BD6"/>
    <w:rsid w:val="00790BEC"/>
    <w:rsid w:val="00790C10"/>
    <w:rsid w:val="00791873"/>
    <w:rsid w:val="00791CC3"/>
    <w:rsid w:val="00793B86"/>
    <w:rsid w:val="00794136"/>
    <w:rsid w:val="00795CD0"/>
    <w:rsid w:val="007A0BD0"/>
    <w:rsid w:val="007A339A"/>
    <w:rsid w:val="007A33A2"/>
    <w:rsid w:val="007A5A49"/>
    <w:rsid w:val="007A6E49"/>
    <w:rsid w:val="007B125F"/>
    <w:rsid w:val="007B4669"/>
    <w:rsid w:val="007B71F1"/>
    <w:rsid w:val="007B7706"/>
    <w:rsid w:val="007B7D33"/>
    <w:rsid w:val="007C1B9F"/>
    <w:rsid w:val="007C1FAC"/>
    <w:rsid w:val="007C4261"/>
    <w:rsid w:val="007D01BA"/>
    <w:rsid w:val="007E0094"/>
    <w:rsid w:val="007E08FA"/>
    <w:rsid w:val="007E25C6"/>
    <w:rsid w:val="007E387A"/>
    <w:rsid w:val="007E39FA"/>
    <w:rsid w:val="007F0A25"/>
    <w:rsid w:val="007F1499"/>
    <w:rsid w:val="007F224C"/>
    <w:rsid w:val="007F24A3"/>
    <w:rsid w:val="007F3429"/>
    <w:rsid w:val="007F72CB"/>
    <w:rsid w:val="007F7538"/>
    <w:rsid w:val="00803205"/>
    <w:rsid w:val="00803964"/>
    <w:rsid w:val="00803B69"/>
    <w:rsid w:val="008043DB"/>
    <w:rsid w:val="008052B7"/>
    <w:rsid w:val="00807107"/>
    <w:rsid w:val="00811EFC"/>
    <w:rsid w:val="0081528A"/>
    <w:rsid w:val="0081663B"/>
    <w:rsid w:val="00817C8C"/>
    <w:rsid w:val="008216BC"/>
    <w:rsid w:val="00824B17"/>
    <w:rsid w:val="008267D5"/>
    <w:rsid w:val="00826DEA"/>
    <w:rsid w:val="0083124D"/>
    <w:rsid w:val="00831903"/>
    <w:rsid w:val="0083251E"/>
    <w:rsid w:val="00841506"/>
    <w:rsid w:val="00843CF2"/>
    <w:rsid w:val="00851583"/>
    <w:rsid w:val="00852AAB"/>
    <w:rsid w:val="00855126"/>
    <w:rsid w:val="0085663D"/>
    <w:rsid w:val="00856E3F"/>
    <w:rsid w:val="00867498"/>
    <w:rsid w:val="00871148"/>
    <w:rsid w:val="00872E97"/>
    <w:rsid w:val="00874B2E"/>
    <w:rsid w:val="00875BA4"/>
    <w:rsid w:val="0087726C"/>
    <w:rsid w:val="00881FFE"/>
    <w:rsid w:val="00885FA1"/>
    <w:rsid w:val="00886A3D"/>
    <w:rsid w:val="0088708E"/>
    <w:rsid w:val="00897203"/>
    <w:rsid w:val="008975CA"/>
    <w:rsid w:val="008A03DF"/>
    <w:rsid w:val="008A0513"/>
    <w:rsid w:val="008A2BD1"/>
    <w:rsid w:val="008A32AD"/>
    <w:rsid w:val="008A60C6"/>
    <w:rsid w:val="008A6522"/>
    <w:rsid w:val="008B19C7"/>
    <w:rsid w:val="008B1E42"/>
    <w:rsid w:val="008B312A"/>
    <w:rsid w:val="008B6BB2"/>
    <w:rsid w:val="008C1C90"/>
    <w:rsid w:val="008D050C"/>
    <w:rsid w:val="008D7D3E"/>
    <w:rsid w:val="008E692A"/>
    <w:rsid w:val="008F3BE4"/>
    <w:rsid w:val="008F410B"/>
    <w:rsid w:val="008F5594"/>
    <w:rsid w:val="00902342"/>
    <w:rsid w:val="00902878"/>
    <w:rsid w:val="00914D44"/>
    <w:rsid w:val="00915499"/>
    <w:rsid w:val="009200E7"/>
    <w:rsid w:val="00923686"/>
    <w:rsid w:val="009247F3"/>
    <w:rsid w:val="009308D3"/>
    <w:rsid w:val="009358B6"/>
    <w:rsid w:val="00942233"/>
    <w:rsid w:val="009463C4"/>
    <w:rsid w:val="00946C42"/>
    <w:rsid w:val="0095479A"/>
    <w:rsid w:val="00957CB8"/>
    <w:rsid w:val="009707BB"/>
    <w:rsid w:val="00975A52"/>
    <w:rsid w:val="00980A71"/>
    <w:rsid w:val="009850EE"/>
    <w:rsid w:val="00992BC1"/>
    <w:rsid w:val="00996922"/>
    <w:rsid w:val="009A545D"/>
    <w:rsid w:val="009B5B9D"/>
    <w:rsid w:val="009B5D7F"/>
    <w:rsid w:val="009C2F91"/>
    <w:rsid w:val="009C639A"/>
    <w:rsid w:val="009C7BDF"/>
    <w:rsid w:val="009D332C"/>
    <w:rsid w:val="009E3C4E"/>
    <w:rsid w:val="009E6EE4"/>
    <w:rsid w:val="009E729C"/>
    <w:rsid w:val="009F3C9A"/>
    <w:rsid w:val="009F6755"/>
    <w:rsid w:val="00A030AD"/>
    <w:rsid w:val="00A03208"/>
    <w:rsid w:val="00A048F0"/>
    <w:rsid w:val="00A070D9"/>
    <w:rsid w:val="00A11613"/>
    <w:rsid w:val="00A12E37"/>
    <w:rsid w:val="00A1400A"/>
    <w:rsid w:val="00A1429E"/>
    <w:rsid w:val="00A21456"/>
    <w:rsid w:val="00A226F2"/>
    <w:rsid w:val="00A2390D"/>
    <w:rsid w:val="00A30741"/>
    <w:rsid w:val="00A31C97"/>
    <w:rsid w:val="00A4476F"/>
    <w:rsid w:val="00A45B47"/>
    <w:rsid w:val="00A4637B"/>
    <w:rsid w:val="00A478E6"/>
    <w:rsid w:val="00A50845"/>
    <w:rsid w:val="00A531B8"/>
    <w:rsid w:val="00A543A9"/>
    <w:rsid w:val="00A54D01"/>
    <w:rsid w:val="00A62A08"/>
    <w:rsid w:val="00A66C3B"/>
    <w:rsid w:val="00A7106B"/>
    <w:rsid w:val="00A81285"/>
    <w:rsid w:val="00A82792"/>
    <w:rsid w:val="00A8346F"/>
    <w:rsid w:val="00A84BCE"/>
    <w:rsid w:val="00A919B2"/>
    <w:rsid w:val="00A91D0D"/>
    <w:rsid w:val="00A94432"/>
    <w:rsid w:val="00A95F02"/>
    <w:rsid w:val="00AA53E0"/>
    <w:rsid w:val="00AB0542"/>
    <w:rsid w:val="00AB2B55"/>
    <w:rsid w:val="00AB659D"/>
    <w:rsid w:val="00AC1836"/>
    <w:rsid w:val="00AD3990"/>
    <w:rsid w:val="00AD4C86"/>
    <w:rsid w:val="00AE02C0"/>
    <w:rsid w:val="00AE0470"/>
    <w:rsid w:val="00AE082E"/>
    <w:rsid w:val="00AE0DFF"/>
    <w:rsid w:val="00AE22FA"/>
    <w:rsid w:val="00AF0AE4"/>
    <w:rsid w:val="00AF7B6F"/>
    <w:rsid w:val="00B02F7B"/>
    <w:rsid w:val="00B05EF9"/>
    <w:rsid w:val="00B07632"/>
    <w:rsid w:val="00B1412D"/>
    <w:rsid w:val="00B1781F"/>
    <w:rsid w:val="00B218C9"/>
    <w:rsid w:val="00B2241A"/>
    <w:rsid w:val="00B26FCD"/>
    <w:rsid w:val="00B32C55"/>
    <w:rsid w:val="00B357D2"/>
    <w:rsid w:val="00B40806"/>
    <w:rsid w:val="00B44974"/>
    <w:rsid w:val="00B47B58"/>
    <w:rsid w:val="00B53190"/>
    <w:rsid w:val="00B53DDC"/>
    <w:rsid w:val="00B53FF2"/>
    <w:rsid w:val="00B577A8"/>
    <w:rsid w:val="00B61055"/>
    <w:rsid w:val="00B642A7"/>
    <w:rsid w:val="00B662F9"/>
    <w:rsid w:val="00B7007B"/>
    <w:rsid w:val="00B70DC4"/>
    <w:rsid w:val="00B73D75"/>
    <w:rsid w:val="00B75194"/>
    <w:rsid w:val="00B81066"/>
    <w:rsid w:val="00B82174"/>
    <w:rsid w:val="00B877BC"/>
    <w:rsid w:val="00B927E3"/>
    <w:rsid w:val="00B96ADB"/>
    <w:rsid w:val="00BA10B1"/>
    <w:rsid w:val="00BA196A"/>
    <w:rsid w:val="00BA2975"/>
    <w:rsid w:val="00BA4E06"/>
    <w:rsid w:val="00BA5307"/>
    <w:rsid w:val="00BA66D0"/>
    <w:rsid w:val="00BA7002"/>
    <w:rsid w:val="00BA7A6F"/>
    <w:rsid w:val="00BB0FED"/>
    <w:rsid w:val="00BB284D"/>
    <w:rsid w:val="00BB383D"/>
    <w:rsid w:val="00BB39A3"/>
    <w:rsid w:val="00BB66E7"/>
    <w:rsid w:val="00BC00E5"/>
    <w:rsid w:val="00BC0966"/>
    <w:rsid w:val="00BC0EE5"/>
    <w:rsid w:val="00BC1B47"/>
    <w:rsid w:val="00BC2732"/>
    <w:rsid w:val="00BC5B55"/>
    <w:rsid w:val="00BD0F28"/>
    <w:rsid w:val="00BD3AB5"/>
    <w:rsid w:val="00BD4093"/>
    <w:rsid w:val="00BD748E"/>
    <w:rsid w:val="00BE35AA"/>
    <w:rsid w:val="00BE63E3"/>
    <w:rsid w:val="00BE78EC"/>
    <w:rsid w:val="00BF1B28"/>
    <w:rsid w:val="00BF1D54"/>
    <w:rsid w:val="00BF2791"/>
    <w:rsid w:val="00BF4866"/>
    <w:rsid w:val="00BF51CB"/>
    <w:rsid w:val="00BF5CA0"/>
    <w:rsid w:val="00BF5DF2"/>
    <w:rsid w:val="00BF676D"/>
    <w:rsid w:val="00BF6853"/>
    <w:rsid w:val="00BF6EE1"/>
    <w:rsid w:val="00C00D87"/>
    <w:rsid w:val="00C013F0"/>
    <w:rsid w:val="00C033A1"/>
    <w:rsid w:val="00C05304"/>
    <w:rsid w:val="00C12AEC"/>
    <w:rsid w:val="00C141A5"/>
    <w:rsid w:val="00C1675B"/>
    <w:rsid w:val="00C22644"/>
    <w:rsid w:val="00C24235"/>
    <w:rsid w:val="00C2545C"/>
    <w:rsid w:val="00C26B20"/>
    <w:rsid w:val="00C342BB"/>
    <w:rsid w:val="00C34C69"/>
    <w:rsid w:val="00C41CC8"/>
    <w:rsid w:val="00C4234F"/>
    <w:rsid w:val="00C45103"/>
    <w:rsid w:val="00C46802"/>
    <w:rsid w:val="00C507DB"/>
    <w:rsid w:val="00C50FDA"/>
    <w:rsid w:val="00C51263"/>
    <w:rsid w:val="00C53193"/>
    <w:rsid w:val="00C54228"/>
    <w:rsid w:val="00C54A43"/>
    <w:rsid w:val="00C579F9"/>
    <w:rsid w:val="00C641E5"/>
    <w:rsid w:val="00C75D6C"/>
    <w:rsid w:val="00C75FFA"/>
    <w:rsid w:val="00C7615D"/>
    <w:rsid w:val="00C76863"/>
    <w:rsid w:val="00C87DC8"/>
    <w:rsid w:val="00C91A4D"/>
    <w:rsid w:val="00C97880"/>
    <w:rsid w:val="00CA61FF"/>
    <w:rsid w:val="00CB3285"/>
    <w:rsid w:val="00CB440C"/>
    <w:rsid w:val="00CB4BDC"/>
    <w:rsid w:val="00CB6691"/>
    <w:rsid w:val="00CB6A3D"/>
    <w:rsid w:val="00CC3A39"/>
    <w:rsid w:val="00CC652E"/>
    <w:rsid w:val="00CD668E"/>
    <w:rsid w:val="00CE1CD1"/>
    <w:rsid w:val="00CE7348"/>
    <w:rsid w:val="00CF267B"/>
    <w:rsid w:val="00CF37A9"/>
    <w:rsid w:val="00CF429D"/>
    <w:rsid w:val="00CF6E6C"/>
    <w:rsid w:val="00CF736C"/>
    <w:rsid w:val="00D02400"/>
    <w:rsid w:val="00D0760C"/>
    <w:rsid w:val="00D10ED2"/>
    <w:rsid w:val="00D1392F"/>
    <w:rsid w:val="00D16186"/>
    <w:rsid w:val="00D16C8C"/>
    <w:rsid w:val="00D20F20"/>
    <w:rsid w:val="00D30A82"/>
    <w:rsid w:val="00D35D9F"/>
    <w:rsid w:val="00D37DCB"/>
    <w:rsid w:val="00D50D0A"/>
    <w:rsid w:val="00D518A9"/>
    <w:rsid w:val="00D61286"/>
    <w:rsid w:val="00D625BD"/>
    <w:rsid w:val="00D62F72"/>
    <w:rsid w:val="00D66744"/>
    <w:rsid w:val="00D66803"/>
    <w:rsid w:val="00D66DF4"/>
    <w:rsid w:val="00D705A4"/>
    <w:rsid w:val="00D72DD3"/>
    <w:rsid w:val="00D771E1"/>
    <w:rsid w:val="00D8688A"/>
    <w:rsid w:val="00D9588F"/>
    <w:rsid w:val="00D95D0A"/>
    <w:rsid w:val="00DA38F4"/>
    <w:rsid w:val="00DA3D8F"/>
    <w:rsid w:val="00DA5B49"/>
    <w:rsid w:val="00DB253A"/>
    <w:rsid w:val="00DB2C4B"/>
    <w:rsid w:val="00DB3AB6"/>
    <w:rsid w:val="00DB53A9"/>
    <w:rsid w:val="00DB6DB0"/>
    <w:rsid w:val="00DC4991"/>
    <w:rsid w:val="00DD5F15"/>
    <w:rsid w:val="00DD5F2B"/>
    <w:rsid w:val="00DD61AB"/>
    <w:rsid w:val="00DD7E73"/>
    <w:rsid w:val="00DD7F8E"/>
    <w:rsid w:val="00DD7FBE"/>
    <w:rsid w:val="00DE1056"/>
    <w:rsid w:val="00DE4907"/>
    <w:rsid w:val="00DE6901"/>
    <w:rsid w:val="00DE7322"/>
    <w:rsid w:val="00DE7359"/>
    <w:rsid w:val="00E00049"/>
    <w:rsid w:val="00E01D91"/>
    <w:rsid w:val="00E0263A"/>
    <w:rsid w:val="00E051EA"/>
    <w:rsid w:val="00E067CB"/>
    <w:rsid w:val="00E10C75"/>
    <w:rsid w:val="00E1535F"/>
    <w:rsid w:val="00E15B3B"/>
    <w:rsid w:val="00E15B5C"/>
    <w:rsid w:val="00E17AB9"/>
    <w:rsid w:val="00E21E8B"/>
    <w:rsid w:val="00E24259"/>
    <w:rsid w:val="00E26A29"/>
    <w:rsid w:val="00E26ADF"/>
    <w:rsid w:val="00E26B6E"/>
    <w:rsid w:val="00E27A1C"/>
    <w:rsid w:val="00E332AF"/>
    <w:rsid w:val="00E3394C"/>
    <w:rsid w:val="00E33DAD"/>
    <w:rsid w:val="00E364FB"/>
    <w:rsid w:val="00E41DF0"/>
    <w:rsid w:val="00E4327A"/>
    <w:rsid w:val="00E44166"/>
    <w:rsid w:val="00E44834"/>
    <w:rsid w:val="00E44FDE"/>
    <w:rsid w:val="00E472D4"/>
    <w:rsid w:val="00E52F0B"/>
    <w:rsid w:val="00E55374"/>
    <w:rsid w:val="00E55962"/>
    <w:rsid w:val="00E6018A"/>
    <w:rsid w:val="00E60762"/>
    <w:rsid w:val="00E60A9D"/>
    <w:rsid w:val="00E66ED6"/>
    <w:rsid w:val="00E674BC"/>
    <w:rsid w:val="00E67B1F"/>
    <w:rsid w:val="00E7193E"/>
    <w:rsid w:val="00E729FE"/>
    <w:rsid w:val="00E72FE1"/>
    <w:rsid w:val="00E73731"/>
    <w:rsid w:val="00E80892"/>
    <w:rsid w:val="00E82B23"/>
    <w:rsid w:val="00E831AB"/>
    <w:rsid w:val="00E87034"/>
    <w:rsid w:val="00E8728E"/>
    <w:rsid w:val="00E87981"/>
    <w:rsid w:val="00E9006F"/>
    <w:rsid w:val="00E90B86"/>
    <w:rsid w:val="00E91568"/>
    <w:rsid w:val="00E92552"/>
    <w:rsid w:val="00E93348"/>
    <w:rsid w:val="00E939DE"/>
    <w:rsid w:val="00E939F8"/>
    <w:rsid w:val="00E93AA3"/>
    <w:rsid w:val="00E96C4C"/>
    <w:rsid w:val="00EA0147"/>
    <w:rsid w:val="00EA1378"/>
    <w:rsid w:val="00EA5628"/>
    <w:rsid w:val="00EB0ADC"/>
    <w:rsid w:val="00EB1D85"/>
    <w:rsid w:val="00EB490F"/>
    <w:rsid w:val="00EC0CA9"/>
    <w:rsid w:val="00EC2113"/>
    <w:rsid w:val="00EC4D9D"/>
    <w:rsid w:val="00ED1767"/>
    <w:rsid w:val="00ED5850"/>
    <w:rsid w:val="00EE1ECD"/>
    <w:rsid w:val="00EE3BB6"/>
    <w:rsid w:val="00EE3F0B"/>
    <w:rsid w:val="00EE4867"/>
    <w:rsid w:val="00EE5826"/>
    <w:rsid w:val="00EE599E"/>
    <w:rsid w:val="00EE7F49"/>
    <w:rsid w:val="00EF2675"/>
    <w:rsid w:val="00EF506F"/>
    <w:rsid w:val="00EF6F8E"/>
    <w:rsid w:val="00F03888"/>
    <w:rsid w:val="00F03B53"/>
    <w:rsid w:val="00F16FAB"/>
    <w:rsid w:val="00F23D40"/>
    <w:rsid w:val="00F24110"/>
    <w:rsid w:val="00F253D4"/>
    <w:rsid w:val="00F25E27"/>
    <w:rsid w:val="00F32EFC"/>
    <w:rsid w:val="00F40FE2"/>
    <w:rsid w:val="00F422AA"/>
    <w:rsid w:val="00F428C6"/>
    <w:rsid w:val="00F438A6"/>
    <w:rsid w:val="00F46AB9"/>
    <w:rsid w:val="00F47703"/>
    <w:rsid w:val="00F51440"/>
    <w:rsid w:val="00F545A7"/>
    <w:rsid w:val="00F565D9"/>
    <w:rsid w:val="00F60230"/>
    <w:rsid w:val="00F62FF5"/>
    <w:rsid w:val="00F651D6"/>
    <w:rsid w:val="00F66D13"/>
    <w:rsid w:val="00F675A3"/>
    <w:rsid w:val="00F67D5A"/>
    <w:rsid w:val="00F72955"/>
    <w:rsid w:val="00F72C7B"/>
    <w:rsid w:val="00F74E58"/>
    <w:rsid w:val="00F80748"/>
    <w:rsid w:val="00F83700"/>
    <w:rsid w:val="00F84FE8"/>
    <w:rsid w:val="00F85CE4"/>
    <w:rsid w:val="00F85EE7"/>
    <w:rsid w:val="00F86108"/>
    <w:rsid w:val="00F87DEE"/>
    <w:rsid w:val="00F908DF"/>
    <w:rsid w:val="00F9327C"/>
    <w:rsid w:val="00F94922"/>
    <w:rsid w:val="00F97922"/>
    <w:rsid w:val="00FA0550"/>
    <w:rsid w:val="00FA0B2D"/>
    <w:rsid w:val="00FA1BA8"/>
    <w:rsid w:val="00FA1CF4"/>
    <w:rsid w:val="00FA265A"/>
    <w:rsid w:val="00FA372C"/>
    <w:rsid w:val="00FA4AAA"/>
    <w:rsid w:val="00FA7DDC"/>
    <w:rsid w:val="00FB3C93"/>
    <w:rsid w:val="00FB4E4B"/>
    <w:rsid w:val="00FB63B8"/>
    <w:rsid w:val="00FB6765"/>
    <w:rsid w:val="00FC388D"/>
    <w:rsid w:val="00FC58E4"/>
    <w:rsid w:val="00FC6310"/>
    <w:rsid w:val="00FC7CDB"/>
    <w:rsid w:val="00FC7E89"/>
    <w:rsid w:val="00FD2DA1"/>
    <w:rsid w:val="00FD57F3"/>
    <w:rsid w:val="00FE10F3"/>
    <w:rsid w:val="00FE3231"/>
    <w:rsid w:val="00FF014A"/>
    <w:rsid w:val="00FF1225"/>
    <w:rsid w:val="00FF1AA3"/>
    <w:rsid w:val="00FF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09C0D5-80D7-48EF-9D09-C189E2E8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C09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C2D9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D22CA"/>
    <w:pPr>
      <w:keepNext/>
      <w:spacing w:before="240" w:after="60"/>
      <w:outlineLvl w:val="2"/>
    </w:pPr>
    <w:rPr>
      <w:rFonts w:ascii="Arial" w:hAnsi="Arial" w:cs="Arial"/>
      <w:b/>
      <w:bCs/>
      <w:sz w:val="26"/>
      <w:szCs w:val="26"/>
    </w:rPr>
  </w:style>
  <w:style w:type="paragraph" w:styleId="4">
    <w:name w:val="heading 4"/>
    <w:basedOn w:val="a"/>
    <w:link w:val="40"/>
    <w:uiPriority w:val="99"/>
    <w:qFormat/>
    <w:rsid w:val="006E2E33"/>
    <w:pPr>
      <w:spacing w:before="100" w:beforeAutospacing="1" w:after="100" w:afterAutospacing="1"/>
      <w:outlineLvl w:val="3"/>
    </w:pPr>
    <w:rPr>
      <w:b/>
      <w:bCs/>
      <w:color w:val="000000"/>
    </w:rPr>
  </w:style>
  <w:style w:type="paragraph" w:styleId="9">
    <w:name w:val="heading 9"/>
    <w:basedOn w:val="a"/>
    <w:next w:val="a"/>
    <w:link w:val="90"/>
    <w:uiPriority w:val="99"/>
    <w:qFormat/>
    <w:rsid w:val="00080BF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авлуша"/>
    <w:basedOn w:val="1"/>
    <w:uiPriority w:val="99"/>
    <w:rsid w:val="00BC0966"/>
    <w:pPr>
      <w:pageBreakBefore/>
      <w:spacing w:before="0" w:after="0" w:line="360" w:lineRule="auto"/>
      <w:jc w:val="center"/>
    </w:pPr>
    <w:rPr>
      <w:rFonts w:ascii="Times New Roman" w:hAnsi="Times New Roman" w:cs="Times New Roman"/>
      <w:b w:val="0"/>
      <w:bCs w:val="0"/>
      <w:kern w:val="28"/>
      <w:sz w:val="28"/>
      <w:szCs w:val="28"/>
    </w:rPr>
  </w:style>
  <w:style w:type="paragraph" w:customStyle="1" w:styleId="indent">
    <w:name w:val="indent"/>
    <w:basedOn w:val="a"/>
    <w:uiPriority w:val="99"/>
    <w:rsid w:val="006E2E33"/>
    <w:pPr>
      <w:spacing w:before="100" w:beforeAutospacing="1" w:after="100" w:afterAutospacing="1"/>
    </w:pPr>
    <w:rPr>
      <w:color w:val="000000"/>
    </w:rPr>
  </w:style>
  <w:style w:type="paragraph" w:styleId="a4">
    <w:name w:val="Normal (Web)"/>
    <w:basedOn w:val="a"/>
    <w:uiPriority w:val="99"/>
    <w:rsid w:val="006E2E33"/>
    <w:pPr>
      <w:spacing w:before="100" w:beforeAutospacing="1" w:after="100" w:afterAutospacing="1"/>
    </w:pPr>
    <w:rPr>
      <w:color w:val="000000"/>
    </w:rPr>
  </w:style>
  <w:style w:type="paragraph" w:customStyle="1" w:styleId="textzag">
    <w:name w:val="textzag"/>
    <w:basedOn w:val="a"/>
    <w:uiPriority w:val="99"/>
    <w:rsid w:val="00C75FFA"/>
    <w:pPr>
      <w:spacing w:before="113" w:after="57"/>
      <w:ind w:left="567"/>
    </w:pPr>
    <w:rPr>
      <w:rFonts w:ascii="Arial CYR" w:hAnsi="Arial CYR" w:cs="Arial CYR"/>
      <w:color w:val="008000"/>
      <w:sz w:val="20"/>
      <w:szCs w:val="20"/>
    </w:rPr>
  </w:style>
  <w:style w:type="paragraph" w:customStyle="1" w:styleId="text">
    <w:name w:val="text"/>
    <w:basedOn w:val="a"/>
    <w:uiPriority w:val="99"/>
    <w:rsid w:val="00C75FFA"/>
    <w:pPr>
      <w:spacing w:before="100" w:beforeAutospacing="1" w:after="100" w:afterAutospacing="1"/>
      <w:ind w:firstLine="240"/>
      <w:jc w:val="both"/>
    </w:pPr>
    <w:rPr>
      <w:rFonts w:ascii="Arial CYR" w:hAnsi="Arial CYR" w:cs="Arial CYR"/>
      <w:color w:val="404040"/>
      <w:sz w:val="20"/>
      <w:szCs w:val="20"/>
    </w:rPr>
  </w:style>
  <w:style w:type="paragraph" w:styleId="a5">
    <w:name w:val="Body Text"/>
    <w:basedOn w:val="a"/>
    <w:link w:val="a6"/>
    <w:uiPriority w:val="99"/>
    <w:rsid w:val="002D22CA"/>
    <w:pPr>
      <w:widowControl w:val="0"/>
      <w:spacing w:after="120"/>
    </w:pPr>
    <w:rPr>
      <w:sz w:val="20"/>
      <w:szCs w:val="20"/>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2D22CA"/>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Plain Text"/>
    <w:basedOn w:val="a"/>
    <w:link w:val="aa"/>
    <w:uiPriority w:val="99"/>
    <w:rsid w:val="005C2D98"/>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ab">
    <w:name w:val="footnote text"/>
    <w:basedOn w:val="a"/>
    <w:link w:val="ac"/>
    <w:uiPriority w:val="99"/>
    <w:semiHidden/>
    <w:rsid w:val="003801C3"/>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3801C3"/>
    <w:rPr>
      <w:vertAlign w:val="superscript"/>
    </w:rPr>
  </w:style>
  <w:style w:type="paragraph" w:styleId="ae">
    <w:name w:val="header"/>
    <w:basedOn w:val="a"/>
    <w:link w:val="af"/>
    <w:uiPriority w:val="99"/>
    <w:rsid w:val="0013229E"/>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13229E"/>
  </w:style>
  <w:style w:type="paragraph" w:styleId="11">
    <w:name w:val="toc 1"/>
    <w:basedOn w:val="a"/>
    <w:next w:val="a"/>
    <w:autoRedefine/>
    <w:uiPriority w:val="99"/>
    <w:semiHidden/>
    <w:rsid w:val="006B4E86"/>
  </w:style>
  <w:style w:type="paragraph" w:styleId="31">
    <w:name w:val="toc 3"/>
    <w:basedOn w:val="a"/>
    <w:next w:val="a"/>
    <w:autoRedefine/>
    <w:uiPriority w:val="99"/>
    <w:semiHidden/>
    <w:rsid w:val="006B4E86"/>
    <w:pPr>
      <w:ind w:left="480"/>
    </w:pPr>
  </w:style>
  <w:style w:type="character" w:styleId="af1">
    <w:name w:val="Hyperlink"/>
    <w:uiPriority w:val="99"/>
    <w:rsid w:val="006B4E86"/>
    <w:rPr>
      <w:color w:val="0000FF"/>
      <w:u w:val="single"/>
    </w:rPr>
  </w:style>
  <w:style w:type="paragraph" w:styleId="21">
    <w:name w:val="Body Text 2"/>
    <w:basedOn w:val="a"/>
    <w:link w:val="22"/>
    <w:uiPriority w:val="99"/>
    <w:rsid w:val="00080BF4"/>
    <w:pPr>
      <w:spacing w:after="120" w:line="480" w:lineRule="auto"/>
    </w:pPr>
  </w:style>
  <w:style w:type="character" w:customStyle="1" w:styleId="22">
    <w:name w:val="Основной текст 2 Знак"/>
    <w:link w:val="21"/>
    <w:uiPriority w:val="99"/>
    <w:semiHidden/>
    <w:rPr>
      <w:sz w:val="24"/>
      <w:szCs w:val="24"/>
    </w:rPr>
  </w:style>
  <w:style w:type="paragraph" w:styleId="af2">
    <w:name w:val="footer"/>
    <w:basedOn w:val="a"/>
    <w:link w:val="af3"/>
    <w:uiPriority w:val="99"/>
    <w:rsid w:val="00080BF4"/>
    <w:pPr>
      <w:tabs>
        <w:tab w:val="center" w:pos="4677"/>
        <w:tab w:val="right" w:pos="9355"/>
      </w:tabs>
    </w:pPr>
  </w:style>
  <w:style w:type="character" w:customStyle="1" w:styleId="af3">
    <w:name w:val="Нижний колонтитул Знак"/>
    <w:link w:val="af2"/>
    <w:uiPriority w:val="99"/>
    <w:semiHidden/>
    <w:rPr>
      <w:sz w:val="24"/>
      <w:szCs w:val="24"/>
    </w:rPr>
  </w:style>
  <w:style w:type="paragraph" w:styleId="af4">
    <w:name w:val="Title"/>
    <w:basedOn w:val="a"/>
    <w:link w:val="af5"/>
    <w:uiPriority w:val="99"/>
    <w:qFormat/>
    <w:rsid w:val="00080BF4"/>
    <w:pPr>
      <w:snapToGrid w:val="0"/>
      <w:jc w:val="center"/>
    </w:pPr>
    <w:rPr>
      <w:rFonts w:ascii="Bookman Old Style" w:hAnsi="Bookman Old Style" w:cs="Bookman Old Style"/>
      <w:sz w:val="32"/>
      <w:szCs w:val="32"/>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af6">
    <w:name w:val="Subtitle"/>
    <w:basedOn w:val="a"/>
    <w:link w:val="af7"/>
    <w:uiPriority w:val="99"/>
    <w:qFormat/>
    <w:rsid w:val="00080BF4"/>
    <w:pPr>
      <w:snapToGrid w:val="0"/>
      <w:jc w:val="center"/>
    </w:pPr>
    <w:rPr>
      <w:rFonts w:ascii="Bookman Old Style" w:hAnsi="Bookman Old Style" w:cs="Bookman Old Style"/>
      <w:sz w:val="32"/>
      <w:szCs w:val="32"/>
    </w:rPr>
  </w:style>
  <w:style w:type="character" w:customStyle="1" w:styleId="af7">
    <w:name w:val="Подзаголовок Знак"/>
    <w:link w:val="af6"/>
    <w:uiPriority w:val="11"/>
    <w:rPr>
      <w:rFonts w:ascii="Cambria" w:eastAsia="Times New Roman" w:hAnsi="Cambria" w:cs="Times New Roman"/>
      <w:sz w:val="24"/>
      <w:szCs w:val="24"/>
    </w:rPr>
  </w:style>
  <w:style w:type="table" w:styleId="af8">
    <w:name w:val="Table Grid"/>
    <w:basedOn w:val="a1"/>
    <w:uiPriority w:val="99"/>
    <w:rsid w:val="003A1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99"/>
    <w:qFormat/>
    <w:rsid w:val="00640024"/>
    <w:rPr>
      <w:b/>
      <w:bCs/>
    </w:rPr>
  </w:style>
  <w:style w:type="character" w:styleId="afa">
    <w:name w:val="Emphasis"/>
    <w:uiPriority w:val="99"/>
    <w:qFormat/>
    <w:rsid w:val="00640024"/>
    <w:rPr>
      <w:i/>
      <w:iCs/>
    </w:rPr>
  </w:style>
  <w:style w:type="paragraph" w:customStyle="1" w:styleId="credit">
    <w:name w:val="credit"/>
    <w:basedOn w:val="a"/>
    <w:uiPriority w:val="99"/>
    <w:rsid w:val="00655172"/>
    <w:rPr>
      <w:color w:val="999999"/>
      <w:sz w:val="22"/>
      <w:szCs w:val="22"/>
    </w:rPr>
  </w:style>
  <w:style w:type="paragraph" w:customStyle="1" w:styleId="headline7">
    <w:name w:val="headline7"/>
    <w:basedOn w:val="a"/>
    <w:uiPriority w:val="99"/>
    <w:rsid w:val="00655172"/>
    <w:pPr>
      <w:spacing w:line="320" w:lineRule="atLeast"/>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639589">
      <w:marLeft w:val="0"/>
      <w:marRight w:val="0"/>
      <w:marTop w:val="0"/>
      <w:marBottom w:val="0"/>
      <w:divBdr>
        <w:top w:val="none" w:sz="0" w:space="0" w:color="auto"/>
        <w:left w:val="none" w:sz="0" w:space="0" w:color="auto"/>
        <w:bottom w:val="none" w:sz="0" w:space="0" w:color="auto"/>
        <w:right w:val="none" w:sz="0" w:space="0" w:color="auto"/>
      </w:divBdr>
    </w:div>
    <w:div w:id="1938639590">
      <w:marLeft w:val="0"/>
      <w:marRight w:val="0"/>
      <w:marTop w:val="0"/>
      <w:marBottom w:val="0"/>
      <w:divBdr>
        <w:top w:val="none" w:sz="0" w:space="0" w:color="auto"/>
        <w:left w:val="none" w:sz="0" w:space="0" w:color="auto"/>
        <w:bottom w:val="none" w:sz="0" w:space="0" w:color="auto"/>
        <w:right w:val="none" w:sz="0" w:space="0" w:color="auto"/>
      </w:divBdr>
    </w:div>
    <w:div w:id="1938639591">
      <w:marLeft w:val="0"/>
      <w:marRight w:val="0"/>
      <w:marTop w:val="0"/>
      <w:marBottom w:val="0"/>
      <w:divBdr>
        <w:top w:val="none" w:sz="0" w:space="0" w:color="auto"/>
        <w:left w:val="none" w:sz="0" w:space="0" w:color="auto"/>
        <w:bottom w:val="none" w:sz="0" w:space="0" w:color="auto"/>
        <w:right w:val="none" w:sz="0" w:space="0" w:color="auto"/>
      </w:divBdr>
    </w:div>
    <w:div w:id="1938639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13293</Words>
  <Characters>75771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Йошкар-Ола</Company>
  <LinksUpToDate>false</LinksUpToDate>
  <CharactersWithSpaces>88887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Павлуша Завгородний</dc:creator>
  <cp:keywords/>
  <dc:description/>
  <cp:lastModifiedBy>admin</cp:lastModifiedBy>
  <cp:revision>2</cp:revision>
  <cp:lastPrinted>2006-08-27T13:10:00Z</cp:lastPrinted>
  <dcterms:created xsi:type="dcterms:W3CDTF">2014-03-12T14:03:00Z</dcterms:created>
  <dcterms:modified xsi:type="dcterms:W3CDTF">2014-03-12T14:03:00Z</dcterms:modified>
</cp:coreProperties>
</file>