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93" w:rsidRPr="0023440C" w:rsidRDefault="00910393" w:rsidP="00997699">
      <w:pPr>
        <w:pStyle w:val="a8"/>
        <w:suppressAutoHyphens/>
        <w:rPr>
          <w:b w:val="0"/>
          <w:i w:val="0"/>
          <w:color w:val="000000"/>
          <w:sz w:val="28"/>
          <w:szCs w:val="22"/>
        </w:rPr>
      </w:pPr>
      <w:r w:rsidRPr="0023440C">
        <w:rPr>
          <w:b w:val="0"/>
          <w:i w:val="0"/>
          <w:color w:val="000000"/>
          <w:sz w:val="28"/>
          <w:szCs w:val="22"/>
        </w:rPr>
        <w:t>Министерство образования и науки РФ</w:t>
      </w:r>
    </w:p>
    <w:p w:rsidR="00910393" w:rsidRPr="0023440C" w:rsidRDefault="00910393" w:rsidP="00997699">
      <w:pPr>
        <w:pStyle w:val="a8"/>
        <w:suppressAutoHyphens/>
        <w:rPr>
          <w:b w:val="0"/>
          <w:i w:val="0"/>
          <w:color w:val="000000"/>
          <w:sz w:val="28"/>
          <w:szCs w:val="22"/>
        </w:rPr>
      </w:pPr>
      <w:r w:rsidRPr="0023440C">
        <w:rPr>
          <w:b w:val="0"/>
          <w:i w:val="0"/>
          <w:color w:val="000000"/>
          <w:sz w:val="28"/>
          <w:szCs w:val="22"/>
        </w:rPr>
        <w:t>Государственное образовательное учреждение высшего профессионального образования</w:t>
      </w:r>
    </w:p>
    <w:p w:rsidR="00910393" w:rsidRPr="0023440C" w:rsidRDefault="00910393" w:rsidP="00997699">
      <w:pPr>
        <w:pStyle w:val="a8"/>
        <w:suppressAutoHyphens/>
        <w:rPr>
          <w:b w:val="0"/>
          <w:i w:val="0"/>
          <w:color w:val="000000"/>
          <w:sz w:val="28"/>
          <w:szCs w:val="22"/>
        </w:rPr>
      </w:pPr>
      <w:r w:rsidRPr="0023440C">
        <w:rPr>
          <w:b w:val="0"/>
          <w:i w:val="0"/>
          <w:color w:val="000000"/>
          <w:sz w:val="28"/>
          <w:szCs w:val="22"/>
        </w:rPr>
        <w:t>Самарский Государственный Архитектурно-Строительный Университет</w:t>
      </w:r>
    </w:p>
    <w:p w:rsidR="00910393" w:rsidRPr="0023440C" w:rsidRDefault="00910393" w:rsidP="00997699">
      <w:pPr>
        <w:suppressAutoHyphens/>
        <w:spacing w:after="0" w:line="360" w:lineRule="auto"/>
        <w:jc w:val="center"/>
        <w:rPr>
          <w:rFonts w:ascii="Times New Roman" w:hAnsi="Times New Roman"/>
          <w:color w:val="000000"/>
          <w:sz w:val="28"/>
          <w:szCs w:val="28"/>
        </w:rPr>
      </w:pPr>
      <w:r w:rsidRPr="0023440C">
        <w:rPr>
          <w:rFonts w:ascii="Times New Roman" w:hAnsi="Times New Roman"/>
          <w:color w:val="000000"/>
          <w:sz w:val="28"/>
        </w:rPr>
        <w:t>Кафедра финансового менеджмента в строительстве</w:t>
      </w:r>
    </w:p>
    <w:p w:rsidR="00910393" w:rsidRPr="0023440C" w:rsidRDefault="00910393" w:rsidP="00997699">
      <w:pPr>
        <w:suppressAutoHyphens/>
        <w:spacing w:after="0" w:line="360" w:lineRule="auto"/>
        <w:jc w:val="center"/>
        <w:rPr>
          <w:rFonts w:ascii="Times New Roman" w:hAnsi="Times New Roman"/>
          <w:color w:val="000000"/>
          <w:sz w:val="28"/>
          <w:szCs w:val="28"/>
        </w:rPr>
      </w:pPr>
    </w:p>
    <w:p w:rsidR="00997699" w:rsidRPr="0023440C" w:rsidRDefault="00997699" w:rsidP="00997699">
      <w:pPr>
        <w:suppressAutoHyphens/>
        <w:spacing w:after="0" w:line="360" w:lineRule="auto"/>
        <w:jc w:val="center"/>
        <w:rPr>
          <w:rFonts w:ascii="Times New Roman" w:hAnsi="Times New Roman"/>
          <w:color w:val="000000"/>
          <w:sz w:val="28"/>
          <w:szCs w:val="28"/>
        </w:rPr>
      </w:pPr>
    </w:p>
    <w:p w:rsidR="00997699" w:rsidRPr="0023440C" w:rsidRDefault="00997699" w:rsidP="00997699">
      <w:pPr>
        <w:suppressAutoHyphens/>
        <w:spacing w:after="0" w:line="360" w:lineRule="auto"/>
        <w:jc w:val="center"/>
        <w:rPr>
          <w:rFonts w:ascii="Times New Roman" w:hAnsi="Times New Roman"/>
          <w:color w:val="000000"/>
          <w:sz w:val="28"/>
          <w:szCs w:val="28"/>
        </w:rPr>
      </w:pPr>
    </w:p>
    <w:p w:rsidR="00997699" w:rsidRPr="0023440C" w:rsidRDefault="00997699" w:rsidP="00997699">
      <w:pPr>
        <w:suppressAutoHyphens/>
        <w:spacing w:after="0" w:line="360" w:lineRule="auto"/>
        <w:jc w:val="center"/>
        <w:rPr>
          <w:rFonts w:ascii="Times New Roman" w:hAnsi="Times New Roman"/>
          <w:color w:val="000000"/>
          <w:sz w:val="28"/>
          <w:szCs w:val="28"/>
        </w:rPr>
      </w:pPr>
    </w:p>
    <w:p w:rsidR="00910393" w:rsidRPr="0023440C" w:rsidRDefault="00910393" w:rsidP="00997699">
      <w:pPr>
        <w:suppressAutoHyphens/>
        <w:spacing w:after="0" w:line="360" w:lineRule="auto"/>
        <w:jc w:val="center"/>
        <w:rPr>
          <w:rFonts w:ascii="Times New Roman" w:hAnsi="Times New Roman"/>
          <w:b/>
          <w:color w:val="000000"/>
          <w:sz w:val="28"/>
          <w:szCs w:val="36"/>
        </w:rPr>
      </w:pPr>
      <w:r w:rsidRPr="0023440C">
        <w:rPr>
          <w:rFonts w:ascii="Times New Roman" w:hAnsi="Times New Roman"/>
          <w:b/>
          <w:color w:val="000000"/>
          <w:sz w:val="28"/>
          <w:szCs w:val="36"/>
        </w:rPr>
        <w:t>Проект</w:t>
      </w:r>
    </w:p>
    <w:p w:rsidR="00910393" w:rsidRPr="0023440C" w:rsidRDefault="00910393"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по дисциплине: “Управление инвестиционным портфелем”</w:t>
      </w:r>
    </w:p>
    <w:p w:rsidR="00910393" w:rsidRPr="0023440C" w:rsidRDefault="00910393"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на тему: “Инвестиционный проект складского комплекса”</w:t>
      </w:r>
    </w:p>
    <w:p w:rsidR="00910393" w:rsidRPr="0023440C" w:rsidRDefault="00910393" w:rsidP="00997699">
      <w:pPr>
        <w:suppressAutoHyphens/>
        <w:spacing w:after="0" w:line="360" w:lineRule="auto"/>
        <w:jc w:val="center"/>
        <w:rPr>
          <w:rFonts w:ascii="Times New Roman" w:hAnsi="Times New Roman"/>
          <w:b/>
          <w:color w:val="000000"/>
          <w:sz w:val="28"/>
          <w:szCs w:val="28"/>
        </w:rPr>
      </w:pPr>
    </w:p>
    <w:p w:rsidR="00997699" w:rsidRPr="0023440C" w:rsidRDefault="00997699" w:rsidP="00997699">
      <w:pPr>
        <w:tabs>
          <w:tab w:val="left" w:pos="4111"/>
        </w:tabs>
        <w:suppressAutoHyphens/>
        <w:spacing w:after="0" w:line="360" w:lineRule="auto"/>
        <w:ind w:firstLine="709"/>
        <w:rPr>
          <w:rFonts w:ascii="Times New Roman" w:hAnsi="Times New Roman"/>
          <w:color w:val="000000"/>
          <w:sz w:val="28"/>
          <w:szCs w:val="24"/>
        </w:rPr>
      </w:pPr>
    </w:p>
    <w:p w:rsidR="00997699" w:rsidRPr="0023440C" w:rsidRDefault="00997699" w:rsidP="00997699">
      <w:pPr>
        <w:tabs>
          <w:tab w:val="left" w:pos="4111"/>
        </w:tabs>
        <w:suppressAutoHyphens/>
        <w:spacing w:after="0" w:line="360" w:lineRule="auto"/>
        <w:ind w:firstLine="709"/>
        <w:rPr>
          <w:rFonts w:ascii="Times New Roman" w:hAnsi="Times New Roman"/>
          <w:color w:val="000000"/>
          <w:sz w:val="28"/>
          <w:szCs w:val="24"/>
        </w:rPr>
      </w:pPr>
    </w:p>
    <w:p w:rsidR="00997699" w:rsidRPr="0023440C" w:rsidRDefault="00997699" w:rsidP="00997699">
      <w:pPr>
        <w:tabs>
          <w:tab w:val="left" w:pos="4111"/>
        </w:tabs>
        <w:suppressAutoHyphens/>
        <w:spacing w:after="0" w:line="360" w:lineRule="auto"/>
        <w:ind w:firstLine="709"/>
        <w:rPr>
          <w:rFonts w:ascii="Times New Roman" w:hAnsi="Times New Roman"/>
          <w:color w:val="000000"/>
          <w:sz w:val="28"/>
          <w:szCs w:val="24"/>
        </w:rPr>
      </w:pPr>
    </w:p>
    <w:p w:rsidR="00997699"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Выполнили:</w:t>
      </w: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студенты 5 курса, группы ЭН – 64</w:t>
      </w: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инженерно-экономического факультета</w:t>
      </w: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Иванов А. В.</w:t>
      </w: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Научный руководитель:</w:t>
      </w:r>
    </w:p>
    <w:p w:rsidR="00910393" w:rsidRPr="0023440C" w:rsidRDefault="00910393" w:rsidP="00997699">
      <w:pPr>
        <w:tabs>
          <w:tab w:val="left" w:pos="4111"/>
        </w:tabs>
        <w:suppressAutoHyphens/>
        <w:spacing w:after="0" w:line="360" w:lineRule="auto"/>
        <w:ind w:firstLine="709"/>
        <w:rPr>
          <w:rFonts w:ascii="Times New Roman" w:hAnsi="Times New Roman"/>
          <w:color w:val="000000"/>
          <w:sz w:val="28"/>
          <w:szCs w:val="24"/>
        </w:rPr>
      </w:pPr>
      <w:r w:rsidRPr="0023440C">
        <w:rPr>
          <w:rFonts w:ascii="Times New Roman" w:hAnsi="Times New Roman"/>
          <w:color w:val="000000"/>
          <w:sz w:val="28"/>
          <w:szCs w:val="24"/>
        </w:rPr>
        <w:t>Ларкина Алла Анатольевна</w:t>
      </w:r>
    </w:p>
    <w:p w:rsidR="00910393" w:rsidRPr="0023440C" w:rsidRDefault="00910393" w:rsidP="00997699">
      <w:pPr>
        <w:suppressAutoHyphens/>
        <w:spacing w:after="0" w:line="360" w:lineRule="auto"/>
        <w:ind w:firstLine="709"/>
        <w:rPr>
          <w:rFonts w:ascii="Times New Roman" w:hAnsi="Times New Roman"/>
          <w:color w:val="000000"/>
          <w:sz w:val="28"/>
          <w:szCs w:val="24"/>
        </w:rPr>
      </w:pPr>
    </w:p>
    <w:p w:rsidR="00910393" w:rsidRPr="0023440C" w:rsidRDefault="00910393" w:rsidP="00997699">
      <w:pPr>
        <w:suppressAutoHyphens/>
        <w:spacing w:after="0" w:line="360" w:lineRule="auto"/>
        <w:ind w:firstLine="709"/>
        <w:rPr>
          <w:rFonts w:ascii="Times New Roman" w:hAnsi="Times New Roman"/>
          <w:color w:val="000000"/>
          <w:sz w:val="28"/>
          <w:szCs w:val="24"/>
        </w:rPr>
      </w:pPr>
    </w:p>
    <w:p w:rsidR="00E53CD5" w:rsidRPr="0023440C" w:rsidRDefault="00E53CD5" w:rsidP="00997699">
      <w:pPr>
        <w:suppressAutoHyphens/>
        <w:spacing w:after="0" w:line="360" w:lineRule="auto"/>
        <w:ind w:firstLine="709"/>
        <w:rPr>
          <w:rFonts w:ascii="Times New Roman" w:hAnsi="Times New Roman"/>
          <w:color w:val="000000"/>
          <w:sz w:val="28"/>
          <w:szCs w:val="24"/>
        </w:rPr>
      </w:pPr>
    </w:p>
    <w:p w:rsidR="00910393" w:rsidRPr="0023440C" w:rsidRDefault="00910393" w:rsidP="00997699">
      <w:pPr>
        <w:suppressAutoHyphens/>
        <w:spacing w:after="0" w:line="360" w:lineRule="auto"/>
        <w:ind w:firstLine="709"/>
        <w:rPr>
          <w:rFonts w:ascii="Times New Roman" w:hAnsi="Times New Roman"/>
          <w:b/>
          <w:color w:val="000000"/>
          <w:sz w:val="28"/>
          <w:szCs w:val="24"/>
        </w:rPr>
      </w:pPr>
    </w:p>
    <w:p w:rsidR="00910393" w:rsidRPr="0023440C" w:rsidRDefault="00910393" w:rsidP="00997699">
      <w:pPr>
        <w:suppressAutoHyphens/>
        <w:spacing w:after="0" w:line="360" w:lineRule="auto"/>
        <w:ind w:firstLine="709"/>
        <w:rPr>
          <w:rFonts w:ascii="Times New Roman" w:hAnsi="Times New Roman"/>
          <w:b/>
          <w:color w:val="000000"/>
          <w:sz w:val="28"/>
          <w:szCs w:val="24"/>
        </w:rPr>
      </w:pPr>
    </w:p>
    <w:p w:rsidR="00997699" w:rsidRPr="0023440C" w:rsidRDefault="00910393" w:rsidP="00997699">
      <w:pPr>
        <w:pStyle w:val="a8"/>
        <w:suppressAutoHyphens/>
        <w:rPr>
          <w:b w:val="0"/>
          <w:i w:val="0"/>
          <w:color w:val="000000"/>
          <w:sz w:val="28"/>
          <w:szCs w:val="24"/>
        </w:rPr>
      </w:pPr>
      <w:r w:rsidRPr="0023440C">
        <w:rPr>
          <w:b w:val="0"/>
          <w:i w:val="0"/>
          <w:color w:val="000000"/>
          <w:sz w:val="28"/>
          <w:szCs w:val="24"/>
        </w:rPr>
        <w:t>Самара 2010</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br w:type="page"/>
      </w:r>
      <w:r w:rsidR="00910393" w:rsidRPr="0023440C">
        <w:rPr>
          <w:rFonts w:ascii="Times New Roman" w:hAnsi="Times New Roman"/>
          <w:color w:val="000000"/>
          <w:sz w:val="28"/>
          <w:szCs w:val="28"/>
        </w:rPr>
        <w:t>Кому отчет может быть полезен?</w:t>
      </w:r>
    </w:p>
    <w:p w:rsidR="00910393"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Компании: строительные компании, логистические компании, агентствам недвижимости, консультанты по недвижимости.</w:t>
      </w:r>
    </w:p>
    <w:p w:rsidR="00997699"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Специалисты: директора по маркетингу и развитию, сметчики, оценщики недвижимости, проектировщики,</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специалисты отдела маркетинга и рекламы, консультанты, руководители проекта.</w:t>
      </w:r>
    </w:p>
    <w:p w:rsidR="00997699"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Цель исследования – определение состояния рынка складской недвижимости и степени его инвестиционной привлекательности в отношении складского строительства современного формата на основе количественно-качественных характеристик.</w:t>
      </w:r>
    </w:p>
    <w:p w:rsidR="00997699"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Основные задачи исследования:</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Маркетинговое исследование рынка складской недвижимости,</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Сводный сметный расчет,</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Оценка рыночной стоимости склада,</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График продажи склада,</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Структура источников на строительство складского комплекса,</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Расчет показателей эффективности проекта,</w:t>
      </w:r>
    </w:p>
    <w:p w:rsidR="00910393" w:rsidRPr="0023440C" w:rsidRDefault="00910393" w:rsidP="00997699">
      <w:pPr>
        <w:pStyle w:val="aa"/>
        <w:numPr>
          <w:ilvl w:val="0"/>
          <w:numId w:val="1"/>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Анализ чувствительности проекта.</w:t>
      </w:r>
    </w:p>
    <w:p w:rsidR="00910393"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Методология исследования:</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диалектический метод познания, а также периодическая литература и материалы сети Интернет по исследуемой проблеме. Кроме того, применялись следующие методы: экономико-статистический, расчетно-конструктивный, а также метод сравнения.</w:t>
      </w:r>
    </w:p>
    <w:p w:rsidR="00910393"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Время проведения исследования: 2010 г.</w:t>
      </w:r>
    </w:p>
    <w:p w:rsidR="00997699"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Комментарии:</w:t>
      </w:r>
    </w:p>
    <w:p w:rsidR="00997699" w:rsidRPr="0023440C" w:rsidRDefault="00910393"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 основе полученных данных сделан вывод о потенциале развития рынка складской недвижимости города и инвестиционной привлекательности складского</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строительства в современном формате.</w:t>
      </w:r>
    </w:p>
    <w:p w:rsidR="00923D8E" w:rsidRPr="0023440C" w:rsidRDefault="00923D8E" w:rsidP="00997699">
      <w:pPr>
        <w:suppressAutoHyphens/>
        <w:spacing w:after="0" w:line="360" w:lineRule="auto"/>
        <w:ind w:firstLine="709"/>
        <w:jc w:val="center"/>
        <w:rPr>
          <w:rFonts w:ascii="Times New Roman" w:hAnsi="Times New Roman"/>
          <w:color w:val="000000"/>
          <w:sz w:val="28"/>
          <w:szCs w:val="32"/>
        </w:rPr>
      </w:pPr>
    </w:p>
    <w:p w:rsidR="00086F35" w:rsidRPr="0023440C" w:rsidRDefault="00997699" w:rsidP="00997699">
      <w:pPr>
        <w:suppressAutoHyphens/>
        <w:spacing w:after="0" w:line="360" w:lineRule="auto"/>
        <w:ind w:firstLine="709"/>
        <w:jc w:val="center"/>
        <w:rPr>
          <w:rFonts w:ascii="Times New Roman" w:hAnsi="Times New Roman"/>
          <w:b/>
          <w:color w:val="000000"/>
          <w:sz w:val="28"/>
          <w:szCs w:val="32"/>
        </w:rPr>
      </w:pPr>
      <w:r w:rsidRPr="0023440C">
        <w:rPr>
          <w:rFonts w:ascii="Times New Roman" w:hAnsi="Times New Roman"/>
          <w:color w:val="000000"/>
          <w:sz w:val="28"/>
          <w:szCs w:val="32"/>
        </w:rPr>
        <w:br w:type="page"/>
      </w:r>
      <w:r w:rsidR="00086F35" w:rsidRPr="0023440C">
        <w:rPr>
          <w:rFonts w:ascii="Times New Roman" w:hAnsi="Times New Roman"/>
          <w:b/>
          <w:color w:val="000000"/>
          <w:sz w:val="28"/>
          <w:szCs w:val="32"/>
        </w:rPr>
        <w:t>Содержание</w:t>
      </w:r>
    </w:p>
    <w:p w:rsidR="00997699" w:rsidRPr="0023440C" w:rsidRDefault="00997699" w:rsidP="00997699">
      <w:pPr>
        <w:suppressAutoHyphens/>
        <w:spacing w:after="0" w:line="360" w:lineRule="auto"/>
        <w:ind w:firstLine="709"/>
        <w:jc w:val="center"/>
        <w:rPr>
          <w:rFonts w:ascii="Times New Roman" w:hAnsi="Times New Roman"/>
          <w:b/>
          <w:color w:val="000000"/>
          <w:sz w:val="28"/>
          <w:szCs w:val="32"/>
        </w:rPr>
      </w:pP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Маркетинговое исследование рынка складской недвижимости</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Описание проекта</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Ведомость объемов работ</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 xml:space="preserve">Локальная смета </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Сводный сметный расчет</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Календарный график строительства складского комплекса</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 xml:space="preserve">Структура источников на строительство складского комплекса </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Оценка рыночной стоимости склада</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График доходов и расходов по проекту</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Расчет экономических показателей эффективности проекта</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Учет рисков и неопределенности</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lang w:val="en-US"/>
        </w:rPr>
        <w:t>SWOT</w:t>
      </w:r>
      <w:r w:rsidRPr="0023440C">
        <w:rPr>
          <w:rFonts w:ascii="Times New Roman" w:hAnsi="Times New Roman"/>
          <w:color w:val="000000"/>
          <w:sz w:val="28"/>
          <w:szCs w:val="28"/>
        </w:rPr>
        <w:t>-анализ</w:t>
      </w:r>
    </w:p>
    <w:p w:rsidR="00997699" w:rsidRPr="0023440C" w:rsidRDefault="00997699" w:rsidP="00997699">
      <w:pPr>
        <w:numPr>
          <w:ilvl w:val="0"/>
          <w:numId w:val="9"/>
        </w:numPr>
        <w:tabs>
          <w:tab w:val="left" w:pos="426"/>
        </w:tabs>
        <w:suppressAutoHyphens/>
        <w:spacing w:after="0" w:line="360" w:lineRule="auto"/>
        <w:ind w:left="0" w:firstLine="0"/>
        <w:outlineLvl w:val="6"/>
        <w:rPr>
          <w:rFonts w:ascii="Times New Roman" w:hAnsi="Times New Roman"/>
          <w:color w:val="000000"/>
          <w:sz w:val="28"/>
          <w:szCs w:val="28"/>
        </w:rPr>
      </w:pPr>
      <w:r w:rsidRPr="0023440C">
        <w:rPr>
          <w:rFonts w:ascii="Times New Roman" w:hAnsi="Times New Roman"/>
          <w:color w:val="000000"/>
          <w:sz w:val="28"/>
          <w:szCs w:val="28"/>
        </w:rPr>
        <w:t>Риски и методы их управления</w:t>
      </w:r>
    </w:p>
    <w:p w:rsidR="00997699" w:rsidRPr="0023440C" w:rsidRDefault="00997699" w:rsidP="00997699">
      <w:pPr>
        <w:tabs>
          <w:tab w:val="left" w:pos="426"/>
        </w:tabs>
        <w:suppressAutoHyphens/>
        <w:spacing w:after="0" w:line="360" w:lineRule="auto"/>
        <w:outlineLvl w:val="6"/>
        <w:rPr>
          <w:rFonts w:ascii="Times New Roman" w:hAnsi="Times New Roman"/>
          <w:b/>
          <w:color w:val="000000"/>
          <w:sz w:val="28"/>
          <w:szCs w:val="32"/>
        </w:rPr>
      </w:pPr>
      <w:r w:rsidRPr="0023440C">
        <w:rPr>
          <w:rFonts w:ascii="Times New Roman" w:hAnsi="Times New Roman"/>
          <w:color w:val="000000"/>
          <w:sz w:val="28"/>
          <w:szCs w:val="28"/>
        </w:rPr>
        <w:t>Выводы по проекту</w:t>
      </w:r>
    </w:p>
    <w:p w:rsidR="000C6DDA" w:rsidRPr="0023440C" w:rsidRDefault="000C6DDA" w:rsidP="00997699">
      <w:pPr>
        <w:suppressAutoHyphens/>
        <w:spacing w:after="0" w:line="360" w:lineRule="auto"/>
        <w:ind w:firstLine="709"/>
        <w:jc w:val="center"/>
        <w:rPr>
          <w:rFonts w:ascii="Times New Roman" w:hAnsi="Times New Roman"/>
          <w:b/>
          <w:color w:val="000000"/>
          <w:sz w:val="28"/>
          <w:szCs w:val="32"/>
        </w:rPr>
      </w:pPr>
    </w:p>
    <w:p w:rsidR="00997699" w:rsidRPr="0023440C" w:rsidRDefault="000C6DDA"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32"/>
        </w:rPr>
        <w:br w:type="page"/>
      </w:r>
      <w:r w:rsidRPr="0023440C">
        <w:rPr>
          <w:rFonts w:ascii="Times New Roman" w:hAnsi="Times New Roman"/>
          <w:b/>
          <w:color w:val="000000"/>
          <w:sz w:val="28"/>
          <w:szCs w:val="28"/>
        </w:rPr>
        <w:t>1. Маркетинговое исследование рынка складской недвижимости</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Началом развития коммерческой недвижимости в Самаре принято считать начало 2000 г., когда ряд самарских банков, страховых и инвестиционных компаний начали инвестировать не только в покупку готовых, но и в строительство новых объектов, в том числе торгово-офисных центров. В рынок же складской недвижимости инвестиции начались значительно позднее. С выходом на рынок</w:t>
      </w:r>
      <w:r w:rsidR="00923D8E" w:rsidRPr="0023440C">
        <w:rPr>
          <w:rFonts w:ascii="Times New Roman" w:hAnsi="Times New Roman"/>
          <w:color w:val="000000"/>
          <w:sz w:val="28"/>
          <w:szCs w:val="28"/>
        </w:rPr>
        <w:t xml:space="preserve"> крупных федеральных сетей (Пате</w:t>
      </w:r>
      <w:r w:rsidRPr="0023440C">
        <w:rPr>
          <w:rFonts w:ascii="Times New Roman" w:hAnsi="Times New Roman"/>
          <w:color w:val="000000"/>
          <w:sz w:val="28"/>
          <w:szCs w:val="28"/>
        </w:rPr>
        <w:t>рсон, Перекресток, Метро) круг инвесторов значительно расширился.</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Рассмотрим стоимость продажи 1 кв.м. склада в различных районах.</w:t>
      </w:r>
    </w:p>
    <w:p w:rsidR="002B1CA4" w:rsidRPr="0023440C" w:rsidRDefault="002B1CA4" w:rsidP="00997699">
      <w:pPr>
        <w:suppressAutoHyphens/>
        <w:spacing w:after="0" w:line="360" w:lineRule="auto"/>
        <w:ind w:firstLine="709"/>
        <w:jc w:val="both"/>
        <w:rPr>
          <w:rFonts w:ascii="Times New Roman" w:hAnsi="Times New Roman"/>
          <w:color w:val="000000"/>
          <w:sz w:val="28"/>
          <w:szCs w:val="28"/>
        </w:rPr>
      </w:pPr>
    </w:p>
    <w:p w:rsidR="002B1CA4"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44.75pt;height:26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">
            <v:imagedata r:id="rId8" o:title=""/>
            <o:lock v:ext="edit" aspectratio="f"/>
          </v:shape>
        </w:pict>
      </w:r>
    </w:p>
    <w:p w:rsidR="000C6DDA" w:rsidRPr="0023440C" w:rsidRDefault="000C6DD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1.1 - Анализ стоимости</w:t>
      </w:r>
      <w:r w:rsidR="00997699" w:rsidRPr="0023440C">
        <w:rPr>
          <w:rFonts w:ascii="Times New Roman" w:hAnsi="Times New Roman"/>
          <w:b/>
          <w:color w:val="000000"/>
          <w:sz w:val="28"/>
          <w:szCs w:val="24"/>
        </w:rPr>
        <w:t xml:space="preserve"> </w:t>
      </w:r>
      <w:r w:rsidRPr="0023440C">
        <w:rPr>
          <w:rFonts w:ascii="Times New Roman" w:hAnsi="Times New Roman"/>
          <w:b/>
          <w:color w:val="000000"/>
          <w:sz w:val="28"/>
          <w:szCs w:val="24"/>
        </w:rPr>
        <w:t>предложения 1кв.м. складского помещения, в тыс. руб.</w:t>
      </w:r>
    </w:p>
    <w:p w:rsidR="002B1CA4" w:rsidRPr="0023440C" w:rsidRDefault="002B1CA4" w:rsidP="00997699">
      <w:pPr>
        <w:suppressAutoHyphens/>
        <w:spacing w:after="0" w:line="360" w:lineRule="auto"/>
        <w:ind w:firstLine="709"/>
        <w:jc w:val="both"/>
        <w:rPr>
          <w:rFonts w:ascii="Times New Roman" w:hAnsi="Times New Roman"/>
          <w:color w:val="000000"/>
          <w:sz w:val="28"/>
          <w:szCs w:val="24"/>
        </w:rPr>
      </w:pP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По данным диаграммы видно, что наибольшая стоимость была в Самарском районе. Причем в начале рассматриваемого периода цены были наибольшими, а потом снижались от 52 до 45 тыс.р за кв.м. Далее по ценам идут Железнодорожный, Октябрьский и Советский районы. Колебания цен в них достигали порядка 40% (приблизительно от 25 до 40 тыс.р.). Высокая стоимость в этих районах связана с тем, что они расположены в географическом центре города и имеют хорошую транспортную доступность. Следует отметить и высокую цену в Промышленном районе, но это связано с тем, что в последний период был выставлен на продажу 1 объект высокой стоимости. В остальных районах цены были на уровне 5-18 тыс.р</w:t>
      </w:r>
      <w:r w:rsidR="0072787F" w:rsidRPr="0023440C">
        <w:rPr>
          <w:rFonts w:ascii="Times New Roman" w:hAnsi="Times New Roman"/>
          <w:color w:val="000000"/>
          <w:sz w:val="28"/>
          <w:szCs w:val="28"/>
        </w:rPr>
        <w:t xml:space="preserve"> и были достаточно стабильны на </w:t>
      </w:r>
      <w:r w:rsidRPr="0023440C">
        <w:rPr>
          <w:rFonts w:ascii="Times New Roman" w:hAnsi="Times New Roman"/>
          <w:color w:val="000000"/>
          <w:sz w:val="28"/>
          <w:szCs w:val="28"/>
        </w:rPr>
        <w:t>протяжении всего рассматриваемого периода.</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Далее был рассмотрен объем предложения складских помещений.</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0C6DDA"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Диаграмма 2" o:spid="_x0000_i1026" type="#_x0000_t75" style="width:468.75pt;height:17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">
            <v:imagedata r:id="rId9" o:title="" cropbottom="-82f"/>
            <o:lock v:ext="edit" aspectratio="f"/>
          </v:shape>
        </w:pict>
      </w:r>
    </w:p>
    <w:p w:rsidR="000C6DDA" w:rsidRPr="0023440C" w:rsidRDefault="000C6DD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1.2 -</w:t>
      </w:r>
      <w:r w:rsidRPr="0023440C">
        <w:rPr>
          <w:rFonts w:ascii="Times New Roman" w:hAnsi="Times New Roman"/>
          <w:b/>
          <w:color w:val="000000"/>
          <w:kern w:val="24"/>
          <w:sz w:val="28"/>
          <w:szCs w:val="24"/>
        </w:rPr>
        <w:t xml:space="preserve"> </w:t>
      </w:r>
      <w:r w:rsidRPr="0023440C">
        <w:rPr>
          <w:rFonts w:ascii="Times New Roman" w:hAnsi="Times New Roman"/>
          <w:b/>
          <w:color w:val="000000"/>
          <w:sz w:val="28"/>
          <w:szCs w:val="24"/>
        </w:rPr>
        <w:t>Анализ объема предложения складских помещений в г. Самара, шт.</w:t>
      </w:r>
    </w:p>
    <w:p w:rsidR="00997699" w:rsidRPr="0023440C" w:rsidRDefault="00997699" w:rsidP="00997699">
      <w:pPr>
        <w:suppressAutoHyphens/>
        <w:spacing w:after="0" w:line="360" w:lineRule="auto"/>
        <w:jc w:val="center"/>
        <w:rPr>
          <w:rFonts w:ascii="Times New Roman" w:hAnsi="Times New Roman"/>
          <w:b/>
          <w:color w:val="000000"/>
          <w:sz w:val="28"/>
          <w:szCs w:val="24"/>
        </w:rPr>
      </w:pPr>
    </w:p>
    <w:p w:rsidR="0001648A"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Диаграмма 3" o:spid="_x0000_i1027" type="#_x0000_t75" style="width:468.75pt;height:20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">
            <v:imagedata r:id="rId10" o:title=""/>
            <o:lock v:ext="edit" aspectratio="f"/>
          </v:shape>
        </w:pict>
      </w:r>
    </w:p>
    <w:p w:rsidR="0001648A" w:rsidRPr="0023440C" w:rsidRDefault="0001648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w:t>
      </w:r>
      <w:r w:rsidR="00362B1B" w:rsidRPr="0023440C">
        <w:rPr>
          <w:rFonts w:ascii="Times New Roman" w:hAnsi="Times New Roman"/>
          <w:b/>
          <w:color w:val="000000"/>
          <w:sz w:val="28"/>
          <w:szCs w:val="24"/>
        </w:rPr>
        <w:t>3</w:t>
      </w:r>
      <w:r w:rsidRPr="0023440C">
        <w:rPr>
          <w:rFonts w:ascii="Times New Roman" w:hAnsi="Times New Roman"/>
          <w:b/>
          <w:color w:val="000000"/>
          <w:sz w:val="28"/>
          <w:szCs w:val="24"/>
        </w:rPr>
        <w:t xml:space="preserve"> -</w:t>
      </w:r>
      <w:r w:rsidRPr="0023440C">
        <w:rPr>
          <w:rFonts w:ascii="Times New Roman" w:hAnsi="Times New Roman"/>
          <w:b/>
          <w:color w:val="000000"/>
          <w:kern w:val="24"/>
          <w:sz w:val="28"/>
          <w:szCs w:val="24"/>
        </w:rPr>
        <w:t xml:space="preserve"> </w:t>
      </w:r>
      <w:r w:rsidRPr="0023440C">
        <w:rPr>
          <w:rFonts w:ascii="Times New Roman" w:hAnsi="Times New Roman"/>
          <w:b/>
          <w:color w:val="000000"/>
          <w:sz w:val="28"/>
          <w:szCs w:val="24"/>
        </w:rPr>
        <w:t>Анализ объема предложения складских помещений в г. Самара, шт.</w:t>
      </w:r>
    </w:p>
    <w:p w:rsidR="0001648A"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Диаграмма 4" o:spid="_x0000_i1028" type="#_x0000_t75" style="width:468.75pt;height:15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">
            <v:imagedata r:id="rId11" o:title="" cropbottom="-82f"/>
            <o:lock v:ext="edit" aspectratio="f"/>
          </v:shape>
        </w:pict>
      </w:r>
    </w:p>
    <w:p w:rsidR="0001648A" w:rsidRPr="0023440C" w:rsidRDefault="0001648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w:t>
      </w:r>
      <w:r w:rsidR="00362B1B" w:rsidRPr="0023440C">
        <w:rPr>
          <w:rFonts w:ascii="Times New Roman" w:hAnsi="Times New Roman"/>
          <w:b/>
          <w:color w:val="000000"/>
          <w:sz w:val="28"/>
          <w:szCs w:val="24"/>
        </w:rPr>
        <w:t>4</w:t>
      </w:r>
      <w:r w:rsidRPr="0023440C">
        <w:rPr>
          <w:rFonts w:ascii="Times New Roman" w:hAnsi="Times New Roman"/>
          <w:b/>
          <w:color w:val="000000"/>
          <w:sz w:val="28"/>
          <w:szCs w:val="24"/>
        </w:rPr>
        <w:t xml:space="preserve"> -</w:t>
      </w:r>
      <w:r w:rsidRPr="0023440C">
        <w:rPr>
          <w:rFonts w:ascii="Times New Roman" w:hAnsi="Times New Roman"/>
          <w:b/>
          <w:color w:val="000000"/>
          <w:kern w:val="24"/>
          <w:sz w:val="28"/>
          <w:szCs w:val="24"/>
        </w:rPr>
        <w:t xml:space="preserve"> </w:t>
      </w:r>
      <w:r w:rsidRPr="0023440C">
        <w:rPr>
          <w:rFonts w:ascii="Times New Roman" w:hAnsi="Times New Roman"/>
          <w:b/>
          <w:color w:val="000000"/>
          <w:sz w:val="28"/>
          <w:szCs w:val="24"/>
        </w:rPr>
        <w:t>Анализ объема предложения складских помещений в г. Самара, шт.</w:t>
      </w:r>
    </w:p>
    <w:p w:rsidR="0001648A" w:rsidRPr="0023440C" w:rsidRDefault="0001648A" w:rsidP="00997699">
      <w:pPr>
        <w:suppressAutoHyphens/>
        <w:spacing w:after="0" w:line="360" w:lineRule="auto"/>
        <w:ind w:firstLine="709"/>
        <w:jc w:val="both"/>
        <w:rPr>
          <w:rFonts w:ascii="Times New Roman" w:hAnsi="Times New Roman"/>
          <w:color w:val="000000"/>
          <w:sz w:val="28"/>
          <w:szCs w:val="28"/>
        </w:rPr>
      </w:pPr>
    </w:p>
    <w:p w:rsidR="000C6DDA"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Наибольший объем предложения в Кировском районе, порядка 18 объектов. Это связано с тем, что район находится на окраине города, в промышленной зоне. Далее по объему предложения шли Куйбышевский, Железнодорожный и Октябрьский районы (порядка 6 объектов). В остальных районах объем предложения достаточно мал, а в некоторых вообще равен 0. Наибольший объем приходится на 1 квартал 2009 года, т.е. начало рассматриваемого периода и на 3 квартал 2010, т.е. на конец рассматриваемого периода.</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Также был рассмотрен объем предложения в зависимости от этажности.</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0C6DDA"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Диаграмма 5" o:spid="_x0000_i1029" type="#_x0000_t75" style="width:477pt;height:1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">
            <v:imagedata r:id="rId12" o:title="" cropbottom="-16f"/>
            <o:lock v:ext="edit" aspectratio="f"/>
          </v:shape>
        </w:pict>
      </w:r>
    </w:p>
    <w:p w:rsidR="000C6DDA" w:rsidRPr="0023440C" w:rsidRDefault="000C6DD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w:t>
      </w:r>
      <w:r w:rsidR="00362B1B" w:rsidRPr="0023440C">
        <w:rPr>
          <w:rFonts w:ascii="Times New Roman" w:hAnsi="Times New Roman"/>
          <w:b/>
          <w:color w:val="000000"/>
          <w:sz w:val="28"/>
          <w:szCs w:val="24"/>
        </w:rPr>
        <w:t>5</w:t>
      </w:r>
      <w:r w:rsidRPr="0023440C">
        <w:rPr>
          <w:rFonts w:ascii="Times New Roman" w:hAnsi="Times New Roman"/>
          <w:b/>
          <w:color w:val="000000"/>
          <w:sz w:val="28"/>
          <w:szCs w:val="24"/>
        </w:rPr>
        <w:t xml:space="preserve"> - Анализ объема предложения в зависимости от этажности, шт.</w:t>
      </w:r>
    </w:p>
    <w:p w:rsidR="000C6DDA"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Как видно на диаграмме, наибольшее предложение складов на первом этаже (от 30 до 20 объектов). Так как на первый этаж удобнее погрузить/разгрузить продукцию, в связи с этим многие склады просто состоят из одноэтажного здания. Далее идут цокольные и подвальные помещения (до 8 объектов). В некоторые периоды представлены склады на 2, 3, 4 этажах, но их достаточно мало, это связано с их невостребованностью на рынке.</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Далее рассмотрен объем предложения складских помещений в зависимости от площади.</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0C6DDA" w:rsidRPr="0023440C" w:rsidRDefault="00F03E57" w:rsidP="00997699">
      <w:pPr>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pict>
          <v:shape id="Диаграмма 6" o:spid="_x0000_i1030" type="#_x0000_t75" style="width:483.7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">
            <v:imagedata r:id="rId13" o:title="" cropbottom="-41f"/>
            <o:lock v:ext="edit" aspectratio="f"/>
          </v:shape>
        </w:pict>
      </w:r>
    </w:p>
    <w:p w:rsidR="000C6DDA" w:rsidRPr="0023440C" w:rsidRDefault="000C6DDA" w:rsidP="00997699">
      <w:pPr>
        <w:suppressAutoHyphens/>
        <w:spacing w:after="0" w:line="360" w:lineRule="auto"/>
        <w:jc w:val="center"/>
        <w:rPr>
          <w:rFonts w:ascii="Times New Roman" w:hAnsi="Times New Roman"/>
          <w:b/>
          <w:color w:val="000000"/>
          <w:sz w:val="28"/>
          <w:szCs w:val="24"/>
        </w:rPr>
      </w:pPr>
      <w:r w:rsidRPr="0023440C">
        <w:rPr>
          <w:rFonts w:ascii="Times New Roman" w:hAnsi="Times New Roman"/>
          <w:b/>
          <w:color w:val="000000"/>
          <w:sz w:val="28"/>
          <w:szCs w:val="24"/>
        </w:rPr>
        <w:t>Рисунок 1.</w:t>
      </w:r>
      <w:r w:rsidR="00362B1B" w:rsidRPr="0023440C">
        <w:rPr>
          <w:rFonts w:ascii="Times New Roman" w:hAnsi="Times New Roman"/>
          <w:b/>
          <w:color w:val="000000"/>
          <w:sz w:val="28"/>
          <w:szCs w:val="24"/>
        </w:rPr>
        <w:t>6</w:t>
      </w:r>
      <w:r w:rsidRPr="0023440C">
        <w:rPr>
          <w:rFonts w:ascii="Times New Roman" w:hAnsi="Times New Roman"/>
          <w:b/>
          <w:color w:val="000000"/>
          <w:sz w:val="28"/>
          <w:szCs w:val="24"/>
        </w:rPr>
        <w:t xml:space="preserve"> -</w:t>
      </w:r>
      <w:r w:rsidRPr="0023440C">
        <w:rPr>
          <w:rFonts w:ascii="Times New Roman" w:hAnsi="Times New Roman"/>
          <w:b/>
          <w:color w:val="000000"/>
          <w:kern w:val="24"/>
          <w:sz w:val="28"/>
          <w:szCs w:val="24"/>
        </w:rPr>
        <w:t xml:space="preserve"> </w:t>
      </w:r>
      <w:r w:rsidRPr="0023440C">
        <w:rPr>
          <w:rFonts w:ascii="Times New Roman" w:hAnsi="Times New Roman"/>
          <w:b/>
          <w:color w:val="000000"/>
          <w:sz w:val="28"/>
          <w:szCs w:val="24"/>
        </w:rPr>
        <w:t>Анализ объема предложения в зависимости от площади, шт.</w:t>
      </w:r>
    </w:p>
    <w:p w:rsidR="00997699" w:rsidRPr="0023440C" w:rsidRDefault="008459E1" w:rsidP="008459E1">
      <w:pPr>
        <w:suppressAutoHyphens/>
        <w:spacing w:after="0" w:line="360" w:lineRule="auto"/>
        <w:jc w:val="center"/>
        <w:rPr>
          <w:rFonts w:ascii="Times New Roman" w:hAnsi="Times New Roman"/>
          <w:color w:val="FFFFFF"/>
          <w:sz w:val="28"/>
          <w:szCs w:val="28"/>
        </w:rPr>
      </w:pPr>
      <w:r w:rsidRPr="0023440C">
        <w:rPr>
          <w:rFonts w:ascii="Times New Roman" w:hAnsi="Times New Roman"/>
          <w:color w:val="FFFFFF"/>
          <w:sz w:val="28"/>
        </w:rPr>
        <w:t xml:space="preserve">складской недвижимость инвестиционный </w:t>
      </w:r>
      <w:r w:rsidR="0072787F" w:rsidRPr="0023440C">
        <w:rPr>
          <w:rFonts w:ascii="Times New Roman" w:hAnsi="Times New Roman"/>
          <w:color w:val="FFFFFF"/>
          <w:sz w:val="28"/>
        </w:rPr>
        <w:t>стоимость</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Как видно на диаграмме, наибольшей популярностью пользуются складские помещения площадью от 100 до 500 кв.м., так как это оптимальный вариант для покупателей. На втором месте от 500 до 1000. Далее от 1000 до 2000. Прослеживается зависимость стоимости кв.м. от площади. Чем больше площадь, тем меньше цена.</w:t>
      </w:r>
    </w:p>
    <w:p w:rsidR="000C6DDA"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Спрос на складские помещения варьируется от их уровня. Оценочно, в высшей категории спрос удовлетворен на 30%, в низшей на 50%, и в средней на 70%. Подавляющее большинство складских помещений г.Самара относится к категории В и С, которые в основном переоборудованы из зданий промышленного назначения.</w:t>
      </w:r>
    </w:p>
    <w:p w:rsidR="00997699" w:rsidRPr="0023440C" w:rsidRDefault="000C6DDA" w:rsidP="00997699">
      <w:pPr>
        <w:suppressAutoHyphens/>
        <w:spacing w:after="0" w:line="360" w:lineRule="auto"/>
        <w:ind w:firstLine="709"/>
        <w:jc w:val="both"/>
        <w:rPr>
          <w:rFonts w:ascii="Times New Roman" w:hAnsi="Times New Roman"/>
          <w:b/>
          <w:color w:val="000000"/>
          <w:sz w:val="28"/>
          <w:szCs w:val="28"/>
        </w:rPr>
      </w:pPr>
      <w:r w:rsidRPr="0023440C">
        <w:rPr>
          <w:rFonts w:ascii="Times New Roman" w:hAnsi="Times New Roman"/>
          <w:b/>
          <w:color w:val="000000"/>
          <w:sz w:val="28"/>
          <w:szCs w:val="28"/>
        </w:rPr>
        <w:t>Вывод:</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В Самаре спрос на услуги складских помещений создают крупные производственные предприятия и федеральные сетевые компании, появившиеся в Самаре в последние годы.</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Что касается предложения, на рынке наблюдается дефицит терминалов класса А, так как среди складской недвижимости преобладают объекты, переоборудованные из промышленной недвижимости в склады, не соответствующие этому классу. Имеющиеся склады не приспособлены под профессиональное хранение и относятся скорее к классу В или С. Поэтому крупные компании, которые нуждаются в складах класса А, вынуждены строить собственные комплексы.</w:t>
      </w:r>
    </w:p>
    <w:p w:rsidR="00997699" w:rsidRPr="0023440C" w:rsidRDefault="000C6D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Еще одной немаловажной проблемой является то, что рынок логистических услуг формируется позже, чем рынок недвижимости. От того, смогут ли логистические операторы соответствовать требованиям федеральных заказчиков в качественных услугах по хранению и экспедированию грузов, зависит и дальнейшее развитие рынка будут ли компании пользоваться услугами профессиональных операторов или развивать собственное складское хозяйство.</w:t>
      </w:r>
    </w:p>
    <w:p w:rsidR="00997699" w:rsidRPr="0023440C" w:rsidRDefault="00997699" w:rsidP="00997699">
      <w:pPr>
        <w:suppressAutoHyphens/>
        <w:spacing w:after="0" w:line="360" w:lineRule="auto"/>
        <w:ind w:firstLine="709"/>
        <w:rPr>
          <w:rFonts w:ascii="Times New Roman" w:hAnsi="Times New Roman"/>
          <w:b/>
          <w:bCs/>
          <w:color w:val="000000"/>
          <w:sz w:val="28"/>
          <w:szCs w:val="28"/>
        </w:rPr>
      </w:pPr>
    </w:p>
    <w:p w:rsidR="00E179E3" w:rsidRPr="0023440C" w:rsidRDefault="00B15AEA" w:rsidP="00997699">
      <w:pPr>
        <w:suppressAutoHyphens/>
        <w:spacing w:after="0" w:line="360" w:lineRule="auto"/>
        <w:jc w:val="center"/>
        <w:rPr>
          <w:rFonts w:ascii="Times New Roman" w:hAnsi="Times New Roman"/>
          <w:bCs/>
          <w:color w:val="000000"/>
          <w:sz w:val="28"/>
          <w:szCs w:val="28"/>
        </w:rPr>
      </w:pPr>
      <w:r w:rsidRPr="0023440C">
        <w:rPr>
          <w:rFonts w:ascii="Times New Roman" w:hAnsi="Times New Roman"/>
          <w:b/>
          <w:bCs/>
          <w:color w:val="000000"/>
          <w:sz w:val="28"/>
          <w:szCs w:val="28"/>
        </w:rPr>
        <w:t>2. Описание проекта</w:t>
      </w:r>
    </w:p>
    <w:p w:rsidR="00997699" w:rsidRPr="0023440C" w:rsidRDefault="00997699" w:rsidP="00997699">
      <w:pPr>
        <w:suppressAutoHyphens/>
        <w:spacing w:after="0" w:line="360" w:lineRule="auto"/>
        <w:ind w:firstLine="709"/>
        <w:rPr>
          <w:rFonts w:ascii="Times New Roman" w:hAnsi="Times New Roman"/>
          <w:b/>
          <w:bCs/>
          <w:color w:val="000000"/>
          <w:sz w:val="28"/>
          <w:szCs w:val="28"/>
        </w:rPr>
      </w:pPr>
    </w:p>
    <w:p w:rsidR="00B15AEA" w:rsidRPr="0023440C" w:rsidRDefault="00B15AE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Исходя маркетингового анализа рынка складской недвижимости, было решено строить складской комплекс в Кировском районе. Так как он будет занимать достаточно большую территорию, то ближе к центру тяжело будет найти свободную территорию таких размеров и будет это стоить довольно дорого.</w:t>
      </w:r>
    </w:p>
    <w:p w:rsidR="00B15AEA" w:rsidRPr="0023440C" w:rsidRDefault="00F03E57" w:rsidP="00997699">
      <w:pPr>
        <w:suppressAutoHyphens/>
        <w:spacing w:after="0" w:line="360" w:lineRule="auto"/>
        <w:contextualSpacing/>
        <w:jc w:val="center"/>
        <w:rPr>
          <w:rFonts w:ascii="Times New Roman" w:hAnsi="Times New Roman"/>
          <w:b/>
          <w:bCs/>
          <w:color w:val="000000"/>
          <w:sz w:val="28"/>
          <w:szCs w:val="28"/>
        </w:rPr>
      </w:pPr>
      <w:r>
        <w:rPr>
          <w:rFonts w:ascii="Times New Roman" w:hAnsi="Times New Roman"/>
          <w:b/>
          <w:noProof/>
          <w:color w:val="000000"/>
          <w:sz w:val="28"/>
          <w:szCs w:val="28"/>
          <w:lang w:eastAsia="ru-RU"/>
        </w:rPr>
        <w:pict>
          <v:shape id="Рисунок 1" o:spid="_x0000_i1031" type="#_x0000_t75" style="width:467.25pt;height:301.5pt;visibility:visible">
            <v:imagedata r:id="rId14" o:title=""/>
          </v:shape>
        </w:pict>
      </w:r>
    </w:p>
    <w:p w:rsidR="00B15AEA" w:rsidRPr="0023440C" w:rsidRDefault="00B15AEA" w:rsidP="00997699">
      <w:pPr>
        <w:suppressAutoHyphens/>
        <w:spacing w:after="0" w:line="360" w:lineRule="auto"/>
        <w:contextualSpacing/>
        <w:jc w:val="center"/>
        <w:rPr>
          <w:rFonts w:ascii="Times New Roman" w:hAnsi="Times New Roman"/>
          <w:b/>
          <w:bCs/>
          <w:color w:val="000000"/>
          <w:sz w:val="28"/>
          <w:szCs w:val="28"/>
        </w:rPr>
      </w:pPr>
      <w:r w:rsidRPr="0023440C">
        <w:rPr>
          <w:rFonts w:ascii="Times New Roman" w:hAnsi="Times New Roman"/>
          <w:b/>
          <w:bCs/>
          <w:color w:val="000000"/>
          <w:sz w:val="28"/>
          <w:szCs w:val="28"/>
        </w:rPr>
        <w:t>Рисунок 2.1 - Карта местоположения складского комплекса</w:t>
      </w:r>
    </w:p>
    <w:p w:rsidR="00997699" w:rsidRPr="0023440C" w:rsidRDefault="00997699" w:rsidP="00997699">
      <w:pPr>
        <w:suppressAutoHyphens/>
        <w:spacing w:after="0" w:line="360" w:lineRule="auto"/>
        <w:ind w:firstLine="709"/>
        <w:contextualSpacing/>
        <w:jc w:val="both"/>
        <w:rPr>
          <w:rFonts w:ascii="Times New Roman" w:hAnsi="Times New Roman"/>
          <w:bCs/>
          <w:color w:val="000000"/>
          <w:sz w:val="28"/>
          <w:szCs w:val="28"/>
        </w:rPr>
      </w:pPr>
    </w:p>
    <w:p w:rsidR="0062631B" w:rsidRPr="0023440C" w:rsidRDefault="00B15AEA"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Был выбран земельный участок площадью 6 Га по улице Товарной. На данной территории будет построено 17 складских помещений площадью 710к</w:t>
      </w:r>
      <w:r w:rsidR="0062631B" w:rsidRPr="0023440C">
        <w:rPr>
          <w:rFonts w:ascii="Times New Roman" w:hAnsi="Times New Roman"/>
          <w:bCs/>
          <w:color w:val="000000"/>
          <w:sz w:val="28"/>
          <w:szCs w:val="28"/>
        </w:rPr>
        <w:t>в.м. Также предусмотрены широкие подъездные пути к каждому складу и парковка для большегрузных автомобилей, ждущих разгрузки.</w:t>
      </w:r>
    </w:p>
    <w:p w:rsidR="00B15AEA" w:rsidRPr="0023440C" w:rsidRDefault="006A4769"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Макет</w:t>
      </w:r>
      <w:r w:rsidR="0062631B" w:rsidRPr="0023440C">
        <w:rPr>
          <w:rFonts w:ascii="Times New Roman" w:hAnsi="Times New Roman"/>
          <w:bCs/>
          <w:color w:val="000000"/>
          <w:sz w:val="28"/>
          <w:szCs w:val="28"/>
        </w:rPr>
        <w:t xml:space="preserve"> и план</w:t>
      </w:r>
      <w:r w:rsidRPr="0023440C">
        <w:rPr>
          <w:rFonts w:ascii="Times New Roman" w:hAnsi="Times New Roman"/>
          <w:bCs/>
          <w:color w:val="000000"/>
          <w:sz w:val="28"/>
          <w:szCs w:val="28"/>
        </w:rPr>
        <w:t xml:space="preserve"> предполагаемого складского </w:t>
      </w:r>
      <w:r w:rsidR="0062631B" w:rsidRPr="0023440C">
        <w:rPr>
          <w:rFonts w:ascii="Times New Roman" w:hAnsi="Times New Roman"/>
          <w:bCs/>
          <w:color w:val="000000"/>
          <w:sz w:val="28"/>
          <w:szCs w:val="28"/>
        </w:rPr>
        <w:t>помещения представлен на рисунках</w:t>
      </w:r>
      <w:r w:rsidRPr="0023440C">
        <w:rPr>
          <w:rFonts w:ascii="Times New Roman" w:hAnsi="Times New Roman"/>
          <w:bCs/>
          <w:color w:val="000000"/>
          <w:sz w:val="28"/>
          <w:szCs w:val="28"/>
        </w:rPr>
        <w:t xml:space="preserve"> 2.2</w:t>
      </w:r>
      <w:r w:rsidR="0062631B" w:rsidRPr="0023440C">
        <w:rPr>
          <w:rFonts w:ascii="Times New Roman" w:hAnsi="Times New Roman"/>
          <w:bCs/>
          <w:color w:val="000000"/>
          <w:sz w:val="28"/>
          <w:szCs w:val="28"/>
        </w:rPr>
        <w:t xml:space="preserve"> и 2.3</w:t>
      </w:r>
      <w:r w:rsidRPr="0023440C">
        <w:rPr>
          <w:rFonts w:ascii="Times New Roman" w:hAnsi="Times New Roman"/>
          <w:bCs/>
          <w:color w:val="000000"/>
          <w:sz w:val="28"/>
          <w:szCs w:val="28"/>
        </w:rPr>
        <w:t>.</w:t>
      </w:r>
    </w:p>
    <w:p w:rsidR="00997699" w:rsidRPr="0023440C" w:rsidRDefault="00997699" w:rsidP="00997699">
      <w:pPr>
        <w:suppressAutoHyphens/>
        <w:spacing w:after="0" w:line="360" w:lineRule="auto"/>
        <w:ind w:firstLine="709"/>
        <w:contextualSpacing/>
        <w:jc w:val="both"/>
        <w:rPr>
          <w:rFonts w:ascii="Times New Roman" w:hAnsi="Times New Roman"/>
          <w:bCs/>
          <w:color w:val="000000"/>
          <w:sz w:val="28"/>
          <w:szCs w:val="28"/>
        </w:rPr>
      </w:pPr>
    </w:p>
    <w:p w:rsidR="006A4769" w:rsidRPr="0023440C" w:rsidRDefault="00F03E57" w:rsidP="00997699">
      <w:pPr>
        <w:suppressAutoHyphens/>
        <w:spacing w:after="0" w:line="360" w:lineRule="auto"/>
        <w:contextualSpacing/>
        <w:jc w:val="center"/>
        <w:rPr>
          <w:rFonts w:ascii="Times New Roman" w:hAnsi="Times New Roman"/>
          <w:b/>
          <w:bCs/>
          <w:color w:val="000000"/>
          <w:sz w:val="28"/>
          <w:szCs w:val="28"/>
        </w:rPr>
      </w:pPr>
      <w:r>
        <w:rPr>
          <w:rFonts w:ascii="Times New Roman" w:hAnsi="Times New Roman"/>
          <w:b/>
          <w:noProof/>
          <w:color w:val="000000"/>
          <w:sz w:val="28"/>
          <w:szCs w:val="28"/>
          <w:lang w:eastAsia="ru-RU"/>
        </w:rPr>
        <w:pict>
          <v:shape id="_x0000_i1032" type="#_x0000_t75" style="width:450pt;height:174.75pt;visibility:visible">
            <v:imagedata r:id="rId15" o:title=""/>
          </v:shape>
        </w:pict>
      </w:r>
    </w:p>
    <w:p w:rsidR="006A4769" w:rsidRPr="0023440C" w:rsidRDefault="006A4769" w:rsidP="00997699">
      <w:pPr>
        <w:suppressAutoHyphens/>
        <w:spacing w:after="0" w:line="360" w:lineRule="auto"/>
        <w:contextualSpacing/>
        <w:jc w:val="center"/>
        <w:rPr>
          <w:rFonts w:ascii="Times New Roman" w:hAnsi="Times New Roman"/>
          <w:b/>
          <w:bCs/>
          <w:color w:val="000000"/>
          <w:sz w:val="28"/>
          <w:szCs w:val="28"/>
        </w:rPr>
      </w:pPr>
      <w:r w:rsidRPr="0023440C">
        <w:rPr>
          <w:rFonts w:ascii="Times New Roman" w:hAnsi="Times New Roman"/>
          <w:b/>
          <w:bCs/>
          <w:color w:val="000000"/>
          <w:sz w:val="28"/>
          <w:szCs w:val="28"/>
        </w:rPr>
        <w:t xml:space="preserve">Рисунок 2.2 – Макет </w:t>
      </w:r>
      <w:r w:rsidR="0062631B" w:rsidRPr="0023440C">
        <w:rPr>
          <w:rFonts w:ascii="Times New Roman" w:hAnsi="Times New Roman"/>
          <w:b/>
          <w:bCs/>
          <w:color w:val="000000"/>
          <w:sz w:val="28"/>
          <w:szCs w:val="28"/>
        </w:rPr>
        <w:t>складского помещения</w:t>
      </w:r>
    </w:p>
    <w:p w:rsidR="006A4769" w:rsidRPr="0023440C" w:rsidRDefault="00F03E57" w:rsidP="00997699">
      <w:pPr>
        <w:suppressAutoHyphens/>
        <w:spacing w:after="0" w:line="360" w:lineRule="auto"/>
        <w:contextualSpacing/>
        <w:jc w:val="center"/>
        <w:rPr>
          <w:rFonts w:ascii="Times New Roman" w:hAnsi="Times New Roman"/>
          <w:b/>
          <w:bCs/>
          <w:color w:val="000000"/>
          <w:sz w:val="28"/>
          <w:szCs w:val="28"/>
        </w:rPr>
      </w:pPr>
      <w:r>
        <w:rPr>
          <w:rFonts w:ascii="Times New Roman" w:hAnsi="Times New Roman"/>
          <w:b/>
          <w:noProof/>
          <w:color w:val="000000"/>
          <w:sz w:val="28"/>
          <w:szCs w:val="28"/>
          <w:lang w:eastAsia="ru-RU"/>
        </w:rPr>
        <w:pict>
          <v:shape id="Рисунок 2" o:spid="_x0000_i1033" type="#_x0000_t75" style="width:463.5pt;height:369.75pt;visibility:visible">
            <v:imagedata r:id="rId16" o:title=""/>
          </v:shape>
        </w:pict>
      </w:r>
    </w:p>
    <w:p w:rsidR="0062631B" w:rsidRPr="0023440C" w:rsidRDefault="0062631B" w:rsidP="00997699">
      <w:pPr>
        <w:suppressAutoHyphens/>
        <w:spacing w:after="0" w:line="360" w:lineRule="auto"/>
        <w:jc w:val="center"/>
        <w:rPr>
          <w:rFonts w:ascii="Times New Roman" w:hAnsi="Times New Roman"/>
          <w:b/>
          <w:bCs/>
          <w:color w:val="000000"/>
          <w:sz w:val="28"/>
          <w:szCs w:val="28"/>
        </w:rPr>
      </w:pPr>
      <w:r w:rsidRPr="0023440C">
        <w:rPr>
          <w:rFonts w:ascii="Times New Roman" w:hAnsi="Times New Roman"/>
          <w:b/>
          <w:bCs/>
          <w:color w:val="000000"/>
          <w:sz w:val="28"/>
          <w:szCs w:val="28"/>
        </w:rPr>
        <w:t>Рисунок 2.3. План складского помещения</w:t>
      </w:r>
    </w:p>
    <w:p w:rsidR="00B15AEA" w:rsidRPr="0023440C" w:rsidRDefault="00B15AEA" w:rsidP="00997699">
      <w:pPr>
        <w:suppressAutoHyphens/>
        <w:spacing w:after="0" w:line="360" w:lineRule="auto"/>
        <w:ind w:firstLine="709"/>
        <w:rPr>
          <w:rFonts w:ascii="Times New Roman" w:hAnsi="Times New Roman"/>
          <w:bCs/>
          <w:color w:val="000000"/>
          <w:sz w:val="28"/>
          <w:szCs w:val="28"/>
        </w:rPr>
      </w:pPr>
    </w:p>
    <w:p w:rsidR="00E179E3" w:rsidRPr="0023440C" w:rsidRDefault="0062631B" w:rsidP="00997699">
      <w:pPr>
        <w:suppressAutoHyphens/>
        <w:spacing w:after="0" w:line="360" w:lineRule="auto"/>
        <w:ind w:firstLine="709"/>
        <w:jc w:val="center"/>
        <w:rPr>
          <w:rFonts w:ascii="Times New Roman" w:hAnsi="Times New Roman"/>
          <w:b/>
          <w:bCs/>
          <w:color w:val="000000"/>
          <w:sz w:val="28"/>
          <w:szCs w:val="28"/>
        </w:rPr>
      </w:pPr>
      <w:r w:rsidRPr="0023440C">
        <w:rPr>
          <w:rFonts w:ascii="Times New Roman" w:hAnsi="Times New Roman"/>
          <w:b/>
          <w:bCs/>
          <w:color w:val="000000"/>
          <w:sz w:val="28"/>
          <w:szCs w:val="28"/>
        </w:rPr>
        <w:t>3</w:t>
      </w:r>
      <w:r w:rsidR="00E179E3" w:rsidRPr="0023440C">
        <w:rPr>
          <w:rFonts w:ascii="Times New Roman" w:hAnsi="Times New Roman"/>
          <w:b/>
          <w:bCs/>
          <w:color w:val="000000"/>
          <w:sz w:val="28"/>
          <w:szCs w:val="28"/>
        </w:rPr>
        <w:t>. Ведомость объемов работ</w:t>
      </w:r>
    </w:p>
    <w:p w:rsidR="00997699" w:rsidRPr="0023440C" w:rsidRDefault="00997699" w:rsidP="00997699">
      <w:pPr>
        <w:suppressAutoHyphens/>
        <w:spacing w:after="0" w:line="360" w:lineRule="auto"/>
        <w:ind w:firstLine="709"/>
        <w:jc w:val="both"/>
        <w:rPr>
          <w:rFonts w:ascii="Times New Roman" w:hAnsi="Times New Roman"/>
          <w:bCs/>
          <w:color w:val="000000"/>
          <w:sz w:val="28"/>
          <w:szCs w:val="28"/>
        </w:rPr>
      </w:pP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Ведомость объемов работ составляется в процессе разработки рабочей документации проекта и включает в себя подробное описание строительных операций, их технических характеристик с проставленными объемами на единицу измерения каждой операции.</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В наименовании операции указываются ресурсы, с помощью которых будет выполнятся работа, и их характеристики, а также описание применяемых материалов.</w:t>
      </w:r>
    </w:p>
    <w:p w:rsidR="00997699" w:rsidRPr="0023440C" w:rsidRDefault="00997699" w:rsidP="00997699">
      <w:pPr>
        <w:suppressAutoHyphens/>
        <w:spacing w:after="0" w:line="360" w:lineRule="auto"/>
        <w:ind w:firstLine="709"/>
        <w:jc w:val="right"/>
        <w:rPr>
          <w:rFonts w:ascii="Times New Roman" w:hAnsi="Times New Roman"/>
          <w:bCs/>
          <w:color w:val="000000"/>
          <w:sz w:val="28"/>
          <w:szCs w:val="28"/>
        </w:rPr>
      </w:pPr>
    </w:p>
    <w:p w:rsidR="00D9041F" w:rsidRPr="0023440C" w:rsidRDefault="00997699" w:rsidP="00997699">
      <w:pPr>
        <w:suppressAutoHyphens/>
        <w:spacing w:after="0" w:line="360" w:lineRule="auto"/>
        <w:ind w:firstLine="709"/>
        <w:jc w:val="right"/>
        <w:rPr>
          <w:rFonts w:ascii="Times New Roman" w:hAnsi="Times New Roman"/>
          <w:bCs/>
          <w:color w:val="000000"/>
          <w:sz w:val="28"/>
          <w:szCs w:val="28"/>
        </w:rPr>
      </w:pPr>
      <w:r w:rsidRPr="0023440C">
        <w:rPr>
          <w:rFonts w:ascii="Times New Roman" w:hAnsi="Times New Roman"/>
          <w:bCs/>
          <w:color w:val="000000"/>
          <w:sz w:val="28"/>
          <w:szCs w:val="28"/>
        </w:rPr>
        <w:br w:type="page"/>
      </w:r>
      <w:r w:rsidR="00D9041F" w:rsidRPr="0023440C">
        <w:rPr>
          <w:rFonts w:ascii="Times New Roman" w:hAnsi="Times New Roman"/>
          <w:bCs/>
          <w:color w:val="000000"/>
          <w:sz w:val="28"/>
          <w:szCs w:val="28"/>
        </w:rPr>
        <w:t>Таблица 3.1</w:t>
      </w:r>
    </w:p>
    <w:tbl>
      <w:tblPr>
        <w:tblW w:w="8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2"/>
        <w:gridCol w:w="2320"/>
      </w:tblGrid>
      <w:tr w:rsidR="00923D8E" w:rsidRPr="0023440C" w:rsidTr="0023440C">
        <w:trPr>
          <w:trHeight w:val="251"/>
          <w:jc w:val="center"/>
        </w:trPr>
        <w:tc>
          <w:tcPr>
            <w:tcW w:w="6562" w:type="dxa"/>
            <w:shd w:val="clear" w:color="auto" w:fill="auto"/>
            <w:vAlign w:val="center"/>
            <w:hideMark/>
          </w:tcPr>
          <w:p w:rsidR="00923D8E" w:rsidRPr="0023440C" w:rsidRDefault="00923D8E" w:rsidP="0023440C">
            <w:pPr>
              <w:suppressAutoHyphens/>
              <w:spacing w:after="0" w:line="360" w:lineRule="auto"/>
              <w:rPr>
                <w:rFonts w:ascii="Times New Roman" w:hAnsi="Times New Roman"/>
                <w:b/>
                <w:bCs/>
                <w:color w:val="000000"/>
                <w:sz w:val="20"/>
                <w:szCs w:val="28"/>
                <w:lang w:eastAsia="ru-RU"/>
              </w:rPr>
            </w:pPr>
            <w:r w:rsidRPr="0023440C">
              <w:rPr>
                <w:rFonts w:ascii="Times New Roman" w:hAnsi="Times New Roman"/>
                <w:b/>
                <w:bCs/>
                <w:color w:val="000000"/>
                <w:sz w:val="20"/>
                <w:szCs w:val="28"/>
                <w:lang w:eastAsia="ru-RU"/>
              </w:rPr>
              <w:t>Наименование работ и затрат, единица измерения</w:t>
            </w:r>
          </w:p>
        </w:tc>
        <w:tc>
          <w:tcPr>
            <w:tcW w:w="2320" w:type="dxa"/>
            <w:shd w:val="clear" w:color="auto" w:fill="auto"/>
            <w:vAlign w:val="center"/>
            <w:hideMark/>
          </w:tcPr>
          <w:p w:rsidR="00923D8E" w:rsidRPr="0023440C" w:rsidRDefault="00923D8E" w:rsidP="0023440C">
            <w:pPr>
              <w:suppressAutoHyphens/>
              <w:spacing w:after="0" w:line="360" w:lineRule="auto"/>
              <w:rPr>
                <w:rFonts w:ascii="Times New Roman" w:hAnsi="Times New Roman"/>
                <w:b/>
                <w:bCs/>
                <w:color w:val="000000"/>
                <w:sz w:val="20"/>
                <w:szCs w:val="28"/>
                <w:lang w:eastAsia="ru-RU"/>
              </w:rPr>
            </w:pPr>
            <w:r w:rsidRPr="0023440C">
              <w:rPr>
                <w:rFonts w:ascii="Times New Roman" w:hAnsi="Times New Roman"/>
                <w:b/>
                <w:bCs/>
                <w:color w:val="000000"/>
                <w:sz w:val="20"/>
                <w:szCs w:val="28"/>
                <w:lang w:eastAsia="ru-RU"/>
              </w:rPr>
              <w:t>Кол-во единиц</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Разработка грунта с погрузкой на автомобили-самосвалы экскаваторами с ковшом вместимостью 2, 5(1,5-3)м3, группа грунтов 31000 м3 грунта</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0,1016</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xml:space="preserve">Устройство основания: песчаного 10 м3 </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1,27</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Устройство ленточных фундаментов бетонных 100м3 бетона бутобет.,ж/б в деле</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1,016</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Устройство перекрытий из сборных</w:t>
            </w:r>
            <w:r w:rsidR="00997699" w:rsidRPr="0023440C">
              <w:rPr>
                <w:rFonts w:ascii="Times New Roman" w:hAnsi="Times New Roman"/>
                <w:color w:val="000000"/>
                <w:sz w:val="20"/>
                <w:szCs w:val="24"/>
                <w:lang w:eastAsia="ru-RU"/>
              </w:rPr>
              <w:t xml:space="preserve"> </w:t>
            </w:r>
            <w:r w:rsidRPr="0023440C">
              <w:rPr>
                <w:rFonts w:ascii="Times New Roman" w:hAnsi="Times New Roman"/>
                <w:color w:val="000000"/>
                <w:sz w:val="20"/>
                <w:szCs w:val="24"/>
                <w:lang w:eastAsia="ru-RU"/>
              </w:rPr>
              <w:t>железобетонных плит 100 м3 сборного железобетона</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1,74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Раствор готовый цементный, марка:75 м3</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13,485</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Кладка наружных и внутренних стен кирпичных</w:t>
            </w:r>
            <w:r w:rsidR="00997699" w:rsidRPr="0023440C">
              <w:rPr>
                <w:rFonts w:ascii="Times New Roman" w:hAnsi="Times New Roman"/>
                <w:color w:val="000000"/>
                <w:sz w:val="20"/>
                <w:szCs w:val="24"/>
                <w:lang w:eastAsia="ru-RU"/>
              </w:rPr>
              <w:t xml:space="preserve"> </w:t>
            </w:r>
            <w:r w:rsidRPr="0023440C">
              <w:rPr>
                <w:rFonts w:ascii="Times New Roman" w:hAnsi="Times New Roman"/>
                <w:color w:val="000000"/>
                <w:sz w:val="20"/>
                <w:szCs w:val="24"/>
                <w:lang w:eastAsia="ru-RU"/>
              </w:rPr>
              <w:t>толщиной 640 мм при высоте этажа до 4 м для зданий высотой до 9 этажей 1м3 кладки конструкций</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512,35</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Устройство кровель из оцинкованной стали без настенных желобов100 м2</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7,916</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Устройство ворот распашных с установкой столбов металлических100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Ворота распашные складчатые: РСВ 3.6х3.6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Элементы перегородок каркасных.Стойки:СК3.6-1; СК3.6-2; СК3.6-4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дверей с тепловой</w:t>
            </w:r>
            <w:r w:rsidR="00D10440" w:rsidRPr="0023440C">
              <w:rPr>
                <w:rFonts w:ascii="Times New Roman" w:hAnsi="Times New Roman"/>
                <w:color w:val="000000"/>
                <w:sz w:val="20"/>
                <w:szCs w:val="24"/>
                <w:lang w:eastAsia="ru-RU"/>
              </w:rPr>
              <w:t xml:space="preserve"> изоляцией: в кирпичных перегородках100 м2</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0,042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Двери стальные утепленные</w:t>
            </w:r>
            <w:r w:rsidR="00D10440" w:rsidRPr="0023440C">
              <w:rPr>
                <w:rFonts w:ascii="Times New Roman" w:hAnsi="Times New Roman"/>
                <w:color w:val="000000"/>
                <w:sz w:val="20"/>
                <w:szCs w:val="24"/>
                <w:lang w:eastAsia="ru-RU"/>
              </w:rPr>
              <w:t xml:space="preserve"> двупольные:2ДСУ 2.0х2.1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Кабель до 35 кВ по установленным</w:t>
            </w:r>
            <w:r w:rsidR="00D10440" w:rsidRPr="0023440C">
              <w:rPr>
                <w:rFonts w:ascii="Times New Roman" w:hAnsi="Times New Roman"/>
                <w:color w:val="000000"/>
                <w:sz w:val="20"/>
                <w:szCs w:val="24"/>
                <w:lang w:eastAsia="ru-RU"/>
              </w:rPr>
              <w:t xml:space="preserve"> конструкциям и лоткам с креплением по всей длине массой1 м кабеля,</w:t>
            </w:r>
            <w:r w:rsidR="00997699" w:rsidRPr="0023440C">
              <w:rPr>
                <w:rFonts w:ascii="Times New Roman" w:hAnsi="Times New Roman"/>
                <w:color w:val="000000"/>
                <w:sz w:val="20"/>
                <w:szCs w:val="24"/>
                <w:lang w:eastAsia="ru-RU"/>
              </w:rPr>
              <w:t xml:space="preserve"> </w:t>
            </w:r>
            <w:r w:rsidR="00D10440" w:rsidRPr="0023440C">
              <w:rPr>
                <w:rFonts w:ascii="Times New Roman" w:hAnsi="Times New Roman"/>
                <w:color w:val="000000"/>
                <w:sz w:val="20"/>
                <w:szCs w:val="24"/>
                <w:lang w:eastAsia="ru-RU"/>
              </w:rPr>
              <w:t>кг,</w:t>
            </w:r>
            <w:r w:rsidR="00997699" w:rsidRPr="0023440C">
              <w:rPr>
                <w:rFonts w:ascii="Times New Roman" w:hAnsi="Times New Roman"/>
                <w:color w:val="000000"/>
                <w:sz w:val="20"/>
                <w:szCs w:val="24"/>
                <w:lang w:eastAsia="ru-RU"/>
              </w:rPr>
              <w:t xml:space="preserve"> </w:t>
            </w:r>
            <w:r w:rsidR="00D10440" w:rsidRPr="0023440C">
              <w:rPr>
                <w:rFonts w:ascii="Times New Roman" w:hAnsi="Times New Roman"/>
                <w:color w:val="000000"/>
                <w:sz w:val="20"/>
                <w:szCs w:val="24"/>
                <w:lang w:eastAsia="ru-RU"/>
              </w:rPr>
              <w:t>до: 9100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0,3</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Кабели силовые с медными жилами</w:t>
            </w:r>
            <w:r w:rsidR="00D10440" w:rsidRPr="0023440C">
              <w:rPr>
                <w:rFonts w:ascii="Times New Roman" w:hAnsi="Times New Roman"/>
                <w:color w:val="000000"/>
                <w:sz w:val="20"/>
                <w:szCs w:val="24"/>
                <w:lang w:eastAsia="ru-RU"/>
              </w:rPr>
              <w:t xml:space="preserve"> с поливинилхлоридной изоляцией и оболочкой</w:t>
            </w:r>
            <w:r w:rsidR="00997699" w:rsidRPr="0023440C">
              <w:rPr>
                <w:rFonts w:ascii="Times New Roman" w:hAnsi="Times New Roman"/>
                <w:color w:val="000000"/>
                <w:sz w:val="20"/>
                <w:szCs w:val="24"/>
                <w:lang w:eastAsia="ru-RU"/>
              </w:rPr>
              <w:t xml:space="preserve"> </w:t>
            </w:r>
            <w:r w:rsidR="00D10440" w:rsidRPr="0023440C">
              <w:rPr>
                <w:rFonts w:ascii="Times New Roman" w:hAnsi="Times New Roman"/>
                <w:color w:val="000000"/>
                <w:sz w:val="20"/>
                <w:szCs w:val="24"/>
                <w:lang w:eastAsia="ru-RU"/>
              </w:rPr>
              <w:t>марки ВВГнг, на напряжение 1000 В, мм2:4х61000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0,03</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Кабель 2-4-жильный сечением жилы</w:t>
            </w:r>
            <w:r w:rsidR="00D10440" w:rsidRPr="0023440C">
              <w:rPr>
                <w:rFonts w:ascii="Times New Roman" w:hAnsi="Times New Roman"/>
                <w:color w:val="000000"/>
                <w:sz w:val="20"/>
                <w:szCs w:val="24"/>
                <w:lang w:eastAsia="ru-RU"/>
              </w:rPr>
              <w:t xml:space="preserve"> до 16 мм2 с креплением накладными скобами,</w:t>
            </w:r>
            <w:r w:rsidR="00997699" w:rsidRPr="0023440C">
              <w:rPr>
                <w:rFonts w:ascii="Times New Roman" w:hAnsi="Times New Roman"/>
                <w:color w:val="000000"/>
                <w:sz w:val="20"/>
                <w:szCs w:val="24"/>
                <w:lang w:eastAsia="ru-RU"/>
              </w:rPr>
              <w:t xml:space="preserve"> </w:t>
            </w:r>
            <w:r w:rsidR="00D10440" w:rsidRPr="0023440C">
              <w:rPr>
                <w:rFonts w:ascii="Times New Roman" w:hAnsi="Times New Roman"/>
                <w:color w:val="000000"/>
                <w:sz w:val="20"/>
                <w:szCs w:val="24"/>
                <w:lang w:eastAsia="ru-RU"/>
              </w:rPr>
              <w:t xml:space="preserve">полосками с установкой ответвительных </w:t>
            </w:r>
            <w:r w:rsidR="00D9041F" w:rsidRPr="0023440C">
              <w:rPr>
                <w:rFonts w:ascii="Times New Roman" w:hAnsi="Times New Roman"/>
                <w:color w:val="000000"/>
                <w:sz w:val="20"/>
                <w:szCs w:val="24"/>
                <w:lang w:eastAsia="ru-RU"/>
              </w:rPr>
              <w:t>к</w:t>
            </w:r>
            <w:r w:rsidR="00D10440" w:rsidRPr="0023440C">
              <w:rPr>
                <w:rFonts w:ascii="Times New Roman" w:hAnsi="Times New Roman"/>
                <w:color w:val="000000"/>
                <w:sz w:val="20"/>
                <w:szCs w:val="24"/>
                <w:lang w:eastAsia="ru-RU"/>
              </w:rPr>
              <w:t>оробок100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Кабели силовые с медными жилами</w:t>
            </w:r>
            <w:r w:rsidR="00D10440" w:rsidRPr="0023440C">
              <w:rPr>
                <w:rFonts w:ascii="Times New Roman" w:hAnsi="Times New Roman"/>
                <w:color w:val="000000"/>
                <w:sz w:val="20"/>
                <w:szCs w:val="24"/>
                <w:lang w:eastAsia="ru-RU"/>
              </w:rPr>
              <w:t xml:space="preserve"> с поливинилхлоридной изоляцией и оболочкой</w:t>
            </w:r>
            <w:r w:rsidR="00997699" w:rsidRPr="0023440C">
              <w:rPr>
                <w:rFonts w:ascii="Times New Roman" w:hAnsi="Times New Roman"/>
                <w:color w:val="000000"/>
                <w:sz w:val="20"/>
                <w:szCs w:val="24"/>
                <w:lang w:eastAsia="ru-RU"/>
              </w:rPr>
              <w:t xml:space="preserve"> </w:t>
            </w:r>
            <w:r w:rsidR="00D10440" w:rsidRPr="0023440C">
              <w:rPr>
                <w:rFonts w:ascii="Times New Roman" w:hAnsi="Times New Roman"/>
                <w:color w:val="000000"/>
                <w:sz w:val="20"/>
                <w:szCs w:val="24"/>
                <w:lang w:eastAsia="ru-RU"/>
              </w:rPr>
              <w:t>марки ВВГнг, на напряжение 1000 В, мм2:3х41000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0,914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Выключатель одноклавишный утопленного типа при скрытой проводке100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0,41</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Выключатель 1 клавишный скрытой проводки "Люмин"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41</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Розетка штепсельная полугерметическая и герметическая100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0,72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Розетка 2-х гнездная скрытой проводки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72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Светильник с люминесцентными лампами на кронштейнах 100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0,31</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Прокладка трубопроводов отопления из стальных водогазопроводных неоцинкованных труб диаметром: 25 мм100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6,12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Муфта диаметром, мм:25 мм10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5,7</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Крепления для трубопроводов: кронштейны, планки, хомуты кг</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7</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Гидравлическое испытание</w:t>
            </w:r>
            <w:r w:rsidR="00D10440" w:rsidRPr="0023440C">
              <w:rPr>
                <w:rFonts w:ascii="Times New Roman" w:hAnsi="Times New Roman"/>
                <w:color w:val="000000"/>
                <w:sz w:val="20"/>
                <w:szCs w:val="24"/>
                <w:lang w:eastAsia="ru-RU"/>
              </w:rPr>
              <w:t xml:space="preserve"> трубопроводов систем отопления, водопровода и горячего водоснабжения диаметром: до 50 мм100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6,12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радиаторов:</w:t>
            </w:r>
            <w:r w:rsidR="00D10440" w:rsidRPr="0023440C">
              <w:rPr>
                <w:rFonts w:ascii="Times New Roman" w:hAnsi="Times New Roman"/>
                <w:color w:val="000000"/>
                <w:sz w:val="20"/>
                <w:szCs w:val="24"/>
                <w:lang w:eastAsia="ru-RU"/>
              </w:rPr>
              <w:t xml:space="preserve"> </w:t>
            </w:r>
            <w:r w:rsidRPr="0023440C">
              <w:rPr>
                <w:rFonts w:ascii="Times New Roman" w:hAnsi="Times New Roman"/>
                <w:color w:val="000000"/>
                <w:sz w:val="20"/>
                <w:szCs w:val="24"/>
                <w:lang w:eastAsia="ru-RU"/>
              </w:rPr>
              <w:t>чугунных</w:t>
            </w:r>
            <w:r w:rsidR="00D10440" w:rsidRPr="0023440C">
              <w:rPr>
                <w:rFonts w:ascii="Times New Roman" w:hAnsi="Times New Roman"/>
                <w:color w:val="000000"/>
                <w:sz w:val="20"/>
                <w:szCs w:val="24"/>
                <w:lang w:eastAsia="ru-RU"/>
              </w:rPr>
              <w:t xml:space="preserve"> 100 квт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0,79</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кранов воздушных</w:t>
            </w:r>
            <w:r w:rsidR="00D10440" w:rsidRPr="0023440C">
              <w:rPr>
                <w:rFonts w:ascii="Times New Roman" w:hAnsi="Times New Roman"/>
                <w:color w:val="000000"/>
                <w:sz w:val="20"/>
                <w:szCs w:val="24"/>
                <w:lang w:eastAsia="ru-RU"/>
              </w:rPr>
              <w:t>1 комплект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Прокладка по стенам зданий и в</w:t>
            </w:r>
            <w:r w:rsidR="00D10440" w:rsidRPr="0023440C">
              <w:rPr>
                <w:rFonts w:ascii="Times New Roman" w:hAnsi="Times New Roman"/>
                <w:color w:val="000000"/>
                <w:sz w:val="20"/>
                <w:szCs w:val="24"/>
                <w:lang w:eastAsia="ru-RU"/>
              </w:rPr>
              <w:t xml:space="preserve"> каналах трубопроводов из чугунных канализационных труб диаметром: 100 мм100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Задвижки чугунные 30ч6бр</w:t>
            </w:r>
            <w:r w:rsidR="00D10440" w:rsidRPr="0023440C">
              <w:rPr>
                <w:rFonts w:ascii="Times New Roman" w:hAnsi="Times New Roman"/>
                <w:color w:val="000000"/>
                <w:sz w:val="20"/>
                <w:szCs w:val="24"/>
                <w:lang w:eastAsia="ru-RU"/>
              </w:rPr>
              <w:t xml:space="preserve"> диаметром, мм:250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Крепления для трубопроводов: кронштейны, планки, хомуты кг</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1,5</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Прокладка по стенам зданий и в каналах трубопроводов из чугунных канализационных труб диаметром: 50 мм100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0,6</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Крепления для трубопроводов: кронштейны, планки, хомуты кг</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4,12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Прокладка трубопроводов</w:t>
            </w:r>
            <w:r w:rsidR="00D10440" w:rsidRPr="0023440C">
              <w:rPr>
                <w:rFonts w:ascii="Times New Roman" w:hAnsi="Times New Roman"/>
                <w:color w:val="000000"/>
                <w:sz w:val="20"/>
                <w:szCs w:val="24"/>
                <w:lang w:eastAsia="ru-RU"/>
              </w:rPr>
              <w:t xml:space="preserve"> отопления из стальных водогазопроводных неоцинкованных труб диаметром: 20 мм100 м</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0,45</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Краны шаровые полнопроходные</w:t>
            </w:r>
            <w:r w:rsidR="00D10440" w:rsidRPr="0023440C">
              <w:rPr>
                <w:rFonts w:ascii="Times New Roman" w:hAnsi="Times New Roman"/>
                <w:color w:val="000000"/>
                <w:sz w:val="20"/>
                <w:szCs w:val="24"/>
                <w:lang w:eastAsia="ru-RU"/>
              </w:rPr>
              <w:t xml:space="preserve"> муфтовые для воды, пара, масла 11б27п1 давлением 16кгс/см2, диаметр, мм:20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Крепления для</w:t>
            </w:r>
            <w:r w:rsidR="00D10440" w:rsidRPr="0023440C">
              <w:rPr>
                <w:rFonts w:ascii="Times New Roman" w:hAnsi="Times New Roman"/>
                <w:color w:val="000000"/>
                <w:sz w:val="20"/>
                <w:szCs w:val="24"/>
                <w:lang w:eastAsia="ru-RU"/>
              </w:rPr>
              <w:t xml:space="preserve"> трубопроводов: кронштейны, планки, хомуты кг</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унитазов с бачком непосредственно присоединенным10 комплектов</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0,4</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умывальников одиночных:с подводкой холодной воды10 комплектов</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0,2</w:t>
            </w:r>
          </w:p>
        </w:tc>
      </w:tr>
      <w:tr w:rsidR="00923D8E" w:rsidRPr="0023440C" w:rsidTr="0023440C">
        <w:trPr>
          <w:trHeight w:val="144"/>
          <w:jc w:val="center"/>
        </w:trPr>
        <w:tc>
          <w:tcPr>
            <w:tcW w:w="6562"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Установка смесителей 10 шт.</w:t>
            </w:r>
          </w:p>
        </w:tc>
        <w:tc>
          <w:tcPr>
            <w:tcW w:w="2320" w:type="dxa"/>
            <w:shd w:val="clear" w:color="auto" w:fill="auto"/>
            <w:noWrap/>
            <w:vAlign w:val="center"/>
            <w:hideMark/>
          </w:tcPr>
          <w:p w:rsidR="00923D8E" w:rsidRPr="0023440C" w:rsidRDefault="00923D8E"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0,2</w:t>
            </w:r>
          </w:p>
        </w:tc>
      </w:tr>
      <w:tr w:rsidR="00D10440" w:rsidRPr="0023440C" w:rsidTr="0023440C">
        <w:trPr>
          <w:trHeight w:val="144"/>
          <w:jc w:val="center"/>
        </w:trPr>
        <w:tc>
          <w:tcPr>
            <w:tcW w:w="6562" w:type="dxa"/>
            <w:shd w:val="clear" w:color="auto" w:fill="auto"/>
            <w:noWrap/>
            <w:vAlign w:val="center"/>
            <w:hideMark/>
          </w:tcPr>
          <w:p w:rsidR="00D10440" w:rsidRPr="0023440C" w:rsidRDefault="00D10440"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Устройство дорожной одежды, 1000 м2</w:t>
            </w:r>
          </w:p>
        </w:tc>
        <w:tc>
          <w:tcPr>
            <w:tcW w:w="2320" w:type="dxa"/>
            <w:shd w:val="clear" w:color="auto" w:fill="auto"/>
            <w:noWrap/>
            <w:vAlign w:val="center"/>
            <w:hideMark/>
          </w:tcPr>
          <w:p w:rsidR="00CB12D4" w:rsidRPr="0023440C" w:rsidRDefault="00D10440"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w:t>
            </w:r>
            <w:r w:rsidR="00741B42" w:rsidRPr="0023440C">
              <w:rPr>
                <w:rFonts w:ascii="Times New Roman" w:hAnsi="Times New Roman"/>
                <w:color w:val="000000"/>
                <w:sz w:val="20"/>
                <w:szCs w:val="24"/>
                <w:lang w:eastAsia="ru-RU"/>
              </w:rPr>
              <w:t>2</w:t>
            </w:r>
          </w:p>
        </w:tc>
      </w:tr>
    </w:tbl>
    <w:p w:rsidR="006A42B6" w:rsidRPr="0023440C" w:rsidRDefault="006A42B6" w:rsidP="00997699">
      <w:pPr>
        <w:suppressAutoHyphens/>
        <w:spacing w:after="0" w:line="360" w:lineRule="auto"/>
        <w:ind w:firstLine="709"/>
        <w:rPr>
          <w:rFonts w:ascii="Times New Roman" w:hAnsi="Times New Roman"/>
          <w:bCs/>
          <w:color w:val="000000"/>
          <w:sz w:val="28"/>
          <w:szCs w:val="28"/>
        </w:rPr>
      </w:pPr>
    </w:p>
    <w:p w:rsidR="006A42B6" w:rsidRPr="0023440C" w:rsidRDefault="0062631B" w:rsidP="00997699">
      <w:pPr>
        <w:suppressAutoHyphens/>
        <w:spacing w:after="0" w:line="360" w:lineRule="auto"/>
        <w:jc w:val="center"/>
        <w:rPr>
          <w:rFonts w:ascii="Times New Roman" w:hAnsi="Times New Roman"/>
          <w:b/>
          <w:bCs/>
          <w:color w:val="000000"/>
          <w:sz w:val="28"/>
          <w:szCs w:val="28"/>
        </w:rPr>
      </w:pPr>
      <w:r w:rsidRPr="0023440C">
        <w:rPr>
          <w:rFonts w:ascii="Times New Roman" w:hAnsi="Times New Roman"/>
          <w:b/>
          <w:bCs/>
          <w:color w:val="000000"/>
          <w:sz w:val="28"/>
          <w:szCs w:val="28"/>
        </w:rPr>
        <w:t>4</w:t>
      </w:r>
      <w:r w:rsidR="006A42B6" w:rsidRPr="0023440C">
        <w:rPr>
          <w:rFonts w:ascii="Times New Roman" w:hAnsi="Times New Roman"/>
          <w:b/>
          <w:bCs/>
          <w:color w:val="000000"/>
          <w:sz w:val="28"/>
          <w:szCs w:val="28"/>
        </w:rPr>
        <w:t xml:space="preserve">. </w:t>
      </w:r>
      <w:r w:rsidR="00D10440" w:rsidRPr="0023440C">
        <w:rPr>
          <w:rFonts w:ascii="Times New Roman" w:hAnsi="Times New Roman"/>
          <w:b/>
          <w:bCs/>
          <w:color w:val="000000"/>
          <w:sz w:val="28"/>
          <w:szCs w:val="28"/>
        </w:rPr>
        <w:t>Локальная смета</w:t>
      </w:r>
    </w:p>
    <w:p w:rsidR="00997699" w:rsidRPr="0023440C" w:rsidRDefault="00997699" w:rsidP="00997699">
      <w:pPr>
        <w:suppressAutoHyphens/>
        <w:spacing w:after="0" w:line="360" w:lineRule="auto"/>
        <w:ind w:firstLine="709"/>
        <w:contextualSpacing/>
        <w:jc w:val="both"/>
        <w:rPr>
          <w:rFonts w:ascii="Times New Roman" w:hAnsi="Times New Roman"/>
          <w:bCs/>
          <w:color w:val="000000"/>
          <w:sz w:val="28"/>
          <w:szCs w:val="28"/>
        </w:rPr>
      </w:pP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Локальные сметы (расчеты) составляются:</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а) по зданиям и сооружениям:</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на строительные работы, специальные строительные работы, внутренние санитарно-технические работы, внутреннее электроосвещение, электросиловые установки, на монтаж и приобретение технологического и других видов оборудования, контрольно-измерительных приборов (КИП) и автоматики, слаботочных устройств (связь, сигнализация и т. п.), приобретение приспособлений, мебели, инвентаря и др,;</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б) по общеплощадочным работам:</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на вертикальную планировку, устройство инженерных сетей, путей и дорог, благоустройство территории, малые архитектурные формы.</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В локальных сметах производится группировка данных в разделы по отдельным конструктивным элементам здания (сооружения), видам работ и устройств. Порядок группировки должен соответствовать технологической последовательности работ и учитывать специфические особенности отдельных видов строительства. По зданиям и сооружениям может быть допущено разделение на подземную часть (работы «нулевого цикла») и надземную часть.</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Локальная смета может иметь разделы:</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по строительным работам — земляные работы; фундаменты и стены подземной части; стены; каркас; перекрытия, перегородки; полы и основания; покрытия и кровли; заполнение проемов; лестницы и площадки; отделочные работы; разные работы (крыльца, отмостки и прочее) и т. п.;</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по специальным строительным работам — фундаменты под оборудование; специальные основания; каналы и приямки; обмуровка, футеровка и изоляция; химические защитные покрытия и т. п.;</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по внутренним санитарно-техническим работам — водопровод, канализация, отопление, вентиляция и кондиционирование воздуха и т. п.;</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по установке оборудования — приобретение и монтаж технологического оборудования; технологические трубопроводы; металлические конструкции (связанные с установкой оборудования) и т. п.</w:t>
      </w:r>
    </w:p>
    <w:p w:rsidR="00D9041F" w:rsidRPr="0023440C" w:rsidRDefault="00D9041F"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Локальные сметы составляются по форме № 4.</w:t>
      </w:r>
    </w:p>
    <w:p w:rsidR="00997699" w:rsidRPr="0023440C" w:rsidRDefault="00997699" w:rsidP="00997699">
      <w:pPr>
        <w:suppressAutoHyphens/>
        <w:spacing w:after="0" w:line="360" w:lineRule="auto"/>
        <w:ind w:firstLine="709"/>
        <w:contextualSpacing/>
        <w:jc w:val="right"/>
        <w:rPr>
          <w:rFonts w:ascii="Times New Roman" w:hAnsi="Times New Roman"/>
          <w:bCs/>
          <w:color w:val="000000"/>
          <w:sz w:val="28"/>
          <w:szCs w:val="28"/>
        </w:rPr>
        <w:sectPr w:rsidR="00997699" w:rsidRPr="0023440C" w:rsidSect="0072787F">
          <w:headerReference w:type="default" r:id="rId17"/>
          <w:pgSz w:w="11906" w:h="16838" w:code="9"/>
          <w:pgMar w:top="1134" w:right="851" w:bottom="1134" w:left="1701" w:header="709" w:footer="709" w:gutter="0"/>
          <w:pgNumType w:start="1"/>
          <w:cols w:space="708"/>
          <w:docGrid w:linePitch="360"/>
        </w:sectPr>
      </w:pPr>
    </w:p>
    <w:p w:rsidR="00D9041F" w:rsidRPr="0023440C" w:rsidRDefault="00D9041F" w:rsidP="00997699">
      <w:pPr>
        <w:suppressAutoHyphens/>
        <w:spacing w:after="0" w:line="360" w:lineRule="auto"/>
        <w:ind w:firstLine="709"/>
        <w:contextualSpacing/>
        <w:jc w:val="right"/>
        <w:rPr>
          <w:rFonts w:ascii="Times New Roman" w:hAnsi="Times New Roman"/>
          <w:bCs/>
          <w:color w:val="000000"/>
          <w:sz w:val="28"/>
          <w:szCs w:val="28"/>
        </w:rPr>
      </w:pPr>
      <w:r w:rsidRPr="0023440C">
        <w:rPr>
          <w:rFonts w:ascii="Times New Roman" w:hAnsi="Times New Roman"/>
          <w:bCs/>
          <w:color w:val="000000"/>
          <w:sz w:val="28"/>
          <w:szCs w:val="28"/>
        </w:rPr>
        <w:t>Таблица 4.1</w:t>
      </w:r>
    </w:p>
    <w:tbl>
      <w:tblPr>
        <w:tblW w:w="14852" w:type="dxa"/>
        <w:jc w:val="center"/>
        <w:tblLayout w:type="fixed"/>
        <w:tblLook w:val="04A0" w:firstRow="1" w:lastRow="0" w:firstColumn="1" w:lastColumn="0" w:noHBand="0" w:noVBand="1"/>
      </w:tblPr>
      <w:tblGrid>
        <w:gridCol w:w="608"/>
        <w:gridCol w:w="1423"/>
        <w:gridCol w:w="3092"/>
        <w:gridCol w:w="1135"/>
        <w:gridCol w:w="1161"/>
        <w:gridCol w:w="1270"/>
        <w:gridCol w:w="1278"/>
        <w:gridCol w:w="1964"/>
        <w:gridCol w:w="1074"/>
        <w:gridCol w:w="1056"/>
        <w:gridCol w:w="791"/>
      </w:tblGrid>
      <w:tr w:rsidR="00D10440" w:rsidRPr="0023440C" w:rsidTr="00997699">
        <w:trPr>
          <w:trHeight w:val="523"/>
          <w:jc w:val="center"/>
        </w:trPr>
        <w:tc>
          <w:tcPr>
            <w:tcW w:w="608" w:type="dxa"/>
            <w:tcBorders>
              <w:top w:val="single" w:sz="4" w:space="0" w:color="auto"/>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single" w:sz="4" w:space="0" w:color="auto"/>
              <w:left w:val="nil"/>
              <w:bottom w:val="single" w:sz="4" w:space="0" w:color="auto"/>
              <w:right w:val="nil"/>
            </w:tcBorders>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Склад</w:t>
            </w:r>
          </w:p>
        </w:tc>
        <w:tc>
          <w:tcPr>
            <w:tcW w:w="791" w:type="dxa"/>
            <w:tcBorders>
              <w:top w:val="single" w:sz="4" w:space="0" w:color="auto"/>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251"/>
          <w:jc w:val="center"/>
        </w:trPr>
        <w:tc>
          <w:tcPr>
            <w:tcW w:w="608" w:type="dxa"/>
            <w:tcBorders>
              <w:top w:val="nil"/>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r w:rsidRPr="0023440C">
              <w:rPr>
                <w:rFonts w:ascii="Times New Roman" w:hAnsi="Times New Roman"/>
                <w:iCs/>
                <w:color w:val="000000"/>
                <w:sz w:val="20"/>
                <w:szCs w:val="20"/>
                <w:lang w:eastAsia="ru-RU"/>
              </w:rPr>
              <w:t>(наименование стройки)</w:t>
            </w:r>
          </w:p>
        </w:tc>
        <w:tc>
          <w:tcPr>
            <w:tcW w:w="791" w:type="dxa"/>
            <w:tcBorders>
              <w:top w:val="nil"/>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251"/>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2548" w:type="dxa"/>
            <w:gridSpan w:val="2"/>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УТВЕРЖДАЮ</w:t>
            </w:r>
          </w:p>
        </w:tc>
        <w:tc>
          <w:tcPr>
            <w:tcW w:w="196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314"/>
          <w:jc w:val="center"/>
        </w:trPr>
        <w:tc>
          <w:tcPr>
            <w:tcW w:w="2031" w:type="dxa"/>
            <w:gridSpan w:val="2"/>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Подрядчик</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Заказчик</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96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5123" w:type="dxa"/>
            <w:gridSpan w:val="3"/>
            <w:tcBorders>
              <w:top w:val="nil"/>
              <w:left w:val="single" w:sz="4" w:space="0" w:color="auto"/>
              <w:bottom w:val="single" w:sz="4" w:space="0" w:color="auto"/>
              <w:right w:val="nil"/>
            </w:tcBorders>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ОАО "Славянка"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433" w:type="dxa"/>
            <w:gridSpan w:val="6"/>
            <w:tcBorders>
              <w:top w:val="nil"/>
              <w:left w:val="nil"/>
              <w:bottom w:val="single" w:sz="4" w:space="0" w:color="auto"/>
              <w:right w:val="single" w:sz="4" w:space="0" w:color="auto"/>
            </w:tcBorders>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СГАСУ</w:t>
            </w:r>
          </w:p>
        </w:tc>
      </w:tr>
      <w:tr w:rsidR="00D10440" w:rsidRPr="0023440C" w:rsidTr="00997699">
        <w:trPr>
          <w:trHeight w:val="314"/>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964"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nil"/>
              <w:left w:val="nil"/>
              <w:bottom w:val="single" w:sz="4" w:space="0" w:color="auto"/>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67"/>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0974" w:type="dxa"/>
            <w:gridSpan w:val="7"/>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ЛОКАЛЬНАЯ СМЕТА № ЛС-140</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r>
      <w:tr w:rsidR="00D10440" w:rsidRPr="0023440C" w:rsidTr="00997699">
        <w:trPr>
          <w:trHeight w:val="523"/>
          <w:jc w:val="center"/>
        </w:trPr>
        <w:tc>
          <w:tcPr>
            <w:tcW w:w="608" w:type="dxa"/>
            <w:tcBorders>
              <w:top w:val="nil"/>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nil"/>
              <w:left w:val="nil"/>
              <w:bottom w:val="single" w:sz="4" w:space="0" w:color="auto"/>
              <w:right w:val="nil"/>
            </w:tcBorders>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xml:space="preserve">Строительство хозяйственного склада </w:t>
            </w:r>
          </w:p>
        </w:tc>
        <w:tc>
          <w:tcPr>
            <w:tcW w:w="791" w:type="dxa"/>
            <w:tcBorders>
              <w:top w:val="nil"/>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251"/>
          <w:jc w:val="center"/>
        </w:trPr>
        <w:tc>
          <w:tcPr>
            <w:tcW w:w="608" w:type="dxa"/>
            <w:tcBorders>
              <w:top w:val="nil"/>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r w:rsidRPr="0023440C">
              <w:rPr>
                <w:rFonts w:ascii="Times New Roman" w:hAnsi="Times New Roman"/>
                <w:iCs/>
                <w:color w:val="000000"/>
                <w:sz w:val="20"/>
                <w:szCs w:val="20"/>
                <w:lang w:eastAsia="ru-RU"/>
              </w:rPr>
              <w:t>(наименование работ и затрат)</w:t>
            </w:r>
          </w:p>
        </w:tc>
        <w:tc>
          <w:tcPr>
            <w:tcW w:w="791" w:type="dxa"/>
            <w:tcBorders>
              <w:top w:val="nil"/>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523"/>
          <w:jc w:val="center"/>
        </w:trPr>
        <w:tc>
          <w:tcPr>
            <w:tcW w:w="608" w:type="dxa"/>
            <w:tcBorders>
              <w:top w:val="nil"/>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nil"/>
              <w:left w:val="nil"/>
              <w:bottom w:val="single" w:sz="4" w:space="0" w:color="auto"/>
              <w:right w:val="nil"/>
            </w:tcBorders>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Склад</w:t>
            </w:r>
          </w:p>
        </w:tc>
        <w:tc>
          <w:tcPr>
            <w:tcW w:w="791" w:type="dxa"/>
            <w:tcBorders>
              <w:top w:val="nil"/>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251"/>
          <w:jc w:val="center"/>
        </w:trPr>
        <w:tc>
          <w:tcPr>
            <w:tcW w:w="608" w:type="dxa"/>
            <w:tcBorders>
              <w:top w:val="nil"/>
              <w:left w:val="single" w:sz="4" w:space="0" w:color="auto"/>
              <w:bottom w:val="nil"/>
              <w:right w:val="nil"/>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c>
          <w:tcPr>
            <w:tcW w:w="13453" w:type="dxa"/>
            <w:gridSpan w:val="9"/>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r w:rsidRPr="0023440C">
              <w:rPr>
                <w:rFonts w:ascii="Times New Roman" w:hAnsi="Times New Roman"/>
                <w:iCs/>
                <w:color w:val="000000"/>
                <w:sz w:val="20"/>
                <w:szCs w:val="20"/>
                <w:lang w:eastAsia="ru-RU"/>
              </w:rPr>
              <w:t>(наименование объекта)</w:t>
            </w:r>
          </w:p>
        </w:tc>
        <w:tc>
          <w:tcPr>
            <w:tcW w:w="791" w:type="dxa"/>
            <w:tcBorders>
              <w:top w:val="nil"/>
              <w:left w:val="nil"/>
              <w:bottom w:val="nil"/>
              <w:right w:val="single" w:sz="4" w:space="0" w:color="auto"/>
            </w:tcBorders>
            <w:noWrap/>
            <w:hideMark/>
          </w:tcPr>
          <w:p w:rsidR="00D10440" w:rsidRPr="0023440C" w:rsidRDefault="00D10440" w:rsidP="00997699">
            <w:pPr>
              <w:suppressAutoHyphens/>
              <w:spacing w:after="0" w:line="360" w:lineRule="auto"/>
              <w:outlineLvl w:val="6"/>
              <w:rPr>
                <w:rFonts w:ascii="Times New Roman" w:hAnsi="Times New Roman"/>
                <w:iCs/>
                <w:color w:val="000000"/>
                <w:sz w:val="20"/>
                <w:szCs w:val="20"/>
                <w:lang w:eastAsia="ru-RU"/>
              </w:rPr>
            </w:pPr>
          </w:p>
        </w:tc>
      </w:tr>
      <w:tr w:rsidR="00D10440" w:rsidRPr="0023440C" w:rsidTr="00997699">
        <w:trPr>
          <w:trHeight w:val="314"/>
          <w:jc w:val="center"/>
        </w:trPr>
        <w:tc>
          <w:tcPr>
            <w:tcW w:w="608" w:type="dxa"/>
            <w:tcBorders>
              <w:top w:val="nil"/>
              <w:left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423"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Основание:</w:t>
            </w:r>
          </w:p>
        </w:tc>
        <w:tc>
          <w:tcPr>
            <w:tcW w:w="3092"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Проектная документация</w:t>
            </w:r>
          </w:p>
        </w:tc>
        <w:tc>
          <w:tcPr>
            <w:tcW w:w="1135"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278"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964"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074"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056" w:type="dxa"/>
            <w:tcBorders>
              <w:top w:val="nil"/>
              <w:left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791" w:type="dxa"/>
            <w:tcBorders>
              <w:top w:val="nil"/>
              <w:left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r>
      <w:tr w:rsidR="00D10440" w:rsidRPr="0023440C" w:rsidTr="00997699">
        <w:trPr>
          <w:trHeight w:val="236"/>
          <w:jc w:val="center"/>
        </w:trPr>
        <w:tc>
          <w:tcPr>
            <w:tcW w:w="5123" w:type="dxa"/>
            <w:gridSpan w:val="3"/>
            <w:tcBorders>
              <w:top w:val="nil"/>
              <w:left w:val="single" w:sz="4" w:space="0" w:color="auto"/>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Составлена в ценах 2001 г.</w:t>
            </w:r>
          </w:p>
        </w:tc>
        <w:tc>
          <w:tcPr>
            <w:tcW w:w="1135"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xml:space="preserve">Пересчет в цены </w:t>
            </w:r>
          </w:p>
        </w:tc>
        <w:tc>
          <w:tcPr>
            <w:tcW w:w="1161"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3242" w:type="dxa"/>
            <w:gridSpan w:val="2"/>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стоимость</w:t>
            </w:r>
          </w:p>
        </w:tc>
        <w:tc>
          <w:tcPr>
            <w:tcW w:w="1074" w:type="dxa"/>
            <w:tcBorders>
              <w:top w:val="nil"/>
              <w:left w:val="nil"/>
              <w:bottom w:val="single" w:sz="4" w:space="0" w:color="auto"/>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847" w:type="dxa"/>
            <w:gridSpan w:val="2"/>
            <w:tcBorders>
              <w:top w:val="nil"/>
              <w:left w:val="nil"/>
              <w:bottom w:val="single" w:sz="4" w:space="0" w:color="auto"/>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6923974,5</w:t>
            </w:r>
            <w:r w:rsidR="00997699" w:rsidRPr="0023440C">
              <w:rPr>
                <w:rFonts w:ascii="Times New Roman" w:hAnsi="Times New Roman"/>
                <w:bCs/>
                <w:color w:val="000000"/>
                <w:sz w:val="20"/>
                <w:szCs w:val="20"/>
                <w:lang w:eastAsia="ru-RU"/>
              </w:rPr>
              <w:t xml:space="preserve"> </w:t>
            </w:r>
            <w:r w:rsidRPr="0023440C">
              <w:rPr>
                <w:rFonts w:ascii="Times New Roman" w:hAnsi="Times New Roman"/>
                <w:bCs/>
                <w:color w:val="000000"/>
                <w:sz w:val="20"/>
                <w:szCs w:val="20"/>
                <w:lang w:eastAsia="ru-RU"/>
              </w:rPr>
              <w:t>руб.</w:t>
            </w:r>
          </w:p>
        </w:tc>
      </w:tr>
    </w:tbl>
    <w:p w:rsidR="00997699" w:rsidRDefault="00997699">
      <w:pPr>
        <w:sectPr w:rsidR="00997699" w:rsidSect="00997699">
          <w:pgSz w:w="16838" w:h="11906" w:orient="landscape" w:code="9"/>
          <w:pgMar w:top="1701" w:right="1134" w:bottom="851" w:left="1134" w:header="709" w:footer="709" w:gutter="0"/>
          <w:pgNumType w:start="1"/>
          <w:cols w:space="708"/>
          <w:docGrid w:linePitch="360"/>
        </w:sectPr>
      </w:pPr>
    </w:p>
    <w:tbl>
      <w:tblPr>
        <w:tblW w:w="14261" w:type="dxa"/>
        <w:jc w:val="center"/>
        <w:tblLayout w:type="fixed"/>
        <w:tblLook w:val="04A0" w:firstRow="1" w:lastRow="0" w:firstColumn="1" w:lastColumn="0" w:noHBand="0" w:noVBand="1"/>
      </w:tblPr>
      <w:tblGrid>
        <w:gridCol w:w="608"/>
        <w:gridCol w:w="1423"/>
        <w:gridCol w:w="3092"/>
        <w:gridCol w:w="1135"/>
        <w:gridCol w:w="1161"/>
        <w:gridCol w:w="1270"/>
        <w:gridCol w:w="1278"/>
        <w:gridCol w:w="1373"/>
        <w:gridCol w:w="1074"/>
        <w:gridCol w:w="1056"/>
        <w:gridCol w:w="791"/>
      </w:tblGrid>
      <w:tr w:rsidR="00D10440" w:rsidRPr="0023440C" w:rsidTr="00997699">
        <w:trPr>
          <w:trHeight w:val="535"/>
          <w:jc w:val="center"/>
        </w:trPr>
        <w:tc>
          <w:tcPr>
            <w:tcW w:w="608" w:type="dxa"/>
            <w:tcBorders>
              <w:top w:val="double" w:sz="6" w:space="0" w:color="auto"/>
              <w:left w:val="single" w:sz="4" w:space="0" w:color="auto"/>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423" w:type="dxa"/>
            <w:tcBorders>
              <w:top w:val="double" w:sz="6" w:space="0" w:color="auto"/>
              <w:left w:val="nil"/>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3092" w:type="dxa"/>
            <w:tcBorders>
              <w:top w:val="double" w:sz="6" w:space="0" w:color="auto"/>
              <w:left w:val="nil"/>
              <w:bottom w:val="nil"/>
              <w:right w:val="nil"/>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135" w:type="dxa"/>
            <w:tcBorders>
              <w:top w:val="double" w:sz="6" w:space="0" w:color="auto"/>
              <w:left w:val="single" w:sz="4" w:space="0" w:color="auto"/>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2431" w:type="dxa"/>
            <w:gridSpan w:val="2"/>
            <w:tcBorders>
              <w:top w:val="double" w:sz="6" w:space="0" w:color="auto"/>
              <w:left w:val="single" w:sz="4" w:space="0" w:color="auto"/>
              <w:bottom w:val="single" w:sz="4" w:space="0" w:color="auto"/>
              <w:right w:val="single" w:sz="4" w:space="0" w:color="000000"/>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единицы, руб.</w:t>
            </w:r>
          </w:p>
        </w:tc>
        <w:tc>
          <w:tcPr>
            <w:tcW w:w="3725" w:type="dxa"/>
            <w:gridSpan w:val="3"/>
            <w:tcBorders>
              <w:top w:val="double" w:sz="6" w:space="0" w:color="auto"/>
              <w:left w:val="single" w:sz="4" w:space="0" w:color="auto"/>
              <w:bottom w:val="single" w:sz="4" w:space="0" w:color="auto"/>
              <w:right w:val="single" w:sz="4" w:space="0" w:color="000000"/>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Общая стоимость, руб.</w:t>
            </w:r>
          </w:p>
        </w:tc>
        <w:tc>
          <w:tcPr>
            <w:tcW w:w="1847" w:type="dxa"/>
            <w:gridSpan w:val="2"/>
            <w:tcBorders>
              <w:top w:val="double" w:sz="6" w:space="0" w:color="auto"/>
              <w:left w:val="single" w:sz="4" w:space="0" w:color="auto"/>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Затраты труда,</w:t>
            </w:r>
            <w:r w:rsidR="00997699" w:rsidRPr="0023440C">
              <w:rPr>
                <w:rFonts w:ascii="Times New Roman" w:hAnsi="Times New Roman"/>
                <w:bCs/>
                <w:color w:val="000000"/>
                <w:sz w:val="20"/>
                <w:szCs w:val="20"/>
                <w:lang w:eastAsia="ru-RU"/>
              </w:rPr>
              <w:t xml:space="preserve"> </w:t>
            </w:r>
            <w:r w:rsidRPr="0023440C">
              <w:rPr>
                <w:rFonts w:ascii="Times New Roman" w:hAnsi="Times New Roman"/>
                <w:bCs/>
                <w:color w:val="000000"/>
                <w:sz w:val="20"/>
                <w:szCs w:val="20"/>
                <w:lang w:eastAsia="ru-RU"/>
              </w:rPr>
              <w:t xml:space="preserve">чел.-ч, </w:t>
            </w:r>
          </w:p>
        </w:tc>
      </w:tr>
      <w:tr w:rsidR="00D10440" w:rsidRPr="0023440C" w:rsidTr="00997699">
        <w:trPr>
          <w:trHeight w:val="712"/>
          <w:jc w:val="center"/>
        </w:trPr>
        <w:tc>
          <w:tcPr>
            <w:tcW w:w="608" w:type="dxa"/>
            <w:tcBorders>
              <w:top w:val="nil"/>
              <w:left w:val="single" w:sz="4" w:space="0" w:color="auto"/>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п.п.</w:t>
            </w:r>
          </w:p>
        </w:tc>
        <w:tc>
          <w:tcPr>
            <w:tcW w:w="1423" w:type="dxa"/>
            <w:tcBorders>
              <w:top w:val="nil"/>
              <w:left w:val="nil"/>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Шифр</w:t>
            </w:r>
            <w:r w:rsidR="00997699" w:rsidRPr="0023440C">
              <w:rPr>
                <w:rFonts w:ascii="Times New Roman" w:hAnsi="Times New Roman"/>
                <w:bCs/>
                <w:color w:val="000000"/>
                <w:sz w:val="20"/>
                <w:szCs w:val="20"/>
                <w:lang w:eastAsia="ru-RU"/>
              </w:rPr>
              <w:t xml:space="preserve"> </w:t>
            </w:r>
            <w:r w:rsidRPr="0023440C">
              <w:rPr>
                <w:rFonts w:ascii="Times New Roman" w:hAnsi="Times New Roman"/>
                <w:bCs/>
                <w:color w:val="000000"/>
                <w:sz w:val="20"/>
                <w:szCs w:val="20"/>
                <w:lang w:eastAsia="ru-RU"/>
              </w:rPr>
              <w:t>и номер</w:t>
            </w:r>
            <w:r w:rsidR="00997699" w:rsidRPr="0023440C">
              <w:rPr>
                <w:rFonts w:ascii="Times New Roman" w:hAnsi="Times New Roman"/>
                <w:bCs/>
                <w:color w:val="000000"/>
                <w:sz w:val="20"/>
                <w:szCs w:val="20"/>
                <w:lang w:eastAsia="ru-RU"/>
              </w:rPr>
              <w:t xml:space="preserve"> </w:t>
            </w:r>
            <w:r w:rsidRPr="0023440C">
              <w:rPr>
                <w:rFonts w:ascii="Times New Roman" w:hAnsi="Times New Roman"/>
                <w:bCs/>
                <w:color w:val="000000"/>
                <w:sz w:val="20"/>
                <w:szCs w:val="20"/>
                <w:lang w:eastAsia="ru-RU"/>
              </w:rPr>
              <w:t>позиции норматива</w:t>
            </w:r>
          </w:p>
        </w:tc>
        <w:tc>
          <w:tcPr>
            <w:tcW w:w="3092" w:type="dxa"/>
            <w:tcBorders>
              <w:top w:val="nil"/>
              <w:left w:val="nil"/>
              <w:bottom w:val="nil"/>
              <w:right w:val="nil"/>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Наименование работ и затрат, единица измерения</w:t>
            </w:r>
          </w:p>
        </w:tc>
        <w:tc>
          <w:tcPr>
            <w:tcW w:w="1135" w:type="dxa"/>
            <w:tcBorders>
              <w:top w:val="nil"/>
              <w:left w:val="single" w:sz="4" w:space="0" w:color="auto"/>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Кол-во единиц</w:t>
            </w:r>
          </w:p>
        </w:tc>
        <w:tc>
          <w:tcPr>
            <w:tcW w:w="1161" w:type="dxa"/>
            <w:tcBorders>
              <w:top w:val="nil"/>
              <w:left w:val="nil"/>
              <w:bottom w:val="single" w:sz="4"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всего</w:t>
            </w:r>
          </w:p>
        </w:tc>
        <w:tc>
          <w:tcPr>
            <w:tcW w:w="1270" w:type="dxa"/>
            <w:tcBorders>
              <w:top w:val="nil"/>
              <w:left w:val="nil"/>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эксплуатация машин</w:t>
            </w:r>
          </w:p>
        </w:tc>
        <w:tc>
          <w:tcPr>
            <w:tcW w:w="1278" w:type="dxa"/>
            <w:vMerge w:val="restart"/>
            <w:tcBorders>
              <w:top w:val="nil"/>
              <w:left w:val="single" w:sz="4" w:space="0" w:color="auto"/>
              <w:bottom w:val="double" w:sz="6" w:space="0" w:color="000000"/>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всего</w:t>
            </w:r>
          </w:p>
        </w:tc>
        <w:tc>
          <w:tcPr>
            <w:tcW w:w="1373" w:type="dxa"/>
            <w:vMerge w:val="restart"/>
            <w:tcBorders>
              <w:top w:val="nil"/>
              <w:left w:val="single" w:sz="4" w:space="0" w:color="auto"/>
              <w:bottom w:val="double" w:sz="6" w:space="0" w:color="000000"/>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оплата труда</w:t>
            </w:r>
          </w:p>
        </w:tc>
        <w:tc>
          <w:tcPr>
            <w:tcW w:w="1074" w:type="dxa"/>
            <w:tcBorders>
              <w:top w:val="nil"/>
              <w:left w:val="nil"/>
              <w:bottom w:val="nil"/>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эксплуатация машин</w:t>
            </w:r>
          </w:p>
        </w:tc>
        <w:tc>
          <w:tcPr>
            <w:tcW w:w="1847" w:type="dxa"/>
            <w:gridSpan w:val="2"/>
            <w:tcBorders>
              <w:top w:val="nil"/>
              <w:left w:val="single" w:sz="4" w:space="0" w:color="auto"/>
              <w:bottom w:val="single" w:sz="4" w:space="0" w:color="auto"/>
              <w:right w:val="single" w:sz="4" w:space="0" w:color="auto"/>
            </w:tcBorders>
            <w:vAlign w:val="center"/>
            <w:hideMark/>
          </w:tcPr>
          <w:p w:rsidR="00D10440" w:rsidRPr="0023440C" w:rsidRDefault="00997699"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w:t>
            </w:r>
            <w:r w:rsidR="00D10440" w:rsidRPr="0023440C">
              <w:rPr>
                <w:rFonts w:ascii="Times New Roman" w:hAnsi="Times New Roman"/>
                <w:bCs/>
                <w:color w:val="000000"/>
                <w:sz w:val="20"/>
                <w:szCs w:val="20"/>
                <w:lang w:eastAsia="ru-RU"/>
              </w:rPr>
              <w:t>абочих</w:t>
            </w:r>
            <w:r w:rsidRPr="0023440C">
              <w:rPr>
                <w:rFonts w:ascii="Times New Roman" w:hAnsi="Times New Roman"/>
                <w:bCs/>
                <w:color w:val="000000"/>
                <w:sz w:val="20"/>
                <w:szCs w:val="20"/>
                <w:lang w:eastAsia="ru-RU"/>
              </w:rPr>
              <w:t xml:space="preserve"> </w:t>
            </w:r>
            <w:r w:rsidR="00D10440" w:rsidRPr="0023440C">
              <w:rPr>
                <w:rFonts w:ascii="Times New Roman" w:hAnsi="Times New Roman"/>
                <w:bCs/>
                <w:color w:val="000000"/>
                <w:sz w:val="20"/>
                <w:szCs w:val="20"/>
                <w:lang w:eastAsia="ru-RU"/>
              </w:rPr>
              <w:t>машинистов</w:t>
            </w:r>
          </w:p>
        </w:tc>
      </w:tr>
      <w:tr w:rsidR="00D10440" w:rsidRPr="0023440C" w:rsidTr="00997699">
        <w:trPr>
          <w:trHeight w:val="736"/>
          <w:jc w:val="center"/>
        </w:trPr>
        <w:tc>
          <w:tcPr>
            <w:tcW w:w="608" w:type="dxa"/>
            <w:tcBorders>
              <w:top w:val="nil"/>
              <w:left w:val="single" w:sz="4" w:space="0" w:color="auto"/>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423" w:type="dxa"/>
            <w:tcBorders>
              <w:top w:val="nil"/>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3092" w:type="dxa"/>
            <w:tcBorders>
              <w:top w:val="nil"/>
              <w:left w:val="nil"/>
              <w:bottom w:val="double" w:sz="6" w:space="0" w:color="auto"/>
              <w:right w:val="nil"/>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135" w:type="dxa"/>
            <w:tcBorders>
              <w:top w:val="nil"/>
              <w:left w:val="single" w:sz="4" w:space="0" w:color="auto"/>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 </w:t>
            </w:r>
          </w:p>
        </w:tc>
        <w:tc>
          <w:tcPr>
            <w:tcW w:w="1161" w:type="dxa"/>
            <w:tcBorders>
              <w:top w:val="nil"/>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оплата труда</w:t>
            </w:r>
          </w:p>
        </w:tc>
        <w:tc>
          <w:tcPr>
            <w:tcW w:w="1270" w:type="dxa"/>
            <w:tcBorders>
              <w:top w:val="single" w:sz="4" w:space="0" w:color="auto"/>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 т.ч. оплата труда</w:t>
            </w:r>
          </w:p>
        </w:tc>
        <w:tc>
          <w:tcPr>
            <w:tcW w:w="1278" w:type="dxa"/>
            <w:vMerge/>
            <w:tcBorders>
              <w:top w:val="nil"/>
              <w:left w:val="single" w:sz="4" w:space="0" w:color="auto"/>
              <w:bottom w:val="double" w:sz="6" w:space="0" w:color="000000"/>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373" w:type="dxa"/>
            <w:vMerge/>
            <w:tcBorders>
              <w:top w:val="nil"/>
              <w:left w:val="single" w:sz="4" w:space="0" w:color="auto"/>
              <w:bottom w:val="double" w:sz="6" w:space="0" w:color="000000"/>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p>
        </w:tc>
        <w:tc>
          <w:tcPr>
            <w:tcW w:w="1074" w:type="dxa"/>
            <w:tcBorders>
              <w:top w:val="single" w:sz="4" w:space="0" w:color="auto"/>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 т.ч. оплата труда</w:t>
            </w:r>
          </w:p>
        </w:tc>
        <w:tc>
          <w:tcPr>
            <w:tcW w:w="1056" w:type="dxa"/>
            <w:tcBorders>
              <w:top w:val="nil"/>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 единицу</w:t>
            </w:r>
          </w:p>
        </w:tc>
        <w:tc>
          <w:tcPr>
            <w:tcW w:w="791" w:type="dxa"/>
            <w:tcBorders>
              <w:top w:val="nil"/>
              <w:left w:val="nil"/>
              <w:bottom w:val="double" w:sz="6" w:space="0" w:color="auto"/>
              <w:right w:val="single" w:sz="4" w:space="0" w:color="auto"/>
            </w:tcBorders>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всего</w:t>
            </w:r>
          </w:p>
        </w:tc>
      </w:tr>
      <w:tr w:rsidR="00D10440" w:rsidRPr="0023440C" w:rsidTr="00997699">
        <w:trPr>
          <w:trHeight w:val="236"/>
          <w:jc w:val="center"/>
        </w:trPr>
        <w:tc>
          <w:tcPr>
            <w:tcW w:w="608" w:type="dxa"/>
            <w:tcBorders>
              <w:top w:val="nil"/>
              <w:left w:val="single" w:sz="4" w:space="0" w:color="auto"/>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w:t>
            </w:r>
          </w:p>
        </w:tc>
        <w:tc>
          <w:tcPr>
            <w:tcW w:w="1423"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w:t>
            </w:r>
          </w:p>
        </w:tc>
        <w:tc>
          <w:tcPr>
            <w:tcW w:w="3092"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w:t>
            </w:r>
          </w:p>
        </w:tc>
        <w:tc>
          <w:tcPr>
            <w:tcW w:w="1135"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w:t>
            </w:r>
          </w:p>
        </w:tc>
        <w:tc>
          <w:tcPr>
            <w:tcW w:w="1161"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w:t>
            </w:r>
          </w:p>
        </w:tc>
        <w:tc>
          <w:tcPr>
            <w:tcW w:w="1270"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w:t>
            </w:r>
          </w:p>
        </w:tc>
        <w:tc>
          <w:tcPr>
            <w:tcW w:w="1278"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w:t>
            </w:r>
          </w:p>
        </w:tc>
        <w:tc>
          <w:tcPr>
            <w:tcW w:w="1373"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w:t>
            </w:r>
          </w:p>
        </w:tc>
        <w:tc>
          <w:tcPr>
            <w:tcW w:w="1074"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w:t>
            </w:r>
          </w:p>
        </w:tc>
        <w:tc>
          <w:tcPr>
            <w:tcW w:w="1056" w:type="dxa"/>
            <w:tcBorders>
              <w:top w:val="nil"/>
              <w:left w:val="nil"/>
              <w:bottom w:val="double" w:sz="6" w:space="0" w:color="auto"/>
              <w:right w:val="nil"/>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w:t>
            </w:r>
          </w:p>
        </w:tc>
        <w:tc>
          <w:tcPr>
            <w:tcW w:w="791" w:type="dxa"/>
            <w:tcBorders>
              <w:top w:val="nil"/>
              <w:left w:val="nil"/>
              <w:bottom w:val="double" w:sz="6" w:space="0" w:color="auto"/>
              <w:right w:val="single" w:sz="4" w:space="0" w:color="auto"/>
            </w:tcBorders>
            <w:noWrap/>
            <w:vAlign w:val="center"/>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w:t>
            </w:r>
          </w:p>
        </w:tc>
      </w:tr>
      <w:tr w:rsidR="00D10440" w:rsidRPr="0023440C" w:rsidTr="00997699">
        <w:trPr>
          <w:trHeight w:val="251"/>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Земляные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01-01-012-3</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Разработка грунта с погрузкой на</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0,1016</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3188,5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3086,34</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8,63</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автомобили-самосвалы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99,33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494,1</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50</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28,07</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экскаваторами с ковшом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вместимостью 2, 5(1,5-3)м3, </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группа грунтов 3</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1000 м3 грунта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23-01-001-1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Устройство основания:песчаного</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1,27</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565,55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31,62</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718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137</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40</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10,2</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 м3</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108,12</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5,38</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0,35</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1042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147</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354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"Земляные работы"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"Земляные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1444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1042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147</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354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244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Наружные сети водопровода,</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канализации, теплоснабжения,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п.18</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газопроводы 130% от ФОТ=144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Земляные работы, выполняемые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механизированным способом 95% от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п.1.1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ФОТ=60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158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Наружные сети водопровода,</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канализации, теплоснабжения,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п.18</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газопроводы 89% от ФОТ=144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Земляные работы, выполняемые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механизированным способом 50% от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п.1.1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ФОТ=60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"Земляные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1444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Фундаменты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06-01-001-20</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Устройство ленточных фундаментов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1,016</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53280,27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2748,94</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54133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3844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2793</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337,48</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бетонных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3783,15</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347,29</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353</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22,61</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100м3 бетона бутобет.,ж/б в деле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54133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3844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2793</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343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"Фундаменты"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353</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"Фундаменты"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61268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54133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3844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2793</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343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353</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23</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4407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Бетонные и железобетонные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4407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монолитные конструкции 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п.6.1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строительстве промышленном 105%</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 ФОТ=4197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2728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Бетонные и железобетонные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2728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монолитные конструкции 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п.6.1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строительстве промышленном 65%</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 ФОТ=4197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"Фундаменты"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61268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Перекрытия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29-01-210-2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Устройство перекрытий из сборных</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43326,59</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3229,25</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75388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69769</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5619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2979</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5183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железобетонных плит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40097,34</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м3 сборного железобетона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C402-3</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Раствор готовый цементный,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13,485</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352,5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4753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код:402 0003</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марка:75</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м3</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80141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69769</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5619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5183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"Перекрытия"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"Перекрытия"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233633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80141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69769</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5619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5183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101165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Тоннели и метрополитены -</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101165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закрытый способ работ 145% от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п.23.1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ФОТ=69769</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52327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Тоннели и метрополитены -</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52327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закрытый способ работ 75% от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п.23.1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ФОТ=69769</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"Перекрытия"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233633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Стены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08-02-014-17</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Кладка наружных и внутренних</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512,35</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749,41</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49,1</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383960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31960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25157</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5,35</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2741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стен кирпичных</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толщиной 640 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62,38</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6,61</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3387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0,43</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 высоте этажа до 4 м для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зданий высотой до 9 этажей</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1м3 кладки конструкций</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383960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31960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25157</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2741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"Стены" с учетом 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3387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220</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"Стены"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455361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383960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31960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25157</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2741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3387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220</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43123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Конструкции из кирпича и блоков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43123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122% от ФОТ=35347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п.8</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28278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Конструкции из кирпича и блоков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28278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80% от ФОТ=35347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п.8</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"Стены"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455361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Кровля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12-01-007-08</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Устройство кровель из</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7,916</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11451,1</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70,74</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90647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8486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560</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90,85</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719</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оцинкованной стали без настенных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1072,03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9,68</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0,63</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желобов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м2</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90647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8486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560</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719</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"Кровля"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"Кровля"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106489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90647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8486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560</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719</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10276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Кровли 120% от ФОТ=8563</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10276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п.12</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5566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Кровли 65% от ФОТ=8563</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5566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п.12</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"Кровля"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106489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Проемы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07-01-055-1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Устройство ворот распашных с</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0,04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53135,78</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14846,43</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2125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986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594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1940,2</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78</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установкой столбов металлических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24640,54</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1810,64</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72</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117,88</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C201-255</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Ворота распашные складчатые:РСВ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5902,04</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47216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код:201 0255</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3.6х3.6</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C201-241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Элементы перегородок</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513,92</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4111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код:201 0241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каркасных.Стойки:СК3.6-1;</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СК3.6-2; СК3.6-4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26-01-042-1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дверей с тепловой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0,042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23904,97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532,33</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291,27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изоляцией:в кирпичных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3230,18</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119,35</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7,77</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перегородках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м2</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C201-251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Двери стальные утепленные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2509,37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2509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код:201 0251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двупольные:2ДСУ 2.0х2.1</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56965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1122</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616</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"Проемы"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"Проемы"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59479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56965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1122</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616</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1516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Теплоизоляционные работы 100% 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ФОТ=141</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п.20</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Бетонные и железобетонные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1375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сборные конструкции 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п.7.1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строительстве промышленном 130%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 ФОТ=1058</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998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Теплоизоляционные работы 70% 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ФОТ=141</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п.20</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Бетонные и железобетонные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899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сборные конструкции 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п.7.1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строительстве промышленном 85%</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 ФОТ=1058</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"Проемы"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59479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Электротехнические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08-02-147-14</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Кабель до 35 кВ по установленным</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0,3</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2434,7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1676,79</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730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185</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503</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49,2</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конструкциям и лоткам с</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615,49</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228,24</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68</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14,9</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креплением по всей длине массой</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 м кабеля,</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кг,</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до: 9</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100 м </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C501-920</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Кабели силовые с медными жилами</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0,03</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41411,48</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1242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код:501 9001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 поливинилхлоридной изоляцией 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348</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оболочкой</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марки ВВГнг, на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напряжение 1000 В, мм2:4х6</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08-02-401-1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Кабель 2-4-жильный сечением жилы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9,14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2447,31</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995,14</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22368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5762</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9096</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51,6</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472</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до 16 мм2 с креплением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630,55</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387,07</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3538</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25,2</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накладными скобами,</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полосками с</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установкой ответвительных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коробок</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C501-915</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Кабели силовые с медными жилами</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0,914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24643,75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22524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код:501 9001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 поливинилхлоридной изоляцией 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343</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оболочкой</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марки ВВГнг, на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напряжение 1000 В, мм2:3х4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08-03-591-2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Выключатель одноклавишный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0,41</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454,75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8,88</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32,2</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утопленного типа при скрытой</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415,06</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1,22</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0,08</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проводке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C545-676</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Выключатель 1 клавишный скрытой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14,6</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599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код:500 9011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проводки "Люмин"</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066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19</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08-03-591-10</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Розетка штепсельная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0,72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1259,68</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40,29</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907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706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76,1</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полугерметическая 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980,93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3,68</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0,24</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герметическая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C545-697</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Розетка 2-х гнездная скрытой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6,05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436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код:500 9013</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проводки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009</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21</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08-03-594-9</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Светильник с люминесцентными</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0,31</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10999,06</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2386,11</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3410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707</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740</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лампами на кронштейнах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2281,53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862,3</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267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56,1</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52402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7530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10371</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"Электротехнические работы" с</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251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учетом 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"Электротехнические 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монтажных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70654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52402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7530</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10371</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610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3877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251</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10837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Электромонтажные работы на</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10837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других объектах 95% от ФОТ=11407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п.45.2</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7415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Электромонтажные работы на</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7415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других объектах 65% от ФОТ=11407</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п.45.2</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70654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"Электротехнические 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Отопление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16-02-001-03</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Прокладка трубопроводов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6,12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3391,11</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43,65</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20754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2524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268</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32,97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202</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отопления из стальных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412,45</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7,69</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47</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0,5</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водогазопроводных неоцинкованных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 диаметром: 25 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C547-2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Муфта диаметром, мм:25 мм</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5,7</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48,83</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код:547 0002</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C300-1162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Крепления для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14,57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1224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трубопроводов:кронштейны,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планки, хомуты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кг</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16-07-005-01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Гидравлическое испытание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6,12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87,05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6,14</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533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464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38</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5,01</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трубопроводов систем отопления, </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75,75</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водопровода и горячего</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водоснабжения диаметром: до 50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26</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18-03-001-01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радиаторов:чугунных</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0,79</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27418,03</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303,08</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21660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697</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239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75,7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квт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882,66</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93,08</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74</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6,06</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18-07-001-05</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кранов воздушных</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29,8</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1013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0,12</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 комплект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1,59</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44340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3739</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545</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297</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"Отопление" с учетом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121</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"Отопление"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52485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44340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3739</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545</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297</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121</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8</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4941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Сантехнические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4941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внутренние(трубопроводы,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п.16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водопровод, канализация,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отопление, газоснабжение,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вентиляция и кондиционирование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воздуха) 128% от ФОТ=3860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3204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Сантехнические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3204</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внутренние(трубопроводы,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п.16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водопровод, канализация,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отопление, газоснабжение,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вентиляция и кондиционирование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воздуха) 83% от ФОТ=3860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"Отопление"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52485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Сантехнические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28</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16-01-005-02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Прокладка по стенам зданий и 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25954,8</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111,52</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5191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214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85,47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каналах трубопроводов из</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1069,23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20,89</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1,36</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чугунных канализационных труб</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диаметром: 100 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C300-1120</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Задвижки чугунные 30ч6бр</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2063,49</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4127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1347</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диаметром, мм:250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30</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C300-1162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Крепления для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14,57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1224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трубопроводов:кронштейны,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планки, хомуты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кг</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31</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16-01-005-01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Прокладка по стенам зданий и 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0,6</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13038,55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75,25</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7823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583</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45</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77,7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47</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каналах трубопроводов из</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972,03</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14,13</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0,92</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чугунных канализационных труб</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диаметром: 50 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C300-1162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Крепления для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14,57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60</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1224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трубопроводов:кронштейны,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планки, хомуты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кг</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33</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16-02-001-02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Прокладка трубопроводов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0,45</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2949,3</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43,65</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1327</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186</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19</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32,97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отопления из стальных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412,45</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7,69</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0,5</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водогазопроводных неоцинкованных</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 диаметром: 20 мм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100 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C300-3338</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Краны шаровые полнопроходные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21,89</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131</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9230</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муфтовые для воды, пара, масла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011</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11б27п1 давлением 16кгс/см2,</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диаметр, мм:20</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35</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C300-1162</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Крепления для</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14,57</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код:300 1224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трубопроводов:кронштейны,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планки, хомуты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кг</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36</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17-01-003-01</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унитазов с бачком</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0,4</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6769,35</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34,17</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2708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122</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24,64</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непосредственно присоединенным</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304,8</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10,91</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0,71</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 комплектов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37</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17-01-001-13</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умывальников</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3228,31</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16,36</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646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41</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16,54</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одиночных:с подводкой холодной</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206,92</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4,92</w:t>
            </w: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0,32</w:t>
            </w: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 комплектов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38</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17-01-002-03</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Установка смесителей</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0,2</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1458,32</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0,3</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292</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18</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 шт.</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87,57</w:t>
            </w: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 по разделу</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22356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1164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"Сантехнические работы" с</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20</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учетом коэффициентов</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разделу "Сантехнические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Стоимость строительных работ</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24855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 том числе: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прямые затраты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22356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1164</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104</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93</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20</w:t>
            </w: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накладные расходы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1516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МДС</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Сантехнические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1516</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81-33.2004</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внутренние(трубопроводы,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прил.4 п.16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водопровод, канализация,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отопление, газоснабжение,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вентиляция и кондиционирование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воздуха) 128% от ФОТ=1184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сметная прибыль</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983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Письмо</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Сантехнические работы</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983</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АП-5536/06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внутренние(трубопроводы,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прил.1 п.16</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водопровод, канализация,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отопление, газоснабжение,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вентиляция и кондиционирование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воздуха) 83% от ФОТ=1184</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разделу "Сантехнические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24855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Итоги по смете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строительные 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995014</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монтажные работы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70654</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оборудование</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Итого по смете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1065668</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апрель 2010 г</w:t>
            </w:r>
            <w:r w:rsidR="00997699" w:rsidRPr="0023440C">
              <w:rPr>
                <w:rFonts w:ascii="Times New Roman" w:hAnsi="Times New Roman"/>
                <w:color w:val="000000"/>
                <w:sz w:val="20"/>
                <w:szCs w:val="20"/>
                <w:lang w:eastAsia="ru-RU"/>
              </w:rPr>
              <w:t xml:space="preserve"> </w:t>
            </w:r>
            <w:r w:rsidRPr="0023440C">
              <w:rPr>
                <w:rFonts w:ascii="Times New Roman" w:hAnsi="Times New Roman"/>
                <w:color w:val="000000"/>
                <w:sz w:val="20"/>
                <w:szCs w:val="20"/>
                <w:lang w:eastAsia="ru-RU"/>
              </w:rPr>
              <w:t>СМР 5,241</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5585166</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Проектно-сметная документация</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 3%</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167555</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Итого</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5752721</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Резерв средств на</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непредвиденные работы 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затраты</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 2%</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115054</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Итого</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5867775</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Налоги</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НДС</w:t>
            </w: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xml:space="preserve"> 18%</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1056199,5</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Итого</w:t>
            </w: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6923974,5</w:t>
            </w: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Всего по смете</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6923974,5</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single" w:sz="4" w:space="0" w:color="auto"/>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42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3092"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35"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161"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0"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278"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373"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74"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1056" w:type="dxa"/>
            <w:tcBorders>
              <w:top w:val="single" w:sz="4" w:space="0" w:color="auto"/>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c>
          <w:tcPr>
            <w:tcW w:w="791" w:type="dxa"/>
            <w:tcBorders>
              <w:top w:val="single" w:sz="4" w:space="0" w:color="auto"/>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color w:val="000000"/>
                <w:sz w:val="20"/>
                <w:szCs w:val="20"/>
                <w:lang w:eastAsia="ru-RU"/>
              </w:rPr>
              <w:t> </w:t>
            </w:r>
          </w:p>
        </w:tc>
      </w:tr>
      <w:tr w:rsidR="00D10440" w:rsidRPr="0023440C" w:rsidTr="00997699">
        <w:trPr>
          <w:trHeight w:val="236"/>
          <w:jc w:val="center"/>
        </w:trPr>
        <w:tc>
          <w:tcPr>
            <w:tcW w:w="608" w:type="dxa"/>
            <w:tcBorders>
              <w:top w:val="nil"/>
              <w:left w:val="single" w:sz="4" w:space="0" w:color="auto"/>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35"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373"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74"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1056" w:type="dxa"/>
            <w:tcBorders>
              <w:top w:val="nil"/>
              <w:left w:val="nil"/>
              <w:bottom w:val="nil"/>
              <w:right w:val="nil"/>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c>
          <w:tcPr>
            <w:tcW w:w="791" w:type="dxa"/>
            <w:tcBorders>
              <w:top w:val="nil"/>
              <w:left w:val="nil"/>
              <w:bottom w:val="nil"/>
              <w:right w:val="single" w:sz="4" w:space="0" w:color="auto"/>
            </w:tcBorders>
            <w:noWrap/>
            <w:vAlign w:val="bottom"/>
            <w:hideMark/>
          </w:tcPr>
          <w:p w:rsidR="00D10440" w:rsidRPr="0023440C" w:rsidRDefault="00D10440" w:rsidP="00997699">
            <w:pPr>
              <w:suppressAutoHyphens/>
              <w:spacing w:after="0" w:line="360" w:lineRule="auto"/>
              <w:outlineLvl w:val="6"/>
              <w:rPr>
                <w:rFonts w:ascii="Times New Roman" w:hAnsi="Times New Roman"/>
                <w:color w:val="000000"/>
                <w:sz w:val="20"/>
                <w:szCs w:val="20"/>
                <w:lang w:eastAsia="ru-RU"/>
              </w:rPr>
            </w:pPr>
          </w:p>
        </w:tc>
      </w:tr>
      <w:tr w:rsidR="005071E1" w:rsidRPr="0023440C" w:rsidTr="00997699">
        <w:trPr>
          <w:trHeight w:val="236"/>
          <w:jc w:val="center"/>
        </w:trPr>
        <w:tc>
          <w:tcPr>
            <w:tcW w:w="608" w:type="dxa"/>
            <w:tcBorders>
              <w:top w:val="nil"/>
              <w:left w:val="single" w:sz="4" w:space="0" w:color="auto"/>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1423"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3092"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Составил : Рута М.А.</w:t>
            </w:r>
          </w:p>
        </w:tc>
        <w:tc>
          <w:tcPr>
            <w:tcW w:w="1135"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1161"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1270"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1278" w:type="dxa"/>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c>
          <w:tcPr>
            <w:tcW w:w="3503" w:type="dxa"/>
            <w:gridSpan w:val="3"/>
            <w:tcBorders>
              <w:top w:val="nil"/>
              <w:left w:val="nil"/>
              <w:bottom w:val="single" w:sz="4" w:space="0" w:color="auto"/>
              <w:right w:val="nil"/>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r w:rsidRPr="0023440C">
              <w:rPr>
                <w:rFonts w:ascii="Times New Roman" w:hAnsi="Times New Roman"/>
                <w:bCs/>
                <w:color w:val="000000"/>
                <w:sz w:val="20"/>
                <w:szCs w:val="20"/>
                <w:lang w:eastAsia="ru-RU"/>
              </w:rPr>
              <w:t>Проверил : Кожуховский Е.Ю.</w:t>
            </w:r>
          </w:p>
        </w:tc>
        <w:tc>
          <w:tcPr>
            <w:tcW w:w="791" w:type="dxa"/>
            <w:tcBorders>
              <w:top w:val="nil"/>
              <w:left w:val="nil"/>
              <w:bottom w:val="single" w:sz="4" w:space="0" w:color="auto"/>
              <w:right w:val="single" w:sz="4" w:space="0" w:color="auto"/>
            </w:tcBorders>
            <w:noWrap/>
            <w:vAlign w:val="bottom"/>
            <w:hideMark/>
          </w:tcPr>
          <w:p w:rsidR="005071E1" w:rsidRPr="0023440C" w:rsidRDefault="005071E1" w:rsidP="00997699">
            <w:pPr>
              <w:suppressAutoHyphens/>
              <w:spacing w:after="0" w:line="360" w:lineRule="auto"/>
              <w:outlineLvl w:val="6"/>
              <w:rPr>
                <w:rFonts w:ascii="Times New Roman" w:hAnsi="Times New Roman"/>
                <w:color w:val="000000"/>
                <w:sz w:val="20"/>
                <w:szCs w:val="20"/>
                <w:lang w:eastAsia="ru-RU"/>
              </w:rPr>
            </w:pPr>
          </w:p>
        </w:tc>
      </w:tr>
    </w:tbl>
    <w:p w:rsidR="00D10440" w:rsidRPr="0023440C" w:rsidRDefault="00D10440" w:rsidP="00997699">
      <w:pPr>
        <w:suppressAutoHyphens/>
        <w:spacing w:after="0" w:line="360" w:lineRule="auto"/>
        <w:ind w:firstLine="709"/>
        <w:contextualSpacing/>
        <w:rPr>
          <w:rFonts w:ascii="Times New Roman" w:hAnsi="Times New Roman"/>
          <w:bCs/>
          <w:color w:val="000000"/>
          <w:sz w:val="28"/>
          <w:szCs w:val="28"/>
          <w:lang w:val="en-US"/>
        </w:rPr>
      </w:pPr>
    </w:p>
    <w:p w:rsidR="00997699" w:rsidRPr="0023440C" w:rsidRDefault="00997699" w:rsidP="00997699">
      <w:pPr>
        <w:suppressAutoHyphens/>
        <w:spacing w:after="0" w:line="360" w:lineRule="auto"/>
        <w:ind w:firstLine="709"/>
        <w:jc w:val="center"/>
        <w:rPr>
          <w:rFonts w:ascii="Times New Roman" w:hAnsi="Times New Roman"/>
          <w:b/>
          <w:bCs/>
          <w:color w:val="000000"/>
          <w:sz w:val="28"/>
          <w:szCs w:val="28"/>
        </w:rPr>
        <w:sectPr w:rsidR="00997699" w:rsidRPr="0023440C" w:rsidSect="00997699">
          <w:pgSz w:w="16838" w:h="11906" w:orient="landscape" w:code="9"/>
          <w:pgMar w:top="1701" w:right="1134" w:bottom="851" w:left="1134" w:header="709" w:footer="709" w:gutter="0"/>
          <w:pgNumType w:start="1"/>
          <w:cols w:space="708"/>
          <w:docGrid w:linePitch="360"/>
        </w:sectPr>
      </w:pPr>
    </w:p>
    <w:p w:rsidR="002C55B2" w:rsidRPr="0023440C" w:rsidRDefault="0062631B" w:rsidP="00997699">
      <w:pPr>
        <w:suppressAutoHyphens/>
        <w:spacing w:after="0" w:line="360" w:lineRule="auto"/>
        <w:ind w:firstLine="709"/>
        <w:jc w:val="center"/>
        <w:rPr>
          <w:rFonts w:ascii="Times New Roman" w:hAnsi="Times New Roman"/>
          <w:b/>
          <w:bCs/>
          <w:color w:val="000000"/>
          <w:sz w:val="28"/>
          <w:szCs w:val="28"/>
        </w:rPr>
      </w:pPr>
      <w:r w:rsidRPr="0023440C">
        <w:rPr>
          <w:rFonts w:ascii="Times New Roman" w:hAnsi="Times New Roman"/>
          <w:b/>
          <w:bCs/>
          <w:color w:val="000000"/>
          <w:sz w:val="28"/>
          <w:szCs w:val="28"/>
        </w:rPr>
        <w:t>5</w:t>
      </w:r>
      <w:r w:rsidR="00112A37" w:rsidRPr="0023440C">
        <w:rPr>
          <w:rFonts w:ascii="Times New Roman" w:hAnsi="Times New Roman"/>
          <w:b/>
          <w:bCs/>
          <w:color w:val="000000"/>
          <w:sz w:val="28"/>
          <w:szCs w:val="28"/>
        </w:rPr>
        <w:t>. Сводный сметный расчет</w:t>
      </w:r>
    </w:p>
    <w:p w:rsidR="00997699" w:rsidRPr="0023440C" w:rsidRDefault="00997699" w:rsidP="00997699">
      <w:pPr>
        <w:suppressAutoHyphens/>
        <w:spacing w:after="0" w:line="360" w:lineRule="auto"/>
        <w:ind w:firstLine="709"/>
        <w:jc w:val="center"/>
        <w:rPr>
          <w:rFonts w:ascii="Times New Roman" w:hAnsi="Times New Roman"/>
          <w:b/>
          <w:bCs/>
          <w:color w:val="000000"/>
          <w:sz w:val="28"/>
          <w:szCs w:val="28"/>
        </w:rPr>
      </w:pP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Сводные сметные расчеты стоимости строительства (ремонта) предприятий, зданий и сооружений составляются на основе объектных сметных расчетов, объектных смет и сметных расчетов на отдельные виды затрат.</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Сводные сметные расчеты стоимости строительства предприятий, зданий, сооружений или их очередей,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сводный сметный расчет стоимости строительства служит основанием для определения лимита капитальных вложений и открытия финансирования строительства. Сводные сметные расчеты стоимости строительства рекомендуется составлять и утверждать отдельно на производственное и непроизводственное строительство.</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В сводных сметных расчетах стоимости производственного и жилищно-гражданского строительства средства рекомендуется распределять по следующим главам:</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1. "Подготовка территории строительства".</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2. "Основные объекты строительства".</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3. "Объекты подсобного и обслуживающего назначения".</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4. "Объекты энергетического хозяйства".</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5. "Объекты транспортного хозяйства и связи".</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6. "Наружные сети и сооружения водоснабжения, канализации, теплоснабжения и газоснабжения".</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7. "Благоустройство и озеленение территории".</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8. "Временные здания и сооружения".</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9. "Прочие работы и затраты".</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10. "Содержание службы заказчика-застройщика (технического надзора) строящегося предприятия".</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11. "Подготовка эксплуатационных кадров".</w:t>
      </w:r>
    </w:p>
    <w:p w:rsidR="00D9041F" w:rsidRPr="0023440C" w:rsidRDefault="00D9041F"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12. "Проектные и изыскательские работы, авторский надзор".</w:t>
      </w:r>
    </w:p>
    <w:p w:rsidR="00997699" w:rsidRPr="0023440C" w:rsidRDefault="00997699" w:rsidP="00997699">
      <w:pPr>
        <w:suppressAutoHyphens/>
        <w:spacing w:after="0" w:line="360" w:lineRule="auto"/>
        <w:ind w:firstLine="709"/>
        <w:jc w:val="right"/>
        <w:rPr>
          <w:rFonts w:ascii="Times New Roman" w:hAnsi="Times New Roman"/>
          <w:bCs/>
          <w:color w:val="000000"/>
          <w:sz w:val="28"/>
          <w:szCs w:val="28"/>
        </w:rPr>
      </w:pPr>
    </w:p>
    <w:p w:rsidR="00D9041F" w:rsidRPr="0023440C" w:rsidRDefault="00D9041F" w:rsidP="00997699">
      <w:pPr>
        <w:suppressAutoHyphens/>
        <w:spacing w:after="0" w:line="360" w:lineRule="auto"/>
        <w:ind w:firstLine="709"/>
        <w:jc w:val="right"/>
        <w:rPr>
          <w:rFonts w:ascii="Times New Roman" w:hAnsi="Times New Roman"/>
          <w:bCs/>
          <w:color w:val="000000"/>
          <w:sz w:val="28"/>
          <w:szCs w:val="28"/>
        </w:rPr>
      </w:pPr>
      <w:r w:rsidRPr="0023440C">
        <w:rPr>
          <w:rFonts w:ascii="Times New Roman" w:hAnsi="Times New Roman"/>
          <w:bCs/>
          <w:color w:val="000000"/>
          <w:sz w:val="28"/>
          <w:szCs w:val="28"/>
        </w:rPr>
        <w:t>Таблица 5.1</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1560"/>
        <w:gridCol w:w="1600"/>
        <w:gridCol w:w="1220"/>
        <w:gridCol w:w="1660"/>
      </w:tblGrid>
      <w:tr w:rsidR="00112A37" w:rsidRPr="0023440C" w:rsidTr="0023440C">
        <w:trPr>
          <w:trHeight w:val="315"/>
          <w:jc w:val="center"/>
        </w:trPr>
        <w:tc>
          <w:tcPr>
            <w:tcW w:w="3332" w:type="dxa"/>
            <w:vMerge w:val="restart"/>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 xml:space="preserve">Номера смет. Наименование работ и затрат </w:t>
            </w:r>
          </w:p>
        </w:tc>
        <w:tc>
          <w:tcPr>
            <w:tcW w:w="6040" w:type="dxa"/>
            <w:gridSpan w:val="4"/>
            <w:shd w:val="clear" w:color="auto" w:fill="auto"/>
            <w:noWrap/>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Сметная стоимость, р.</w:t>
            </w:r>
          </w:p>
        </w:tc>
      </w:tr>
      <w:tr w:rsidR="00112A37" w:rsidRPr="0023440C" w:rsidTr="0023440C">
        <w:trPr>
          <w:trHeight w:val="1035"/>
          <w:jc w:val="center"/>
        </w:trPr>
        <w:tc>
          <w:tcPr>
            <w:tcW w:w="3332" w:type="dxa"/>
            <w:vMerge/>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Строительных и монтажных работ</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Оборудование</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Прочие затраты</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Всего</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1. Подготовка территории строительства</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477"/>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Затраты 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413"/>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1</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2. Основные объекты строительства</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Складское помещение, высота 6 м,</w:t>
            </w:r>
            <w:r w:rsidR="00997699" w:rsidRPr="0023440C">
              <w:rPr>
                <w:rFonts w:ascii="Times New Roman" w:hAnsi="Times New Roman"/>
                <w:color w:val="000000"/>
                <w:sz w:val="20"/>
                <w:szCs w:val="24"/>
                <w:lang w:eastAsia="ru-RU"/>
              </w:rPr>
              <w:t xml:space="preserve"> </w:t>
            </w:r>
            <w:r w:rsidRPr="0023440C">
              <w:rPr>
                <w:rFonts w:ascii="Times New Roman" w:hAnsi="Times New Roman"/>
                <w:color w:val="000000"/>
                <w:sz w:val="20"/>
                <w:szCs w:val="24"/>
                <w:lang w:eastAsia="ru-RU"/>
              </w:rPr>
              <w:t>материал стен кирпич</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6923974,500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6923974,500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2</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6923974,500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6923974,500</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3. Объекты подсобного и обслуживающего назначения</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Затраты 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3</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4. Объекты энергетического хозяйства</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Затраты 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4</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94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5. Объекты транспортного хозяйства и связи</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Затраты 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5</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6. Наружные сети</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94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Наружные сети теплоснабжения, водоснабжения, канализации 11,8 %</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817028,991</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817028,991</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6</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817028,991</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817028,991</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7. Благоустройство и озеленение территории</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Асфальтирование территории</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1253825,882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1253825,882</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главе 7</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1253825,882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1253825,882</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1-7</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8994829,373</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8994829,373</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8. Временные здания и сооружения</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xml:space="preserve">Временные здиния и сооружения </w:t>
            </w:r>
            <w:r w:rsidRPr="0023440C">
              <w:rPr>
                <w:rFonts w:ascii="Times New Roman" w:hAnsi="Times New Roman"/>
                <w:bCs/>
                <w:color w:val="000000"/>
                <w:sz w:val="20"/>
                <w:szCs w:val="24"/>
                <w:lang w:eastAsia="ru-RU"/>
              </w:rPr>
              <w:t>(ГСН 81-05-01-2001, с.42) 1,8%</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161906,929</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161906,929</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1-8</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9156736,302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9156736,302</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9. Прочие затраты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0,000</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1-9</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9156736,302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9156736,302</w:t>
            </w:r>
          </w:p>
        </w:tc>
      </w:tr>
      <w:tr w:rsidR="00112A37" w:rsidRPr="0023440C" w:rsidTr="0023440C">
        <w:trPr>
          <w:trHeight w:val="126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10. Содержание дирекции (технический надзор) строящегося предприятия или авторский надзор</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94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xml:space="preserve">Служба заказчика-застройщика </w:t>
            </w:r>
            <w:r w:rsidRPr="0023440C">
              <w:rPr>
                <w:rFonts w:ascii="Times New Roman" w:hAnsi="Times New Roman"/>
                <w:bCs/>
                <w:color w:val="000000"/>
                <w:sz w:val="20"/>
                <w:szCs w:val="24"/>
                <w:lang w:eastAsia="ru-RU"/>
              </w:rPr>
              <w:t>1,1% (Приказ № 26 от 15.02.05 ФАСиЖКХ)</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100724,099</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100724,099</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1-10</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9156736,302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100724,099</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9257460,401</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11. Подготовка эксплуатационных кадров</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Затраты не предусмотрены</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1-11</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94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Глава 12. Проектно-изыскательские работы и авторский надзор</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xml:space="preserve">Затраты на пректно-сметные работы </w:t>
            </w:r>
            <w:r w:rsidRPr="0023440C">
              <w:rPr>
                <w:rFonts w:ascii="Times New Roman" w:hAnsi="Times New Roman"/>
                <w:bCs/>
                <w:color w:val="000000"/>
                <w:sz w:val="20"/>
                <w:szCs w:val="24"/>
                <w:lang w:eastAsia="ru-RU"/>
              </w:rPr>
              <w:t>5,2% Справ.ЦЦС</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481387,941</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481387,941</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главам 1-12</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9156736,302</w:t>
            </w:r>
          </w:p>
        </w:tc>
        <w:tc>
          <w:tcPr>
            <w:tcW w:w="1600" w:type="dxa"/>
            <w:shd w:val="clear" w:color="auto" w:fill="auto"/>
            <w:noWrap/>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582112,040</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9738848,342</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xml:space="preserve">Непредвиденные затраты </w:t>
            </w:r>
            <w:r w:rsidRPr="0023440C">
              <w:rPr>
                <w:rFonts w:ascii="Times New Roman" w:hAnsi="Times New Roman"/>
                <w:bCs/>
                <w:color w:val="000000"/>
                <w:sz w:val="20"/>
                <w:szCs w:val="24"/>
                <w:lang w:eastAsia="ru-RU"/>
              </w:rPr>
              <w:t>2 % (МДС 81-1.99)</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194776,967</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194776,967</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Итого по сводному сметному расчету</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9156736,302</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776889,007</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9933625,309</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НДС 18%</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1788052,556</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Всего с НДС</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11721677,864</w:t>
            </w:r>
          </w:p>
        </w:tc>
      </w:tr>
      <w:tr w:rsidR="00112A37" w:rsidRPr="0023440C" w:rsidTr="0023440C">
        <w:trPr>
          <w:trHeight w:val="630"/>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То же с учетом прибыли предпринимателя 1,95 %</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11950250,583</w:t>
            </w:r>
          </w:p>
        </w:tc>
      </w:tr>
      <w:tr w:rsidR="00112A37" w:rsidRPr="0023440C" w:rsidTr="0023440C">
        <w:trPr>
          <w:trHeight w:val="315"/>
          <w:jc w:val="center"/>
        </w:trPr>
        <w:tc>
          <w:tcPr>
            <w:tcW w:w="3332"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То же на 1 кв.м общей площади</w:t>
            </w:r>
          </w:p>
        </w:tc>
        <w:tc>
          <w:tcPr>
            <w:tcW w:w="156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0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0" w:type="dxa"/>
            <w:shd w:val="clear" w:color="auto" w:fill="auto"/>
            <w:vAlign w:val="center"/>
            <w:hideMark/>
          </w:tcPr>
          <w:p w:rsidR="00112A37" w:rsidRPr="0023440C" w:rsidRDefault="00112A3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660" w:type="dxa"/>
            <w:shd w:val="clear" w:color="auto" w:fill="auto"/>
            <w:vAlign w:val="center"/>
            <w:hideMark/>
          </w:tcPr>
          <w:p w:rsidR="00112A37" w:rsidRPr="0023440C" w:rsidRDefault="00112A37"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16831,339</w:t>
            </w:r>
          </w:p>
        </w:tc>
      </w:tr>
    </w:tbl>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997699" w:rsidRPr="0023440C" w:rsidRDefault="007F45E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Таким образом, расходы на строительство 1 складского помещения, учитывая асфальтирование</w:t>
      </w:r>
      <w:r w:rsidR="001D3FD6" w:rsidRPr="0023440C">
        <w:rPr>
          <w:rFonts w:ascii="Times New Roman" w:hAnsi="Times New Roman"/>
          <w:color w:val="000000"/>
          <w:sz w:val="28"/>
          <w:szCs w:val="28"/>
        </w:rPr>
        <w:t xml:space="preserve"> и благоустройство</w:t>
      </w:r>
      <w:r w:rsidRPr="0023440C">
        <w:rPr>
          <w:rFonts w:ascii="Times New Roman" w:hAnsi="Times New Roman"/>
          <w:color w:val="000000"/>
          <w:sz w:val="28"/>
          <w:szCs w:val="28"/>
        </w:rPr>
        <w:t xml:space="preserve"> </w:t>
      </w:r>
      <w:r w:rsidR="001D3FD6" w:rsidRPr="0023440C">
        <w:rPr>
          <w:rFonts w:ascii="Times New Roman" w:hAnsi="Times New Roman"/>
          <w:color w:val="000000"/>
          <w:sz w:val="28"/>
          <w:szCs w:val="28"/>
        </w:rPr>
        <w:t>территории,</w:t>
      </w:r>
      <w:r w:rsidRPr="0023440C">
        <w:rPr>
          <w:rFonts w:ascii="Times New Roman" w:hAnsi="Times New Roman"/>
          <w:color w:val="000000"/>
          <w:sz w:val="28"/>
          <w:szCs w:val="28"/>
        </w:rPr>
        <w:t xml:space="preserve"> составили 11 950 250,58 р.</w:t>
      </w:r>
    </w:p>
    <w:p w:rsidR="00997699" w:rsidRPr="0023440C" w:rsidRDefault="007F45E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Следующим шагом рассчитаем стоимость всего складского комплекса, в котором будет 17 складов.</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В нем предусмотрены следующие статьи инфраструктуры: магазин (1 шт.)</w:t>
      </w:r>
      <w:r w:rsidR="001D3FD6" w:rsidRPr="0023440C">
        <w:rPr>
          <w:rFonts w:ascii="Times New Roman" w:hAnsi="Times New Roman"/>
          <w:color w:val="000000"/>
          <w:sz w:val="28"/>
          <w:szCs w:val="28"/>
        </w:rPr>
        <w:t xml:space="preserve"> и</w:t>
      </w:r>
      <w:r w:rsidRPr="0023440C">
        <w:rPr>
          <w:rFonts w:ascii="Times New Roman" w:hAnsi="Times New Roman"/>
          <w:color w:val="000000"/>
          <w:sz w:val="28"/>
          <w:szCs w:val="28"/>
        </w:rPr>
        <w:t xml:space="preserve"> охранный пост (1 шт.)</w:t>
      </w:r>
      <w:r w:rsidR="001D3FD6" w:rsidRPr="0023440C">
        <w:rPr>
          <w:rFonts w:ascii="Times New Roman" w:hAnsi="Times New Roman"/>
          <w:color w:val="000000"/>
          <w:sz w:val="28"/>
          <w:szCs w:val="28"/>
        </w:rPr>
        <w:t>.</w:t>
      </w:r>
    </w:p>
    <w:p w:rsidR="00997699"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Предприятие ООО “РИКИ” заключило договора на строительство охранного поста и магазина с консалтинговыми компаниями.</w:t>
      </w:r>
    </w:p>
    <w:p w:rsidR="00997699" w:rsidRPr="0023440C" w:rsidRDefault="007F45E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Стоимость строительства охранной будки в компании </w:t>
      </w:r>
      <w:r w:rsidR="001D3FD6" w:rsidRPr="0023440C">
        <w:rPr>
          <w:rFonts w:ascii="Times New Roman" w:hAnsi="Times New Roman"/>
          <w:color w:val="000000"/>
          <w:sz w:val="28"/>
          <w:szCs w:val="28"/>
        </w:rPr>
        <w:t>"О</w:t>
      </w:r>
      <w:r w:rsidRPr="0023440C">
        <w:rPr>
          <w:rFonts w:ascii="Times New Roman" w:hAnsi="Times New Roman"/>
          <w:color w:val="000000"/>
          <w:sz w:val="28"/>
          <w:szCs w:val="28"/>
        </w:rPr>
        <w:t>мега" размерами 2500*2000 составляет 95 000 р. К этой сумме необходимо прибавить доставку с разгрузкой и установку (8 000 р.).</w:t>
      </w:r>
    </w:p>
    <w:p w:rsidR="007F45E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Общая сумма = 95 000 + 8 000 = 103</w:t>
      </w:r>
      <w:r w:rsidR="007F45E6" w:rsidRPr="0023440C">
        <w:rPr>
          <w:rFonts w:ascii="Times New Roman" w:hAnsi="Times New Roman"/>
          <w:color w:val="000000"/>
          <w:sz w:val="28"/>
          <w:szCs w:val="28"/>
        </w:rPr>
        <w:t> 000 р.</w:t>
      </w:r>
    </w:p>
    <w:p w:rsidR="001D3FD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Стоимость магазина в компании «Под ключ» составляют 3 500 000 р.</w:t>
      </w:r>
    </w:p>
    <w:p w:rsidR="001D3FD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Теперь необходимо определить всю стоимость складского комплекса, т.е. необходимо сложить все статьи затрат.</w:t>
      </w:r>
    </w:p>
    <w:p w:rsidR="00997699" w:rsidRPr="0023440C" w:rsidRDefault="001D3FD6"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Стоимость строительства складского комплекса = 11 950 250,58*17 + 103 000 + 3 500 000 = 206 757 260 р.</w:t>
      </w:r>
    </w:p>
    <w:p w:rsidR="001D3FD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Так как предприятие будет продавать склады с правом собственности на землю, то необходимо включить и эту статью затрат.</w:t>
      </w:r>
    </w:p>
    <w:p w:rsidR="001D3FD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Подобранный под строительство участок земли, площадью 6 Га, стоит 900 тысяч рублей.</w:t>
      </w:r>
    </w:p>
    <w:p w:rsidR="00910393" w:rsidRPr="0023440C" w:rsidRDefault="001D3FD6" w:rsidP="00997699">
      <w:pPr>
        <w:suppressAutoHyphens/>
        <w:spacing w:after="0" w:line="360" w:lineRule="auto"/>
        <w:ind w:firstLine="709"/>
        <w:jc w:val="center"/>
        <w:rPr>
          <w:rFonts w:ascii="Times New Roman" w:hAnsi="Times New Roman"/>
          <w:color w:val="000000"/>
          <w:sz w:val="28"/>
          <w:szCs w:val="28"/>
        </w:rPr>
      </w:pPr>
      <w:r w:rsidRPr="0023440C">
        <w:rPr>
          <w:rFonts w:ascii="Times New Roman" w:hAnsi="Times New Roman"/>
          <w:color w:val="000000"/>
          <w:sz w:val="28"/>
          <w:szCs w:val="28"/>
        </w:rPr>
        <w:t>ИТОГО СТОИМОСТЬ ПРОЕКТА</w:t>
      </w:r>
    </w:p>
    <w:p w:rsidR="001D3FD6" w:rsidRPr="0023440C" w:rsidRDefault="001D3FD6" w:rsidP="00997699">
      <w:pPr>
        <w:suppressAutoHyphens/>
        <w:spacing w:after="0" w:line="360" w:lineRule="auto"/>
        <w:ind w:firstLine="709"/>
        <w:jc w:val="center"/>
        <w:rPr>
          <w:rFonts w:ascii="Times New Roman" w:hAnsi="Times New Roman"/>
          <w:color w:val="000000"/>
          <w:sz w:val="28"/>
          <w:szCs w:val="28"/>
        </w:rPr>
      </w:pPr>
      <w:r w:rsidRPr="0023440C">
        <w:rPr>
          <w:rFonts w:ascii="Times New Roman" w:hAnsi="Times New Roman"/>
          <w:color w:val="000000"/>
          <w:sz w:val="28"/>
          <w:szCs w:val="28"/>
        </w:rPr>
        <w:t xml:space="preserve">206 757 260 + 900 000 = </w:t>
      </w:r>
      <w:r w:rsidR="00910393" w:rsidRPr="0023440C">
        <w:rPr>
          <w:rFonts w:ascii="Times New Roman" w:hAnsi="Times New Roman"/>
          <w:color w:val="000000"/>
          <w:sz w:val="28"/>
          <w:szCs w:val="28"/>
        </w:rPr>
        <w:t>207 657 260</w:t>
      </w:r>
      <w:r w:rsidRPr="0023440C">
        <w:rPr>
          <w:rFonts w:ascii="Times New Roman" w:hAnsi="Times New Roman"/>
          <w:color w:val="000000"/>
          <w:sz w:val="28"/>
          <w:szCs w:val="28"/>
        </w:rPr>
        <w:t xml:space="preserve"> р.</w:t>
      </w:r>
    </w:p>
    <w:p w:rsidR="001D3FD6" w:rsidRPr="0023440C" w:rsidRDefault="001D3FD6" w:rsidP="00997699">
      <w:pPr>
        <w:tabs>
          <w:tab w:val="left" w:pos="5669"/>
        </w:tabs>
        <w:suppressAutoHyphens/>
        <w:spacing w:after="0" w:line="360" w:lineRule="auto"/>
        <w:ind w:firstLine="709"/>
        <w:jc w:val="both"/>
        <w:rPr>
          <w:rFonts w:ascii="Times New Roman" w:hAnsi="Times New Roman"/>
          <w:color w:val="000000"/>
          <w:sz w:val="28"/>
          <w:szCs w:val="28"/>
        </w:rPr>
      </w:pPr>
    </w:p>
    <w:p w:rsidR="006A42B6" w:rsidRPr="0023440C" w:rsidRDefault="0062631B" w:rsidP="00997699">
      <w:pPr>
        <w:suppressAutoHyphens/>
        <w:spacing w:after="0" w:line="360" w:lineRule="auto"/>
        <w:jc w:val="center"/>
        <w:rPr>
          <w:rFonts w:ascii="Times New Roman" w:hAnsi="Times New Roman"/>
          <w:b/>
          <w:bCs/>
          <w:color w:val="000000"/>
          <w:sz w:val="28"/>
          <w:szCs w:val="28"/>
        </w:rPr>
      </w:pPr>
      <w:r w:rsidRPr="0023440C">
        <w:rPr>
          <w:rFonts w:ascii="Times New Roman" w:hAnsi="Times New Roman"/>
          <w:b/>
          <w:bCs/>
          <w:color w:val="000000"/>
          <w:sz w:val="28"/>
          <w:szCs w:val="28"/>
        </w:rPr>
        <w:t>6</w:t>
      </w:r>
      <w:r w:rsidR="00112A37" w:rsidRPr="0023440C">
        <w:rPr>
          <w:rFonts w:ascii="Times New Roman" w:hAnsi="Times New Roman"/>
          <w:b/>
          <w:bCs/>
          <w:color w:val="000000"/>
          <w:sz w:val="28"/>
          <w:szCs w:val="28"/>
        </w:rPr>
        <w:t>. Календарный график строительства складского комплекса</w:t>
      </w:r>
    </w:p>
    <w:p w:rsidR="00997699" w:rsidRPr="0023440C" w:rsidRDefault="00997699" w:rsidP="00997699">
      <w:pPr>
        <w:suppressAutoHyphens/>
        <w:spacing w:after="0" w:line="360" w:lineRule="auto"/>
        <w:ind w:firstLine="709"/>
        <w:contextualSpacing/>
        <w:jc w:val="both"/>
        <w:rPr>
          <w:rFonts w:ascii="Times New Roman" w:hAnsi="Times New Roman"/>
          <w:bCs/>
          <w:color w:val="000000"/>
          <w:sz w:val="28"/>
          <w:szCs w:val="28"/>
        </w:rPr>
      </w:pPr>
    </w:p>
    <w:p w:rsidR="004853F5" w:rsidRPr="0023440C" w:rsidRDefault="007F45E6"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 xml:space="preserve">Календарный график </w:t>
      </w:r>
      <w:r w:rsidR="00910393" w:rsidRPr="0023440C">
        <w:rPr>
          <w:rFonts w:ascii="Times New Roman" w:hAnsi="Times New Roman"/>
          <w:bCs/>
          <w:color w:val="000000"/>
          <w:sz w:val="28"/>
          <w:szCs w:val="28"/>
        </w:rPr>
        <w:t>составлен исходя из затрат времени на строительство складского комплекса.</w:t>
      </w:r>
    </w:p>
    <w:p w:rsidR="00997699" w:rsidRPr="0023440C" w:rsidRDefault="00997699" w:rsidP="00997699">
      <w:pPr>
        <w:suppressAutoHyphens/>
        <w:spacing w:after="0" w:line="360" w:lineRule="auto"/>
        <w:ind w:firstLine="709"/>
        <w:contextualSpacing/>
        <w:jc w:val="center"/>
        <w:rPr>
          <w:rFonts w:ascii="Times New Roman" w:hAnsi="Times New Roman"/>
          <w:bCs/>
          <w:color w:val="000000"/>
          <w:sz w:val="28"/>
          <w:szCs w:val="28"/>
        </w:rPr>
      </w:pPr>
    </w:p>
    <w:p w:rsidR="009F514B" w:rsidRPr="0023440C" w:rsidRDefault="00997699" w:rsidP="00997699">
      <w:pPr>
        <w:suppressAutoHyphens/>
        <w:spacing w:after="0" w:line="360" w:lineRule="auto"/>
        <w:contextualSpacing/>
        <w:jc w:val="center"/>
        <w:rPr>
          <w:rFonts w:ascii="Times New Roman" w:hAnsi="Times New Roman"/>
          <w:b/>
          <w:bCs/>
          <w:color w:val="000000"/>
          <w:sz w:val="28"/>
          <w:szCs w:val="28"/>
        </w:rPr>
      </w:pPr>
      <w:r w:rsidRPr="0023440C">
        <w:rPr>
          <w:rFonts w:ascii="Times New Roman" w:hAnsi="Times New Roman"/>
          <w:b/>
          <w:bCs/>
          <w:color w:val="000000"/>
          <w:sz w:val="28"/>
          <w:szCs w:val="28"/>
        </w:rPr>
        <w:br w:type="page"/>
      </w:r>
      <w:r w:rsidR="009F514B" w:rsidRPr="0023440C">
        <w:rPr>
          <w:rFonts w:ascii="Times New Roman" w:hAnsi="Times New Roman"/>
          <w:b/>
          <w:bCs/>
          <w:color w:val="000000"/>
          <w:sz w:val="28"/>
          <w:szCs w:val="28"/>
        </w:rPr>
        <w:t>Таблица 6.1 – Расчет продолжительности строительства складского комплекса</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60"/>
        <w:gridCol w:w="1500"/>
        <w:gridCol w:w="1320"/>
        <w:gridCol w:w="1560"/>
        <w:gridCol w:w="1360"/>
      </w:tblGrid>
      <w:tr w:rsidR="0052624D" w:rsidRPr="0023440C" w:rsidTr="0023440C">
        <w:trPr>
          <w:trHeight w:val="973"/>
          <w:jc w:val="center"/>
        </w:trPr>
        <w:tc>
          <w:tcPr>
            <w:tcW w:w="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 п/п</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Наименование работ</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Затраты труда чел.-час</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Количество бригад</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Количество человек в бригаде</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Количество дней на работу</w:t>
            </w:r>
          </w:p>
        </w:tc>
      </w:tr>
      <w:tr w:rsidR="0052624D" w:rsidRPr="0023440C" w:rsidTr="0023440C">
        <w:trPr>
          <w:trHeight w:val="60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Земельные работы + фундамент</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383</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w:t>
            </w:r>
          </w:p>
        </w:tc>
      </w:tr>
      <w:tr w:rsidR="0052624D" w:rsidRPr="0023440C" w:rsidTr="0023440C">
        <w:trPr>
          <w:trHeight w:val="514"/>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Перекрытия</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5183</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16</w:t>
            </w:r>
          </w:p>
        </w:tc>
      </w:tr>
      <w:tr w:rsidR="0052624D" w:rsidRPr="0023440C" w:rsidTr="0023440C">
        <w:trPr>
          <w:trHeight w:val="39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Стены</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2961</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14</w:t>
            </w:r>
          </w:p>
        </w:tc>
      </w:tr>
      <w:tr w:rsidR="0052624D" w:rsidRPr="0023440C" w:rsidTr="0023440C">
        <w:trPr>
          <w:trHeight w:val="30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Кровля</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724</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11</w:t>
            </w:r>
          </w:p>
        </w:tc>
      </w:tr>
      <w:tr w:rsidR="0052624D" w:rsidRPr="0023440C" w:rsidTr="0023440C">
        <w:trPr>
          <w:trHeight w:val="30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Проемы</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95</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w:t>
            </w:r>
          </w:p>
        </w:tc>
      </w:tr>
      <w:tr w:rsidR="0052624D" w:rsidRPr="0023440C" w:rsidTr="0023440C">
        <w:trPr>
          <w:trHeight w:val="60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Электро-технические работы</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861</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w:t>
            </w:r>
          </w:p>
        </w:tc>
      </w:tr>
      <w:tr w:rsidR="0052624D" w:rsidRPr="0023440C" w:rsidTr="0023440C">
        <w:trPr>
          <w:trHeight w:val="501"/>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Отопление</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305</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w:t>
            </w:r>
          </w:p>
        </w:tc>
      </w:tr>
      <w:tr w:rsidR="0052624D" w:rsidRPr="0023440C" w:rsidTr="0023440C">
        <w:trPr>
          <w:trHeight w:val="480"/>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Сан.-технические работы</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94</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w:t>
            </w:r>
          </w:p>
        </w:tc>
      </w:tr>
      <w:tr w:rsidR="0052624D" w:rsidRPr="0023440C" w:rsidTr="0023440C">
        <w:trPr>
          <w:trHeight w:val="403"/>
          <w:jc w:val="center"/>
        </w:trPr>
        <w:tc>
          <w:tcPr>
            <w:tcW w:w="560" w:type="dxa"/>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w:t>
            </w:r>
          </w:p>
        </w:tc>
        <w:tc>
          <w:tcPr>
            <w:tcW w:w="2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Благоустройство</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278</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4,5</w:t>
            </w:r>
          </w:p>
        </w:tc>
      </w:tr>
      <w:tr w:rsidR="0052624D" w:rsidRPr="0023440C" w:rsidTr="0023440C">
        <w:trPr>
          <w:trHeight w:val="300"/>
          <w:jc w:val="center"/>
        </w:trPr>
        <w:tc>
          <w:tcPr>
            <w:tcW w:w="3120" w:type="dxa"/>
            <w:gridSpan w:val="2"/>
            <w:shd w:val="clear" w:color="auto" w:fill="auto"/>
            <w:noWrap/>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Итого</w:t>
            </w:r>
          </w:p>
        </w:tc>
        <w:tc>
          <w:tcPr>
            <w:tcW w:w="150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10884</w:t>
            </w:r>
          </w:p>
        </w:tc>
        <w:tc>
          <w:tcPr>
            <w:tcW w:w="132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13</w:t>
            </w:r>
          </w:p>
        </w:tc>
        <w:tc>
          <w:tcPr>
            <w:tcW w:w="15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63</w:t>
            </w:r>
          </w:p>
        </w:tc>
        <w:tc>
          <w:tcPr>
            <w:tcW w:w="1360" w:type="dxa"/>
            <w:shd w:val="clear" w:color="auto" w:fill="auto"/>
            <w:vAlign w:val="center"/>
            <w:hideMark/>
          </w:tcPr>
          <w:p w:rsidR="0052624D" w:rsidRPr="0023440C" w:rsidRDefault="0052624D"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72,5</w:t>
            </w:r>
          </w:p>
        </w:tc>
      </w:tr>
    </w:tbl>
    <w:p w:rsidR="009F514B" w:rsidRPr="0023440C" w:rsidRDefault="009F514B" w:rsidP="00997699">
      <w:pPr>
        <w:suppressAutoHyphens/>
        <w:spacing w:after="0" w:line="360" w:lineRule="auto"/>
        <w:ind w:firstLine="709"/>
        <w:rPr>
          <w:rFonts w:ascii="Times New Roman" w:hAnsi="Times New Roman"/>
          <w:bCs/>
          <w:color w:val="000000"/>
          <w:sz w:val="28"/>
          <w:szCs w:val="28"/>
        </w:rPr>
      </w:pPr>
    </w:p>
    <w:p w:rsidR="009F514B" w:rsidRPr="0023440C" w:rsidRDefault="009F514B" w:rsidP="00997699">
      <w:pPr>
        <w:suppressAutoHyphens/>
        <w:spacing w:after="0" w:line="360" w:lineRule="auto"/>
        <w:ind w:firstLine="709"/>
        <w:rPr>
          <w:rFonts w:ascii="Times New Roman" w:hAnsi="Times New Roman"/>
          <w:bCs/>
          <w:color w:val="000000"/>
          <w:sz w:val="28"/>
          <w:szCs w:val="28"/>
        </w:rPr>
      </w:pPr>
      <w:r w:rsidRPr="0023440C">
        <w:rPr>
          <w:rFonts w:ascii="Times New Roman" w:hAnsi="Times New Roman"/>
          <w:bCs/>
          <w:color w:val="000000"/>
          <w:sz w:val="28"/>
          <w:szCs w:val="28"/>
        </w:rPr>
        <w:t>Итого строительство одного склада будет продолжаться 73дня. График строительства складского комплекса представлен в приложении.</w:t>
      </w:r>
    </w:p>
    <w:p w:rsidR="009F514B" w:rsidRPr="0023440C" w:rsidRDefault="009F514B" w:rsidP="00997699">
      <w:pPr>
        <w:suppressAutoHyphens/>
        <w:spacing w:after="0" w:line="360" w:lineRule="auto"/>
        <w:ind w:firstLine="709"/>
        <w:contextualSpacing/>
        <w:jc w:val="both"/>
        <w:rPr>
          <w:rFonts w:ascii="Times New Roman" w:hAnsi="Times New Roman"/>
          <w:bCs/>
          <w:color w:val="000000"/>
          <w:sz w:val="28"/>
          <w:szCs w:val="28"/>
        </w:rPr>
      </w:pPr>
      <w:r w:rsidRPr="0023440C">
        <w:rPr>
          <w:rFonts w:ascii="Times New Roman" w:hAnsi="Times New Roman"/>
          <w:bCs/>
          <w:color w:val="000000"/>
          <w:sz w:val="28"/>
          <w:szCs w:val="28"/>
        </w:rPr>
        <w:t>Итого строительство всего складского комплекса составит 164 дня или</w:t>
      </w:r>
      <w:r w:rsidR="00EE1708" w:rsidRPr="0023440C">
        <w:rPr>
          <w:rFonts w:ascii="Times New Roman" w:hAnsi="Times New Roman"/>
          <w:bCs/>
          <w:color w:val="000000"/>
          <w:sz w:val="28"/>
          <w:szCs w:val="28"/>
        </w:rPr>
        <w:t xml:space="preserve"> 5,5 месяцев.</w:t>
      </w:r>
    </w:p>
    <w:p w:rsidR="009F514B" w:rsidRPr="0023440C" w:rsidRDefault="009F514B" w:rsidP="00997699">
      <w:pPr>
        <w:suppressAutoHyphens/>
        <w:spacing w:after="0" w:line="360" w:lineRule="auto"/>
        <w:ind w:firstLine="709"/>
        <w:rPr>
          <w:rFonts w:ascii="Times New Roman" w:hAnsi="Times New Roman"/>
          <w:bCs/>
          <w:color w:val="000000"/>
          <w:sz w:val="28"/>
          <w:szCs w:val="28"/>
        </w:rPr>
      </w:pPr>
    </w:p>
    <w:p w:rsidR="00910393" w:rsidRPr="0023440C" w:rsidRDefault="004710A5" w:rsidP="00997699">
      <w:pPr>
        <w:suppressAutoHyphens/>
        <w:spacing w:after="0" w:line="360" w:lineRule="auto"/>
        <w:contextualSpacing/>
        <w:jc w:val="center"/>
        <w:rPr>
          <w:rFonts w:ascii="Times New Roman" w:hAnsi="Times New Roman"/>
          <w:b/>
          <w:bCs/>
          <w:color w:val="000000"/>
          <w:sz w:val="28"/>
          <w:szCs w:val="28"/>
        </w:rPr>
      </w:pPr>
      <w:r w:rsidRPr="0023440C">
        <w:rPr>
          <w:rFonts w:ascii="Times New Roman" w:hAnsi="Times New Roman"/>
          <w:b/>
          <w:bCs/>
          <w:color w:val="000000"/>
          <w:sz w:val="28"/>
          <w:szCs w:val="28"/>
        </w:rPr>
        <w:t>Таблица 6.2. Календарный график денежных затрат</w:t>
      </w:r>
      <w:r w:rsidR="0052624D" w:rsidRPr="0023440C">
        <w:rPr>
          <w:rFonts w:ascii="Times New Roman" w:hAnsi="Times New Roman"/>
          <w:b/>
          <w:bCs/>
          <w:color w:val="000000"/>
          <w:sz w:val="28"/>
          <w:szCs w:val="28"/>
        </w:rPr>
        <w:t xml:space="preserve"> на строительство</w:t>
      </w: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1544"/>
        <w:gridCol w:w="1308"/>
        <w:gridCol w:w="1114"/>
        <w:gridCol w:w="1070"/>
        <w:gridCol w:w="1070"/>
        <w:gridCol w:w="1070"/>
        <w:gridCol w:w="1070"/>
        <w:gridCol w:w="965"/>
      </w:tblGrid>
      <w:tr w:rsidR="004853F5" w:rsidRPr="0023440C" w:rsidTr="0023440C">
        <w:trPr>
          <w:trHeight w:val="433"/>
          <w:jc w:val="center"/>
        </w:trPr>
        <w:tc>
          <w:tcPr>
            <w:tcW w:w="507" w:type="dxa"/>
            <w:vMerge w:val="restart"/>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п/п</w:t>
            </w:r>
          </w:p>
        </w:tc>
        <w:tc>
          <w:tcPr>
            <w:tcW w:w="1544" w:type="dxa"/>
            <w:vMerge w:val="restart"/>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Виды работ</w:t>
            </w:r>
          </w:p>
        </w:tc>
        <w:tc>
          <w:tcPr>
            <w:tcW w:w="1308" w:type="dxa"/>
            <w:vMerge w:val="restart"/>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Стоимость, р.</w:t>
            </w:r>
          </w:p>
        </w:tc>
        <w:tc>
          <w:tcPr>
            <w:tcW w:w="6359" w:type="dxa"/>
            <w:gridSpan w:val="6"/>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Период, мес.</w:t>
            </w:r>
          </w:p>
        </w:tc>
      </w:tr>
      <w:tr w:rsidR="004853F5" w:rsidRPr="0023440C" w:rsidTr="0023440C">
        <w:trPr>
          <w:trHeight w:val="433"/>
          <w:jc w:val="center"/>
        </w:trPr>
        <w:tc>
          <w:tcPr>
            <w:tcW w:w="507" w:type="dxa"/>
            <w:vMerge/>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p>
        </w:tc>
        <w:tc>
          <w:tcPr>
            <w:tcW w:w="1544" w:type="dxa"/>
            <w:vMerge/>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p>
        </w:tc>
        <w:tc>
          <w:tcPr>
            <w:tcW w:w="1308" w:type="dxa"/>
            <w:vMerge/>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w:t>
            </w:r>
          </w:p>
        </w:tc>
      </w:tr>
      <w:tr w:rsidR="004853F5" w:rsidRPr="0023440C" w:rsidTr="0023440C">
        <w:trPr>
          <w:trHeight w:val="866"/>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Земельные работы + фундамент</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128656</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37840</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37840</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37840</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15136</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Перекрытия</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5458785</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963315</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1621185</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1621185</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1253100</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Стены</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20816007</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1224471</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6180252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6180252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6180252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1050780</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Кровля</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9487853</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1952882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2791044</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2791045</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1952882</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Проемы</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5299393</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779323</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1480713</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1480712</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1558645</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95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Электро-технические работы</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6295066</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555447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2830637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2830637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78345</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Отопление</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4676258</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103407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1422707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1422707</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1422707</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304730</w:t>
            </w:r>
          </w:p>
        </w:tc>
      </w:tr>
      <w:tr w:rsidR="004853F5" w:rsidRPr="0023440C" w:rsidTr="0023440C">
        <w:trPr>
          <w:trHeight w:val="866"/>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8</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Сан.-технические работы</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2214505</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455928</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751099</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751098</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256380</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9</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Благоустройство</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21315040</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 </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18630503</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2684537</w:t>
            </w:r>
          </w:p>
        </w:tc>
      </w:tr>
      <w:tr w:rsidR="004853F5" w:rsidRPr="0023440C" w:rsidTr="0023440C">
        <w:trPr>
          <w:trHeight w:val="433"/>
          <w:jc w:val="center"/>
        </w:trPr>
        <w:tc>
          <w:tcPr>
            <w:tcW w:w="507"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lang w:eastAsia="ru-RU"/>
              </w:rPr>
            </w:pPr>
            <w:r w:rsidRPr="0023440C">
              <w:rPr>
                <w:rFonts w:ascii="Times New Roman" w:hAnsi="Times New Roman"/>
                <w:bCs/>
                <w:color w:val="000000"/>
                <w:sz w:val="20"/>
                <w:lang w:eastAsia="ru-RU"/>
              </w:rPr>
              <w:t> </w:t>
            </w:r>
          </w:p>
        </w:tc>
        <w:tc>
          <w:tcPr>
            <w:tcW w:w="1544" w:type="dxa"/>
            <w:shd w:val="clear" w:color="auto" w:fill="auto"/>
            <w:vAlign w:val="center"/>
            <w:hideMark/>
          </w:tcPr>
          <w:p w:rsidR="004853F5" w:rsidRPr="0023440C" w:rsidRDefault="004853F5" w:rsidP="0023440C">
            <w:pPr>
              <w:suppressAutoHyphens/>
              <w:spacing w:after="0" w:line="360" w:lineRule="auto"/>
              <w:rPr>
                <w:rFonts w:ascii="Times New Roman" w:hAnsi="Times New Roman"/>
                <w:bCs/>
                <w:color w:val="000000"/>
                <w:sz w:val="20"/>
                <w:lang w:eastAsia="ru-RU"/>
              </w:rPr>
            </w:pPr>
            <w:r w:rsidRPr="0023440C">
              <w:rPr>
                <w:rFonts w:ascii="Times New Roman" w:hAnsi="Times New Roman"/>
                <w:bCs/>
                <w:color w:val="000000"/>
                <w:sz w:val="20"/>
                <w:lang w:eastAsia="ru-RU"/>
              </w:rPr>
              <w:t>Сумма</w:t>
            </w:r>
          </w:p>
        </w:tc>
        <w:tc>
          <w:tcPr>
            <w:tcW w:w="1308"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75691563</w:t>
            </w:r>
          </w:p>
        </w:tc>
        <w:tc>
          <w:tcPr>
            <w:tcW w:w="111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2225626</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11230336</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16820306</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16724688</w:t>
            </w:r>
          </w:p>
        </w:tc>
        <w:tc>
          <w:tcPr>
            <w:tcW w:w="1070"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25444960</w:t>
            </w:r>
          </w:p>
        </w:tc>
        <w:tc>
          <w:tcPr>
            <w:tcW w:w="964" w:type="dxa"/>
            <w:shd w:val="clear" w:color="auto" w:fill="auto"/>
            <w:noWrap/>
            <w:vAlign w:val="center"/>
            <w:hideMark/>
          </w:tcPr>
          <w:p w:rsidR="004853F5" w:rsidRPr="0023440C" w:rsidRDefault="004853F5" w:rsidP="0023440C">
            <w:pPr>
              <w:suppressAutoHyphens/>
              <w:spacing w:after="0" w:line="360" w:lineRule="auto"/>
              <w:rPr>
                <w:rFonts w:ascii="Times New Roman" w:hAnsi="Times New Roman"/>
                <w:bCs/>
                <w:color w:val="000000"/>
                <w:sz w:val="20"/>
                <w:szCs w:val="20"/>
                <w:lang w:eastAsia="ru-RU"/>
              </w:rPr>
            </w:pPr>
            <w:r w:rsidRPr="0023440C">
              <w:rPr>
                <w:rFonts w:ascii="Times New Roman" w:hAnsi="Times New Roman"/>
                <w:bCs/>
                <w:color w:val="000000"/>
                <w:sz w:val="20"/>
                <w:szCs w:val="20"/>
                <w:lang w:eastAsia="ru-RU"/>
              </w:rPr>
              <w:t>3245647</w:t>
            </w:r>
          </w:p>
        </w:tc>
      </w:tr>
    </w:tbl>
    <w:p w:rsidR="00112A37" w:rsidRPr="0023440C" w:rsidRDefault="00112A37" w:rsidP="00997699">
      <w:pPr>
        <w:suppressAutoHyphens/>
        <w:spacing w:after="0" w:line="360" w:lineRule="auto"/>
        <w:ind w:firstLine="709"/>
        <w:contextualSpacing/>
        <w:jc w:val="center"/>
        <w:rPr>
          <w:rFonts w:ascii="Times New Roman" w:hAnsi="Times New Roman"/>
          <w:b/>
          <w:bCs/>
          <w:color w:val="000000"/>
          <w:sz w:val="28"/>
          <w:szCs w:val="28"/>
        </w:rPr>
      </w:pPr>
    </w:p>
    <w:p w:rsidR="004710A5" w:rsidRPr="0023440C" w:rsidRDefault="004710A5" w:rsidP="00997699">
      <w:pPr>
        <w:suppressAutoHyphens/>
        <w:spacing w:after="0" w:line="360" w:lineRule="auto"/>
        <w:jc w:val="center"/>
        <w:rPr>
          <w:rFonts w:ascii="Times New Roman" w:hAnsi="Times New Roman"/>
          <w:bCs/>
          <w:color w:val="000000"/>
          <w:sz w:val="28"/>
          <w:szCs w:val="28"/>
        </w:rPr>
      </w:pPr>
      <w:r w:rsidRPr="0023440C">
        <w:rPr>
          <w:rFonts w:ascii="Times New Roman" w:hAnsi="Times New Roman"/>
          <w:b/>
          <w:bCs/>
          <w:color w:val="000000"/>
          <w:sz w:val="28"/>
          <w:szCs w:val="28"/>
        </w:rPr>
        <w:t>7. Структура источников</w:t>
      </w:r>
      <w:r w:rsidR="00D02ACD" w:rsidRPr="0023440C">
        <w:rPr>
          <w:rFonts w:ascii="Times New Roman" w:hAnsi="Times New Roman"/>
          <w:b/>
          <w:bCs/>
          <w:color w:val="000000"/>
          <w:sz w:val="28"/>
          <w:szCs w:val="28"/>
        </w:rPr>
        <w:t xml:space="preserve"> финансирования</w:t>
      </w:r>
      <w:r w:rsidRPr="0023440C">
        <w:rPr>
          <w:rFonts w:ascii="Times New Roman" w:hAnsi="Times New Roman"/>
          <w:b/>
          <w:bCs/>
          <w:color w:val="000000"/>
          <w:sz w:val="28"/>
          <w:szCs w:val="28"/>
        </w:rPr>
        <w:t xml:space="preserve"> складского комплекса</w:t>
      </w:r>
    </w:p>
    <w:p w:rsidR="00997699" w:rsidRPr="0023440C" w:rsidRDefault="00997699" w:rsidP="00997699">
      <w:pPr>
        <w:suppressAutoHyphens/>
        <w:spacing w:after="0" w:line="360" w:lineRule="auto"/>
        <w:ind w:firstLine="709"/>
        <w:jc w:val="both"/>
        <w:outlineLvl w:val="3"/>
        <w:rPr>
          <w:rFonts w:ascii="Times New Roman" w:hAnsi="Times New Roman"/>
          <w:bCs/>
          <w:color w:val="000000"/>
          <w:sz w:val="28"/>
          <w:szCs w:val="28"/>
        </w:rPr>
      </w:pPr>
    </w:p>
    <w:p w:rsidR="00997699" w:rsidRPr="0023440C" w:rsidRDefault="004710A5" w:rsidP="00997699">
      <w:pPr>
        <w:suppressAutoHyphens/>
        <w:spacing w:after="0" w:line="360" w:lineRule="auto"/>
        <w:ind w:firstLine="709"/>
        <w:jc w:val="both"/>
        <w:outlineLvl w:val="3"/>
        <w:rPr>
          <w:rFonts w:ascii="Times New Roman" w:hAnsi="Times New Roman"/>
          <w:bCs/>
          <w:color w:val="000000"/>
          <w:sz w:val="28"/>
          <w:szCs w:val="28"/>
        </w:rPr>
      </w:pPr>
      <w:r w:rsidRPr="0023440C">
        <w:rPr>
          <w:rFonts w:ascii="Times New Roman" w:hAnsi="Times New Roman"/>
          <w:bCs/>
          <w:color w:val="000000"/>
          <w:sz w:val="28"/>
          <w:szCs w:val="28"/>
        </w:rPr>
        <w:t>Для реализации данного проекта необходимы денежные средства.</w:t>
      </w:r>
    </w:p>
    <w:p w:rsidR="00997699" w:rsidRPr="0023440C" w:rsidRDefault="004710A5" w:rsidP="00997699">
      <w:pPr>
        <w:suppressAutoHyphens/>
        <w:spacing w:after="0" w:line="360" w:lineRule="auto"/>
        <w:ind w:firstLine="709"/>
        <w:jc w:val="both"/>
        <w:outlineLvl w:val="3"/>
        <w:rPr>
          <w:rFonts w:ascii="Times New Roman" w:hAnsi="Times New Roman"/>
          <w:bCs/>
          <w:color w:val="000000"/>
          <w:sz w:val="28"/>
          <w:szCs w:val="28"/>
        </w:rPr>
      </w:pPr>
      <w:r w:rsidRPr="0023440C">
        <w:rPr>
          <w:rFonts w:ascii="Times New Roman" w:hAnsi="Times New Roman"/>
          <w:bCs/>
          <w:color w:val="000000"/>
          <w:sz w:val="28"/>
          <w:szCs w:val="28"/>
        </w:rPr>
        <w:t xml:space="preserve">Компания «РИКИ» имеет собственные средства в размере </w:t>
      </w:r>
      <w:r w:rsidR="00670A2E" w:rsidRPr="0023440C">
        <w:rPr>
          <w:rFonts w:ascii="Times New Roman" w:hAnsi="Times New Roman"/>
          <w:bCs/>
          <w:color w:val="000000"/>
          <w:sz w:val="28"/>
          <w:szCs w:val="28"/>
        </w:rPr>
        <w:t>10</w:t>
      </w:r>
      <w:r w:rsidRPr="0023440C">
        <w:rPr>
          <w:rFonts w:ascii="Times New Roman" w:hAnsi="Times New Roman"/>
          <w:bCs/>
          <w:color w:val="000000"/>
          <w:sz w:val="28"/>
          <w:szCs w:val="28"/>
        </w:rPr>
        <w:t xml:space="preserve">0 миллионов рублей. </w:t>
      </w:r>
      <w:r w:rsidR="002567F6" w:rsidRPr="0023440C">
        <w:rPr>
          <w:rFonts w:ascii="Times New Roman" w:hAnsi="Times New Roman"/>
          <w:bCs/>
          <w:color w:val="000000"/>
          <w:sz w:val="28"/>
          <w:szCs w:val="28"/>
        </w:rPr>
        <w:t>Компании требуется для реализации проекта еще около 110 миллионов рублей, и было решено взять</w:t>
      </w:r>
      <w:r w:rsidR="00997699" w:rsidRPr="0023440C">
        <w:rPr>
          <w:rFonts w:ascii="Times New Roman" w:hAnsi="Times New Roman"/>
          <w:bCs/>
          <w:color w:val="000000"/>
          <w:sz w:val="28"/>
          <w:szCs w:val="28"/>
        </w:rPr>
        <w:t xml:space="preserve"> </w:t>
      </w:r>
      <w:r w:rsidR="002567F6" w:rsidRPr="0023440C">
        <w:rPr>
          <w:rFonts w:ascii="Times New Roman" w:hAnsi="Times New Roman"/>
          <w:bCs/>
          <w:color w:val="000000"/>
          <w:sz w:val="28"/>
          <w:szCs w:val="28"/>
        </w:rPr>
        <w:t>инвестиционный кредит. Мало какие банки Самарской области предоставляют такие суммы в кредит.</w:t>
      </w:r>
    </w:p>
    <w:p w:rsidR="00997699" w:rsidRPr="0023440C" w:rsidRDefault="00997699" w:rsidP="00997699">
      <w:pPr>
        <w:suppressAutoHyphens/>
        <w:spacing w:after="0" w:line="360" w:lineRule="auto"/>
        <w:ind w:firstLine="709"/>
        <w:jc w:val="center"/>
        <w:outlineLvl w:val="3"/>
        <w:rPr>
          <w:rFonts w:ascii="Times New Roman" w:hAnsi="Times New Roman"/>
          <w:bCs/>
          <w:color w:val="000000"/>
          <w:sz w:val="28"/>
          <w:szCs w:val="28"/>
        </w:rPr>
      </w:pPr>
    </w:p>
    <w:p w:rsidR="004710A5" w:rsidRPr="0023440C" w:rsidRDefault="004710A5" w:rsidP="00997699">
      <w:pPr>
        <w:suppressAutoHyphens/>
        <w:spacing w:after="0" w:line="360" w:lineRule="auto"/>
        <w:jc w:val="center"/>
        <w:rPr>
          <w:rFonts w:ascii="Times New Roman" w:hAnsi="Times New Roman"/>
          <w:b/>
          <w:bCs/>
          <w:color w:val="000000"/>
          <w:sz w:val="28"/>
          <w:szCs w:val="28"/>
        </w:rPr>
      </w:pPr>
      <w:r w:rsidRPr="0023440C">
        <w:rPr>
          <w:rFonts w:ascii="Times New Roman" w:hAnsi="Times New Roman"/>
          <w:b/>
          <w:bCs/>
          <w:color w:val="000000"/>
          <w:sz w:val="28"/>
          <w:szCs w:val="28"/>
        </w:rPr>
        <w:t xml:space="preserve">Таблица </w:t>
      </w:r>
      <w:r w:rsidR="00670A2E" w:rsidRPr="0023440C">
        <w:rPr>
          <w:rFonts w:ascii="Times New Roman" w:hAnsi="Times New Roman"/>
          <w:b/>
          <w:bCs/>
          <w:color w:val="000000"/>
          <w:sz w:val="28"/>
          <w:szCs w:val="28"/>
        </w:rPr>
        <w:t>7</w:t>
      </w:r>
      <w:r w:rsidRPr="0023440C">
        <w:rPr>
          <w:rFonts w:ascii="Times New Roman" w:hAnsi="Times New Roman"/>
          <w:b/>
          <w:bCs/>
          <w:color w:val="000000"/>
          <w:sz w:val="28"/>
          <w:szCs w:val="28"/>
        </w:rPr>
        <w:t>.1 - Условия финансирования финансово - кредитными учреждениями инвестиционных проектов организаций Самарской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2422"/>
        <w:gridCol w:w="1923"/>
        <w:gridCol w:w="2086"/>
      </w:tblGrid>
      <w:tr w:rsidR="004710A5" w:rsidRPr="0023440C" w:rsidTr="0023440C">
        <w:trPr>
          <w:jc w:val="center"/>
        </w:trPr>
        <w:tc>
          <w:tcPr>
            <w:tcW w:w="2709" w:type="dxa"/>
            <w:shd w:val="clear" w:color="auto" w:fill="auto"/>
            <w:vAlign w:val="center"/>
          </w:tcPr>
          <w:p w:rsidR="004710A5" w:rsidRPr="0023440C" w:rsidRDefault="004710A5"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Наименование банка</w:t>
            </w:r>
          </w:p>
        </w:tc>
        <w:tc>
          <w:tcPr>
            <w:tcW w:w="2422" w:type="dxa"/>
            <w:shd w:val="clear" w:color="auto" w:fill="auto"/>
            <w:vAlign w:val="center"/>
          </w:tcPr>
          <w:p w:rsidR="004710A5" w:rsidRPr="0023440C" w:rsidRDefault="004710A5"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Программа инвестирования (финансирования)</w:t>
            </w:r>
          </w:p>
        </w:tc>
        <w:tc>
          <w:tcPr>
            <w:tcW w:w="1923"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Сумма кредита</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Срок кредита</w:t>
            </w:r>
          </w:p>
          <w:p w:rsidR="004710A5" w:rsidRPr="0023440C" w:rsidRDefault="004710A5"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Процентная ставка по кредиту</w:t>
            </w:r>
          </w:p>
        </w:tc>
        <w:tc>
          <w:tcPr>
            <w:tcW w:w="2086" w:type="dxa"/>
            <w:shd w:val="clear" w:color="auto" w:fill="auto"/>
            <w:vAlign w:val="center"/>
          </w:tcPr>
          <w:p w:rsidR="004710A5" w:rsidRPr="0023440C" w:rsidRDefault="004710A5"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Условия инвестирования (финансирования)</w:t>
            </w:r>
          </w:p>
        </w:tc>
      </w:tr>
      <w:tr w:rsidR="004710A5" w:rsidRPr="0023440C" w:rsidTr="0023440C">
        <w:trPr>
          <w:jc w:val="center"/>
        </w:trPr>
        <w:tc>
          <w:tcPr>
            <w:tcW w:w="2709"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«Всероссийский банк развития регионов» Самарский филиал</w:t>
            </w:r>
          </w:p>
        </w:tc>
        <w:tc>
          <w:tcPr>
            <w:tcW w:w="2422"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инвестиционное кредитование</w:t>
            </w:r>
          </w:p>
        </w:tc>
        <w:tc>
          <w:tcPr>
            <w:tcW w:w="1923" w:type="dxa"/>
            <w:shd w:val="clear" w:color="auto" w:fill="auto"/>
            <w:vAlign w:val="center"/>
          </w:tcPr>
          <w:p w:rsidR="004710A5" w:rsidRPr="0023440C" w:rsidRDefault="00670A2E"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от 12 до 120 млн.р.</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до 5 лет</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от 14% до 20%</w:t>
            </w:r>
          </w:p>
        </w:tc>
        <w:tc>
          <w:tcPr>
            <w:tcW w:w="2086"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наличие бизнес-плана</w:t>
            </w:r>
          </w:p>
        </w:tc>
      </w:tr>
      <w:tr w:rsidR="004710A5" w:rsidRPr="0023440C" w:rsidTr="0023440C">
        <w:trPr>
          <w:jc w:val="center"/>
        </w:trPr>
        <w:tc>
          <w:tcPr>
            <w:tcW w:w="2709"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Филиал «ВТБ 24» (ЗАО) в г. Самара</w:t>
            </w:r>
          </w:p>
        </w:tc>
        <w:tc>
          <w:tcPr>
            <w:tcW w:w="2422"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инвестиционное кредитование</w:t>
            </w:r>
          </w:p>
        </w:tc>
        <w:tc>
          <w:tcPr>
            <w:tcW w:w="1923"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до 125</w:t>
            </w:r>
            <w:r w:rsidR="00670A2E" w:rsidRPr="0023440C">
              <w:rPr>
                <w:rFonts w:ascii="Times New Roman" w:hAnsi="Times New Roman"/>
                <w:color w:val="000000"/>
                <w:sz w:val="20"/>
                <w:szCs w:val="24"/>
              </w:rPr>
              <w:t xml:space="preserve"> млн.р.</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до 10 лет</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от 11%</w:t>
            </w:r>
          </w:p>
        </w:tc>
        <w:tc>
          <w:tcPr>
            <w:tcW w:w="2086"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залог имущества, частичное обеспечение залогом</w:t>
            </w:r>
          </w:p>
        </w:tc>
      </w:tr>
      <w:tr w:rsidR="004710A5" w:rsidRPr="0023440C" w:rsidTr="0023440C">
        <w:trPr>
          <w:jc w:val="center"/>
        </w:trPr>
        <w:tc>
          <w:tcPr>
            <w:tcW w:w="2709"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«ДжиИ Мани Банка»</w:t>
            </w:r>
          </w:p>
        </w:tc>
        <w:tc>
          <w:tcPr>
            <w:tcW w:w="2422"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инвестиционное кредитование</w:t>
            </w:r>
          </w:p>
        </w:tc>
        <w:tc>
          <w:tcPr>
            <w:tcW w:w="1923" w:type="dxa"/>
            <w:shd w:val="clear" w:color="auto" w:fill="auto"/>
            <w:vAlign w:val="center"/>
          </w:tcPr>
          <w:p w:rsidR="004710A5" w:rsidRPr="0023440C" w:rsidRDefault="00670A2E"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До 600</w:t>
            </w:r>
            <w:r w:rsidR="004710A5" w:rsidRPr="0023440C">
              <w:rPr>
                <w:rFonts w:ascii="Times New Roman" w:hAnsi="Times New Roman"/>
                <w:color w:val="000000"/>
                <w:sz w:val="20"/>
                <w:szCs w:val="24"/>
              </w:rPr>
              <w:t xml:space="preserve"> млн. </w:t>
            </w:r>
            <w:r w:rsidRPr="0023440C">
              <w:rPr>
                <w:rFonts w:ascii="Times New Roman" w:hAnsi="Times New Roman"/>
                <w:color w:val="000000"/>
                <w:sz w:val="20"/>
                <w:szCs w:val="24"/>
              </w:rPr>
              <w:t>р.</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до 15 лет</w:t>
            </w:r>
          </w:p>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от 10 %</w:t>
            </w:r>
          </w:p>
        </w:tc>
        <w:tc>
          <w:tcPr>
            <w:tcW w:w="2086" w:type="dxa"/>
            <w:shd w:val="clear" w:color="auto" w:fill="auto"/>
            <w:vAlign w:val="center"/>
          </w:tcPr>
          <w:p w:rsidR="004710A5" w:rsidRPr="0023440C" w:rsidRDefault="004710A5"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Возможна отсрочка тела кредита и процентов до 1,5 лет</w:t>
            </w:r>
          </w:p>
        </w:tc>
      </w:tr>
    </w:tbl>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br w:type="page"/>
      </w:r>
      <w:r w:rsidR="002567F6" w:rsidRPr="0023440C">
        <w:rPr>
          <w:rFonts w:ascii="Times New Roman" w:hAnsi="Times New Roman"/>
          <w:color w:val="000000"/>
          <w:sz w:val="28"/>
          <w:szCs w:val="28"/>
        </w:rPr>
        <w:t>Рассмотрев кредитные программы различных банков, было решено обратиться в филиал «ВТБ 24».</w:t>
      </w:r>
    </w:p>
    <w:p w:rsidR="00216797" w:rsidRPr="0023440C" w:rsidRDefault="00216797"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Сумма кредита: 110 000 000</w:t>
      </w:r>
    </w:p>
    <w:p w:rsidR="00216797" w:rsidRPr="0023440C" w:rsidRDefault="00216797"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Ставка процента: 11 %</w:t>
      </w:r>
    </w:p>
    <w:p w:rsidR="00216797" w:rsidRPr="0023440C" w:rsidRDefault="00216797"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Срок кредита: 12 мес.</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tbl>
      <w:tblPr>
        <w:tblW w:w="8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546"/>
        <w:gridCol w:w="1834"/>
        <w:gridCol w:w="1546"/>
        <w:gridCol w:w="2160"/>
      </w:tblGrid>
      <w:tr w:rsidR="00216797" w:rsidRPr="0023440C" w:rsidTr="0023440C">
        <w:trPr>
          <w:trHeight w:val="630"/>
          <w:jc w:val="center"/>
        </w:trPr>
        <w:tc>
          <w:tcPr>
            <w:tcW w:w="1195" w:type="dxa"/>
            <w:shd w:val="clear" w:color="auto" w:fill="auto"/>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 платежа</w:t>
            </w:r>
          </w:p>
        </w:tc>
        <w:tc>
          <w:tcPr>
            <w:tcW w:w="1546" w:type="dxa"/>
            <w:shd w:val="clear" w:color="auto" w:fill="auto"/>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Основной долг</w:t>
            </w:r>
          </w:p>
        </w:tc>
        <w:tc>
          <w:tcPr>
            <w:tcW w:w="1834" w:type="dxa"/>
            <w:shd w:val="clear" w:color="auto" w:fill="auto"/>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Начисленные проценты</w:t>
            </w:r>
          </w:p>
        </w:tc>
        <w:tc>
          <w:tcPr>
            <w:tcW w:w="1546" w:type="dxa"/>
            <w:shd w:val="clear" w:color="auto" w:fill="auto"/>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Сумма платежа</w:t>
            </w:r>
          </w:p>
        </w:tc>
        <w:tc>
          <w:tcPr>
            <w:tcW w:w="2160" w:type="dxa"/>
            <w:shd w:val="clear" w:color="auto" w:fill="auto"/>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Остаток основного долга</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0</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 </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 </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 </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110 000 000</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8713649,11</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1008333,33</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101 286 351</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8793524,22</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928458,22</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92 492 827</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8874131,53</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847850,91</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83 618 695</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8955477,73</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766504,71</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74 663 217</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9037569,61</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684412,83</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65 625 648</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9120414,00</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601568,44</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56 505 234</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7</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9204017,80</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517964,64</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47 301 216</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9288387,96</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433594,48</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38 012 828</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9373531,52</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348450,92</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28 639 297</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10</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9459455,56</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262526,88</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19 179 841</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11</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9546167,23</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175815,21</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9 633 674</w:t>
            </w:r>
          </w:p>
        </w:tc>
      </w:tr>
      <w:tr w:rsidR="00216797" w:rsidRPr="0023440C" w:rsidTr="0023440C">
        <w:trPr>
          <w:trHeight w:val="300"/>
          <w:jc w:val="center"/>
        </w:trPr>
        <w:tc>
          <w:tcPr>
            <w:tcW w:w="1195"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12</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9633673,76</w:t>
            </w:r>
          </w:p>
        </w:tc>
        <w:tc>
          <w:tcPr>
            <w:tcW w:w="1834"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88308,68</w:t>
            </w:r>
          </w:p>
        </w:tc>
        <w:tc>
          <w:tcPr>
            <w:tcW w:w="1546"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9721982,44</w:t>
            </w:r>
          </w:p>
        </w:tc>
        <w:tc>
          <w:tcPr>
            <w:tcW w:w="2160" w:type="dxa"/>
            <w:shd w:val="clear" w:color="auto" w:fill="auto"/>
            <w:noWrap/>
            <w:vAlign w:val="center"/>
            <w:hideMark/>
          </w:tcPr>
          <w:p w:rsidR="00216797" w:rsidRPr="0023440C" w:rsidRDefault="00216797"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0</w:t>
            </w:r>
          </w:p>
        </w:tc>
      </w:tr>
    </w:tbl>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C7CC8" w:rsidRPr="0023440C" w:rsidRDefault="005C7CC8"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Сумма платежей: 116 663 789,28 рублей</w:t>
      </w:r>
    </w:p>
    <w:p w:rsidR="005C7CC8" w:rsidRPr="0023440C" w:rsidRDefault="005C7CC8"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Сумма кредита: 110 000 000 рублей</w:t>
      </w:r>
    </w:p>
    <w:p w:rsidR="00216797" w:rsidRPr="0023440C" w:rsidRDefault="005C7CC8" w:rsidP="00997699">
      <w:pPr>
        <w:suppressAutoHyphens/>
        <w:spacing w:after="0" w:line="360" w:lineRule="auto"/>
        <w:ind w:firstLine="709"/>
        <w:rPr>
          <w:rFonts w:ascii="Times New Roman" w:hAnsi="Times New Roman"/>
          <w:color w:val="000000"/>
          <w:sz w:val="28"/>
          <w:szCs w:val="28"/>
        </w:rPr>
      </w:pPr>
      <w:r w:rsidRPr="0023440C">
        <w:rPr>
          <w:rFonts w:ascii="Times New Roman" w:hAnsi="Times New Roman"/>
          <w:color w:val="000000"/>
          <w:sz w:val="28"/>
          <w:szCs w:val="28"/>
        </w:rPr>
        <w:t>Проценты: 6 663 789,28 рублей</w:t>
      </w:r>
    </w:p>
    <w:p w:rsidR="002567F6" w:rsidRPr="0023440C" w:rsidRDefault="002567F6" w:rsidP="00997699">
      <w:pPr>
        <w:suppressAutoHyphens/>
        <w:spacing w:after="0" w:line="360" w:lineRule="auto"/>
        <w:ind w:firstLine="709"/>
        <w:rPr>
          <w:rFonts w:ascii="Times New Roman" w:hAnsi="Times New Roman"/>
          <w:color w:val="000000"/>
          <w:sz w:val="28"/>
          <w:szCs w:val="28"/>
        </w:rPr>
      </w:pPr>
    </w:p>
    <w:p w:rsidR="004710A5" w:rsidRPr="0023440C" w:rsidRDefault="00670A2E"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8</w:t>
      </w:r>
      <w:r w:rsidR="004710A5" w:rsidRPr="0023440C">
        <w:rPr>
          <w:rFonts w:ascii="Times New Roman" w:hAnsi="Times New Roman"/>
          <w:b/>
          <w:color w:val="000000"/>
          <w:sz w:val="28"/>
          <w:szCs w:val="28"/>
        </w:rPr>
        <w:t>. Оценка рыночной стоимости склада</w:t>
      </w:r>
    </w:p>
    <w:p w:rsidR="00997699" w:rsidRPr="0023440C" w:rsidRDefault="00997699" w:rsidP="00997699">
      <w:pPr>
        <w:suppressAutoHyphens/>
        <w:spacing w:after="0" w:line="360" w:lineRule="auto"/>
        <w:ind w:firstLine="709"/>
        <w:contextualSpacing/>
        <w:jc w:val="both"/>
        <w:rPr>
          <w:rFonts w:ascii="Times New Roman" w:hAnsi="Times New Roman"/>
          <w:color w:val="000000"/>
          <w:sz w:val="28"/>
          <w:szCs w:val="28"/>
        </w:rPr>
      </w:pP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Определение рыночной стоимости производится с учётом всех факторов, существенно влияющих как на рынок объектов в целом, так и непосредственно на ценность рассматриваемой собственности. При оценке рыночной стоимости имущества в соответствии со стандартами, обязательными к применению субъектами оценочной деятельности, были применены:</w:t>
      </w:r>
    </w:p>
    <w:p w:rsidR="004710A5" w:rsidRPr="0023440C" w:rsidRDefault="004710A5" w:rsidP="00997699">
      <w:pPr>
        <w:pStyle w:val="aa"/>
        <w:numPr>
          <w:ilvl w:val="0"/>
          <w:numId w:val="2"/>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Затратный,</w:t>
      </w:r>
    </w:p>
    <w:p w:rsidR="004710A5" w:rsidRPr="0023440C" w:rsidRDefault="004710A5" w:rsidP="00997699">
      <w:pPr>
        <w:pStyle w:val="aa"/>
        <w:numPr>
          <w:ilvl w:val="0"/>
          <w:numId w:val="2"/>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Сравнительный,</w:t>
      </w:r>
    </w:p>
    <w:p w:rsidR="004710A5" w:rsidRPr="0023440C" w:rsidRDefault="004710A5" w:rsidP="00997699">
      <w:pPr>
        <w:pStyle w:val="aa"/>
        <w:numPr>
          <w:ilvl w:val="0"/>
          <w:numId w:val="2"/>
        </w:numPr>
        <w:suppressAutoHyphens/>
        <w:spacing w:after="0" w:line="360" w:lineRule="auto"/>
        <w:ind w:left="0" w:firstLine="709"/>
        <w:jc w:val="both"/>
        <w:rPr>
          <w:rFonts w:ascii="Times New Roman" w:hAnsi="Times New Roman"/>
          <w:color w:val="000000"/>
          <w:sz w:val="28"/>
          <w:szCs w:val="28"/>
        </w:rPr>
      </w:pPr>
      <w:r w:rsidRPr="0023440C">
        <w:rPr>
          <w:rFonts w:ascii="Times New Roman" w:hAnsi="Times New Roman"/>
          <w:color w:val="000000"/>
          <w:sz w:val="28"/>
          <w:szCs w:val="28"/>
        </w:rPr>
        <w:t>Доходный.</w:t>
      </w:r>
    </w:p>
    <w:p w:rsidR="00997699"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Использование трёх подходов приведёт, как правило, к трём различным величинам стоимости одного и того же объекта. После анализа результатов, полученными разными подходами, окончательная оценка стоимости установится путём согласования, исходя из того, какой подход в большей, а в какой меньшей степени отразит реальную рыночную стоимость оцениваемого имущественного комплекса.</w:t>
      </w:r>
    </w:p>
    <w:p w:rsidR="004710A5" w:rsidRPr="0023440C" w:rsidRDefault="004710A5" w:rsidP="00997699">
      <w:pPr>
        <w:suppressAutoHyphens/>
        <w:autoSpaceDE w:val="0"/>
        <w:spacing w:after="0" w:line="360" w:lineRule="auto"/>
        <w:ind w:firstLine="709"/>
        <w:contextualSpacing/>
        <w:jc w:val="both"/>
        <w:rPr>
          <w:rFonts w:ascii="Times New Roman" w:hAnsi="Times New Roman"/>
          <w:iCs/>
          <w:color w:val="000000"/>
          <w:sz w:val="28"/>
          <w:szCs w:val="28"/>
        </w:rPr>
      </w:pPr>
      <w:r w:rsidRPr="0023440C">
        <w:rPr>
          <w:rFonts w:ascii="Times New Roman" w:hAnsi="Times New Roman"/>
          <w:iCs/>
          <w:color w:val="000000"/>
          <w:sz w:val="28"/>
          <w:szCs w:val="28"/>
        </w:rPr>
        <w:t>В основе затратного подхода лежит принцип замещения, согласно которому инвестор не заплатит за объект недвижимости сумму большую, чем та, в которую обойдется получение соответствующего участка под застройку и возведение аналогичного по назначению и качеству объекта без чрезмерной задержки.</w:t>
      </w:r>
    </w:p>
    <w:p w:rsidR="004710A5" w:rsidRPr="0023440C" w:rsidRDefault="004710A5" w:rsidP="00997699">
      <w:pPr>
        <w:suppressAutoHyphens/>
        <w:autoSpaceDE w:val="0"/>
        <w:spacing w:after="0" w:line="360" w:lineRule="auto"/>
        <w:ind w:firstLine="709"/>
        <w:contextualSpacing/>
        <w:jc w:val="both"/>
        <w:rPr>
          <w:rFonts w:ascii="Times New Roman" w:hAnsi="Times New Roman"/>
          <w:iCs/>
          <w:color w:val="000000"/>
          <w:sz w:val="28"/>
          <w:szCs w:val="28"/>
        </w:rPr>
      </w:pPr>
      <w:r w:rsidRPr="0023440C">
        <w:rPr>
          <w:rFonts w:ascii="Times New Roman" w:hAnsi="Times New Roman"/>
          <w:iCs/>
          <w:color w:val="000000"/>
          <w:sz w:val="28"/>
          <w:szCs w:val="28"/>
        </w:rPr>
        <w:t>В затратном подходе стоимость недвижимости равна стоимости земли плюс стоимость улучшений на участке за вычетом накопленного износа.</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Алгоритм затратного подхода:</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1) оценка восстановительной стоимости здания;</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2) оценка предпринимательской прибыли;</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3) расчет износа;</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4) определение рыночной стоимости земельного участка;</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5) корректировка восстановительной стоимости на величину износа и стоимости земельного участка, которая осуществляется по следующей формуле:</w:t>
      </w:r>
    </w:p>
    <w:p w:rsidR="00997699" w:rsidRPr="0023440C" w:rsidRDefault="00997699" w:rsidP="00997699">
      <w:pPr>
        <w:suppressAutoHyphens/>
        <w:spacing w:after="0" w:line="360" w:lineRule="auto"/>
        <w:ind w:firstLine="709"/>
        <w:contextualSpacing/>
        <w:rPr>
          <w:rFonts w:ascii="Times New Roman" w:hAnsi="Times New Roman"/>
          <w:b/>
          <w:color w:val="000000"/>
          <w:sz w:val="28"/>
          <w:szCs w:val="28"/>
        </w:rPr>
      </w:pPr>
    </w:p>
    <w:p w:rsidR="004710A5" w:rsidRPr="0023440C" w:rsidRDefault="00F03E57" w:rsidP="00997699">
      <w:pPr>
        <w:suppressAutoHyphens/>
        <w:spacing w:after="0" w:line="360" w:lineRule="auto"/>
        <w:ind w:firstLine="709"/>
        <w:contextualSpacing/>
        <w:rPr>
          <w:rFonts w:ascii="Times New Roman" w:hAnsi="Times New Roman"/>
          <w:b/>
          <w:color w:val="000000"/>
          <w:sz w:val="28"/>
          <w:szCs w:val="28"/>
        </w:rPr>
      </w:pPr>
      <w:r>
        <w:rPr>
          <w:rFonts w:ascii="Times New Roman" w:hAnsi="Times New Roman"/>
          <w:b/>
          <w:color w:val="000000"/>
          <w:sz w:val="28"/>
          <w:szCs w:val="28"/>
        </w:rPr>
        <w:pict>
          <v:shape id="_x0000_i1034" type="#_x0000_t75" style="width:91.5pt;height:15.75pt" filled="t">
            <v:fill color2="black"/>
            <v:imagedata r:id="rId18" o:title=""/>
          </v:shape>
        </w:pict>
      </w:r>
      <w:r w:rsidR="004710A5" w:rsidRPr="0023440C">
        <w:rPr>
          <w:rFonts w:ascii="Times New Roman" w:hAnsi="Times New Roman"/>
          <w:b/>
          <w:color w:val="000000"/>
          <w:sz w:val="28"/>
          <w:szCs w:val="28"/>
        </w:rPr>
        <w:t>,</w:t>
      </w:r>
      <w:r w:rsidR="00997699" w:rsidRPr="0023440C">
        <w:rPr>
          <w:rFonts w:ascii="Times New Roman" w:hAnsi="Times New Roman"/>
          <w:b/>
          <w:color w:val="000000"/>
          <w:sz w:val="28"/>
          <w:szCs w:val="28"/>
        </w:rPr>
        <w:t xml:space="preserve"> </w:t>
      </w:r>
      <w:r w:rsidR="004710A5" w:rsidRPr="0023440C">
        <w:rPr>
          <w:rFonts w:ascii="Times New Roman" w:hAnsi="Times New Roman"/>
          <w:color w:val="000000"/>
          <w:sz w:val="28"/>
          <w:szCs w:val="28"/>
        </w:rPr>
        <w:t>(1)</w:t>
      </w:r>
    </w:p>
    <w:p w:rsidR="00997699" w:rsidRPr="0023440C" w:rsidRDefault="00997699" w:rsidP="00997699">
      <w:pPr>
        <w:suppressAutoHyphens/>
        <w:spacing w:after="0" w:line="360" w:lineRule="auto"/>
        <w:ind w:firstLine="709"/>
        <w:contextualSpacing/>
        <w:jc w:val="both"/>
        <w:rPr>
          <w:rFonts w:ascii="Times New Roman" w:hAnsi="Times New Roman"/>
          <w:color w:val="000000"/>
          <w:sz w:val="28"/>
          <w:szCs w:val="28"/>
        </w:rPr>
      </w:pP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 xml:space="preserve">где </w:t>
      </w:r>
      <w:r w:rsidRPr="0023440C">
        <w:rPr>
          <w:rFonts w:ascii="Times New Roman" w:hAnsi="Times New Roman"/>
          <w:color w:val="000000"/>
          <w:sz w:val="28"/>
          <w:szCs w:val="28"/>
          <w:lang w:val="en-US"/>
        </w:rPr>
        <w:t>V</w:t>
      </w:r>
      <w:r w:rsidRPr="0023440C">
        <w:rPr>
          <w:rFonts w:ascii="Times New Roman" w:hAnsi="Times New Roman"/>
          <w:color w:val="000000"/>
          <w:sz w:val="28"/>
          <w:szCs w:val="28"/>
        </w:rPr>
        <w:t xml:space="preserve"> – стоимость объекта недвижимости;</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lang w:val="en-US"/>
        </w:rPr>
        <w:t>V</w:t>
      </w:r>
      <w:r w:rsidRPr="0023440C">
        <w:rPr>
          <w:rFonts w:ascii="Times New Roman" w:hAnsi="Times New Roman"/>
          <w:color w:val="000000"/>
          <w:sz w:val="28"/>
          <w:szCs w:val="28"/>
        </w:rPr>
        <w:t>вос - восстановительная стоимость здания;</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И – величина износа;</w:t>
      </w:r>
    </w:p>
    <w:p w:rsidR="00997699"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lang w:val="en-US"/>
        </w:rPr>
        <w:t>V</w:t>
      </w:r>
      <w:r w:rsidRPr="0023440C">
        <w:rPr>
          <w:rFonts w:ascii="Times New Roman" w:hAnsi="Times New Roman"/>
          <w:color w:val="000000"/>
          <w:sz w:val="28"/>
          <w:szCs w:val="28"/>
        </w:rPr>
        <w:t>зем –</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стоимость земельного участка.</w:t>
      </w:r>
    </w:p>
    <w:p w:rsidR="004710A5" w:rsidRPr="0023440C" w:rsidRDefault="004710A5" w:rsidP="00997699">
      <w:pPr>
        <w:suppressAutoHyphens/>
        <w:spacing w:after="0" w:line="360" w:lineRule="auto"/>
        <w:ind w:firstLine="709"/>
        <w:jc w:val="both"/>
        <w:rPr>
          <w:rFonts w:ascii="Times New Roman" w:hAnsi="Times New Roman"/>
          <w:color w:val="000000"/>
          <w:sz w:val="28"/>
          <w:szCs w:val="28"/>
          <w:lang w:eastAsia="ru-RU"/>
        </w:rPr>
      </w:pPr>
      <w:r w:rsidRPr="0023440C">
        <w:rPr>
          <w:rFonts w:ascii="Times New Roman" w:hAnsi="Times New Roman"/>
          <w:iCs/>
          <w:color w:val="000000"/>
          <w:sz w:val="28"/>
          <w:szCs w:val="28"/>
        </w:rPr>
        <w:t xml:space="preserve">Стоимость земельного участка, определенная методом выделения, составила </w:t>
      </w:r>
      <w:r w:rsidRPr="0023440C">
        <w:rPr>
          <w:rFonts w:ascii="Times New Roman" w:hAnsi="Times New Roman"/>
          <w:color w:val="000000"/>
          <w:sz w:val="28"/>
          <w:szCs w:val="28"/>
          <w:lang w:eastAsia="ru-RU"/>
        </w:rPr>
        <w:t xml:space="preserve">1568501,8 </w:t>
      </w:r>
      <w:r w:rsidRPr="0023440C">
        <w:rPr>
          <w:rFonts w:ascii="Times New Roman" w:hAnsi="Times New Roman"/>
          <w:iCs/>
          <w:color w:val="000000"/>
          <w:sz w:val="28"/>
          <w:szCs w:val="28"/>
        </w:rPr>
        <w:t>рублей.</w:t>
      </w:r>
    </w:p>
    <w:p w:rsidR="004710A5" w:rsidRPr="0023440C" w:rsidRDefault="004710A5" w:rsidP="00997699">
      <w:pPr>
        <w:pStyle w:val="a8"/>
        <w:suppressAutoHyphens/>
        <w:ind w:firstLine="709"/>
        <w:contextualSpacing/>
        <w:jc w:val="both"/>
        <w:rPr>
          <w:b w:val="0"/>
          <w:i w:val="0"/>
          <w:iCs/>
          <w:color w:val="000000"/>
          <w:sz w:val="28"/>
          <w:szCs w:val="28"/>
        </w:rPr>
      </w:pPr>
      <w:r w:rsidRPr="0023440C">
        <w:rPr>
          <w:b w:val="0"/>
          <w:i w:val="0"/>
          <w:iCs/>
          <w:color w:val="000000"/>
          <w:sz w:val="28"/>
          <w:szCs w:val="28"/>
        </w:rPr>
        <w:t>Стоимость объекта оценки, определенная затратным подходом, с учетом НДС составляет: 1</w:t>
      </w:r>
      <w:r w:rsidR="00B63CD5" w:rsidRPr="0023440C">
        <w:rPr>
          <w:b w:val="0"/>
          <w:i w:val="0"/>
          <w:iCs/>
          <w:color w:val="000000"/>
          <w:sz w:val="28"/>
          <w:szCs w:val="28"/>
        </w:rPr>
        <w:t>4</w:t>
      </w:r>
      <w:r w:rsidRPr="0023440C">
        <w:rPr>
          <w:b w:val="0"/>
          <w:i w:val="0"/>
          <w:iCs/>
          <w:color w:val="000000"/>
          <w:sz w:val="28"/>
          <w:szCs w:val="28"/>
        </w:rPr>
        <w:t>518752,38 рублей.</w:t>
      </w:r>
    </w:p>
    <w:p w:rsidR="004710A5" w:rsidRPr="0023440C" w:rsidRDefault="004710A5" w:rsidP="00997699">
      <w:pPr>
        <w:suppressAutoHyphens/>
        <w:spacing w:after="0" w:line="360" w:lineRule="auto"/>
        <w:ind w:firstLine="709"/>
        <w:contextualSpacing/>
        <w:jc w:val="both"/>
        <w:rPr>
          <w:rFonts w:ascii="Times New Roman" w:hAnsi="Times New Roman"/>
          <w:color w:val="000000"/>
          <w:sz w:val="28"/>
          <w:szCs w:val="28"/>
        </w:rPr>
      </w:pPr>
      <w:r w:rsidRPr="0023440C">
        <w:rPr>
          <w:rFonts w:ascii="Times New Roman" w:hAnsi="Times New Roman"/>
          <w:color w:val="000000"/>
          <w:sz w:val="28"/>
          <w:szCs w:val="28"/>
        </w:rPr>
        <w:t>Сравнительный подход - совокупность методов оценки стоимости объекта оценки, основанных на сравнении объекта оценки с объектами-аналогами объекта оценки, в отношении которых имеется информация о ценах. Объектом - аналогом объекта оценки для целей оценки признается объект, сходный объекту оценки по основным экономическим, материальным, техническим и другим характеристикам, определяющим его стоимость.</w:t>
      </w:r>
    </w:p>
    <w:p w:rsidR="004710A5" w:rsidRPr="0023440C" w:rsidRDefault="004710A5" w:rsidP="00997699">
      <w:pPr>
        <w:pStyle w:val="a8"/>
        <w:suppressAutoHyphens/>
        <w:ind w:firstLine="709"/>
        <w:contextualSpacing/>
        <w:jc w:val="both"/>
        <w:rPr>
          <w:b w:val="0"/>
          <w:i w:val="0"/>
          <w:color w:val="000000"/>
          <w:sz w:val="28"/>
          <w:szCs w:val="28"/>
        </w:rPr>
      </w:pPr>
      <w:r w:rsidRPr="0023440C">
        <w:rPr>
          <w:b w:val="0"/>
          <w:i w:val="0"/>
          <w:color w:val="000000"/>
          <w:sz w:val="28"/>
          <w:szCs w:val="28"/>
        </w:rPr>
        <w:t>Сравнительный подход применяется, когда существует достоверная и доступная для анализа информация о ценах и характеристиках объектов-аналогов.</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Стоимость объекта оценки сравнительным подходом составила 1</w:t>
      </w:r>
      <w:r w:rsidR="00B63CD5" w:rsidRPr="0023440C">
        <w:rPr>
          <w:rFonts w:ascii="Times New Roman" w:hAnsi="Times New Roman"/>
          <w:color w:val="000000"/>
          <w:sz w:val="28"/>
          <w:szCs w:val="28"/>
        </w:rPr>
        <w:t>4</w:t>
      </w:r>
      <w:r w:rsidRPr="0023440C">
        <w:rPr>
          <w:rFonts w:ascii="Times New Roman" w:hAnsi="Times New Roman"/>
          <w:color w:val="000000"/>
          <w:sz w:val="28"/>
          <w:szCs w:val="28"/>
        </w:rPr>
        <w:t>543458,26 рублей.</w:t>
      </w:r>
    </w:p>
    <w:p w:rsidR="00997699"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В основе доходного подхода лежит принцип ожидания, который утверждает, что стоимость объекта оценки определяется величиной будущих выгод ее владельца. Оценка доходным подходом предполагает, что потенциальные покупатели рассматривают приносящий доход объект оценки с точки зрения инвестиционной привлекательности, то есть как объект вложения с целью получения в будущем соответствующего дохода.</w:t>
      </w:r>
    </w:p>
    <w:p w:rsidR="00997699"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Доходный подход включает два метода: метод прямой капитализации и метод дисконтированных денежных потоков. Различаются эти методы способом преобразования потоков дохода.</w:t>
      </w:r>
    </w:p>
    <w:p w:rsidR="004710A5" w:rsidRPr="0023440C" w:rsidRDefault="004710A5" w:rsidP="00997699">
      <w:pPr>
        <w:suppressAutoHyphens/>
        <w:spacing w:after="0" w:line="360" w:lineRule="auto"/>
        <w:ind w:firstLine="709"/>
        <w:jc w:val="both"/>
        <w:rPr>
          <w:rFonts w:ascii="Times New Roman" w:hAnsi="Times New Roman"/>
          <w:color w:val="000000"/>
          <w:sz w:val="28"/>
          <w:szCs w:val="28"/>
          <w:lang w:eastAsia="ru-RU"/>
        </w:rPr>
      </w:pPr>
      <w:r w:rsidRPr="0023440C">
        <w:rPr>
          <w:rFonts w:ascii="Times New Roman" w:hAnsi="Times New Roman"/>
          <w:color w:val="000000"/>
          <w:sz w:val="28"/>
          <w:szCs w:val="28"/>
          <w:lang w:eastAsia="ru-RU"/>
        </w:rPr>
        <w:t>Стоимость объекта оценк</w:t>
      </w:r>
      <w:r w:rsidR="00C6411C" w:rsidRPr="0023440C">
        <w:rPr>
          <w:rFonts w:ascii="Times New Roman" w:hAnsi="Times New Roman"/>
          <w:color w:val="000000"/>
          <w:sz w:val="28"/>
          <w:szCs w:val="28"/>
          <w:lang w:eastAsia="ru-RU"/>
        </w:rPr>
        <w:t>и доходных подходом составила 13</w:t>
      </w:r>
      <w:r w:rsidRPr="0023440C">
        <w:rPr>
          <w:rFonts w:ascii="Times New Roman" w:hAnsi="Times New Roman"/>
          <w:color w:val="000000"/>
          <w:sz w:val="28"/>
          <w:szCs w:val="28"/>
          <w:lang w:eastAsia="ru-RU"/>
        </w:rPr>
        <w:t>003485,08 рублей.</w:t>
      </w:r>
    </w:p>
    <w:p w:rsidR="004710A5" w:rsidRPr="0023440C" w:rsidRDefault="004710A5" w:rsidP="00997699">
      <w:pPr>
        <w:suppressAutoHyphens/>
        <w:spacing w:after="0" w:line="360" w:lineRule="auto"/>
        <w:ind w:firstLine="709"/>
        <w:jc w:val="both"/>
        <w:rPr>
          <w:rFonts w:ascii="Times New Roman" w:hAnsi="Times New Roman"/>
          <w:b/>
          <w:color w:val="000000"/>
          <w:sz w:val="28"/>
          <w:szCs w:val="28"/>
        </w:rPr>
      </w:pPr>
      <w:r w:rsidRPr="0023440C">
        <w:rPr>
          <w:rFonts w:ascii="Times New Roman" w:hAnsi="Times New Roman"/>
          <w:b/>
          <w:color w:val="000000"/>
          <w:sz w:val="28"/>
          <w:szCs w:val="28"/>
        </w:rPr>
        <w:t>Согласование результатов оценки и итоговое заключение о рыночной стоимости объекта недвижимости</w:t>
      </w:r>
    </w:p>
    <w:p w:rsidR="004710A5" w:rsidRPr="0023440C" w:rsidRDefault="004710A5" w:rsidP="00997699">
      <w:pPr>
        <w:pStyle w:val="a8"/>
        <w:suppressAutoHyphens/>
        <w:ind w:firstLine="709"/>
        <w:contextualSpacing/>
        <w:jc w:val="both"/>
        <w:rPr>
          <w:b w:val="0"/>
          <w:i w:val="0"/>
          <w:color w:val="000000"/>
          <w:sz w:val="28"/>
          <w:szCs w:val="28"/>
          <w:lang w:eastAsia="en-US"/>
        </w:rPr>
      </w:pPr>
      <w:r w:rsidRPr="0023440C">
        <w:rPr>
          <w:b w:val="0"/>
          <w:i w:val="0"/>
          <w:color w:val="000000"/>
          <w:sz w:val="28"/>
          <w:szCs w:val="28"/>
          <w:lang w:eastAsia="en-US"/>
        </w:rPr>
        <w:t>Заключительным элементом аналитического исследования ценностных характеристик оцениваемых объектов является сопоставление расчетных стоимостей, полученных при помощи использованных классических методов оценки.</w:t>
      </w:r>
    </w:p>
    <w:p w:rsidR="00997699"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При согласовании результатов расчета стоимости объекта оценки, должны учитываться вид стоимости, установленный в задании на оценку, а также суждения оценщика о качестве результатов, полученных в рамках примененных подходов. Выбранный способ согласования, а также все сделанные при осуществлении согласования результатов суждения, допущения и использованная информация должны быть обоснованы.</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Данные по затратному подходу более полны и достоверны, так как основные данные для расчета были взяты из нормативных источников. Так же при расчете затратным подходом было принято наименьшее количество допущений. Потому что сравнительный и доходный подходы больше учитывают ситуацию на рынке недвижимости, а рыночные данные не всегда полно отражают действительную ситуацию на рынке. Следовательно, затратному подходу были присвоены большие веса по критериям «Полнота информации», «Достоверность» и «Допущения, принятые в расчетах».</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Сравнительный подход основан на сравнении объекта оценки с объектами-аналогами, сделки по которым произошли сравнительно недавно, следовательно, ему присвоен больший вес по критерию «Способность учитывать конъюнктуру рынка».</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Доходный подход основан на прогнозировании доход от объекта недвижимости, следовательно, ему присвоен больший вес по критерию «Способность прогнозировать во времени».</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Затратный подход основан на учете затрат на строительство объекта и различных видов износа конструктивных элементов и объекта в целом, следовательно ему присвоен больший вес по критерию «Способность учитывать конструктивные особенности».</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Оценщик для получения итоговой стоимости объекта оценки осуществляет согласование (обобщение) результатов расчета стоимости объекта оценки при использовании различных подходов к оценке и методов оценки. Если в рамках применения какого-либо подхода оценщиком использовано более одного метода оценки, результаты применения методов оценки должны быть согласованы с целью определения стоимости объекта оценки, установленной в результате п</w:t>
      </w:r>
      <w:r w:rsidR="00670A2E" w:rsidRPr="0023440C">
        <w:rPr>
          <w:rFonts w:ascii="Times New Roman" w:hAnsi="Times New Roman"/>
          <w:color w:val="000000"/>
          <w:sz w:val="28"/>
          <w:szCs w:val="28"/>
        </w:rPr>
        <w:t>рименения подхода (таблица 8</w:t>
      </w:r>
      <w:r w:rsidRPr="0023440C">
        <w:rPr>
          <w:rFonts w:ascii="Times New Roman" w:hAnsi="Times New Roman"/>
          <w:color w:val="000000"/>
          <w:sz w:val="28"/>
          <w:szCs w:val="28"/>
        </w:rPr>
        <w:t>.1).</w:t>
      </w:r>
    </w:p>
    <w:p w:rsidR="004710A5" w:rsidRPr="0023440C" w:rsidRDefault="004710A5" w:rsidP="00997699">
      <w:pPr>
        <w:suppressAutoHyphens/>
        <w:spacing w:after="0" w:line="360" w:lineRule="auto"/>
        <w:ind w:firstLine="709"/>
        <w:jc w:val="both"/>
        <w:rPr>
          <w:rFonts w:ascii="Times New Roman" w:hAnsi="Times New Roman"/>
          <w:color w:val="000000"/>
          <w:sz w:val="28"/>
          <w:szCs w:val="28"/>
        </w:rPr>
      </w:pPr>
    </w:p>
    <w:p w:rsidR="004710A5" w:rsidRPr="0023440C" w:rsidRDefault="00670A2E"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8</w:t>
      </w:r>
      <w:r w:rsidR="004710A5" w:rsidRPr="0023440C">
        <w:rPr>
          <w:rFonts w:ascii="Times New Roman" w:hAnsi="Times New Roman"/>
          <w:b/>
          <w:color w:val="000000"/>
          <w:sz w:val="28"/>
          <w:szCs w:val="28"/>
        </w:rPr>
        <w:t>.1- Согласование результатов оценки</w:t>
      </w:r>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60"/>
        <w:gridCol w:w="1780"/>
        <w:gridCol w:w="1940"/>
      </w:tblGrid>
      <w:tr w:rsidR="004710A5" w:rsidRPr="0023440C" w:rsidTr="0023440C">
        <w:trPr>
          <w:trHeight w:val="1155"/>
          <w:jc w:val="center"/>
        </w:trPr>
        <w:tc>
          <w:tcPr>
            <w:tcW w:w="252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 xml:space="preserve">Подход к оценке </w:t>
            </w:r>
          </w:p>
        </w:tc>
        <w:tc>
          <w:tcPr>
            <w:tcW w:w="1660" w:type="dxa"/>
            <w:shd w:val="clear" w:color="auto" w:fill="auto"/>
            <w:vAlign w:val="center"/>
            <w:hideMark/>
          </w:tcPr>
          <w:p w:rsidR="004710A5" w:rsidRPr="0023440C" w:rsidRDefault="004710A5"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Результат расчета стоимости</w:t>
            </w:r>
          </w:p>
        </w:tc>
        <w:tc>
          <w:tcPr>
            <w:tcW w:w="1780" w:type="dxa"/>
            <w:shd w:val="clear" w:color="auto" w:fill="auto"/>
            <w:vAlign w:val="center"/>
            <w:hideMark/>
          </w:tcPr>
          <w:p w:rsidR="004710A5" w:rsidRPr="0023440C" w:rsidRDefault="004710A5"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Весовой коэффициент</w:t>
            </w:r>
          </w:p>
        </w:tc>
        <w:tc>
          <w:tcPr>
            <w:tcW w:w="1940" w:type="dxa"/>
            <w:shd w:val="clear" w:color="auto" w:fill="auto"/>
            <w:vAlign w:val="center"/>
            <w:hideMark/>
          </w:tcPr>
          <w:p w:rsidR="004710A5" w:rsidRPr="0023440C" w:rsidRDefault="004710A5"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Доля подхода в общей стоимости</w:t>
            </w:r>
          </w:p>
        </w:tc>
      </w:tr>
      <w:tr w:rsidR="004710A5" w:rsidRPr="0023440C" w:rsidTr="0023440C">
        <w:trPr>
          <w:trHeight w:val="345"/>
          <w:jc w:val="center"/>
        </w:trPr>
        <w:tc>
          <w:tcPr>
            <w:tcW w:w="2520" w:type="dxa"/>
            <w:shd w:val="clear" w:color="auto" w:fill="auto"/>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Затратный подход</w:t>
            </w:r>
          </w:p>
        </w:tc>
        <w:tc>
          <w:tcPr>
            <w:tcW w:w="166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r w:rsidR="00B63CD5" w:rsidRPr="0023440C">
              <w:rPr>
                <w:rFonts w:ascii="Times New Roman" w:hAnsi="Times New Roman"/>
                <w:color w:val="000000"/>
                <w:sz w:val="20"/>
                <w:szCs w:val="24"/>
                <w:lang w:eastAsia="ru-RU"/>
              </w:rPr>
              <w:t>4</w:t>
            </w:r>
            <w:r w:rsidRPr="0023440C">
              <w:rPr>
                <w:rFonts w:ascii="Times New Roman" w:hAnsi="Times New Roman"/>
                <w:color w:val="000000"/>
                <w:sz w:val="20"/>
                <w:szCs w:val="24"/>
                <w:lang w:eastAsia="ru-RU"/>
              </w:rPr>
              <w:t>518752,38</w:t>
            </w:r>
          </w:p>
        </w:tc>
        <w:tc>
          <w:tcPr>
            <w:tcW w:w="178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0,400</w:t>
            </w:r>
          </w:p>
        </w:tc>
        <w:tc>
          <w:tcPr>
            <w:tcW w:w="194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5407500,95</w:t>
            </w:r>
          </w:p>
        </w:tc>
      </w:tr>
      <w:tr w:rsidR="004710A5" w:rsidRPr="0023440C" w:rsidTr="0023440C">
        <w:trPr>
          <w:trHeight w:val="495"/>
          <w:jc w:val="center"/>
        </w:trPr>
        <w:tc>
          <w:tcPr>
            <w:tcW w:w="2520" w:type="dxa"/>
            <w:shd w:val="clear" w:color="auto" w:fill="auto"/>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Сравнительный подход</w:t>
            </w:r>
          </w:p>
        </w:tc>
        <w:tc>
          <w:tcPr>
            <w:tcW w:w="1660" w:type="dxa"/>
            <w:shd w:val="clear" w:color="auto" w:fill="auto"/>
            <w:noWrap/>
            <w:vAlign w:val="center"/>
            <w:hideMark/>
          </w:tcPr>
          <w:p w:rsidR="004710A5" w:rsidRPr="0023440C" w:rsidRDefault="00C6411C"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r w:rsidR="00B63CD5" w:rsidRPr="0023440C">
              <w:rPr>
                <w:rFonts w:ascii="Times New Roman" w:hAnsi="Times New Roman"/>
                <w:color w:val="000000"/>
                <w:sz w:val="20"/>
                <w:szCs w:val="24"/>
                <w:lang w:eastAsia="ru-RU"/>
              </w:rPr>
              <w:t>4</w:t>
            </w:r>
            <w:r w:rsidR="004710A5" w:rsidRPr="0023440C">
              <w:rPr>
                <w:rFonts w:ascii="Times New Roman" w:hAnsi="Times New Roman"/>
                <w:color w:val="000000"/>
                <w:sz w:val="20"/>
                <w:szCs w:val="24"/>
                <w:lang w:eastAsia="ru-RU"/>
              </w:rPr>
              <w:t>543458,26</w:t>
            </w:r>
          </w:p>
        </w:tc>
        <w:tc>
          <w:tcPr>
            <w:tcW w:w="178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0,292</w:t>
            </w:r>
          </w:p>
        </w:tc>
        <w:tc>
          <w:tcPr>
            <w:tcW w:w="1940" w:type="dxa"/>
            <w:shd w:val="clear" w:color="auto" w:fill="auto"/>
            <w:noWrap/>
            <w:vAlign w:val="center"/>
            <w:hideMark/>
          </w:tcPr>
          <w:p w:rsidR="00C6411C" w:rsidRPr="0023440C" w:rsidRDefault="00C6411C"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3954689,81</w:t>
            </w:r>
          </w:p>
        </w:tc>
      </w:tr>
      <w:tr w:rsidR="004710A5" w:rsidRPr="0023440C" w:rsidTr="0023440C">
        <w:trPr>
          <w:trHeight w:val="390"/>
          <w:jc w:val="center"/>
        </w:trPr>
        <w:tc>
          <w:tcPr>
            <w:tcW w:w="2520" w:type="dxa"/>
            <w:shd w:val="clear" w:color="auto" w:fill="auto"/>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Доходный подход</w:t>
            </w:r>
          </w:p>
        </w:tc>
        <w:tc>
          <w:tcPr>
            <w:tcW w:w="1660" w:type="dxa"/>
            <w:shd w:val="clear" w:color="auto" w:fill="auto"/>
            <w:noWrap/>
            <w:vAlign w:val="center"/>
            <w:hideMark/>
          </w:tcPr>
          <w:p w:rsidR="004710A5" w:rsidRPr="0023440C" w:rsidRDefault="00C6411C"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r w:rsidR="00B63CD5" w:rsidRPr="0023440C">
              <w:rPr>
                <w:rFonts w:ascii="Times New Roman" w:hAnsi="Times New Roman"/>
                <w:color w:val="000000"/>
                <w:sz w:val="20"/>
                <w:szCs w:val="24"/>
                <w:lang w:eastAsia="ru-RU"/>
              </w:rPr>
              <w:t>4</w:t>
            </w:r>
            <w:r w:rsidR="004710A5" w:rsidRPr="0023440C">
              <w:rPr>
                <w:rFonts w:ascii="Times New Roman" w:hAnsi="Times New Roman"/>
                <w:color w:val="000000"/>
                <w:sz w:val="20"/>
                <w:szCs w:val="24"/>
                <w:lang w:eastAsia="ru-RU"/>
              </w:rPr>
              <w:t>003485,08</w:t>
            </w:r>
          </w:p>
        </w:tc>
        <w:tc>
          <w:tcPr>
            <w:tcW w:w="1780" w:type="dxa"/>
            <w:shd w:val="clear" w:color="auto" w:fill="auto"/>
            <w:noWrap/>
            <w:vAlign w:val="center"/>
            <w:hideMark/>
          </w:tcPr>
          <w:p w:rsidR="004710A5" w:rsidRPr="0023440C" w:rsidRDefault="004710A5"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0,308</w:t>
            </w:r>
          </w:p>
        </w:tc>
        <w:tc>
          <w:tcPr>
            <w:tcW w:w="1940" w:type="dxa"/>
            <w:shd w:val="clear" w:color="auto" w:fill="auto"/>
            <w:noWrap/>
            <w:vAlign w:val="center"/>
            <w:hideMark/>
          </w:tcPr>
          <w:p w:rsidR="004710A5" w:rsidRPr="0023440C" w:rsidRDefault="00C6411C"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4005073,41</w:t>
            </w:r>
          </w:p>
        </w:tc>
      </w:tr>
      <w:tr w:rsidR="004710A5" w:rsidRPr="0023440C" w:rsidTr="0023440C">
        <w:trPr>
          <w:trHeight w:val="675"/>
          <w:jc w:val="center"/>
        </w:trPr>
        <w:tc>
          <w:tcPr>
            <w:tcW w:w="5960" w:type="dxa"/>
            <w:gridSpan w:val="3"/>
            <w:shd w:val="clear" w:color="auto" w:fill="auto"/>
            <w:vAlign w:val="center"/>
            <w:hideMark/>
          </w:tcPr>
          <w:p w:rsidR="004710A5" w:rsidRPr="0023440C" w:rsidRDefault="004710A5"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Взвешенная стоимость недвижимого имущества с учетом НДС, р</w:t>
            </w:r>
          </w:p>
        </w:tc>
        <w:tc>
          <w:tcPr>
            <w:tcW w:w="1940" w:type="dxa"/>
            <w:shd w:val="clear" w:color="auto" w:fill="auto"/>
            <w:noWrap/>
            <w:vAlign w:val="center"/>
            <w:hideMark/>
          </w:tcPr>
          <w:p w:rsidR="004710A5" w:rsidRPr="0023440C" w:rsidRDefault="00C6411C" w:rsidP="0023440C">
            <w:pPr>
              <w:suppressAutoHyphens/>
              <w:spacing w:after="0" w:line="360" w:lineRule="auto"/>
              <w:rPr>
                <w:rFonts w:ascii="Times New Roman" w:hAnsi="Times New Roman"/>
                <w:bCs/>
                <w:color w:val="000000"/>
                <w:sz w:val="20"/>
                <w:szCs w:val="24"/>
                <w:lang w:eastAsia="ru-RU"/>
              </w:rPr>
            </w:pPr>
            <w:r w:rsidRPr="0023440C">
              <w:rPr>
                <w:rFonts w:ascii="Times New Roman" w:hAnsi="Times New Roman"/>
                <w:bCs/>
                <w:color w:val="000000"/>
                <w:sz w:val="20"/>
                <w:szCs w:val="24"/>
                <w:lang w:eastAsia="ru-RU"/>
              </w:rPr>
              <w:t>1</w:t>
            </w:r>
            <w:r w:rsidR="00B63CD5" w:rsidRPr="0023440C">
              <w:rPr>
                <w:rFonts w:ascii="Times New Roman" w:hAnsi="Times New Roman"/>
                <w:bCs/>
                <w:color w:val="000000"/>
                <w:sz w:val="20"/>
                <w:szCs w:val="24"/>
                <w:lang w:eastAsia="ru-RU"/>
              </w:rPr>
              <w:t>4</w:t>
            </w:r>
            <w:r w:rsidRPr="0023440C">
              <w:rPr>
                <w:rFonts w:ascii="Times New Roman" w:hAnsi="Times New Roman"/>
                <w:bCs/>
                <w:color w:val="000000"/>
                <w:sz w:val="20"/>
                <w:szCs w:val="24"/>
                <w:lang w:eastAsia="ru-RU"/>
              </w:rPr>
              <w:t>367264,18</w:t>
            </w:r>
          </w:p>
        </w:tc>
      </w:tr>
    </w:tbl>
    <w:p w:rsidR="004710A5" w:rsidRPr="0023440C" w:rsidRDefault="004710A5" w:rsidP="00997699">
      <w:pPr>
        <w:suppressAutoHyphens/>
        <w:spacing w:after="0" w:line="360" w:lineRule="auto"/>
        <w:ind w:firstLine="709"/>
        <w:jc w:val="both"/>
        <w:rPr>
          <w:rFonts w:ascii="Times New Roman" w:hAnsi="Times New Roman"/>
          <w:color w:val="000000"/>
          <w:sz w:val="28"/>
          <w:szCs w:val="28"/>
          <w:lang w:eastAsia="ru-RU"/>
        </w:rPr>
      </w:pPr>
    </w:p>
    <w:p w:rsidR="004710A5" w:rsidRPr="0023440C" w:rsidRDefault="004710A5" w:rsidP="00997699">
      <w:pPr>
        <w:pStyle w:val="a8"/>
        <w:suppressAutoHyphens/>
        <w:ind w:firstLine="709"/>
        <w:jc w:val="both"/>
        <w:rPr>
          <w:b w:val="0"/>
          <w:i w:val="0"/>
          <w:color w:val="000000"/>
          <w:sz w:val="28"/>
          <w:szCs w:val="28"/>
        </w:rPr>
      </w:pPr>
      <w:r w:rsidRPr="0023440C">
        <w:rPr>
          <w:b w:val="0"/>
          <w:i w:val="0"/>
          <w:color w:val="000000"/>
          <w:sz w:val="28"/>
          <w:szCs w:val="28"/>
        </w:rPr>
        <w:t>Таким образом, рыночная стоимость складского помещения, расположенного по адресу: г.Самара, ул. Товарная, общей площадью 710 кв.м., включая НДС, составляет:</w:t>
      </w:r>
      <w:r w:rsidR="00C6411C" w:rsidRPr="0023440C">
        <w:rPr>
          <w:b w:val="0"/>
          <w:bCs/>
          <w:i w:val="0"/>
          <w:color w:val="000000"/>
          <w:sz w:val="28"/>
          <w:szCs w:val="24"/>
        </w:rPr>
        <w:t xml:space="preserve"> </w:t>
      </w:r>
      <w:r w:rsidR="00C6411C" w:rsidRPr="0023440C">
        <w:rPr>
          <w:bCs/>
          <w:i w:val="0"/>
          <w:color w:val="000000"/>
          <w:sz w:val="28"/>
          <w:szCs w:val="32"/>
        </w:rPr>
        <w:t>1</w:t>
      </w:r>
      <w:r w:rsidR="00B63CD5" w:rsidRPr="0023440C">
        <w:rPr>
          <w:bCs/>
          <w:i w:val="0"/>
          <w:color w:val="000000"/>
          <w:sz w:val="28"/>
          <w:szCs w:val="32"/>
        </w:rPr>
        <w:t>4</w:t>
      </w:r>
      <w:r w:rsidR="00C6411C" w:rsidRPr="0023440C">
        <w:rPr>
          <w:bCs/>
          <w:i w:val="0"/>
          <w:color w:val="000000"/>
          <w:sz w:val="28"/>
          <w:szCs w:val="32"/>
        </w:rPr>
        <w:t>367264,18</w:t>
      </w:r>
      <w:r w:rsidRPr="0023440C">
        <w:rPr>
          <w:b w:val="0"/>
          <w:i w:val="0"/>
          <w:color w:val="000000"/>
          <w:sz w:val="28"/>
          <w:szCs w:val="28"/>
        </w:rPr>
        <w:t xml:space="preserve"> </w:t>
      </w:r>
      <w:r w:rsidR="00670A2E" w:rsidRPr="0023440C">
        <w:rPr>
          <w:b w:val="0"/>
          <w:i w:val="0"/>
          <w:color w:val="000000"/>
          <w:sz w:val="28"/>
          <w:szCs w:val="28"/>
        </w:rPr>
        <w:t>рублей.</w:t>
      </w:r>
    </w:p>
    <w:p w:rsidR="00997699" w:rsidRPr="0023440C" w:rsidRDefault="00997699" w:rsidP="00997699">
      <w:pPr>
        <w:suppressAutoHyphens/>
        <w:spacing w:after="0" w:line="360" w:lineRule="auto"/>
        <w:jc w:val="center"/>
        <w:rPr>
          <w:rFonts w:ascii="Times New Roman" w:hAnsi="Times New Roman"/>
          <w:b/>
          <w:color w:val="000000"/>
          <w:sz w:val="28"/>
          <w:szCs w:val="28"/>
        </w:rPr>
      </w:pPr>
    </w:p>
    <w:p w:rsidR="0052624D" w:rsidRPr="0023440C" w:rsidRDefault="0052624D"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9. Граф</w:t>
      </w:r>
      <w:r w:rsidR="00D02ACD" w:rsidRPr="0023440C">
        <w:rPr>
          <w:rFonts w:ascii="Times New Roman" w:hAnsi="Times New Roman"/>
          <w:b/>
          <w:color w:val="000000"/>
          <w:sz w:val="28"/>
          <w:szCs w:val="28"/>
        </w:rPr>
        <w:t>ик расходов и доходов по проекту</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52624D" w:rsidRPr="0023440C" w:rsidRDefault="0052624D"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Предприятие решило, что целесообразно продать десять складов и семь сдать в аренду.</w:t>
      </w:r>
    </w:p>
    <w:p w:rsidR="00997699" w:rsidRPr="0023440C" w:rsidRDefault="0052624D"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color w:val="000000"/>
          <w:sz w:val="28"/>
          <w:szCs w:val="28"/>
        </w:rPr>
        <w:t xml:space="preserve">Складские помещения продавались по рыночной цене, стоимость продажи одного склада составила </w:t>
      </w:r>
      <w:r w:rsidR="00FF1B2E" w:rsidRPr="0023440C">
        <w:rPr>
          <w:rFonts w:ascii="Times New Roman" w:hAnsi="Times New Roman"/>
          <w:bCs/>
          <w:color w:val="000000"/>
          <w:sz w:val="28"/>
          <w:szCs w:val="28"/>
        </w:rPr>
        <w:t>14367264</w:t>
      </w:r>
      <w:r w:rsidRPr="0023440C">
        <w:rPr>
          <w:rFonts w:ascii="Times New Roman" w:hAnsi="Times New Roman"/>
          <w:bCs/>
          <w:color w:val="000000"/>
          <w:sz w:val="28"/>
          <w:szCs w:val="28"/>
        </w:rPr>
        <w:t xml:space="preserve">,18 рублей. </w:t>
      </w:r>
      <w:r w:rsidR="00EE1708" w:rsidRPr="0023440C">
        <w:rPr>
          <w:rFonts w:ascii="Times New Roman" w:hAnsi="Times New Roman"/>
          <w:bCs/>
          <w:color w:val="000000"/>
          <w:sz w:val="28"/>
          <w:szCs w:val="28"/>
        </w:rPr>
        <w:t>Исходя из маркетингового</w:t>
      </w:r>
      <w:r w:rsidR="00997699" w:rsidRPr="0023440C">
        <w:rPr>
          <w:rFonts w:ascii="Times New Roman" w:hAnsi="Times New Roman"/>
          <w:bCs/>
          <w:color w:val="000000"/>
          <w:sz w:val="28"/>
          <w:szCs w:val="28"/>
        </w:rPr>
        <w:t xml:space="preserve"> </w:t>
      </w:r>
      <w:r w:rsidR="00EE1708" w:rsidRPr="0023440C">
        <w:rPr>
          <w:rFonts w:ascii="Times New Roman" w:hAnsi="Times New Roman"/>
          <w:bCs/>
          <w:color w:val="000000"/>
          <w:sz w:val="28"/>
          <w:szCs w:val="28"/>
        </w:rPr>
        <w:t>анализа аренды складской недвижимости, склады сдаются в аренду по стоимости</w:t>
      </w:r>
      <w:r w:rsidR="00997699" w:rsidRPr="0023440C">
        <w:rPr>
          <w:rFonts w:ascii="Times New Roman" w:hAnsi="Times New Roman"/>
          <w:bCs/>
          <w:color w:val="000000"/>
          <w:sz w:val="28"/>
          <w:szCs w:val="28"/>
        </w:rPr>
        <w:t xml:space="preserve"> </w:t>
      </w:r>
      <w:r w:rsidRPr="0023440C">
        <w:rPr>
          <w:rFonts w:ascii="Times New Roman" w:hAnsi="Times New Roman"/>
          <w:bCs/>
          <w:color w:val="000000"/>
          <w:sz w:val="28"/>
          <w:szCs w:val="28"/>
        </w:rPr>
        <w:t>175 рублей</w:t>
      </w:r>
      <w:r w:rsidR="00EE1708" w:rsidRPr="0023440C">
        <w:rPr>
          <w:rFonts w:ascii="Times New Roman" w:hAnsi="Times New Roman"/>
          <w:bCs/>
          <w:color w:val="000000"/>
          <w:sz w:val="28"/>
          <w:szCs w:val="28"/>
        </w:rPr>
        <w:t xml:space="preserve"> за 1 кв.м.</w:t>
      </w:r>
      <w:r w:rsidRPr="0023440C">
        <w:rPr>
          <w:rFonts w:ascii="Times New Roman" w:hAnsi="Times New Roman"/>
          <w:bCs/>
          <w:color w:val="000000"/>
          <w:sz w:val="28"/>
          <w:szCs w:val="28"/>
        </w:rPr>
        <w:t>, общая площадь склада 710 кв.м.</w:t>
      </w:r>
    </w:p>
    <w:p w:rsidR="0052624D" w:rsidRPr="0023440C" w:rsidRDefault="00997699" w:rsidP="00997699">
      <w:pPr>
        <w:suppressAutoHyphens/>
        <w:spacing w:after="0" w:line="360" w:lineRule="auto"/>
        <w:ind w:firstLine="709"/>
        <w:jc w:val="center"/>
        <w:rPr>
          <w:rFonts w:ascii="Times New Roman" w:hAnsi="Times New Roman"/>
          <w:b/>
          <w:bCs/>
          <w:color w:val="000000"/>
          <w:sz w:val="28"/>
          <w:szCs w:val="28"/>
        </w:rPr>
      </w:pPr>
      <w:r w:rsidRPr="0023440C">
        <w:rPr>
          <w:rFonts w:ascii="Times New Roman" w:hAnsi="Times New Roman"/>
          <w:bCs/>
          <w:color w:val="000000"/>
          <w:sz w:val="28"/>
          <w:szCs w:val="28"/>
        </w:rPr>
        <w:br w:type="page"/>
      </w:r>
      <w:r w:rsidR="00EE1708" w:rsidRPr="0023440C">
        <w:rPr>
          <w:rFonts w:ascii="Times New Roman" w:hAnsi="Times New Roman"/>
          <w:b/>
          <w:bCs/>
          <w:color w:val="000000"/>
          <w:sz w:val="28"/>
          <w:szCs w:val="28"/>
        </w:rPr>
        <w:t xml:space="preserve">Таблица 9.1 - </w:t>
      </w:r>
      <w:r w:rsidR="0052624D" w:rsidRPr="0023440C">
        <w:rPr>
          <w:rFonts w:ascii="Times New Roman" w:hAnsi="Times New Roman"/>
          <w:b/>
          <w:bCs/>
          <w:color w:val="000000"/>
          <w:sz w:val="28"/>
          <w:szCs w:val="28"/>
        </w:rPr>
        <w:t>График поступления денежных сре</w:t>
      </w:r>
      <w:r w:rsidR="00C6411C" w:rsidRPr="0023440C">
        <w:rPr>
          <w:rFonts w:ascii="Times New Roman" w:hAnsi="Times New Roman"/>
          <w:b/>
          <w:bCs/>
          <w:color w:val="000000"/>
          <w:sz w:val="28"/>
          <w:szCs w:val="28"/>
        </w:rPr>
        <w:t>дств от продажи складов</w:t>
      </w:r>
    </w:p>
    <w:tbl>
      <w:tblPr>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1094"/>
        <w:gridCol w:w="1281"/>
        <w:gridCol w:w="1270"/>
        <w:gridCol w:w="1270"/>
        <w:gridCol w:w="1016"/>
        <w:gridCol w:w="1016"/>
        <w:gridCol w:w="1016"/>
        <w:gridCol w:w="1266"/>
      </w:tblGrid>
      <w:tr w:rsidR="009E0E98" w:rsidRPr="0023440C" w:rsidTr="0023440C">
        <w:trPr>
          <w:trHeight w:val="325"/>
          <w:jc w:val="center"/>
        </w:trPr>
        <w:tc>
          <w:tcPr>
            <w:tcW w:w="2072" w:type="dxa"/>
            <w:gridSpan w:val="2"/>
            <w:vMerge w:val="restart"/>
            <w:shd w:val="clear" w:color="auto" w:fill="auto"/>
            <w:noWrap/>
            <w:vAlign w:val="center"/>
            <w:hideMark/>
          </w:tcPr>
          <w:p w:rsidR="009E0E98" w:rsidRPr="0023440C" w:rsidRDefault="009E0E98" w:rsidP="0023440C">
            <w:pPr>
              <w:suppressAutoHyphens/>
              <w:spacing w:after="0" w:line="360" w:lineRule="auto"/>
              <w:rPr>
                <w:rFonts w:ascii="Times New Roman" w:hAnsi="Times New Roman"/>
                <w:b/>
                <w:color w:val="000000"/>
                <w:sz w:val="20"/>
                <w:lang w:eastAsia="ru-RU"/>
              </w:rPr>
            </w:pPr>
            <w:r w:rsidRPr="0023440C">
              <w:rPr>
                <w:rFonts w:ascii="Times New Roman" w:hAnsi="Times New Roman"/>
                <w:b/>
                <w:color w:val="000000"/>
                <w:sz w:val="20"/>
                <w:lang w:eastAsia="ru-RU"/>
              </w:rPr>
              <w:t>Вид дохода</w:t>
            </w:r>
          </w:p>
        </w:tc>
        <w:tc>
          <w:tcPr>
            <w:tcW w:w="6869" w:type="dxa"/>
            <w:gridSpan w:val="6"/>
            <w:shd w:val="clear" w:color="auto" w:fill="auto"/>
            <w:noWrap/>
            <w:vAlign w:val="center"/>
            <w:hideMark/>
          </w:tcPr>
          <w:p w:rsidR="009E0E98" w:rsidRPr="0023440C" w:rsidRDefault="009E0E98" w:rsidP="0023440C">
            <w:pPr>
              <w:suppressAutoHyphens/>
              <w:spacing w:after="0" w:line="360" w:lineRule="auto"/>
              <w:rPr>
                <w:rFonts w:ascii="Times New Roman" w:hAnsi="Times New Roman"/>
                <w:b/>
                <w:color w:val="000000"/>
                <w:sz w:val="20"/>
                <w:lang w:eastAsia="ru-RU"/>
              </w:rPr>
            </w:pPr>
            <w:r w:rsidRPr="0023440C">
              <w:rPr>
                <w:rFonts w:ascii="Times New Roman" w:hAnsi="Times New Roman"/>
                <w:b/>
                <w:color w:val="000000"/>
                <w:sz w:val="20"/>
                <w:lang w:eastAsia="ru-RU"/>
              </w:rPr>
              <w:t>Период, года</w:t>
            </w:r>
          </w:p>
        </w:tc>
        <w:tc>
          <w:tcPr>
            <w:tcW w:w="984" w:type="dxa"/>
            <w:vMerge w:val="restart"/>
            <w:shd w:val="clear" w:color="auto" w:fill="auto"/>
            <w:noWrap/>
            <w:vAlign w:val="center"/>
            <w:hideMark/>
          </w:tcPr>
          <w:p w:rsidR="009E0E98" w:rsidRPr="0023440C" w:rsidRDefault="009E0E98" w:rsidP="0023440C">
            <w:pPr>
              <w:suppressAutoHyphens/>
              <w:spacing w:after="0" w:line="360" w:lineRule="auto"/>
              <w:rPr>
                <w:rFonts w:ascii="Times New Roman" w:hAnsi="Times New Roman"/>
                <w:b/>
                <w:color w:val="000000"/>
                <w:sz w:val="20"/>
                <w:lang w:eastAsia="ru-RU"/>
              </w:rPr>
            </w:pPr>
            <w:r w:rsidRPr="0023440C">
              <w:rPr>
                <w:rFonts w:ascii="Times New Roman" w:hAnsi="Times New Roman"/>
                <w:b/>
                <w:color w:val="000000"/>
                <w:sz w:val="20"/>
                <w:lang w:eastAsia="ru-RU"/>
              </w:rPr>
              <w:t>Всего</w:t>
            </w:r>
          </w:p>
        </w:tc>
      </w:tr>
      <w:tr w:rsidR="009E0E98" w:rsidRPr="0023440C" w:rsidTr="0023440C">
        <w:trPr>
          <w:trHeight w:val="325"/>
          <w:jc w:val="center"/>
        </w:trPr>
        <w:tc>
          <w:tcPr>
            <w:tcW w:w="2072" w:type="dxa"/>
            <w:gridSpan w:val="2"/>
            <w:vMerge/>
            <w:shd w:val="clear" w:color="auto" w:fill="auto"/>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p>
        </w:tc>
        <w:tc>
          <w:tcPr>
            <w:tcW w:w="1281"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3</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15</w:t>
            </w:r>
          </w:p>
        </w:tc>
        <w:tc>
          <w:tcPr>
            <w:tcW w:w="984" w:type="dxa"/>
            <w:vMerge/>
            <w:shd w:val="clear" w:color="auto" w:fill="auto"/>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p>
        </w:tc>
      </w:tr>
      <w:tr w:rsidR="009E0E98" w:rsidRPr="0023440C" w:rsidTr="0023440C">
        <w:trPr>
          <w:trHeight w:val="325"/>
          <w:jc w:val="center"/>
        </w:trPr>
        <w:tc>
          <w:tcPr>
            <w:tcW w:w="978" w:type="dxa"/>
            <w:vMerge w:val="restart"/>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Продажа</w:t>
            </w:r>
          </w:p>
        </w:tc>
        <w:tc>
          <w:tcPr>
            <w:tcW w:w="109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кол-во</w:t>
            </w:r>
          </w:p>
        </w:tc>
        <w:tc>
          <w:tcPr>
            <w:tcW w:w="1281"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98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10</w:t>
            </w:r>
          </w:p>
        </w:tc>
      </w:tr>
      <w:tr w:rsidR="009E0E98" w:rsidRPr="0023440C" w:rsidTr="0023440C">
        <w:trPr>
          <w:trHeight w:val="325"/>
          <w:jc w:val="center"/>
        </w:trPr>
        <w:tc>
          <w:tcPr>
            <w:tcW w:w="978" w:type="dxa"/>
            <w:vMerge/>
            <w:shd w:val="clear" w:color="auto" w:fill="auto"/>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p>
        </w:tc>
        <w:tc>
          <w:tcPr>
            <w:tcW w:w="109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стоимость</w:t>
            </w:r>
          </w:p>
        </w:tc>
        <w:tc>
          <w:tcPr>
            <w:tcW w:w="1281"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100570849,3</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28734528,36</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14367264,18</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0</w:t>
            </w:r>
          </w:p>
        </w:tc>
        <w:tc>
          <w:tcPr>
            <w:tcW w:w="98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143672641,8</w:t>
            </w:r>
          </w:p>
        </w:tc>
      </w:tr>
      <w:tr w:rsidR="009E0E98" w:rsidRPr="0023440C" w:rsidTr="0023440C">
        <w:trPr>
          <w:trHeight w:val="325"/>
          <w:jc w:val="center"/>
        </w:trPr>
        <w:tc>
          <w:tcPr>
            <w:tcW w:w="978" w:type="dxa"/>
            <w:vMerge w:val="restart"/>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Аренда</w:t>
            </w:r>
          </w:p>
        </w:tc>
        <w:tc>
          <w:tcPr>
            <w:tcW w:w="109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кол-во</w:t>
            </w:r>
          </w:p>
        </w:tc>
        <w:tc>
          <w:tcPr>
            <w:tcW w:w="1281"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5</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6</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c>
          <w:tcPr>
            <w:tcW w:w="98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7</w:t>
            </w:r>
          </w:p>
        </w:tc>
      </w:tr>
      <w:tr w:rsidR="009E0E98" w:rsidRPr="0023440C" w:rsidTr="0023440C">
        <w:trPr>
          <w:trHeight w:val="325"/>
          <w:jc w:val="center"/>
        </w:trPr>
        <w:tc>
          <w:tcPr>
            <w:tcW w:w="978" w:type="dxa"/>
            <w:vMerge/>
            <w:shd w:val="clear" w:color="auto" w:fill="auto"/>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p>
        </w:tc>
        <w:tc>
          <w:tcPr>
            <w:tcW w:w="109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стоимость</w:t>
            </w:r>
          </w:p>
        </w:tc>
        <w:tc>
          <w:tcPr>
            <w:tcW w:w="1281"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8520000</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10224000</w:t>
            </w:r>
          </w:p>
        </w:tc>
        <w:tc>
          <w:tcPr>
            <w:tcW w:w="1270"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11928000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11928000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11928000</w:t>
            </w:r>
          </w:p>
        </w:tc>
        <w:tc>
          <w:tcPr>
            <w:tcW w:w="1016"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11928000</w:t>
            </w:r>
          </w:p>
        </w:tc>
        <w:tc>
          <w:tcPr>
            <w:tcW w:w="984" w:type="dxa"/>
            <w:shd w:val="clear" w:color="auto" w:fill="auto"/>
            <w:noWrap/>
            <w:vAlign w:val="center"/>
            <w:hideMark/>
          </w:tcPr>
          <w:p w:rsidR="009E0E98" w:rsidRPr="0023440C" w:rsidRDefault="009E0E98" w:rsidP="0023440C">
            <w:pPr>
              <w:suppressAutoHyphens/>
              <w:spacing w:after="0" w:line="360" w:lineRule="auto"/>
              <w:rPr>
                <w:rFonts w:ascii="Times New Roman" w:hAnsi="Times New Roman"/>
                <w:color w:val="000000"/>
                <w:sz w:val="20"/>
                <w:lang w:eastAsia="ru-RU"/>
              </w:rPr>
            </w:pPr>
            <w:r w:rsidRPr="0023440C">
              <w:rPr>
                <w:rFonts w:ascii="Times New Roman" w:hAnsi="Times New Roman"/>
                <w:color w:val="000000"/>
                <w:sz w:val="20"/>
                <w:lang w:eastAsia="ru-RU"/>
              </w:rPr>
              <w:t>42600000</w:t>
            </w:r>
          </w:p>
        </w:tc>
      </w:tr>
    </w:tbl>
    <w:p w:rsidR="009E0E98" w:rsidRPr="0023440C" w:rsidRDefault="009E0E98" w:rsidP="00997699">
      <w:pPr>
        <w:suppressAutoHyphens/>
        <w:spacing w:after="0" w:line="360" w:lineRule="auto"/>
        <w:ind w:firstLine="709"/>
        <w:jc w:val="center"/>
        <w:rPr>
          <w:rFonts w:ascii="Times New Roman" w:hAnsi="Times New Roman"/>
          <w:bCs/>
          <w:color w:val="000000"/>
          <w:sz w:val="28"/>
          <w:szCs w:val="28"/>
        </w:rPr>
      </w:pPr>
    </w:p>
    <w:p w:rsidR="00086F35" w:rsidRPr="0023440C" w:rsidRDefault="00EE1708" w:rsidP="00997699">
      <w:pPr>
        <w:suppressAutoHyphens/>
        <w:spacing w:after="0" w:line="360" w:lineRule="auto"/>
        <w:ind w:firstLine="709"/>
        <w:rPr>
          <w:rFonts w:ascii="Times New Roman" w:hAnsi="Times New Roman"/>
          <w:color w:val="000000"/>
          <w:sz w:val="28"/>
          <w:szCs w:val="28"/>
        </w:rPr>
      </w:pPr>
      <w:r w:rsidRPr="0023440C">
        <w:rPr>
          <w:rFonts w:ascii="Times New Roman" w:hAnsi="Times New Roman"/>
          <w:color w:val="000000"/>
          <w:sz w:val="28"/>
          <w:szCs w:val="28"/>
        </w:rPr>
        <w:t>Далее сведем все расходы и доходы по проекту в одну таблицу.</w:t>
      </w:r>
    </w:p>
    <w:p w:rsidR="00997699" w:rsidRPr="0023440C" w:rsidRDefault="00997699" w:rsidP="00997699">
      <w:pPr>
        <w:suppressAutoHyphens/>
        <w:spacing w:after="0" w:line="360" w:lineRule="auto"/>
        <w:ind w:firstLine="709"/>
        <w:jc w:val="center"/>
        <w:rPr>
          <w:rFonts w:ascii="Times New Roman" w:hAnsi="Times New Roman"/>
          <w:color w:val="000000"/>
          <w:sz w:val="28"/>
          <w:szCs w:val="28"/>
        </w:rPr>
      </w:pPr>
    </w:p>
    <w:p w:rsidR="00EE1708" w:rsidRPr="0023440C" w:rsidRDefault="00EE1708"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9.2 - График расходов и доходов по проекту</w:t>
      </w:r>
    </w:p>
    <w:tbl>
      <w:tblPr>
        <w:tblW w:w="8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1266"/>
        <w:gridCol w:w="1266"/>
        <w:gridCol w:w="1266"/>
        <w:gridCol w:w="1016"/>
        <w:gridCol w:w="1016"/>
        <w:gridCol w:w="1016"/>
        <w:gridCol w:w="1266"/>
      </w:tblGrid>
      <w:tr w:rsidR="00816E39" w:rsidRPr="0023440C" w:rsidTr="0023440C">
        <w:trPr>
          <w:trHeight w:val="339"/>
          <w:jc w:val="center"/>
        </w:trPr>
        <w:tc>
          <w:tcPr>
            <w:tcW w:w="1063" w:type="dxa"/>
            <w:vMerge w:val="restart"/>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7491" w:type="dxa"/>
            <w:gridSpan w:val="7"/>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Период, года</w:t>
            </w:r>
          </w:p>
        </w:tc>
      </w:tr>
      <w:tr w:rsidR="00816E39" w:rsidRPr="0023440C" w:rsidTr="0023440C">
        <w:trPr>
          <w:trHeight w:val="339"/>
          <w:jc w:val="center"/>
        </w:trPr>
        <w:tc>
          <w:tcPr>
            <w:tcW w:w="1063" w:type="dxa"/>
            <w:vMerge/>
            <w:shd w:val="clear" w:color="auto" w:fill="auto"/>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p>
        </w:tc>
        <w:tc>
          <w:tcPr>
            <w:tcW w:w="1157"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1188"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p>
        </w:tc>
        <w:tc>
          <w:tcPr>
            <w:tcW w:w="115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4</w:t>
            </w:r>
          </w:p>
        </w:tc>
        <w:tc>
          <w:tcPr>
            <w:tcW w:w="951"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14</w:t>
            </w:r>
          </w:p>
        </w:tc>
        <w:tc>
          <w:tcPr>
            <w:tcW w:w="120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15</w:t>
            </w:r>
          </w:p>
        </w:tc>
      </w:tr>
      <w:tr w:rsidR="00816E39" w:rsidRPr="0023440C" w:rsidTr="0023440C">
        <w:trPr>
          <w:trHeight w:val="339"/>
          <w:jc w:val="center"/>
        </w:trPr>
        <w:tc>
          <w:tcPr>
            <w:tcW w:w="1063"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Расходы</w:t>
            </w:r>
          </w:p>
        </w:tc>
        <w:tc>
          <w:tcPr>
            <w:tcW w:w="1157"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-214321049</w:t>
            </w:r>
          </w:p>
        </w:tc>
        <w:tc>
          <w:tcPr>
            <w:tcW w:w="1188"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115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951"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120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r>
      <w:tr w:rsidR="00816E39" w:rsidRPr="0023440C" w:rsidTr="0023440C">
        <w:trPr>
          <w:trHeight w:val="339"/>
          <w:jc w:val="center"/>
        </w:trPr>
        <w:tc>
          <w:tcPr>
            <w:tcW w:w="1063"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Доходы</w:t>
            </w:r>
          </w:p>
        </w:tc>
        <w:tc>
          <w:tcPr>
            <w:tcW w:w="1157"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109090849,3</w:t>
            </w:r>
          </w:p>
        </w:tc>
        <w:tc>
          <w:tcPr>
            <w:tcW w:w="1188"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38958528,36</w:t>
            </w:r>
          </w:p>
        </w:tc>
        <w:tc>
          <w:tcPr>
            <w:tcW w:w="115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26295264,18</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11928000</w:t>
            </w:r>
          </w:p>
        </w:tc>
        <w:tc>
          <w:tcPr>
            <w:tcW w:w="919"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11928000</w:t>
            </w:r>
          </w:p>
        </w:tc>
        <w:tc>
          <w:tcPr>
            <w:tcW w:w="951"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11928000</w:t>
            </w:r>
          </w:p>
        </w:tc>
        <w:tc>
          <w:tcPr>
            <w:tcW w:w="1204" w:type="dxa"/>
            <w:shd w:val="clear" w:color="auto" w:fill="auto"/>
            <w:noWrap/>
            <w:vAlign w:val="center"/>
            <w:hideMark/>
          </w:tcPr>
          <w:p w:rsidR="00816E39" w:rsidRPr="0023440C" w:rsidRDefault="00816E39"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186272641,8</w:t>
            </w:r>
          </w:p>
        </w:tc>
      </w:tr>
    </w:tbl>
    <w:p w:rsidR="009B1E2D" w:rsidRPr="0023440C" w:rsidRDefault="009B1E2D" w:rsidP="00997699">
      <w:pPr>
        <w:suppressAutoHyphens/>
        <w:spacing w:after="0" w:line="360" w:lineRule="auto"/>
        <w:ind w:firstLine="709"/>
        <w:rPr>
          <w:rFonts w:ascii="Times New Roman" w:hAnsi="Times New Roman"/>
          <w:b/>
          <w:color w:val="000000"/>
          <w:sz w:val="28"/>
          <w:szCs w:val="28"/>
        </w:rPr>
      </w:pPr>
    </w:p>
    <w:p w:rsidR="00EE1708" w:rsidRPr="0023440C" w:rsidRDefault="00532546"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10. Расчет экономических показателей эффективности проекта</w:t>
      </w:r>
    </w:p>
    <w:p w:rsidR="00997699" w:rsidRPr="0023440C" w:rsidRDefault="00997699" w:rsidP="00997699">
      <w:pPr>
        <w:pStyle w:val="ab"/>
        <w:suppressAutoHyphens/>
        <w:spacing w:after="0" w:line="360" w:lineRule="auto"/>
        <w:ind w:left="0" w:firstLine="709"/>
        <w:jc w:val="both"/>
        <w:rPr>
          <w:rFonts w:eastAsia="TimesNewRomanPSMT"/>
          <w:color w:val="000000"/>
          <w:sz w:val="28"/>
          <w:szCs w:val="28"/>
        </w:rPr>
      </w:pPr>
    </w:p>
    <w:p w:rsidR="00532546" w:rsidRPr="0023440C" w:rsidRDefault="00532546" w:rsidP="00997699">
      <w:pPr>
        <w:pStyle w:val="ab"/>
        <w:suppressAutoHyphens/>
        <w:spacing w:after="0" w:line="360" w:lineRule="auto"/>
        <w:ind w:left="0" w:firstLine="709"/>
        <w:jc w:val="both"/>
        <w:rPr>
          <w:rFonts w:eastAsia="TimesNewRomanPSMT"/>
          <w:color w:val="000000"/>
          <w:sz w:val="28"/>
          <w:szCs w:val="28"/>
        </w:rPr>
      </w:pPr>
      <w:r w:rsidRPr="0023440C">
        <w:rPr>
          <w:rFonts w:eastAsia="TimesNewRomanPSMT"/>
          <w:color w:val="000000"/>
          <w:sz w:val="28"/>
          <w:szCs w:val="28"/>
        </w:rPr>
        <w:t>После того как сформирован проект посчитаны доходы и расходы необходимо проверить его на технико-экономические показатели: срок окупаемости, простая норма рентабельности, чистая текущая стоимость, индекс рентабельности и внутренняя норма доходности.</w:t>
      </w:r>
    </w:p>
    <w:p w:rsidR="00997699" w:rsidRPr="0023440C" w:rsidRDefault="00532546" w:rsidP="00997699">
      <w:pPr>
        <w:pStyle w:val="ab"/>
        <w:suppressAutoHyphens/>
        <w:spacing w:after="0" w:line="360" w:lineRule="auto"/>
        <w:ind w:left="0" w:firstLine="709"/>
        <w:jc w:val="both"/>
        <w:rPr>
          <w:rFonts w:eastAsia="TimesNewRomanPSMT"/>
          <w:color w:val="000000"/>
          <w:sz w:val="28"/>
          <w:szCs w:val="28"/>
        </w:rPr>
      </w:pPr>
      <w:r w:rsidRPr="0023440C">
        <w:rPr>
          <w:rFonts w:eastAsia="TimesNewRomanPSMT"/>
          <w:color w:val="000000"/>
          <w:sz w:val="28"/>
          <w:szCs w:val="28"/>
        </w:rPr>
        <w:t>Для расчета этих показателей нам необходимо рассчитать ставку дисконта.</w:t>
      </w:r>
      <w:r w:rsidR="00C06ADA" w:rsidRPr="0023440C">
        <w:rPr>
          <w:rFonts w:eastAsia="TimesNewRomanPSMT"/>
          <w:color w:val="000000"/>
          <w:sz w:val="28"/>
          <w:szCs w:val="28"/>
        </w:rPr>
        <w:t xml:space="preserve"> Расчет будет производится методом кумулятивного построения.</w:t>
      </w: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По методу кумулятивного построения величина ставки дисконтирования</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определяется как сумма безрисковой ставки и надбавок на риск.</w:t>
      </w: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Безрисковую ставку дохода принимаем на уровне ставки рефинансирования ЦБ РФ, а именно 7,75%.</w:t>
      </w: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Эта величина должна быть увеличена на поправку за риски.</w:t>
      </w: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Надбавку за риск владения объектом примем на уровне страховой премии за помещения сходного функционального назначения, то есть в размере 0,5 %.</w:t>
      </w: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Надбавка за низкую ликвидность для вложений в имущество обусловлена тем, что денежные средства, вложенные в имущество нельзя вернуть незамедлительно. От момента принятия решения о продаже имущества до получения денег за неё проходит некоторое время – среднее время рыночной экспозиции. За это время продавец несет потери в размере недополученного дохода от задержки денежных средств, а покупатель может получить доход от роста цен на имущество.</w:t>
      </w: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Расчет надбавки за низкую ликвидность проводился по формуле:</w:t>
      </w:r>
    </w:p>
    <w:p w:rsidR="00997699" w:rsidRPr="0023440C" w:rsidRDefault="00997699" w:rsidP="00997699">
      <w:pPr>
        <w:suppressAutoHyphens/>
        <w:spacing w:after="0" w:line="360" w:lineRule="auto"/>
        <w:ind w:firstLine="709"/>
        <w:jc w:val="both"/>
        <w:rPr>
          <w:rFonts w:ascii="Times New Roman" w:hAnsi="Times New Roman"/>
          <w:b/>
          <w:bCs/>
          <w:color w:val="000000"/>
          <w:sz w:val="28"/>
          <w:szCs w:val="28"/>
        </w:rPr>
      </w:pPr>
    </w:p>
    <w:p w:rsidR="00C06ADA" w:rsidRPr="0023440C" w:rsidRDefault="00C06ADA" w:rsidP="00997699">
      <w:pPr>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bCs/>
          <w:color w:val="000000"/>
          <w:sz w:val="28"/>
          <w:szCs w:val="28"/>
        </w:rPr>
        <w:t xml:space="preserve">Сл (%) = Т * (Ск – Тр* </w:t>
      </w:r>
      <w:r w:rsidRPr="0023440C">
        <w:rPr>
          <w:rFonts w:ascii="Times New Roman" w:hAnsi="Times New Roman"/>
          <w:bCs/>
          <w:color w:val="000000"/>
          <w:sz w:val="28"/>
          <w:szCs w:val="28"/>
          <w:lang w:val="en-US"/>
        </w:rPr>
        <w:t>abs</w:t>
      </w:r>
      <w:r w:rsidRPr="0023440C">
        <w:rPr>
          <w:rFonts w:ascii="Times New Roman" w:hAnsi="Times New Roman"/>
          <w:bCs/>
          <w:color w:val="000000"/>
          <w:sz w:val="28"/>
          <w:szCs w:val="28"/>
        </w:rPr>
        <w:t>(Тр/Ск)),</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Где Т – рыночный срок экспозиции (в среднем по офисным помещениям он равен 6 месяцев);</w:t>
      </w: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Ск – ставка по доступному кредиту (взята на уровне Сбербанка и равняется 17%);</w:t>
      </w: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Тр – прогнозируемый темп роста цен (после мирового экономического кризиса цены на недвижимость не до конца восстановились и поэтому темп роста равняется примерно 0,6%).</w:t>
      </w:r>
    </w:p>
    <w:p w:rsidR="00997699" w:rsidRPr="0023440C" w:rsidRDefault="00997699" w:rsidP="00997699">
      <w:pPr>
        <w:suppressAutoHyphens/>
        <w:spacing w:after="0" w:line="360" w:lineRule="auto"/>
        <w:jc w:val="center"/>
        <w:rPr>
          <w:rFonts w:ascii="Times New Roman" w:hAnsi="Times New Roman"/>
          <w:b/>
          <w:color w:val="000000"/>
          <w:sz w:val="28"/>
          <w:szCs w:val="28"/>
        </w:rPr>
      </w:pPr>
    </w:p>
    <w:p w:rsidR="00C06ADA" w:rsidRPr="0023440C" w:rsidRDefault="00C06ADA"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10.1 – Расчет поправки за низкую ликвидность </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6"/>
        <w:gridCol w:w="1701"/>
        <w:gridCol w:w="3590"/>
      </w:tblGrid>
      <w:tr w:rsidR="00C06ADA" w:rsidRPr="0023440C" w:rsidTr="0023440C">
        <w:trPr>
          <w:trHeight w:val="416"/>
          <w:jc w:val="center"/>
        </w:trPr>
        <w:tc>
          <w:tcPr>
            <w:tcW w:w="3276" w:type="dxa"/>
            <w:shd w:val="clear" w:color="auto" w:fill="auto"/>
            <w:vAlign w:val="center"/>
            <w:hideMark/>
          </w:tcPr>
          <w:p w:rsidR="00C06ADA" w:rsidRPr="0023440C" w:rsidRDefault="00C06ADA" w:rsidP="0023440C">
            <w:pPr>
              <w:suppressAutoHyphens/>
              <w:spacing w:after="0" w:line="360" w:lineRule="auto"/>
              <w:rPr>
                <w:rFonts w:ascii="Times New Roman" w:hAnsi="Times New Roman"/>
                <w:b/>
                <w:color w:val="000000"/>
                <w:sz w:val="20"/>
                <w:szCs w:val="28"/>
              </w:rPr>
            </w:pPr>
            <w:r w:rsidRPr="0023440C">
              <w:rPr>
                <w:rFonts w:ascii="Times New Roman" w:hAnsi="Times New Roman"/>
                <w:b/>
                <w:color w:val="000000"/>
                <w:sz w:val="20"/>
                <w:szCs w:val="28"/>
              </w:rPr>
              <w:t>Показатель</w:t>
            </w:r>
          </w:p>
        </w:tc>
        <w:tc>
          <w:tcPr>
            <w:tcW w:w="1701"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color w:val="000000"/>
                <w:sz w:val="20"/>
                <w:szCs w:val="28"/>
              </w:rPr>
            </w:pPr>
            <w:r w:rsidRPr="0023440C">
              <w:rPr>
                <w:rFonts w:ascii="Times New Roman" w:hAnsi="Times New Roman"/>
                <w:b/>
                <w:color w:val="000000"/>
                <w:sz w:val="20"/>
                <w:szCs w:val="28"/>
              </w:rPr>
              <w:t>Ставка</w:t>
            </w:r>
          </w:p>
        </w:tc>
        <w:tc>
          <w:tcPr>
            <w:tcW w:w="3590" w:type="dxa"/>
            <w:shd w:val="clear" w:color="auto" w:fill="auto"/>
            <w:vAlign w:val="center"/>
            <w:hideMark/>
          </w:tcPr>
          <w:p w:rsidR="00C06ADA" w:rsidRPr="0023440C" w:rsidRDefault="00C06ADA" w:rsidP="0023440C">
            <w:pPr>
              <w:suppressAutoHyphens/>
              <w:spacing w:after="0" w:line="360" w:lineRule="auto"/>
              <w:rPr>
                <w:rFonts w:ascii="Times New Roman" w:hAnsi="Times New Roman"/>
                <w:b/>
                <w:color w:val="000000"/>
                <w:sz w:val="20"/>
                <w:szCs w:val="28"/>
              </w:rPr>
            </w:pPr>
            <w:r w:rsidRPr="0023440C">
              <w:rPr>
                <w:rFonts w:ascii="Times New Roman" w:hAnsi="Times New Roman"/>
                <w:b/>
                <w:color w:val="000000"/>
                <w:sz w:val="20"/>
                <w:szCs w:val="28"/>
              </w:rPr>
              <w:t>Источник</w:t>
            </w:r>
          </w:p>
        </w:tc>
      </w:tr>
      <w:tr w:rsidR="00C06ADA" w:rsidRPr="0023440C" w:rsidTr="0023440C">
        <w:trPr>
          <w:trHeight w:val="633"/>
          <w:jc w:val="center"/>
        </w:trPr>
        <w:tc>
          <w:tcPr>
            <w:tcW w:w="3276"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Ставка по доступному кредиту</w:t>
            </w:r>
          </w:p>
        </w:tc>
        <w:tc>
          <w:tcPr>
            <w:tcW w:w="1701"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17,00%</w:t>
            </w:r>
          </w:p>
        </w:tc>
        <w:tc>
          <w:tcPr>
            <w:tcW w:w="359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http://sberbank.ru/moscow/ru/s_m_business/credits/new/</w:t>
            </w:r>
          </w:p>
        </w:tc>
      </w:tr>
      <w:tr w:rsidR="00C06ADA" w:rsidRPr="0023440C" w:rsidTr="0023440C">
        <w:trPr>
          <w:trHeight w:val="633"/>
          <w:jc w:val="center"/>
        </w:trPr>
        <w:tc>
          <w:tcPr>
            <w:tcW w:w="3276"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Прогнозируемый Темп роста цен</w:t>
            </w:r>
          </w:p>
        </w:tc>
        <w:tc>
          <w:tcPr>
            <w:tcW w:w="1701"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0,60%</w:t>
            </w:r>
          </w:p>
        </w:tc>
        <w:tc>
          <w:tcPr>
            <w:tcW w:w="359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http://www.samarastat.ru/bgd_free/DOCL1136/isswww.exe/i160220r.htm</w:t>
            </w:r>
          </w:p>
        </w:tc>
      </w:tr>
      <w:tr w:rsidR="00C06ADA" w:rsidRPr="0023440C" w:rsidTr="0023440C">
        <w:trPr>
          <w:trHeight w:val="633"/>
          <w:jc w:val="center"/>
        </w:trPr>
        <w:tc>
          <w:tcPr>
            <w:tcW w:w="3276"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Рыночный срок экспозиции, месяцы</w:t>
            </w:r>
          </w:p>
        </w:tc>
        <w:tc>
          <w:tcPr>
            <w:tcW w:w="1701"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6</w:t>
            </w:r>
          </w:p>
        </w:tc>
        <w:tc>
          <w:tcPr>
            <w:tcW w:w="3590"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 http://www.nrn.ru/article.shtml?id=5061&amp;sstr</w:t>
            </w:r>
          </w:p>
        </w:tc>
      </w:tr>
      <w:tr w:rsidR="00C06ADA" w:rsidRPr="0023440C" w:rsidTr="0023440C">
        <w:trPr>
          <w:trHeight w:val="377"/>
          <w:jc w:val="center"/>
        </w:trPr>
        <w:tc>
          <w:tcPr>
            <w:tcW w:w="3276" w:type="dxa"/>
            <w:shd w:val="clear" w:color="auto" w:fill="auto"/>
            <w:vAlign w:val="center"/>
            <w:hideMark/>
          </w:tcPr>
          <w:p w:rsidR="00C06ADA" w:rsidRPr="0023440C" w:rsidRDefault="00C06ADA" w:rsidP="0023440C">
            <w:pPr>
              <w:suppressAutoHyphens/>
              <w:spacing w:after="0" w:line="360" w:lineRule="auto"/>
              <w:rPr>
                <w:rFonts w:ascii="Times New Roman" w:hAnsi="Times New Roman"/>
                <w:b/>
                <w:bCs/>
                <w:color w:val="000000"/>
                <w:sz w:val="20"/>
                <w:szCs w:val="28"/>
              </w:rPr>
            </w:pPr>
            <w:r w:rsidRPr="0023440C">
              <w:rPr>
                <w:rFonts w:ascii="Times New Roman" w:hAnsi="Times New Roman"/>
                <w:b/>
                <w:bCs/>
                <w:color w:val="000000"/>
                <w:sz w:val="20"/>
                <w:szCs w:val="28"/>
              </w:rPr>
              <w:t>Надбавка за низкую ликвидность</w:t>
            </w:r>
          </w:p>
        </w:tc>
        <w:tc>
          <w:tcPr>
            <w:tcW w:w="1701"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bCs/>
                <w:color w:val="000000"/>
                <w:sz w:val="20"/>
                <w:szCs w:val="28"/>
              </w:rPr>
            </w:pPr>
            <w:r w:rsidRPr="0023440C">
              <w:rPr>
                <w:rFonts w:ascii="Times New Roman" w:hAnsi="Times New Roman"/>
                <w:b/>
                <w:bCs/>
                <w:color w:val="000000"/>
                <w:sz w:val="20"/>
                <w:szCs w:val="28"/>
              </w:rPr>
              <w:t>8,49%</w:t>
            </w:r>
          </w:p>
        </w:tc>
        <w:tc>
          <w:tcPr>
            <w:tcW w:w="3590"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bCs/>
                <w:color w:val="000000"/>
                <w:sz w:val="20"/>
                <w:szCs w:val="28"/>
              </w:rPr>
            </w:pPr>
            <w:r w:rsidRPr="0023440C">
              <w:rPr>
                <w:rFonts w:ascii="Times New Roman" w:hAnsi="Times New Roman"/>
                <w:b/>
                <w:bCs/>
                <w:color w:val="000000"/>
                <w:sz w:val="20"/>
                <w:szCs w:val="28"/>
              </w:rPr>
              <w:t>Сл (%) = Т * (Ск – Тр* abs(Тр/Ск)).</w:t>
            </w:r>
          </w:p>
        </w:tc>
      </w:tr>
    </w:tbl>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Надбавку за менеджмент</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рассчитаем по формуле:</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997699"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Су = Сду * </w:t>
      </w:r>
      <w:r w:rsidRPr="0023440C">
        <w:rPr>
          <w:rFonts w:ascii="Times New Roman" w:hAnsi="Times New Roman"/>
          <w:color w:val="000000"/>
          <w:sz w:val="28"/>
          <w:szCs w:val="28"/>
          <w:lang w:val="en-US"/>
        </w:rPr>
        <w:t>d</w:t>
      </w:r>
      <w:r w:rsidRPr="0023440C">
        <w:rPr>
          <w:rFonts w:ascii="Times New Roman" w:hAnsi="Times New Roman"/>
          <w:color w:val="000000"/>
          <w:sz w:val="28"/>
          <w:szCs w:val="28"/>
        </w:rPr>
        <w:t xml:space="preserve"> /(1-</w:t>
      </w:r>
      <w:r w:rsidRPr="0023440C">
        <w:rPr>
          <w:rFonts w:ascii="Times New Roman" w:hAnsi="Times New Roman"/>
          <w:color w:val="000000"/>
          <w:sz w:val="28"/>
          <w:szCs w:val="28"/>
          <w:lang w:val="en-US"/>
        </w:rPr>
        <w:t>d</w:t>
      </w:r>
      <w:r w:rsidRPr="0023440C">
        <w:rPr>
          <w:rFonts w:ascii="Times New Roman" w:hAnsi="Times New Roman"/>
          <w:color w:val="000000"/>
          <w:sz w:val="28"/>
          <w:szCs w:val="28"/>
        </w:rPr>
        <w:t>); где:</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Сду = Сдб +Св +Сл</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 безрисковая ставка дисконтирования с учетом поправок на риск владения и риск низкой ликвидности;</w:t>
      </w: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lang w:val="en-US"/>
        </w:rPr>
        <w:t>d</w:t>
      </w:r>
      <w:r w:rsidRPr="0023440C">
        <w:rPr>
          <w:rFonts w:ascii="Times New Roman" w:hAnsi="Times New Roman"/>
          <w:color w:val="000000"/>
          <w:sz w:val="28"/>
          <w:szCs w:val="28"/>
        </w:rPr>
        <w:t xml:space="preserve"> – рыночная скидка к цене объекта из-за потери дохода при наступлении рисков (т.е. плохом качестве менеджмента).</w:t>
      </w: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Рыночная скидка по выборке составляет от 10% до 25% в зависимости от конъюнктуры рынка.</w:t>
      </w:r>
      <w:r w:rsidR="00997699" w:rsidRPr="0023440C">
        <w:rPr>
          <w:rFonts w:ascii="Times New Roman" w:hAnsi="Times New Roman"/>
          <w:color w:val="000000"/>
          <w:sz w:val="28"/>
          <w:szCs w:val="28"/>
        </w:rPr>
        <w:t xml:space="preserve"> </w:t>
      </w:r>
      <w:r w:rsidRPr="0023440C">
        <w:rPr>
          <w:rFonts w:ascii="Times New Roman" w:hAnsi="Times New Roman"/>
          <w:color w:val="000000"/>
          <w:sz w:val="28"/>
          <w:szCs w:val="28"/>
        </w:rPr>
        <w:t>В работе ставка была принята 10%. Расчет приведен в таблице 10.2:</w:t>
      </w:r>
    </w:p>
    <w:p w:rsidR="00997699" w:rsidRPr="0023440C" w:rsidRDefault="00997699" w:rsidP="00997699">
      <w:pPr>
        <w:suppressAutoHyphens/>
        <w:spacing w:after="0" w:line="360" w:lineRule="auto"/>
        <w:ind w:firstLine="709"/>
        <w:jc w:val="center"/>
        <w:rPr>
          <w:rFonts w:ascii="Times New Roman" w:hAnsi="Times New Roman"/>
          <w:color w:val="000000"/>
          <w:sz w:val="28"/>
          <w:szCs w:val="28"/>
        </w:rPr>
      </w:pPr>
    </w:p>
    <w:p w:rsidR="00C06ADA" w:rsidRPr="0023440C" w:rsidRDefault="00C06ADA"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10.2 – Расчет поправки на управление</w:t>
      </w:r>
    </w:p>
    <w:tbl>
      <w:tblPr>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7"/>
        <w:gridCol w:w="2835"/>
      </w:tblGrid>
      <w:tr w:rsidR="00C06ADA" w:rsidRPr="0023440C" w:rsidTr="0023440C">
        <w:trPr>
          <w:trHeight w:val="496"/>
          <w:jc w:val="center"/>
        </w:trPr>
        <w:tc>
          <w:tcPr>
            <w:tcW w:w="5827"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Безрисковая ставка</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7,75%</w:t>
            </w:r>
          </w:p>
        </w:tc>
      </w:tr>
      <w:tr w:rsidR="00C06ADA" w:rsidRPr="0023440C" w:rsidTr="0023440C">
        <w:trPr>
          <w:trHeight w:val="600"/>
          <w:jc w:val="center"/>
        </w:trPr>
        <w:tc>
          <w:tcPr>
            <w:tcW w:w="5827"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Надбавка за риск владения</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0,50%</w:t>
            </w:r>
          </w:p>
        </w:tc>
      </w:tr>
      <w:tr w:rsidR="00C06ADA" w:rsidRPr="0023440C" w:rsidTr="0023440C">
        <w:trPr>
          <w:trHeight w:val="523"/>
          <w:jc w:val="center"/>
        </w:trPr>
        <w:tc>
          <w:tcPr>
            <w:tcW w:w="5827"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Надбавка за низкую ликвидность</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8,49%</w:t>
            </w:r>
          </w:p>
        </w:tc>
      </w:tr>
      <w:tr w:rsidR="00C06ADA" w:rsidRPr="0023440C" w:rsidTr="0023440C">
        <w:trPr>
          <w:trHeight w:val="416"/>
          <w:jc w:val="center"/>
        </w:trPr>
        <w:tc>
          <w:tcPr>
            <w:tcW w:w="5827"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Ставка дисконта без управления</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16,74%</w:t>
            </w:r>
          </w:p>
        </w:tc>
      </w:tr>
      <w:tr w:rsidR="00C06ADA" w:rsidRPr="0023440C" w:rsidTr="0023440C">
        <w:trPr>
          <w:trHeight w:val="549"/>
          <w:jc w:val="center"/>
        </w:trPr>
        <w:tc>
          <w:tcPr>
            <w:tcW w:w="5827"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Рыночная скидка от потери дохода</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10,00%</w:t>
            </w:r>
          </w:p>
        </w:tc>
      </w:tr>
      <w:tr w:rsidR="00C06ADA" w:rsidRPr="0023440C" w:rsidTr="0023440C">
        <w:trPr>
          <w:trHeight w:val="315"/>
          <w:jc w:val="center"/>
        </w:trPr>
        <w:tc>
          <w:tcPr>
            <w:tcW w:w="5827"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bCs/>
                <w:color w:val="000000"/>
                <w:sz w:val="20"/>
                <w:szCs w:val="28"/>
              </w:rPr>
            </w:pPr>
            <w:r w:rsidRPr="0023440C">
              <w:rPr>
                <w:rFonts w:ascii="Times New Roman" w:hAnsi="Times New Roman"/>
                <w:b/>
                <w:bCs/>
                <w:color w:val="000000"/>
                <w:sz w:val="20"/>
                <w:szCs w:val="28"/>
              </w:rPr>
              <w:t>Надбавка за управление</w:t>
            </w:r>
          </w:p>
        </w:tc>
        <w:tc>
          <w:tcPr>
            <w:tcW w:w="2835"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bCs/>
                <w:color w:val="000000"/>
                <w:sz w:val="20"/>
                <w:szCs w:val="28"/>
              </w:rPr>
            </w:pPr>
            <w:r w:rsidRPr="0023440C">
              <w:rPr>
                <w:rFonts w:ascii="Times New Roman" w:hAnsi="Times New Roman"/>
                <w:b/>
                <w:bCs/>
                <w:color w:val="000000"/>
                <w:sz w:val="20"/>
                <w:szCs w:val="28"/>
              </w:rPr>
              <w:t>1,86%</w:t>
            </w:r>
          </w:p>
        </w:tc>
      </w:tr>
    </w:tbl>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p>
    <w:p w:rsidR="00C06ADA" w:rsidRPr="0023440C" w:rsidRDefault="00C06ADA"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Таким образом, расчет ставки дисконтирования приведен в таблице 10.3. Она равняется 18,6%.</w:t>
      </w:r>
    </w:p>
    <w:p w:rsidR="00997699" w:rsidRPr="0023440C" w:rsidRDefault="00997699" w:rsidP="00997699">
      <w:pPr>
        <w:suppressAutoHyphens/>
        <w:spacing w:after="0" w:line="360" w:lineRule="auto"/>
        <w:ind w:firstLine="709"/>
        <w:jc w:val="center"/>
        <w:rPr>
          <w:rFonts w:ascii="Times New Roman" w:hAnsi="Times New Roman"/>
          <w:color w:val="000000"/>
          <w:sz w:val="28"/>
          <w:szCs w:val="28"/>
        </w:rPr>
      </w:pPr>
    </w:p>
    <w:p w:rsidR="00C06ADA" w:rsidRPr="0023440C" w:rsidRDefault="00C06ADA"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10.3 – Расчет ставки дисконтирования методом кумулятивного построения</w:t>
      </w:r>
    </w:p>
    <w:tbl>
      <w:tblPr>
        <w:tblW w:w="6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0"/>
        <w:gridCol w:w="1458"/>
      </w:tblGrid>
      <w:tr w:rsidR="00C06ADA" w:rsidRPr="0023440C" w:rsidTr="0023440C">
        <w:trPr>
          <w:trHeight w:val="209"/>
          <w:jc w:val="center"/>
        </w:trPr>
        <w:tc>
          <w:tcPr>
            <w:tcW w:w="4580"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color w:val="000000"/>
                <w:sz w:val="20"/>
                <w:szCs w:val="28"/>
              </w:rPr>
            </w:pPr>
            <w:r w:rsidRPr="0023440C">
              <w:rPr>
                <w:rFonts w:ascii="Times New Roman" w:hAnsi="Times New Roman"/>
                <w:b/>
                <w:color w:val="000000"/>
                <w:sz w:val="20"/>
                <w:szCs w:val="28"/>
              </w:rPr>
              <w:t>Показатель</w:t>
            </w:r>
          </w:p>
        </w:tc>
        <w:tc>
          <w:tcPr>
            <w:tcW w:w="1458" w:type="dxa"/>
            <w:shd w:val="clear" w:color="auto" w:fill="auto"/>
            <w:noWrap/>
            <w:vAlign w:val="center"/>
            <w:hideMark/>
          </w:tcPr>
          <w:p w:rsidR="00C06ADA" w:rsidRPr="0023440C" w:rsidRDefault="00C06ADA" w:rsidP="0023440C">
            <w:pPr>
              <w:suppressAutoHyphens/>
              <w:spacing w:after="0" w:line="360" w:lineRule="auto"/>
              <w:rPr>
                <w:rFonts w:ascii="Times New Roman" w:hAnsi="Times New Roman"/>
                <w:b/>
                <w:color w:val="000000"/>
                <w:sz w:val="20"/>
                <w:szCs w:val="28"/>
              </w:rPr>
            </w:pPr>
            <w:r w:rsidRPr="0023440C">
              <w:rPr>
                <w:rFonts w:ascii="Times New Roman" w:hAnsi="Times New Roman"/>
                <w:b/>
                <w:color w:val="000000"/>
                <w:sz w:val="20"/>
                <w:szCs w:val="28"/>
              </w:rPr>
              <w:t>Значение</w:t>
            </w:r>
          </w:p>
        </w:tc>
      </w:tr>
      <w:tr w:rsidR="00C06ADA" w:rsidRPr="0023440C" w:rsidTr="0023440C">
        <w:trPr>
          <w:trHeight w:val="300"/>
          <w:jc w:val="center"/>
        </w:trPr>
        <w:tc>
          <w:tcPr>
            <w:tcW w:w="458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Безрисковая ставка</w:t>
            </w:r>
          </w:p>
        </w:tc>
        <w:tc>
          <w:tcPr>
            <w:tcW w:w="1458"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7,75%</w:t>
            </w:r>
          </w:p>
        </w:tc>
      </w:tr>
      <w:tr w:rsidR="00C06ADA" w:rsidRPr="0023440C" w:rsidTr="0023440C">
        <w:trPr>
          <w:trHeight w:val="285"/>
          <w:jc w:val="center"/>
        </w:trPr>
        <w:tc>
          <w:tcPr>
            <w:tcW w:w="458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Поправка за низкую ликвидность</w:t>
            </w:r>
          </w:p>
        </w:tc>
        <w:tc>
          <w:tcPr>
            <w:tcW w:w="1458"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8,49%</w:t>
            </w:r>
          </w:p>
        </w:tc>
      </w:tr>
      <w:tr w:rsidR="00C06ADA" w:rsidRPr="0023440C" w:rsidTr="0023440C">
        <w:trPr>
          <w:trHeight w:val="290"/>
          <w:jc w:val="center"/>
        </w:trPr>
        <w:tc>
          <w:tcPr>
            <w:tcW w:w="458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 xml:space="preserve">Страховая премия </w:t>
            </w:r>
          </w:p>
        </w:tc>
        <w:tc>
          <w:tcPr>
            <w:tcW w:w="1458"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0,50%</w:t>
            </w:r>
          </w:p>
        </w:tc>
      </w:tr>
      <w:tr w:rsidR="00C06ADA" w:rsidRPr="0023440C" w:rsidTr="0023440C">
        <w:trPr>
          <w:trHeight w:val="293"/>
          <w:jc w:val="center"/>
        </w:trPr>
        <w:tc>
          <w:tcPr>
            <w:tcW w:w="458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Поправка на управление</w:t>
            </w:r>
          </w:p>
        </w:tc>
        <w:tc>
          <w:tcPr>
            <w:tcW w:w="1458"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1,86%</w:t>
            </w:r>
          </w:p>
        </w:tc>
      </w:tr>
      <w:tr w:rsidR="00C06ADA" w:rsidRPr="0023440C" w:rsidTr="0023440C">
        <w:trPr>
          <w:trHeight w:val="288"/>
          <w:jc w:val="center"/>
        </w:trPr>
        <w:tc>
          <w:tcPr>
            <w:tcW w:w="4580"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Ставка дисконтирования</w:t>
            </w:r>
          </w:p>
        </w:tc>
        <w:tc>
          <w:tcPr>
            <w:tcW w:w="1458" w:type="dxa"/>
            <w:shd w:val="clear" w:color="auto" w:fill="auto"/>
            <w:vAlign w:val="center"/>
            <w:hideMark/>
          </w:tcPr>
          <w:p w:rsidR="00C06ADA" w:rsidRPr="0023440C" w:rsidRDefault="00C06ADA" w:rsidP="0023440C">
            <w:pPr>
              <w:suppressAutoHyphens/>
              <w:spacing w:after="0" w:line="360" w:lineRule="auto"/>
              <w:rPr>
                <w:rFonts w:ascii="Times New Roman" w:hAnsi="Times New Roman"/>
                <w:color w:val="000000"/>
                <w:sz w:val="20"/>
                <w:szCs w:val="28"/>
              </w:rPr>
            </w:pPr>
            <w:r w:rsidRPr="0023440C">
              <w:rPr>
                <w:rFonts w:ascii="Times New Roman" w:hAnsi="Times New Roman"/>
                <w:color w:val="000000"/>
                <w:sz w:val="20"/>
                <w:szCs w:val="28"/>
              </w:rPr>
              <w:t>18,60%</w:t>
            </w:r>
          </w:p>
        </w:tc>
      </w:tr>
    </w:tbl>
    <w:p w:rsidR="00C06ADA" w:rsidRPr="0023440C" w:rsidRDefault="00737257" w:rsidP="00997699">
      <w:pPr>
        <w:pStyle w:val="ab"/>
        <w:suppressAutoHyphens/>
        <w:spacing w:after="0" w:line="360" w:lineRule="auto"/>
        <w:ind w:left="0" w:firstLine="709"/>
        <w:jc w:val="both"/>
        <w:rPr>
          <w:rFonts w:eastAsia="TimesNewRomanPSMT"/>
          <w:color w:val="000000"/>
          <w:sz w:val="28"/>
          <w:szCs w:val="28"/>
        </w:rPr>
      </w:pPr>
      <w:r w:rsidRPr="0023440C">
        <w:rPr>
          <w:rFonts w:eastAsia="TimesNewRomanPSMT"/>
          <w:color w:val="000000"/>
          <w:sz w:val="28"/>
          <w:szCs w:val="28"/>
        </w:rPr>
        <w:t>Далее произведем дисконтирование доходов от продажи склада.</w:t>
      </w:r>
    </w:p>
    <w:p w:rsidR="00997699" w:rsidRPr="0023440C" w:rsidRDefault="00997699" w:rsidP="00997699">
      <w:pPr>
        <w:pStyle w:val="ab"/>
        <w:suppressAutoHyphens/>
        <w:spacing w:after="0" w:line="360" w:lineRule="auto"/>
        <w:ind w:left="0" w:firstLine="709"/>
        <w:jc w:val="both"/>
        <w:rPr>
          <w:rFonts w:eastAsia="TimesNewRomanPSMT"/>
          <w:color w:val="000000"/>
          <w:sz w:val="28"/>
          <w:szCs w:val="28"/>
        </w:rPr>
      </w:pPr>
    </w:p>
    <w:p w:rsidR="00737257" w:rsidRPr="0023440C" w:rsidRDefault="00737257" w:rsidP="00997699">
      <w:pPr>
        <w:pStyle w:val="ab"/>
        <w:suppressAutoHyphens/>
        <w:spacing w:after="0" w:line="360" w:lineRule="auto"/>
        <w:ind w:left="0"/>
        <w:jc w:val="center"/>
        <w:rPr>
          <w:rFonts w:eastAsia="TimesNewRomanPSMT"/>
          <w:b/>
          <w:color w:val="000000"/>
          <w:sz w:val="28"/>
          <w:szCs w:val="28"/>
        </w:rPr>
      </w:pPr>
      <w:r w:rsidRPr="0023440C">
        <w:rPr>
          <w:rFonts w:eastAsia="TimesNewRomanPSMT"/>
          <w:b/>
          <w:color w:val="000000"/>
          <w:sz w:val="28"/>
          <w:szCs w:val="28"/>
        </w:rPr>
        <w:t xml:space="preserve">Таблица 10.4 – Дисконтированные расходы и доходы </w:t>
      </w:r>
    </w:p>
    <w:tbl>
      <w:tblPr>
        <w:tblW w:w="8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116"/>
        <w:gridCol w:w="1266"/>
        <w:gridCol w:w="1266"/>
        <w:gridCol w:w="1266"/>
        <w:gridCol w:w="1166"/>
        <w:gridCol w:w="1227"/>
      </w:tblGrid>
      <w:tr w:rsidR="004F49F7" w:rsidRPr="0023440C" w:rsidTr="0023440C">
        <w:trPr>
          <w:trHeight w:val="343"/>
          <w:jc w:val="center"/>
        </w:trPr>
        <w:tc>
          <w:tcPr>
            <w:tcW w:w="1086" w:type="dxa"/>
            <w:vMerge w:val="restart"/>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6954" w:type="dxa"/>
            <w:gridSpan w:val="6"/>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Период, года</w:t>
            </w:r>
          </w:p>
        </w:tc>
      </w:tr>
      <w:tr w:rsidR="004F49F7" w:rsidRPr="0023440C" w:rsidTr="0023440C">
        <w:trPr>
          <w:trHeight w:val="343"/>
          <w:jc w:val="center"/>
        </w:trPr>
        <w:tc>
          <w:tcPr>
            <w:tcW w:w="1086" w:type="dxa"/>
            <w:vMerge/>
            <w:shd w:val="clear" w:color="auto" w:fill="auto"/>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p>
        </w:tc>
        <w:tc>
          <w:tcPr>
            <w:tcW w:w="1079"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0</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2</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w:t>
            </w:r>
          </w:p>
        </w:tc>
        <w:tc>
          <w:tcPr>
            <w:tcW w:w="1113"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14</w:t>
            </w:r>
          </w:p>
        </w:tc>
        <w:tc>
          <w:tcPr>
            <w:tcW w:w="1227"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15</w:t>
            </w:r>
          </w:p>
        </w:tc>
      </w:tr>
      <w:tr w:rsidR="004F49F7" w:rsidRPr="0023440C" w:rsidTr="0023440C">
        <w:trPr>
          <w:trHeight w:val="343"/>
          <w:jc w:val="center"/>
        </w:trPr>
        <w:tc>
          <w:tcPr>
            <w:tcW w:w="1086"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Расходы</w:t>
            </w:r>
          </w:p>
        </w:tc>
        <w:tc>
          <w:tcPr>
            <w:tcW w:w="1079"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-105230200</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113"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227"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r>
      <w:tr w:rsidR="004F49F7" w:rsidRPr="0023440C" w:rsidTr="0023440C">
        <w:trPr>
          <w:trHeight w:val="343"/>
          <w:jc w:val="center"/>
        </w:trPr>
        <w:tc>
          <w:tcPr>
            <w:tcW w:w="1086"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Доходы</w:t>
            </w:r>
          </w:p>
        </w:tc>
        <w:tc>
          <w:tcPr>
            <w:tcW w:w="1079"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 </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32848674,84</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18694254,91</w:t>
            </w:r>
          </w:p>
        </w:tc>
        <w:tc>
          <w:tcPr>
            <w:tcW w:w="1178"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7150123,832</w:t>
            </w:r>
          </w:p>
        </w:tc>
        <w:tc>
          <w:tcPr>
            <w:tcW w:w="1113" w:type="dxa"/>
            <w:shd w:val="clear" w:color="auto" w:fill="auto"/>
            <w:noWrap/>
            <w:vAlign w:val="center"/>
            <w:hideMark/>
          </w:tcPr>
          <w:p w:rsidR="004F49F7" w:rsidRPr="0023440C" w:rsidRDefault="004F49F7"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1094918,98</w:t>
            </w:r>
          </w:p>
        </w:tc>
        <w:tc>
          <w:tcPr>
            <w:tcW w:w="1227" w:type="dxa"/>
            <w:shd w:val="clear" w:color="auto" w:fill="auto"/>
            <w:noWrap/>
            <w:vAlign w:val="center"/>
            <w:hideMark/>
          </w:tcPr>
          <w:p w:rsidR="004F49F7" w:rsidRPr="0023440C" w:rsidRDefault="00ED6F8C"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923203,19</w:t>
            </w:r>
          </w:p>
        </w:tc>
      </w:tr>
      <w:tr w:rsidR="00DA4AC6" w:rsidRPr="0023440C" w:rsidTr="0023440C">
        <w:trPr>
          <w:trHeight w:val="343"/>
          <w:jc w:val="center"/>
        </w:trPr>
        <w:tc>
          <w:tcPr>
            <w:tcW w:w="1086"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lang w:eastAsia="ru-RU"/>
              </w:rPr>
            </w:pPr>
            <w:r w:rsidRPr="0023440C">
              <w:rPr>
                <w:rFonts w:ascii="Times New Roman" w:hAnsi="Times New Roman"/>
                <w:color w:val="000000"/>
                <w:sz w:val="20"/>
                <w:szCs w:val="24"/>
                <w:lang w:eastAsia="ru-RU"/>
              </w:rPr>
              <w:t>Сальдо</w:t>
            </w:r>
          </w:p>
        </w:tc>
        <w:tc>
          <w:tcPr>
            <w:tcW w:w="1079"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lang w:eastAsia="ru-RU"/>
              </w:rPr>
            </w:pPr>
          </w:p>
        </w:tc>
        <w:tc>
          <w:tcPr>
            <w:tcW w:w="1178"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-72381525,20</w:t>
            </w:r>
          </w:p>
        </w:tc>
        <w:tc>
          <w:tcPr>
            <w:tcW w:w="1178"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-53687270,29</w:t>
            </w:r>
          </w:p>
        </w:tc>
        <w:tc>
          <w:tcPr>
            <w:tcW w:w="1178"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-46537146,46</w:t>
            </w:r>
          </w:p>
        </w:tc>
        <w:tc>
          <w:tcPr>
            <w:tcW w:w="1113"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w:t>
            </w:r>
            <w:r w:rsidR="006853BD" w:rsidRPr="0023440C">
              <w:rPr>
                <w:rFonts w:ascii="Times New Roman" w:hAnsi="Times New Roman"/>
                <w:color w:val="000000"/>
                <w:sz w:val="20"/>
                <w:szCs w:val="24"/>
              </w:rPr>
              <w:t>488357,37</w:t>
            </w:r>
          </w:p>
        </w:tc>
        <w:tc>
          <w:tcPr>
            <w:tcW w:w="1227" w:type="dxa"/>
            <w:shd w:val="clear" w:color="auto" w:fill="auto"/>
            <w:noWrap/>
            <w:vAlign w:val="center"/>
            <w:hideMark/>
          </w:tcPr>
          <w:p w:rsidR="00DA4AC6" w:rsidRPr="0023440C" w:rsidRDefault="00DA4AC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434845,82</w:t>
            </w:r>
          </w:p>
        </w:tc>
      </w:tr>
    </w:tbl>
    <w:p w:rsidR="004F49F7" w:rsidRPr="0023440C" w:rsidRDefault="004F49F7" w:rsidP="00997699">
      <w:pPr>
        <w:pStyle w:val="ab"/>
        <w:suppressAutoHyphens/>
        <w:spacing w:after="0" w:line="360" w:lineRule="auto"/>
        <w:ind w:left="0" w:firstLine="709"/>
        <w:jc w:val="both"/>
        <w:rPr>
          <w:rFonts w:eastAsia="TimesNewRomanPSMT"/>
          <w:color w:val="000000"/>
          <w:sz w:val="28"/>
          <w:szCs w:val="28"/>
        </w:rPr>
      </w:pP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Срок окупаемости будем рассчитывать методом сальдо.</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F03E57" w:rsidP="00997699">
      <w:pPr>
        <w:tabs>
          <w:tab w:val="left" w:pos="5669"/>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5" type="#_x0000_t75" style="width:84.75pt;height:35.25pt">
            <v:imagedata r:id="rId19" o:title=""/>
          </v:shape>
        </w:pict>
      </w:r>
      <w:r w:rsidR="00532546" w:rsidRPr="0023440C">
        <w:rPr>
          <w:rFonts w:ascii="Times New Roman" w:hAnsi="Times New Roman"/>
          <w:color w:val="000000"/>
          <w:sz w:val="28"/>
          <w:szCs w:val="28"/>
        </w:rPr>
        <w:t>,</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где Т</w:t>
      </w:r>
      <w:r w:rsidR="00D66BF0" w:rsidRPr="0023440C">
        <w:rPr>
          <w:rFonts w:ascii="Times New Roman" w:hAnsi="Times New Roman"/>
          <w:color w:val="000000"/>
          <w:sz w:val="28"/>
          <w:szCs w:val="28"/>
        </w:rPr>
        <w:t>’</w:t>
      </w:r>
      <w:r w:rsidRPr="0023440C">
        <w:rPr>
          <w:rFonts w:ascii="Times New Roman" w:hAnsi="Times New Roman"/>
          <w:color w:val="000000"/>
          <w:sz w:val="28"/>
          <w:szCs w:val="28"/>
        </w:rPr>
        <w:t>_ - последний год, когда сальдо было отрицательным, С – сальдо, 12 – месяцев.</w:t>
      </w:r>
    </w:p>
    <w:p w:rsidR="00532546" w:rsidRPr="0023440C" w:rsidRDefault="00F03E57" w:rsidP="00997699">
      <w:pPr>
        <w:tabs>
          <w:tab w:val="left" w:pos="5669"/>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6" type="#_x0000_t75" style="width:318.75pt;height:51.75pt">
            <v:imagedata r:id="rId20" o:title=""/>
          </v:shape>
        </w:pict>
      </w:r>
    </w:p>
    <w:p w:rsidR="00997699"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Чистая текущая стоимость:</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997699" w:rsidRPr="0023440C" w:rsidRDefault="00F03E57" w:rsidP="00997699">
      <w:pPr>
        <w:tabs>
          <w:tab w:val="left" w:pos="5669"/>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7" type="#_x0000_t75" style="width:118.5pt;height:35.25pt">
            <v:imagedata r:id="rId21" o:title=""/>
          </v:shape>
        </w:pict>
      </w:r>
      <w:r w:rsidR="00532546" w:rsidRPr="0023440C">
        <w:rPr>
          <w:rFonts w:ascii="Times New Roman" w:hAnsi="Times New Roman"/>
          <w:color w:val="000000"/>
          <w:sz w:val="28"/>
          <w:szCs w:val="28"/>
        </w:rPr>
        <w:t>,</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где </w:t>
      </w:r>
      <w:r w:rsidRPr="0023440C">
        <w:rPr>
          <w:rFonts w:ascii="Times New Roman" w:hAnsi="Times New Roman"/>
          <w:color w:val="000000"/>
          <w:sz w:val="28"/>
          <w:szCs w:val="28"/>
          <w:lang w:val="en-US"/>
        </w:rPr>
        <w:t>I</w:t>
      </w:r>
      <w:r w:rsidRPr="0023440C">
        <w:rPr>
          <w:rFonts w:ascii="Times New Roman" w:hAnsi="Times New Roman"/>
          <w:color w:val="000000"/>
          <w:sz w:val="28"/>
          <w:szCs w:val="28"/>
        </w:rPr>
        <w:t>0 – инвестиционные вложения, Ф</w:t>
      </w:r>
      <w:r w:rsidRPr="0023440C">
        <w:rPr>
          <w:rFonts w:ascii="Times New Roman" w:hAnsi="Times New Roman"/>
          <w:color w:val="000000"/>
          <w:sz w:val="28"/>
          <w:szCs w:val="28"/>
          <w:lang w:val="en-US"/>
        </w:rPr>
        <w:t>k</w:t>
      </w:r>
      <w:r w:rsidRPr="0023440C">
        <w:rPr>
          <w:rFonts w:ascii="Times New Roman" w:hAnsi="Times New Roman"/>
          <w:color w:val="000000"/>
          <w:sz w:val="28"/>
          <w:szCs w:val="28"/>
        </w:rPr>
        <w:t xml:space="preserve"> – результат инвестиционной деятельности, </w:t>
      </w:r>
      <w:r w:rsidRPr="0023440C">
        <w:rPr>
          <w:rFonts w:ascii="Times New Roman" w:hAnsi="Times New Roman"/>
          <w:color w:val="000000"/>
          <w:sz w:val="28"/>
          <w:szCs w:val="28"/>
          <w:lang w:val="en-US"/>
        </w:rPr>
        <w:t>i</w:t>
      </w:r>
      <w:r w:rsidRPr="0023440C">
        <w:rPr>
          <w:rFonts w:ascii="Times New Roman" w:hAnsi="Times New Roman"/>
          <w:color w:val="000000"/>
          <w:sz w:val="28"/>
          <w:szCs w:val="28"/>
        </w:rPr>
        <w:t xml:space="preserve"> – ставка дисконта</w:t>
      </w:r>
    </w:p>
    <w:p w:rsidR="00997699" w:rsidRPr="0023440C" w:rsidRDefault="00F03E57" w:rsidP="00997699">
      <w:pPr>
        <w:tabs>
          <w:tab w:val="left" w:pos="5669"/>
        </w:tabs>
        <w:suppressAutoHyphens/>
        <w:spacing w:after="0" w:line="360" w:lineRule="auto"/>
        <w:outlineLvl w:val="6"/>
        <w:rPr>
          <w:rFonts w:ascii="Times New Roman" w:hAnsi="Times New Roman"/>
          <w:color w:val="000000"/>
          <w:sz w:val="28"/>
          <w:szCs w:val="28"/>
        </w:rPr>
      </w:pPr>
      <w:r>
        <w:rPr>
          <w:rFonts w:ascii="Times New Roman" w:hAnsi="Times New Roman"/>
          <w:color w:val="000000"/>
          <w:sz w:val="28"/>
          <w:szCs w:val="28"/>
        </w:rPr>
        <w:pict>
          <v:shape id="_x0000_i1038" type="#_x0000_t75" style="width:474.75pt;height:33pt">
            <v:imagedata r:id="rId22" o:title=""/>
          </v:shape>
        </w:pict>
      </w:r>
    </w:p>
    <w:p w:rsidR="00532546" w:rsidRPr="0023440C" w:rsidRDefault="006B1E02"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lang w:val="en-US"/>
        </w:rPr>
        <w:t>NPV</w:t>
      </w:r>
      <w:r w:rsidRPr="0023440C">
        <w:rPr>
          <w:rFonts w:ascii="Times New Roman" w:hAnsi="Times New Roman"/>
          <w:color w:val="000000"/>
          <w:sz w:val="28"/>
          <w:szCs w:val="28"/>
        </w:rPr>
        <w:t xml:space="preserve"> </w:t>
      </w:r>
      <w:r w:rsidR="00532546" w:rsidRPr="0023440C">
        <w:rPr>
          <w:rFonts w:ascii="Times New Roman" w:hAnsi="Times New Roman"/>
          <w:color w:val="000000"/>
          <w:sz w:val="28"/>
          <w:szCs w:val="28"/>
        </w:rPr>
        <w:t>&gt; 0 проект принимается</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Индекс рентабельности: </w:t>
      </w:r>
      <w:r w:rsidR="00F03E57">
        <w:rPr>
          <w:rFonts w:ascii="Times New Roman" w:hAnsi="Times New Roman"/>
          <w:color w:val="000000"/>
          <w:sz w:val="28"/>
          <w:szCs w:val="28"/>
        </w:rPr>
        <w:pict>
          <v:shape id="_x0000_i1039" type="#_x0000_t75" style="width:1in;height:35.25pt">
            <v:imagedata r:id="rId23" o:title=""/>
          </v:shape>
        </w:pict>
      </w:r>
    </w:p>
    <w:p w:rsidR="00532546" w:rsidRPr="0023440C" w:rsidRDefault="00F03E57" w:rsidP="00997699">
      <w:pPr>
        <w:tabs>
          <w:tab w:val="left" w:pos="5669"/>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40" type="#_x0000_t75" style="width:139.5pt;height:54pt">
            <v:imagedata r:id="rId24" o:title=""/>
          </v:shape>
        </w:pict>
      </w:r>
      <w:r w:rsidR="00532546" w:rsidRPr="0023440C">
        <w:rPr>
          <w:rFonts w:ascii="Times New Roman" w:hAnsi="Times New Roman"/>
          <w:color w:val="000000"/>
          <w:sz w:val="28"/>
          <w:szCs w:val="28"/>
        </w:rPr>
        <w:t xml:space="preserve"> &gt; 1 проект принимается</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Внутренняя норма доходности: </w:t>
      </w:r>
      <w:r w:rsidR="00F03E57">
        <w:rPr>
          <w:rFonts w:ascii="Times New Roman" w:hAnsi="Times New Roman"/>
          <w:color w:val="000000"/>
          <w:sz w:val="28"/>
          <w:szCs w:val="28"/>
        </w:rPr>
        <w:pict>
          <v:shape id="_x0000_i1041" type="#_x0000_t75" style="width:154.5pt;height:35.25pt">
            <v:imagedata r:id="rId25" o:title=""/>
          </v:shape>
        </w:pict>
      </w:r>
    </w:p>
    <w:p w:rsidR="00532546" w:rsidRPr="0023440C" w:rsidRDefault="009B1E2D"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Так как внутренняя норма доходности очень велика</w:t>
      </w:r>
      <w:r w:rsidR="0057013F" w:rsidRPr="0023440C">
        <w:rPr>
          <w:rFonts w:ascii="Times New Roman" w:hAnsi="Times New Roman"/>
          <w:color w:val="000000"/>
          <w:sz w:val="28"/>
          <w:szCs w:val="28"/>
        </w:rPr>
        <w:t>, р</w:t>
      </w:r>
      <w:r w:rsidR="00532546" w:rsidRPr="0023440C">
        <w:rPr>
          <w:rFonts w:ascii="Times New Roman" w:hAnsi="Times New Roman"/>
          <w:color w:val="000000"/>
          <w:sz w:val="28"/>
          <w:szCs w:val="28"/>
        </w:rPr>
        <w:t xml:space="preserve">ассчитаем </w:t>
      </w:r>
      <w:r w:rsidR="00532546" w:rsidRPr="0023440C">
        <w:rPr>
          <w:rFonts w:ascii="Times New Roman" w:hAnsi="Times New Roman"/>
          <w:color w:val="000000"/>
          <w:sz w:val="28"/>
          <w:szCs w:val="28"/>
          <w:lang w:val="en-US"/>
        </w:rPr>
        <w:t>NPV</w:t>
      </w:r>
      <w:r w:rsidR="00532546" w:rsidRPr="0023440C">
        <w:rPr>
          <w:rFonts w:ascii="Times New Roman" w:hAnsi="Times New Roman"/>
          <w:color w:val="000000"/>
          <w:sz w:val="28"/>
          <w:szCs w:val="28"/>
        </w:rPr>
        <w:t xml:space="preserve"> при </w:t>
      </w:r>
      <w:r w:rsidR="00532546" w:rsidRPr="0023440C">
        <w:rPr>
          <w:rFonts w:ascii="Times New Roman" w:hAnsi="Times New Roman"/>
          <w:color w:val="000000"/>
          <w:sz w:val="28"/>
          <w:szCs w:val="28"/>
          <w:lang w:val="en-US"/>
        </w:rPr>
        <w:t>i</w:t>
      </w:r>
      <w:r w:rsidR="00D02ACD" w:rsidRPr="0023440C">
        <w:rPr>
          <w:rFonts w:ascii="Times New Roman" w:hAnsi="Times New Roman"/>
          <w:color w:val="000000"/>
          <w:sz w:val="28"/>
          <w:szCs w:val="28"/>
        </w:rPr>
        <w:t xml:space="preserve"> = 42</w:t>
      </w:r>
      <w:r w:rsidR="00532546" w:rsidRPr="0023440C">
        <w:rPr>
          <w:rFonts w:ascii="Times New Roman" w:hAnsi="Times New Roman"/>
          <w:color w:val="000000"/>
          <w:sz w:val="28"/>
          <w:szCs w:val="28"/>
        </w:rPr>
        <w:t xml:space="preserve"> %</w:t>
      </w:r>
    </w:p>
    <w:p w:rsidR="00532546" w:rsidRPr="0023440C" w:rsidRDefault="00F03E57" w:rsidP="00997699">
      <w:pPr>
        <w:tabs>
          <w:tab w:val="left" w:pos="5669"/>
        </w:tabs>
        <w:suppressAutoHyphens/>
        <w:spacing w:after="0" w:line="360" w:lineRule="auto"/>
        <w:outlineLvl w:val="6"/>
        <w:rPr>
          <w:rFonts w:ascii="Times New Roman" w:hAnsi="Times New Roman"/>
          <w:color w:val="000000"/>
          <w:sz w:val="28"/>
          <w:szCs w:val="28"/>
        </w:rPr>
      </w:pPr>
      <w:r>
        <w:rPr>
          <w:rFonts w:ascii="Times New Roman" w:hAnsi="Times New Roman"/>
          <w:color w:val="000000"/>
          <w:sz w:val="28"/>
          <w:szCs w:val="28"/>
        </w:rPr>
        <w:pict>
          <v:shape id="_x0000_i1042" type="#_x0000_t75" style="width:486pt;height:51pt">
            <v:imagedata r:id="rId26" o:title=""/>
          </v:shape>
        </w:pict>
      </w:r>
      <w:r>
        <w:rPr>
          <w:rFonts w:ascii="Times New Roman" w:hAnsi="Times New Roman"/>
          <w:color w:val="000000"/>
          <w:sz w:val="28"/>
          <w:szCs w:val="28"/>
        </w:rPr>
        <w:pict>
          <v:shape id="_x0000_i1043" type="#_x0000_t75" style="width:303pt;height:34.5pt">
            <v:imagedata r:id="rId27" o:title=""/>
          </v:shape>
        </w:pic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Стоим</w:t>
      </w:r>
      <w:r w:rsidR="00B17ECE" w:rsidRPr="0023440C">
        <w:rPr>
          <w:rFonts w:ascii="Times New Roman" w:hAnsi="Times New Roman"/>
          <w:color w:val="000000"/>
          <w:sz w:val="28"/>
          <w:szCs w:val="28"/>
        </w:rPr>
        <w:t>ость источника финансирования 11</w:t>
      </w:r>
      <w:r w:rsidRPr="0023440C">
        <w:rPr>
          <w:rFonts w:ascii="Times New Roman" w:hAnsi="Times New Roman"/>
          <w:color w:val="000000"/>
          <w:sz w:val="28"/>
          <w:szCs w:val="28"/>
        </w:rPr>
        <w:t xml:space="preserve"> % - ставка по кредиту. Следовательно, </w:t>
      </w:r>
      <w:r w:rsidR="004F46A1" w:rsidRPr="0023440C">
        <w:rPr>
          <w:rFonts w:ascii="Times New Roman" w:hAnsi="Times New Roman"/>
          <w:color w:val="000000"/>
          <w:sz w:val="28"/>
          <w:szCs w:val="28"/>
        </w:rPr>
        <w:t xml:space="preserve">так как </w:t>
      </w:r>
      <w:r w:rsidRPr="0023440C">
        <w:rPr>
          <w:rFonts w:ascii="Times New Roman" w:hAnsi="Times New Roman"/>
          <w:color w:val="000000"/>
          <w:sz w:val="28"/>
          <w:szCs w:val="28"/>
          <w:lang w:val="en-US"/>
        </w:rPr>
        <w:t>IRR</w:t>
      </w:r>
      <w:r w:rsidRPr="0023440C">
        <w:rPr>
          <w:rFonts w:ascii="Times New Roman" w:hAnsi="Times New Roman"/>
          <w:color w:val="000000"/>
          <w:sz w:val="28"/>
          <w:szCs w:val="28"/>
        </w:rPr>
        <w:t xml:space="preserve"> &gt; стоимости источника финансирования, поэтому схема финансирования при</w:t>
      </w:r>
      <w:r w:rsidR="004F46A1" w:rsidRPr="0023440C">
        <w:rPr>
          <w:rFonts w:ascii="Times New Roman" w:hAnsi="Times New Roman"/>
          <w:color w:val="000000"/>
          <w:sz w:val="28"/>
          <w:szCs w:val="28"/>
        </w:rPr>
        <w:t>нима</w:t>
      </w:r>
      <w:r w:rsidRPr="0023440C">
        <w:rPr>
          <w:rFonts w:ascii="Times New Roman" w:hAnsi="Times New Roman"/>
          <w:color w:val="000000"/>
          <w:sz w:val="28"/>
          <w:szCs w:val="28"/>
        </w:rPr>
        <w:t>ется.</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D02ACD"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1</w:t>
      </w:r>
      <w:r w:rsidR="00532546" w:rsidRPr="0023440C">
        <w:rPr>
          <w:rFonts w:ascii="Times New Roman" w:hAnsi="Times New Roman"/>
          <w:b/>
          <w:color w:val="000000"/>
          <w:sz w:val="28"/>
          <w:szCs w:val="28"/>
        </w:rPr>
        <w:t>1. Учет рисков и неопределенности</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Для определения рисков будем использовать анализ сценариев. Выбираются как минимум три сценария: пессимистический, оптимистический, наиболее вероятный. При этом для любого проекта должна сохраняться эффективность проекта. Наличие неэффективности при каком-либо сценарии свидетельствует о повышенном риске данного проекта.</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Для определения сценариев будем аккумулировать ставкой дисконта.</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Расчет ставки дисконта и чистой текущей стоимости для оптимистического варианта (таблицы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 xml:space="preserve">.1,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 xml:space="preserve">.2,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.3).</w:t>
      </w:r>
    </w:p>
    <w:p w:rsidR="00997699" w:rsidRPr="0023440C" w:rsidRDefault="00997699" w:rsidP="00997699">
      <w:pPr>
        <w:pStyle w:val="ab"/>
        <w:suppressAutoHyphens/>
        <w:spacing w:after="0" w:line="360" w:lineRule="auto"/>
        <w:ind w:left="0" w:firstLine="709"/>
        <w:jc w:val="center"/>
        <w:rPr>
          <w:bCs/>
          <w:iCs/>
          <w:color w:val="000000"/>
          <w:sz w:val="28"/>
          <w:szCs w:val="28"/>
        </w:rPr>
      </w:pPr>
    </w:p>
    <w:p w:rsidR="00532546" w:rsidRPr="0023440C" w:rsidRDefault="00997699" w:rsidP="00997699">
      <w:pPr>
        <w:pStyle w:val="ab"/>
        <w:suppressAutoHyphens/>
        <w:spacing w:after="0" w:line="360" w:lineRule="auto"/>
        <w:ind w:left="0"/>
        <w:jc w:val="center"/>
        <w:rPr>
          <w:b/>
          <w:color w:val="000000"/>
          <w:sz w:val="28"/>
          <w:szCs w:val="28"/>
        </w:rPr>
      </w:pPr>
      <w:r w:rsidRPr="0023440C">
        <w:rPr>
          <w:bCs/>
          <w:iCs/>
          <w:color w:val="000000"/>
          <w:sz w:val="28"/>
          <w:szCs w:val="28"/>
        </w:rPr>
        <w:br w:type="page"/>
      </w:r>
      <w:r w:rsidR="00532546" w:rsidRPr="0023440C">
        <w:rPr>
          <w:b/>
          <w:bCs/>
          <w:iCs/>
          <w:color w:val="000000"/>
          <w:sz w:val="28"/>
          <w:szCs w:val="28"/>
        </w:rPr>
        <w:t xml:space="preserve">Таблица </w:t>
      </w:r>
      <w:r w:rsidR="0090268C" w:rsidRPr="0023440C">
        <w:rPr>
          <w:b/>
          <w:bCs/>
          <w:iCs/>
          <w:color w:val="000000"/>
          <w:sz w:val="28"/>
          <w:szCs w:val="28"/>
        </w:rPr>
        <w:t>11</w:t>
      </w:r>
      <w:r w:rsidR="00532546" w:rsidRPr="0023440C">
        <w:rPr>
          <w:b/>
          <w:bCs/>
          <w:iCs/>
          <w:color w:val="000000"/>
          <w:sz w:val="28"/>
          <w:szCs w:val="28"/>
        </w:rPr>
        <w:t>.1 - Расчет надбавки за низкую ликвидность</w:t>
      </w:r>
    </w:p>
    <w:tbl>
      <w:tblPr>
        <w:tblW w:w="6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2150"/>
      </w:tblGrid>
      <w:tr w:rsidR="00532546" w:rsidRPr="0023440C" w:rsidTr="0023440C">
        <w:trPr>
          <w:trHeight w:val="70"/>
          <w:jc w:val="center"/>
        </w:trPr>
        <w:tc>
          <w:tcPr>
            <w:tcW w:w="461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Ставка по доступному кредиту</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13,00%</w:t>
            </w:r>
          </w:p>
        </w:tc>
      </w:tr>
      <w:tr w:rsidR="00532546" w:rsidRPr="0023440C" w:rsidTr="0023440C">
        <w:trPr>
          <w:trHeight w:val="70"/>
          <w:jc w:val="center"/>
        </w:trPr>
        <w:tc>
          <w:tcPr>
            <w:tcW w:w="461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Прогнозируемый Темп роста цен</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0,60%</w:t>
            </w:r>
          </w:p>
        </w:tc>
      </w:tr>
      <w:tr w:rsidR="00532546" w:rsidRPr="0023440C" w:rsidTr="0023440C">
        <w:trPr>
          <w:trHeight w:val="70"/>
          <w:jc w:val="center"/>
        </w:trPr>
        <w:tc>
          <w:tcPr>
            <w:tcW w:w="461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Рыночный срок экспозиции, месяцы</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6</w:t>
            </w:r>
          </w:p>
        </w:tc>
      </w:tr>
      <w:tr w:rsidR="00532546" w:rsidRPr="0023440C" w:rsidTr="0023440C">
        <w:trPr>
          <w:trHeight w:val="70"/>
          <w:jc w:val="center"/>
        </w:trPr>
        <w:tc>
          <w:tcPr>
            <w:tcW w:w="4619"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Надбавка</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lang w:val="en-US"/>
              </w:rPr>
            </w:pPr>
            <w:r w:rsidRPr="0023440C">
              <w:rPr>
                <w:rFonts w:ascii="Times New Roman" w:hAnsi="Times New Roman"/>
                <w:b/>
                <w:bCs/>
                <w:color w:val="000000"/>
                <w:sz w:val="20"/>
                <w:szCs w:val="24"/>
              </w:rPr>
              <w:t>6,48%</w:t>
            </w:r>
          </w:p>
        </w:tc>
      </w:tr>
    </w:tbl>
    <w:p w:rsidR="00532546" w:rsidRPr="0023440C" w:rsidRDefault="00532546" w:rsidP="00997699">
      <w:pPr>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pStyle w:val="ab"/>
        <w:suppressAutoHyphens/>
        <w:spacing w:after="0" w:line="360" w:lineRule="auto"/>
        <w:ind w:left="0"/>
        <w:jc w:val="center"/>
        <w:rPr>
          <w:b/>
          <w:color w:val="000000"/>
          <w:sz w:val="28"/>
          <w:szCs w:val="28"/>
        </w:rPr>
      </w:pPr>
      <w:r w:rsidRPr="0023440C">
        <w:rPr>
          <w:b/>
          <w:bCs/>
          <w:iCs/>
          <w:color w:val="000000"/>
          <w:sz w:val="28"/>
          <w:szCs w:val="28"/>
        </w:rPr>
        <w:t xml:space="preserve">Таблица </w:t>
      </w:r>
      <w:r w:rsidR="0090268C" w:rsidRPr="0023440C">
        <w:rPr>
          <w:b/>
          <w:bCs/>
          <w:iCs/>
          <w:color w:val="000000"/>
          <w:sz w:val="28"/>
          <w:szCs w:val="28"/>
        </w:rPr>
        <w:t>11</w:t>
      </w:r>
      <w:r w:rsidRPr="0023440C">
        <w:rPr>
          <w:b/>
          <w:bCs/>
          <w:iCs/>
          <w:color w:val="000000"/>
          <w:sz w:val="28"/>
          <w:szCs w:val="28"/>
        </w:rPr>
        <w:t>.2 - Расчет надбавки за менеджмент</w:t>
      </w:r>
    </w:p>
    <w:tbl>
      <w:tblPr>
        <w:tblW w:w="7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2160"/>
      </w:tblGrid>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Безрисковая ставка</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7,75%</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Надбавка за риск владения</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0,50%</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Надбавка за низкую ликвидность</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6,48%</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Ставка дисконта без управления</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14,73%</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Рыночная скидка от потери дохода</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10,00%</w:t>
            </w:r>
          </w:p>
        </w:tc>
      </w:tr>
      <w:tr w:rsidR="00532546" w:rsidRPr="0023440C" w:rsidTr="0023440C">
        <w:trPr>
          <w:trHeight w:val="315"/>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Надбавка за управление</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1,64%</w:t>
            </w:r>
          </w:p>
        </w:tc>
      </w:tr>
    </w:tbl>
    <w:p w:rsidR="00532546" w:rsidRPr="0023440C" w:rsidRDefault="00532546" w:rsidP="00997699">
      <w:pPr>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pStyle w:val="ab"/>
        <w:suppressAutoHyphens/>
        <w:spacing w:after="0" w:line="360" w:lineRule="auto"/>
        <w:ind w:left="0"/>
        <w:jc w:val="center"/>
        <w:rPr>
          <w:b/>
          <w:color w:val="000000"/>
          <w:sz w:val="28"/>
          <w:szCs w:val="28"/>
        </w:rPr>
      </w:pPr>
      <w:r w:rsidRPr="0023440C">
        <w:rPr>
          <w:b/>
          <w:color w:val="000000"/>
          <w:sz w:val="28"/>
          <w:szCs w:val="28"/>
        </w:rPr>
        <w:t xml:space="preserve">Таблица </w:t>
      </w:r>
      <w:r w:rsidR="0090268C" w:rsidRPr="0023440C">
        <w:rPr>
          <w:b/>
          <w:color w:val="000000"/>
          <w:sz w:val="28"/>
          <w:szCs w:val="28"/>
        </w:rPr>
        <w:t>11</w:t>
      </w:r>
      <w:r w:rsidRPr="0023440C">
        <w:rPr>
          <w:b/>
          <w:color w:val="000000"/>
          <w:sz w:val="28"/>
          <w:szCs w:val="28"/>
        </w:rPr>
        <w:t>.3 – Ставка дисконтирования</w:t>
      </w:r>
    </w:p>
    <w:tbl>
      <w:tblPr>
        <w:tblW w:w="5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9"/>
        <w:gridCol w:w="1442"/>
      </w:tblGrid>
      <w:tr w:rsidR="00532546" w:rsidRPr="0023440C" w:rsidTr="0023440C">
        <w:trPr>
          <w:trHeight w:val="70"/>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Показатель</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Значение</w:t>
            </w:r>
          </w:p>
        </w:tc>
      </w:tr>
      <w:tr w:rsidR="00532546" w:rsidRPr="0023440C" w:rsidTr="0023440C">
        <w:trPr>
          <w:trHeight w:val="70"/>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Безрисковая ставка</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7,75%</w:t>
            </w:r>
          </w:p>
        </w:tc>
      </w:tr>
      <w:tr w:rsidR="00532546" w:rsidRPr="0023440C" w:rsidTr="0023440C">
        <w:trPr>
          <w:trHeight w:val="92"/>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Поправка за низкую ликвидность</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6,48%</w:t>
            </w:r>
          </w:p>
        </w:tc>
      </w:tr>
      <w:tr w:rsidR="00532546" w:rsidRPr="0023440C" w:rsidTr="0023440C">
        <w:trPr>
          <w:trHeight w:val="70"/>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 xml:space="preserve">Страховая премия </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0,50%</w:t>
            </w:r>
          </w:p>
        </w:tc>
      </w:tr>
      <w:tr w:rsidR="00532546" w:rsidRPr="0023440C" w:rsidTr="0023440C">
        <w:trPr>
          <w:trHeight w:val="70"/>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Поправка на управление</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1,64%</w:t>
            </w:r>
          </w:p>
        </w:tc>
      </w:tr>
      <w:tr w:rsidR="00532546" w:rsidRPr="0023440C" w:rsidTr="0023440C">
        <w:trPr>
          <w:trHeight w:val="70"/>
          <w:jc w:val="center"/>
        </w:trPr>
        <w:tc>
          <w:tcPr>
            <w:tcW w:w="4039" w:type="dxa"/>
            <w:shd w:val="clear" w:color="auto" w:fill="auto"/>
            <w:vAlign w:val="center"/>
          </w:tcPr>
          <w:p w:rsidR="00532546" w:rsidRPr="0023440C" w:rsidRDefault="00532546"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Ставка дисконтирования</w:t>
            </w:r>
          </w:p>
        </w:tc>
        <w:tc>
          <w:tcPr>
            <w:tcW w:w="1442" w:type="dxa"/>
            <w:shd w:val="clear" w:color="auto" w:fill="auto"/>
            <w:vAlign w:val="center"/>
          </w:tcPr>
          <w:p w:rsidR="00532546" w:rsidRPr="0023440C" w:rsidRDefault="00532546"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16,37%</w:t>
            </w:r>
          </w:p>
        </w:tc>
      </w:tr>
    </w:tbl>
    <w:p w:rsidR="00532546" w:rsidRPr="0023440C" w:rsidRDefault="00532546" w:rsidP="00997699">
      <w:pPr>
        <w:tabs>
          <w:tab w:val="left" w:pos="5669"/>
        </w:tabs>
        <w:suppressAutoHyphens/>
        <w:spacing w:after="0" w:line="360" w:lineRule="auto"/>
        <w:jc w:val="both"/>
        <w:rPr>
          <w:rFonts w:ascii="Times New Roman" w:hAnsi="Times New Roman"/>
          <w:color w:val="000000"/>
          <w:sz w:val="28"/>
          <w:szCs w:val="28"/>
        </w:rPr>
      </w:pPr>
    </w:p>
    <w:p w:rsidR="00997699" w:rsidRPr="0023440C" w:rsidRDefault="00F03E57" w:rsidP="00997699">
      <w:pPr>
        <w:tabs>
          <w:tab w:val="left" w:pos="5669"/>
        </w:tabs>
        <w:suppressAutoHyphens/>
        <w:spacing w:after="0" w:line="360" w:lineRule="auto"/>
        <w:outlineLvl w:val="6"/>
        <w:rPr>
          <w:rFonts w:ascii="Times New Roman" w:hAnsi="Times New Roman"/>
          <w:color w:val="000000"/>
          <w:sz w:val="28"/>
          <w:szCs w:val="28"/>
        </w:rPr>
      </w:pPr>
      <w:r>
        <w:rPr>
          <w:rFonts w:ascii="Times New Roman" w:hAnsi="Times New Roman"/>
          <w:color w:val="000000"/>
          <w:sz w:val="28"/>
          <w:szCs w:val="28"/>
        </w:rPr>
        <w:pict>
          <v:shape id="_x0000_i1044" type="#_x0000_t75" style="width:464.25pt;height:51pt">
            <v:imagedata r:id="rId28" o:title=""/>
          </v:shape>
        </w:pic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Расчет ставки дисконта и чистой текущей стоимости для пессимистического варианта (таблицы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 xml:space="preserve">.4,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 xml:space="preserve">.5,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.6).</w:t>
      </w:r>
    </w:p>
    <w:p w:rsidR="00997699" w:rsidRPr="0023440C" w:rsidRDefault="00997699" w:rsidP="00997699">
      <w:pPr>
        <w:pStyle w:val="ab"/>
        <w:suppressAutoHyphens/>
        <w:spacing w:after="0" w:line="360" w:lineRule="auto"/>
        <w:ind w:left="0" w:firstLine="709"/>
        <w:jc w:val="center"/>
        <w:rPr>
          <w:bCs/>
          <w:iCs/>
          <w:color w:val="000000"/>
          <w:sz w:val="28"/>
          <w:szCs w:val="28"/>
        </w:rPr>
      </w:pPr>
    </w:p>
    <w:p w:rsidR="00532546" w:rsidRPr="0023440C" w:rsidRDefault="00532546" w:rsidP="00997699">
      <w:pPr>
        <w:pStyle w:val="ab"/>
        <w:suppressAutoHyphens/>
        <w:spacing w:after="0" w:line="360" w:lineRule="auto"/>
        <w:ind w:left="0"/>
        <w:jc w:val="center"/>
        <w:rPr>
          <w:b/>
          <w:color w:val="000000"/>
          <w:sz w:val="28"/>
          <w:szCs w:val="28"/>
        </w:rPr>
      </w:pPr>
      <w:r w:rsidRPr="0023440C">
        <w:rPr>
          <w:b/>
          <w:bCs/>
          <w:iCs/>
          <w:color w:val="000000"/>
          <w:sz w:val="28"/>
          <w:szCs w:val="28"/>
        </w:rPr>
        <w:t xml:space="preserve">Таблица </w:t>
      </w:r>
      <w:r w:rsidR="0090268C" w:rsidRPr="0023440C">
        <w:rPr>
          <w:b/>
          <w:bCs/>
          <w:iCs/>
          <w:color w:val="000000"/>
          <w:sz w:val="28"/>
          <w:szCs w:val="28"/>
        </w:rPr>
        <w:t>11</w:t>
      </w:r>
      <w:r w:rsidRPr="0023440C">
        <w:rPr>
          <w:b/>
          <w:bCs/>
          <w:iCs/>
          <w:color w:val="000000"/>
          <w:sz w:val="28"/>
          <w:szCs w:val="28"/>
        </w:rPr>
        <w:t>.4 - Расчет надбавки за низкую ликвидность</w:t>
      </w:r>
    </w:p>
    <w:tbl>
      <w:tblPr>
        <w:tblW w:w="6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5"/>
        <w:gridCol w:w="2150"/>
      </w:tblGrid>
      <w:tr w:rsidR="00532546" w:rsidRPr="0023440C" w:rsidTr="0023440C">
        <w:trPr>
          <w:trHeight w:val="70"/>
          <w:jc w:val="center"/>
        </w:trPr>
        <w:tc>
          <w:tcPr>
            <w:tcW w:w="4095"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Ставка по доступному кредиту</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20,00%</w:t>
            </w:r>
          </w:p>
        </w:tc>
      </w:tr>
      <w:tr w:rsidR="00532546" w:rsidRPr="0023440C" w:rsidTr="0023440C">
        <w:trPr>
          <w:trHeight w:val="70"/>
          <w:jc w:val="center"/>
        </w:trPr>
        <w:tc>
          <w:tcPr>
            <w:tcW w:w="4095"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Прогнозируемый Темп роста цен</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5%</w:t>
            </w:r>
          </w:p>
        </w:tc>
      </w:tr>
      <w:tr w:rsidR="00532546" w:rsidRPr="0023440C" w:rsidTr="0023440C">
        <w:trPr>
          <w:trHeight w:val="70"/>
          <w:jc w:val="center"/>
        </w:trPr>
        <w:tc>
          <w:tcPr>
            <w:tcW w:w="4095"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Рыночный срок экспозиции, месяцы</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6</w:t>
            </w:r>
          </w:p>
        </w:tc>
      </w:tr>
      <w:tr w:rsidR="00532546" w:rsidRPr="0023440C" w:rsidTr="0023440C">
        <w:trPr>
          <w:trHeight w:val="70"/>
          <w:jc w:val="center"/>
        </w:trPr>
        <w:tc>
          <w:tcPr>
            <w:tcW w:w="4095"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Надбавка</w:t>
            </w:r>
          </w:p>
        </w:tc>
        <w:tc>
          <w:tcPr>
            <w:tcW w:w="2150"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lang w:val="en-US"/>
              </w:rPr>
            </w:pPr>
            <w:r w:rsidRPr="0023440C">
              <w:rPr>
                <w:rFonts w:ascii="Times New Roman" w:hAnsi="Times New Roman"/>
                <w:b/>
                <w:bCs/>
                <w:color w:val="000000"/>
                <w:sz w:val="20"/>
                <w:szCs w:val="24"/>
              </w:rPr>
              <w:t>9,38%</w:t>
            </w:r>
          </w:p>
        </w:tc>
      </w:tr>
    </w:tbl>
    <w:p w:rsidR="00532546" w:rsidRPr="0023440C" w:rsidRDefault="00532546" w:rsidP="00997699">
      <w:pPr>
        <w:suppressAutoHyphens/>
        <w:spacing w:after="0" w:line="360" w:lineRule="auto"/>
        <w:ind w:firstLine="709"/>
        <w:jc w:val="both"/>
        <w:rPr>
          <w:rFonts w:ascii="Times New Roman" w:hAnsi="Times New Roman"/>
          <w:color w:val="000000"/>
          <w:sz w:val="28"/>
          <w:szCs w:val="28"/>
        </w:rPr>
      </w:pPr>
    </w:p>
    <w:p w:rsidR="00532546" w:rsidRPr="0023440C" w:rsidRDefault="00997699" w:rsidP="00997699">
      <w:pPr>
        <w:pStyle w:val="ab"/>
        <w:suppressAutoHyphens/>
        <w:spacing w:after="0" w:line="360" w:lineRule="auto"/>
        <w:ind w:left="0"/>
        <w:jc w:val="center"/>
        <w:rPr>
          <w:b/>
          <w:color w:val="000000"/>
          <w:sz w:val="28"/>
          <w:szCs w:val="28"/>
        </w:rPr>
      </w:pPr>
      <w:r w:rsidRPr="0023440C">
        <w:rPr>
          <w:bCs/>
          <w:iCs/>
          <w:color w:val="000000"/>
          <w:sz w:val="28"/>
          <w:szCs w:val="28"/>
        </w:rPr>
        <w:br w:type="page"/>
      </w:r>
      <w:r w:rsidR="00532546" w:rsidRPr="0023440C">
        <w:rPr>
          <w:b/>
          <w:bCs/>
          <w:iCs/>
          <w:color w:val="000000"/>
          <w:sz w:val="28"/>
          <w:szCs w:val="28"/>
        </w:rPr>
        <w:t xml:space="preserve">Таблица </w:t>
      </w:r>
      <w:r w:rsidR="0090268C" w:rsidRPr="0023440C">
        <w:rPr>
          <w:b/>
          <w:bCs/>
          <w:iCs/>
          <w:color w:val="000000"/>
          <w:sz w:val="28"/>
          <w:szCs w:val="28"/>
        </w:rPr>
        <w:t>11</w:t>
      </w:r>
      <w:r w:rsidR="00532546" w:rsidRPr="0023440C">
        <w:rPr>
          <w:b/>
          <w:bCs/>
          <w:iCs/>
          <w:color w:val="000000"/>
          <w:sz w:val="28"/>
          <w:szCs w:val="28"/>
        </w:rPr>
        <w:t>.5 - Расчет надбавки за менеджмент</w:t>
      </w:r>
    </w:p>
    <w:tbl>
      <w:tblPr>
        <w:tblW w:w="7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3"/>
        <w:gridCol w:w="2160"/>
      </w:tblGrid>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Безрисковая ставка</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7,75%</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Надбавка за риск владения</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0,50%</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Надбавка за низкую ликвидность</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9,38%</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Ставка дисконта без управления</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17,63%</w:t>
            </w:r>
          </w:p>
        </w:tc>
      </w:tr>
      <w:tr w:rsidR="00532546" w:rsidRPr="0023440C" w:rsidTr="0023440C">
        <w:trPr>
          <w:trHeight w:val="70"/>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Рыночная скидка от потери дохода</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20,00%</w:t>
            </w:r>
          </w:p>
        </w:tc>
      </w:tr>
      <w:tr w:rsidR="00532546" w:rsidRPr="0023440C" w:rsidTr="0023440C">
        <w:trPr>
          <w:trHeight w:val="315"/>
          <w:jc w:val="center"/>
        </w:trPr>
        <w:tc>
          <w:tcPr>
            <w:tcW w:w="5493"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Надбавка за управление</w:t>
            </w:r>
          </w:p>
        </w:tc>
        <w:tc>
          <w:tcPr>
            <w:tcW w:w="2160" w:type="dxa"/>
            <w:shd w:val="clear" w:color="auto" w:fill="auto"/>
            <w:vAlign w:val="center"/>
          </w:tcPr>
          <w:p w:rsidR="00532546" w:rsidRPr="0023440C" w:rsidRDefault="00532546" w:rsidP="0023440C">
            <w:pPr>
              <w:suppressAutoHyphens/>
              <w:spacing w:after="0" w:line="360" w:lineRule="auto"/>
              <w:rPr>
                <w:rFonts w:ascii="Times New Roman" w:hAnsi="Times New Roman"/>
                <w:b/>
                <w:bCs/>
                <w:color w:val="000000"/>
                <w:sz w:val="20"/>
                <w:szCs w:val="24"/>
              </w:rPr>
            </w:pPr>
            <w:r w:rsidRPr="0023440C">
              <w:rPr>
                <w:rFonts w:ascii="Times New Roman" w:hAnsi="Times New Roman"/>
                <w:b/>
                <w:bCs/>
                <w:color w:val="000000"/>
                <w:sz w:val="20"/>
                <w:szCs w:val="24"/>
              </w:rPr>
              <w:t>4,4%</w:t>
            </w:r>
          </w:p>
        </w:tc>
      </w:tr>
    </w:tbl>
    <w:p w:rsidR="00532546" w:rsidRPr="0023440C" w:rsidRDefault="00532546" w:rsidP="00997699">
      <w:pPr>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pStyle w:val="ab"/>
        <w:suppressAutoHyphens/>
        <w:spacing w:after="0" w:line="360" w:lineRule="auto"/>
        <w:ind w:left="0"/>
        <w:jc w:val="center"/>
        <w:rPr>
          <w:b/>
          <w:color w:val="000000"/>
          <w:sz w:val="28"/>
          <w:szCs w:val="28"/>
        </w:rPr>
      </w:pPr>
      <w:r w:rsidRPr="0023440C">
        <w:rPr>
          <w:b/>
          <w:color w:val="000000"/>
          <w:sz w:val="28"/>
          <w:szCs w:val="28"/>
        </w:rPr>
        <w:t xml:space="preserve">Таблица </w:t>
      </w:r>
      <w:r w:rsidR="0090268C" w:rsidRPr="0023440C">
        <w:rPr>
          <w:b/>
          <w:color w:val="000000"/>
          <w:sz w:val="28"/>
          <w:szCs w:val="28"/>
        </w:rPr>
        <w:t>11</w:t>
      </w:r>
      <w:r w:rsidRPr="0023440C">
        <w:rPr>
          <w:b/>
          <w:color w:val="000000"/>
          <w:sz w:val="28"/>
          <w:szCs w:val="28"/>
        </w:rPr>
        <w:t>.6 – Ставка дисконтирования</w:t>
      </w:r>
    </w:p>
    <w:tbl>
      <w:tblPr>
        <w:tblW w:w="5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1"/>
        <w:gridCol w:w="1406"/>
      </w:tblGrid>
      <w:tr w:rsidR="00532546" w:rsidRPr="0023440C" w:rsidTr="0023440C">
        <w:trPr>
          <w:trHeight w:val="70"/>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Показатель</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Значение</w:t>
            </w:r>
          </w:p>
        </w:tc>
      </w:tr>
      <w:tr w:rsidR="00532546" w:rsidRPr="0023440C" w:rsidTr="0023440C">
        <w:trPr>
          <w:trHeight w:val="70"/>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Безрисковая ставка</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7,75%</w:t>
            </w:r>
          </w:p>
        </w:tc>
      </w:tr>
      <w:tr w:rsidR="00532546" w:rsidRPr="0023440C" w:rsidTr="0023440C">
        <w:trPr>
          <w:trHeight w:val="92"/>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Поправка за низкую ликвидность</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9,38%</w:t>
            </w:r>
          </w:p>
        </w:tc>
      </w:tr>
      <w:tr w:rsidR="00532546" w:rsidRPr="0023440C" w:rsidTr="0023440C">
        <w:trPr>
          <w:trHeight w:val="70"/>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 xml:space="preserve">Страховая премия </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0,50%</w:t>
            </w:r>
          </w:p>
        </w:tc>
      </w:tr>
      <w:tr w:rsidR="00532546" w:rsidRPr="0023440C" w:rsidTr="0023440C">
        <w:trPr>
          <w:trHeight w:val="70"/>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Поправка на управление</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4,4%</w:t>
            </w:r>
          </w:p>
        </w:tc>
      </w:tr>
      <w:tr w:rsidR="00532546" w:rsidRPr="0023440C" w:rsidTr="0023440C">
        <w:trPr>
          <w:trHeight w:val="70"/>
          <w:jc w:val="center"/>
        </w:trPr>
        <w:tc>
          <w:tcPr>
            <w:tcW w:w="4481" w:type="dxa"/>
            <w:shd w:val="clear" w:color="auto" w:fill="auto"/>
            <w:vAlign w:val="center"/>
          </w:tcPr>
          <w:p w:rsidR="00532546" w:rsidRPr="0023440C" w:rsidRDefault="00532546"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Ставка дисконтирования</w:t>
            </w:r>
          </w:p>
        </w:tc>
        <w:tc>
          <w:tcPr>
            <w:tcW w:w="1406" w:type="dxa"/>
            <w:shd w:val="clear" w:color="auto" w:fill="auto"/>
            <w:vAlign w:val="center"/>
          </w:tcPr>
          <w:p w:rsidR="00532546" w:rsidRPr="0023440C" w:rsidRDefault="00532546"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22,03%</w:t>
            </w:r>
          </w:p>
        </w:tc>
      </w:tr>
    </w:tbl>
    <w:p w:rsidR="00083D99" w:rsidRPr="0023440C" w:rsidRDefault="00083D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F03E57" w:rsidP="00997699">
      <w:pPr>
        <w:tabs>
          <w:tab w:val="left" w:pos="5669"/>
        </w:tabs>
        <w:suppressAutoHyphens/>
        <w:spacing w:after="0" w:line="360" w:lineRule="auto"/>
        <w:outlineLvl w:val="6"/>
        <w:rPr>
          <w:rFonts w:ascii="Times New Roman" w:hAnsi="Times New Roman"/>
          <w:color w:val="000000"/>
          <w:sz w:val="28"/>
          <w:szCs w:val="28"/>
        </w:rPr>
      </w:pPr>
      <w:r>
        <w:rPr>
          <w:rFonts w:ascii="Times New Roman" w:hAnsi="Times New Roman"/>
          <w:color w:val="000000"/>
          <w:sz w:val="28"/>
          <w:szCs w:val="28"/>
        </w:rPr>
        <w:pict>
          <v:shape id="_x0000_i1045" type="#_x0000_t75" style="width:490.5pt;height:51pt">
            <v:imagedata r:id="rId29" o:title=""/>
          </v:shape>
        </w:pic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Для наглядности сведем данные по </w:t>
      </w:r>
      <w:r w:rsidRPr="0023440C">
        <w:rPr>
          <w:rFonts w:ascii="Times New Roman" w:hAnsi="Times New Roman"/>
          <w:color w:val="000000"/>
          <w:sz w:val="28"/>
          <w:szCs w:val="28"/>
          <w:lang w:val="en-US"/>
        </w:rPr>
        <w:t>NPV</w:t>
      </w:r>
      <w:r w:rsidRPr="0023440C">
        <w:rPr>
          <w:rFonts w:ascii="Times New Roman" w:hAnsi="Times New Roman"/>
          <w:color w:val="000000"/>
          <w:sz w:val="28"/>
          <w:szCs w:val="28"/>
        </w:rPr>
        <w:t xml:space="preserve"> в одну таблицу </w:t>
      </w:r>
      <w:r w:rsidR="0090268C" w:rsidRPr="0023440C">
        <w:rPr>
          <w:rFonts w:ascii="Times New Roman" w:hAnsi="Times New Roman"/>
          <w:color w:val="000000"/>
          <w:sz w:val="28"/>
          <w:szCs w:val="28"/>
        </w:rPr>
        <w:t>11</w:t>
      </w:r>
      <w:r w:rsidRPr="0023440C">
        <w:rPr>
          <w:rFonts w:ascii="Times New Roman" w:hAnsi="Times New Roman"/>
          <w:color w:val="000000"/>
          <w:sz w:val="28"/>
          <w:szCs w:val="28"/>
        </w:rPr>
        <w:t>.7.</w:t>
      </w:r>
    </w:p>
    <w:p w:rsidR="00532546" w:rsidRPr="0023440C" w:rsidRDefault="00532546" w:rsidP="00997699">
      <w:pPr>
        <w:tabs>
          <w:tab w:val="left" w:pos="5669"/>
        </w:tabs>
        <w:suppressAutoHyphens/>
        <w:spacing w:after="0" w:line="360" w:lineRule="auto"/>
        <w:jc w:val="center"/>
        <w:rPr>
          <w:rFonts w:ascii="Times New Roman" w:hAnsi="Times New Roman"/>
          <w:b/>
          <w:color w:val="000000"/>
          <w:sz w:val="28"/>
          <w:szCs w:val="28"/>
        </w:rPr>
      </w:pPr>
    </w:p>
    <w:p w:rsidR="00532546" w:rsidRPr="0023440C" w:rsidRDefault="00532546" w:rsidP="00997699">
      <w:pPr>
        <w:tabs>
          <w:tab w:val="left" w:pos="5669"/>
        </w:tabs>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 xml:space="preserve">Таблица </w:t>
      </w:r>
      <w:r w:rsidR="0090268C" w:rsidRPr="0023440C">
        <w:rPr>
          <w:rFonts w:ascii="Times New Roman" w:hAnsi="Times New Roman"/>
          <w:b/>
          <w:color w:val="000000"/>
          <w:sz w:val="28"/>
          <w:szCs w:val="28"/>
        </w:rPr>
        <w:t>11</w:t>
      </w:r>
      <w:r w:rsidRPr="0023440C">
        <w:rPr>
          <w:rFonts w:ascii="Times New Roman" w:hAnsi="Times New Roman"/>
          <w:b/>
          <w:color w:val="000000"/>
          <w:sz w:val="28"/>
          <w:szCs w:val="28"/>
        </w:rPr>
        <w:t>.7 – Данные по сценариям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859"/>
      </w:tblGrid>
      <w:tr w:rsidR="00083D99" w:rsidRPr="0023440C" w:rsidTr="0023440C">
        <w:trPr>
          <w:trHeight w:val="976"/>
          <w:jc w:val="center"/>
        </w:trPr>
        <w:tc>
          <w:tcPr>
            <w:tcW w:w="3085" w:type="dxa"/>
            <w:shd w:val="clear" w:color="auto" w:fill="auto"/>
            <w:vAlign w:val="center"/>
          </w:tcPr>
          <w:p w:rsidR="00083D99" w:rsidRPr="0023440C" w:rsidRDefault="00083D99"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Сценарий</w:t>
            </w:r>
          </w:p>
        </w:tc>
        <w:tc>
          <w:tcPr>
            <w:tcW w:w="2859" w:type="dxa"/>
            <w:shd w:val="clear" w:color="auto" w:fill="auto"/>
            <w:vAlign w:val="center"/>
          </w:tcPr>
          <w:p w:rsidR="00083D99" w:rsidRPr="0023440C" w:rsidRDefault="00083D99"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Значение</w:t>
            </w:r>
            <w:r w:rsidR="00131AFC" w:rsidRPr="0023440C">
              <w:rPr>
                <w:rFonts w:ascii="Times New Roman" w:hAnsi="Times New Roman"/>
                <w:color w:val="000000"/>
                <w:sz w:val="20"/>
                <w:szCs w:val="24"/>
              </w:rPr>
              <w:t>, р.</w:t>
            </w:r>
          </w:p>
        </w:tc>
      </w:tr>
      <w:tr w:rsidR="00210ECD" w:rsidRPr="0023440C" w:rsidTr="0023440C">
        <w:trPr>
          <w:jc w:val="center"/>
        </w:trPr>
        <w:tc>
          <w:tcPr>
            <w:tcW w:w="3085" w:type="dxa"/>
            <w:shd w:val="clear" w:color="auto" w:fill="auto"/>
            <w:vAlign w:val="center"/>
          </w:tcPr>
          <w:p w:rsidR="00210ECD" w:rsidRPr="0023440C" w:rsidRDefault="00210ECD"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lang w:val="en-US"/>
              </w:rPr>
              <w:t>NPV</w:t>
            </w:r>
            <w:r w:rsidRPr="0023440C">
              <w:rPr>
                <w:rFonts w:ascii="Times New Roman" w:hAnsi="Times New Roman"/>
                <w:color w:val="000000"/>
                <w:sz w:val="20"/>
                <w:szCs w:val="24"/>
              </w:rPr>
              <w:t>опт (</w:t>
            </w:r>
            <w:r w:rsidRPr="0023440C">
              <w:rPr>
                <w:rFonts w:ascii="Times New Roman" w:hAnsi="Times New Roman"/>
                <w:color w:val="000000"/>
                <w:sz w:val="20"/>
                <w:szCs w:val="24"/>
                <w:lang w:val="en-US"/>
              </w:rPr>
              <w:t xml:space="preserve">i = </w:t>
            </w:r>
            <w:r w:rsidRPr="0023440C">
              <w:rPr>
                <w:rFonts w:ascii="Times New Roman" w:hAnsi="Times New Roman"/>
                <w:color w:val="000000"/>
                <w:sz w:val="20"/>
                <w:szCs w:val="24"/>
              </w:rPr>
              <w:t>16,37 %)</w:t>
            </w:r>
          </w:p>
        </w:tc>
        <w:tc>
          <w:tcPr>
            <w:tcW w:w="2859" w:type="dxa"/>
            <w:shd w:val="clear" w:color="auto" w:fill="auto"/>
            <w:vAlign w:val="center"/>
          </w:tcPr>
          <w:p w:rsidR="00210ECD" w:rsidRPr="0023440C" w:rsidRDefault="00F12A4C"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11913828,65</w:t>
            </w:r>
          </w:p>
        </w:tc>
      </w:tr>
      <w:tr w:rsidR="00210ECD" w:rsidRPr="0023440C" w:rsidTr="0023440C">
        <w:trPr>
          <w:jc w:val="center"/>
        </w:trPr>
        <w:tc>
          <w:tcPr>
            <w:tcW w:w="3085" w:type="dxa"/>
            <w:shd w:val="clear" w:color="auto" w:fill="auto"/>
            <w:vAlign w:val="center"/>
          </w:tcPr>
          <w:p w:rsidR="00210ECD" w:rsidRPr="0023440C" w:rsidRDefault="00210ECD"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lang w:val="en-US"/>
              </w:rPr>
              <w:t>NPV</w:t>
            </w:r>
            <w:r w:rsidRPr="0023440C">
              <w:rPr>
                <w:rFonts w:ascii="Times New Roman" w:hAnsi="Times New Roman"/>
                <w:color w:val="000000"/>
                <w:sz w:val="20"/>
                <w:szCs w:val="24"/>
              </w:rPr>
              <w:t>нор (</w:t>
            </w:r>
            <w:r w:rsidRPr="0023440C">
              <w:rPr>
                <w:rFonts w:ascii="Times New Roman" w:hAnsi="Times New Roman"/>
                <w:color w:val="000000"/>
                <w:sz w:val="20"/>
                <w:szCs w:val="24"/>
                <w:lang w:val="en-US"/>
              </w:rPr>
              <w:t xml:space="preserve">i = </w:t>
            </w:r>
            <w:r w:rsidRPr="0023440C">
              <w:rPr>
                <w:rFonts w:ascii="Times New Roman" w:hAnsi="Times New Roman"/>
                <w:color w:val="000000"/>
                <w:sz w:val="20"/>
                <w:szCs w:val="24"/>
              </w:rPr>
              <w:t>18,6 %)</w:t>
            </w:r>
          </w:p>
        </w:tc>
        <w:tc>
          <w:tcPr>
            <w:tcW w:w="2859" w:type="dxa"/>
            <w:shd w:val="clear" w:color="auto" w:fill="auto"/>
            <w:vAlign w:val="center"/>
          </w:tcPr>
          <w:p w:rsidR="00210ECD" w:rsidRPr="0023440C" w:rsidRDefault="00F12A4C" w:rsidP="0023440C">
            <w:pPr>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434845,82</w:t>
            </w:r>
          </w:p>
        </w:tc>
      </w:tr>
      <w:tr w:rsidR="00210ECD" w:rsidRPr="0023440C" w:rsidTr="0023440C">
        <w:trPr>
          <w:jc w:val="center"/>
        </w:trPr>
        <w:tc>
          <w:tcPr>
            <w:tcW w:w="3085" w:type="dxa"/>
            <w:shd w:val="clear" w:color="auto" w:fill="auto"/>
            <w:vAlign w:val="center"/>
          </w:tcPr>
          <w:p w:rsidR="00210ECD" w:rsidRPr="0023440C" w:rsidRDefault="00210ECD"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lang w:val="en-US"/>
              </w:rPr>
              <w:t>NPV</w:t>
            </w:r>
            <w:r w:rsidRPr="0023440C">
              <w:rPr>
                <w:rFonts w:ascii="Times New Roman" w:hAnsi="Times New Roman"/>
                <w:color w:val="000000"/>
                <w:sz w:val="20"/>
                <w:szCs w:val="24"/>
              </w:rPr>
              <w:t>пес (</w:t>
            </w:r>
            <w:r w:rsidRPr="0023440C">
              <w:rPr>
                <w:rFonts w:ascii="Times New Roman" w:hAnsi="Times New Roman"/>
                <w:color w:val="000000"/>
                <w:sz w:val="20"/>
                <w:szCs w:val="24"/>
                <w:lang w:val="en-US"/>
              </w:rPr>
              <w:t xml:space="preserve">i = </w:t>
            </w:r>
            <w:r w:rsidRPr="0023440C">
              <w:rPr>
                <w:rFonts w:ascii="Times New Roman" w:hAnsi="Times New Roman"/>
                <w:color w:val="000000"/>
                <w:sz w:val="20"/>
                <w:szCs w:val="24"/>
              </w:rPr>
              <w:t>22,03 %)</w:t>
            </w:r>
          </w:p>
        </w:tc>
        <w:tc>
          <w:tcPr>
            <w:tcW w:w="2859" w:type="dxa"/>
            <w:shd w:val="clear" w:color="auto" w:fill="auto"/>
            <w:vAlign w:val="center"/>
          </w:tcPr>
          <w:p w:rsidR="00210ECD" w:rsidRPr="0023440C" w:rsidRDefault="00F12A4C" w:rsidP="0023440C">
            <w:pPr>
              <w:tabs>
                <w:tab w:val="left" w:pos="5669"/>
              </w:tabs>
              <w:suppressAutoHyphens/>
              <w:spacing w:after="0" w:line="360" w:lineRule="auto"/>
              <w:rPr>
                <w:rFonts w:ascii="Times New Roman" w:hAnsi="Times New Roman"/>
                <w:color w:val="000000"/>
                <w:sz w:val="20"/>
                <w:szCs w:val="24"/>
              </w:rPr>
            </w:pPr>
            <w:r w:rsidRPr="0023440C">
              <w:rPr>
                <w:rFonts w:ascii="Times New Roman" w:hAnsi="Times New Roman"/>
                <w:color w:val="000000"/>
                <w:sz w:val="20"/>
                <w:szCs w:val="24"/>
              </w:rPr>
              <w:t>-13220993,25</w:t>
            </w:r>
          </w:p>
        </w:tc>
      </w:tr>
    </w:tbl>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Ожидаемая величина </w:t>
      </w:r>
      <w:r w:rsidRPr="0023440C">
        <w:rPr>
          <w:rFonts w:ascii="Times New Roman" w:hAnsi="Times New Roman"/>
          <w:color w:val="000000"/>
          <w:sz w:val="28"/>
          <w:szCs w:val="28"/>
          <w:lang w:val="en-US"/>
        </w:rPr>
        <w:t>NPV</w:t>
      </w:r>
      <w:r w:rsidRPr="0023440C">
        <w:rPr>
          <w:rFonts w:ascii="Times New Roman" w:hAnsi="Times New Roman"/>
          <w:color w:val="000000"/>
          <w:sz w:val="28"/>
          <w:szCs w:val="28"/>
        </w:rPr>
        <w:t xml:space="preserve"> при неизвестной вероятности наступления сценария будет рассчитываться по формуле</w:t>
      </w:r>
    </w:p>
    <w:p w:rsidR="00997699" w:rsidRPr="0023440C" w:rsidRDefault="00997699" w:rsidP="00997699">
      <w:pPr>
        <w:tabs>
          <w:tab w:val="left" w:pos="5669"/>
        </w:tabs>
        <w:suppressAutoHyphens/>
        <w:spacing w:after="0" w:line="360" w:lineRule="auto"/>
        <w:ind w:firstLine="709"/>
        <w:rPr>
          <w:rFonts w:ascii="Times New Roman" w:hAnsi="Times New Roman"/>
          <w:color w:val="000000"/>
          <w:sz w:val="28"/>
          <w:szCs w:val="28"/>
        </w:rPr>
      </w:pPr>
    </w:p>
    <w:p w:rsidR="00532546" w:rsidRPr="0023440C" w:rsidRDefault="00F03E57" w:rsidP="00997699">
      <w:pPr>
        <w:tabs>
          <w:tab w:val="left" w:pos="5669"/>
        </w:tabs>
        <w:suppressAutoHyphens/>
        <w:spacing w:after="0" w:line="360" w:lineRule="auto"/>
        <w:ind w:firstLine="709"/>
        <w:rPr>
          <w:rFonts w:ascii="Times New Roman" w:hAnsi="Times New Roman"/>
          <w:color w:val="000000"/>
          <w:sz w:val="28"/>
          <w:szCs w:val="28"/>
        </w:rPr>
      </w:pPr>
      <w:r>
        <w:rPr>
          <w:rFonts w:ascii="Times New Roman" w:hAnsi="Times New Roman"/>
          <w:color w:val="000000"/>
          <w:sz w:val="28"/>
          <w:szCs w:val="28"/>
        </w:rPr>
        <w:pict>
          <v:shape id="_x0000_i1046" type="#_x0000_t75" style="width:184.5pt;height:18pt">
            <v:imagedata r:id="rId30" o:title=""/>
          </v:shape>
        </w:pict>
      </w:r>
      <w:r w:rsidR="00532546" w:rsidRPr="0023440C">
        <w:rPr>
          <w:rFonts w:ascii="Times New Roman" w:hAnsi="Times New Roman"/>
          <w:color w:val="000000"/>
          <w:sz w:val="28"/>
          <w:szCs w:val="28"/>
        </w:rPr>
        <w:t>,</w:t>
      </w:r>
    </w:p>
    <w:p w:rsidR="00532546"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br w:type="page"/>
      </w:r>
      <w:r w:rsidR="00532546" w:rsidRPr="0023440C">
        <w:rPr>
          <w:rFonts w:ascii="Times New Roman" w:hAnsi="Times New Roman"/>
          <w:color w:val="000000"/>
          <w:sz w:val="28"/>
          <w:szCs w:val="28"/>
        </w:rPr>
        <w:t>где λ – специальный коэффициент, отражающий систему предпочтений хозяйствующего субъекта в условиях неопределенности и равно 0,3.</w:t>
      </w:r>
    </w:p>
    <w:p w:rsidR="00131AFC" w:rsidRPr="0023440C" w:rsidRDefault="00532546" w:rsidP="00997699">
      <w:pPr>
        <w:suppressAutoHyphens/>
        <w:spacing w:after="0" w:line="360" w:lineRule="auto"/>
        <w:ind w:firstLine="709"/>
        <w:jc w:val="both"/>
        <w:rPr>
          <w:rFonts w:ascii="Times New Roman" w:hAnsi="Times New Roman"/>
          <w:color w:val="000000"/>
          <w:sz w:val="28"/>
          <w:lang w:eastAsia="ru-RU"/>
        </w:rPr>
      </w:pPr>
      <w:r w:rsidRPr="0023440C">
        <w:rPr>
          <w:rFonts w:ascii="Times New Roman" w:hAnsi="Times New Roman"/>
          <w:color w:val="000000"/>
          <w:sz w:val="28"/>
          <w:szCs w:val="28"/>
          <w:lang w:val="en-US"/>
        </w:rPr>
        <w:t>NPV</w:t>
      </w:r>
      <w:r w:rsidRPr="0023440C">
        <w:rPr>
          <w:rFonts w:ascii="Times New Roman" w:hAnsi="Times New Roman"/>
          <w:color w:val="000000"/>
          <w:sz w:val="28"/>
          <w:szCs w:val="28"/>
        </w:rPr>
        <w:t xml:space="preserve">ож = 0,3 * </w:t>
      </w:r>
      <w:r w:rsidR="00FA39C8" w:rsidRPr="0023440C">
        <w:rPr>
          <w:rFonts w:ascii="Times New Roman" w:hAnsi="Times New Roman"/>
          <w:color w:val="000000"/>
          <w:sz w:val="28"/>
          <w:szCs w:val="28"/>
        </w:rPr>
        <w:t>11913828,65</w:t>
      </w:r>
      <w:r w:rsidRPr="0023440C">
        <w:rPr>
          <w:rFonts w:ascii="Times New Roman" w:hAnsi="Times New Roman"/>
          <w:color w:val="000000"/>
          <w:sz w:val="28"/>
          <w:szCs w:val="28"/>
        </w:rPr>
        <w:t xml:space="preserve">+ (1 – 0,3) * </w:t>
      </w:r>
      <w:r w:rsidR="00131AFC" w:rsidRPr="0023440C">
        <w:rPr>
          <w:rFonts w:ascii="Times New Roman" w:hAnsi="Times New Roman"/>
          <w:color w:val="000000"/>
          <w:sz w:val="28"/>
          <w:szCs w:val="28"/>
        </w:rPr>
        <w:t>(-</w:t>
      </w:r>
      <w:r w:rsidR="00FA39C8" w:rsidRPr="0023440C">
        <w:rPr>
          <w:rFonts w:ascii="Times New Roman" w:hAnsi="Times New Roman"/>
          <w:color w:val="000000"/>
          <w:sz w:val="28"/>
          <w:szCs w:val="28"/>
        </w:rPr>
        <w:t>13220993,25</w:t>
      </w:r>
      <w:r w:rsidR="00131AFC" w:rsidRPr="0023440C">
        <w:rPr>
          <w:rFonts w:ascii="Times New Roman" w:hAnsi="Times New Roman"/>
          <w:color w:val="000000"/>
          <w:sz w:val="28"/>
          <w:szCs w:val="28"/>
        </w:rPr>
        <w:t>)</w:t>
      </w:r>
      <w:r w:rsidRPr="0023440C">
        <w:rPr>
          <w:rFonts w:ascii="Times New Roman" w:hAnsi="Times New Roman"/>
          <w:color w:val="000000"/>
          <w:sz w:val="28"/>
          <w:szCs w:val="28"/>
        </w:rPr>
        <w:t xml:space="preserve">= </w:t>
      </w:r>
      <w:r w:rsidR="00FA39C8" w:rsidRPr="0023440C">
        <w:rPr>
          <w:rFonts w:ascii="Times New Roman" w:hAnsi="Times New Roman"/>
          <w:color w:val="000000"/>
          <w:sz w:val="28"/>
          <w:szCs w:val="28"/>
          <w:lang w:eastAsia="ru-RU"/>
        </w:rPr>
        <w:t>-5680546,68</w:t>
      </w:r>
      <w:r w:rsidR="00131AFC" w:rsidRPr="0023440C">
        <w:rPr>
          <w:rFonts w:ascii="Times New Roman" w:hAnsi="Times New Roman"/>
          <w:color w:val="000000"/>
          <w:sz w:val="28"/>
          <w:szCs w:val="28"/>
          <w:lang w:eastAsia="ru-RU"/>
        </w:rPr>
        <w:t xml:space="preserve"> р.</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Для сравнения проектов по рискам используют показатель – размах вариации. Чем больше размах вариации, тем более рискованным является проект.</w:t>
      </w:r>
    </w:p>
    <w:p w:rsidR="00997699" w:rsidRPr="0023440C" w:rsidRDefault="00997699" w:rsidP="00997699">
      <w:pPr>
        <w:tabs>
          <w:tab w:val="left" w:pos="5669"/>
        </w:tabs>
        <w:suppressAutoHyphens/>
        <w:spacing w:after="0" w:line="360" w:lineRule="auto"/>
        <w:ind w:firstLine="709"/>
        <w:rPr>
          <w:rFonts w:ascii="Times New Roman" w:hAnsi="Times New Roman"/>
          <w:color w:val="000000"/>
          <w:sz w:val="28"/>
          <w:szCs w:val="28"/>
        </w:rPr>
      </w:pPr>
    </w:p>
    <w:p w:rsidR="00532546" w:rsidRPr="0023440C" w:rsidRDefault="00532546" w:rsidP="00997699">
      <w:pPr>
        <w:tabs>
          <w:tab w:val="left" w:pos="5669"/>
        </w:tabs>
        <w:suppressAutoHyphens/>
        <w:spacing w:after="0" w:line="360" w:lineRule="auto"/>
        <w:ind w:firstLine="709"/>
        <w:rPr>
          <w:rFonts w:ascii="Times New Roman" w:hAnsi="Times New Roman"/>
          <w:color w:val="000000"/>
          <w:sz w:val="28"/>
          <w:szCs w:val="28"/>
        </w:rPr>
      </w:pPr>
      <w:r w:rsidRPr="0023440C">
        <w:rPr>
          <w:rFonts w:ascii="Times New Roman" w:hAnsi="Times New Roman"/>
          <w:color w:val="000000"/>
          <w:sz w:val="28"/>
          <w:szCs w:val="28"/>
          <w:lang w:val="en-US"/>
        </w:rPr>
        <w:t>RNPV</w:t>
      </w:r>
      <w:r w:rsidRPr="0023440C">
        <w:rPr>
          <w:rFonts w:ascii="Times New Roman" w:hAnsi="Times New Roman"/>
          <w:color w:val="000000"/>
          <w:sz w:val="28"/>
          <w:szCs w:val="28"/>
        </w:rPr>
        <w:t xml:space="preserve"> = </w:t>
      </w:r>
      <w:r w:rsidRPr="0023440C">
        <w:rPr>
          <w:rFonts w:ascii="Times New Roman" w:hAnsi="Times New Roman"/>
          <w:color w:val="000000"/>
          <w:sz w:val="28"/>
          <w:szCs w:val="28"/>
          <w:lang w:val="en-US"/>
        </w:rPr>
        <w:t>NPVmax</w:t>
      </w:r>
      <w:r w:rsidRPr="0023440C">
        <w:rPr>
          <w:rFonts w:ascii="Times New Roman" w:hAnsi="Times New Roman"/>
          <w:color w:val="000000"/>
          <w:sz w:val="28"/>
          <w:szCs w:val="28"/>
        </w:rPr>
        <w:t xml:space="preserve"> - </w:t>
      </w:r>
      <w:r w:rsidRPr="0023440C">
        <w:rPr>
          <w:rFonts w:ascii="Times New Roman" w:hAnsi="Times New Roman"/>
          <w:color w:val="000000"/>
          <w:sz w:val="28"/>
          <w:szCs w:val="28"/>
          <w:lang w:val="en-US"/>
        </w:rPr>
        <w:t>NPVmin</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FA39C8" w:rsidRPr="0023440C" w:rsidRDefault="00532546" w:rsidP="00997699">
      <w:pPr>
        <w:suppressAutoHyphens/>
        <w:spacing w:after="0" w:line="360" w:lineRule="auto"/>
        <w:ind w:firstLine="709"/>
        <w:jc w:val="both"/>
        <w:rPr>
          <w:rFonts w:ascii="Times New Roman" w:hAnsi="Times New Roman"/>
          <w:color w:val="000000"/>
          <w:sz w:val="28"/>
          <w:lang w:eastAsia="ru-RU"/>
        </w:rPr>
      </w:pPr>
      <w:r w:rsidRPr="0023440C">
        <w:rPr>
          <w:rFonts w:ascii="Times New Roman" w:hAnsi="Times New Roman"/>
          <w:color w:val="000000"/>
          <w:sz w:val="28"/>
          <w:szCs w:val="28"/>
          <w:lang w:val="en-US"/>
        </w:rPr>
        <w:t>RNPV</w:t>
      </w:r>
      <w:r w:rsidRPr="0023440C">
        <w:rPr>
          <w:rFonts w:ascii="Times New Roman" w:hAnsi="Times New Roman"/>
          <w:color w:val="000000"/>
          <w:sz w:val="28"/>
          <w:szCs w:val="28"/>
        </w:rPr>
        <w:t xml:space="preserve"> = </w:t>
      </w:r>
      <w:r w:rsidR="00FA39C8" w:rsidRPr="0023440C">
        <w:rPr>
          <w:rFonts w:ascii="Times New Roman" w:hAnsi="Times New Roman"/>
          <w:color w:val="000000"/>
          <w:sz w:val="28"/>
          <w:szCs w:val="28"/>
        </w:rPr>
        <w:t>11913828,65</w:t>
      </w:r>
      <w:r w:rsidR="00131AFC" w:rsidRPr="0023440C">
        <w:rPr>
          <w:rFonts w:ascii="Times New Roman" w:hAnsi="Times New Roman"/>
          <w:color w:val="000000"/>
          <w:sz w:val="28"/>
          <w:szCs w:val="28"/>
        </w:rPr>
        <w:t>-(-</w:t>
      </w:r>
      <w:r w:rsidR="00FA39C8" w:rsidRPr="0023440C">
        <w:rPr>
          <w:rFonts w:ascii="Times New Roman" w:hAnsi="Times New Roman"/>
          <w:color w:val="000000"/>
          <w:sz w:val="28"/>
          <w:szCs w:val="28"/>
        </w:rPr>
        <w:t>13220993,25</w:t>
      </w:r>
      <w:r w:rsidR="00131AFC" w:rsidRPr="0023440C">
        <w:rPr>
          <w:rFonts w:ascii="Times New Roman" w:hAnsi="Times New Roman"/>
          <w:color w:val="000000"/>
          <w:sz w:val="28"/>
          <w:szCs w:val="28"/>
        </w:rPr>
        <w:t>)</w:t>
      </w:r>
      <w:r w:rsidRPr="0023440C">
        <w:rPr>
          <w:rFonts w:ascii="Times New Roman" w:hAnsi="Times New Roman"/>
          <w:color w:val="000000"/>
          <w:sz w:val="28"/>
          <w:szCs w:val="28"/>
        </w:rPr>
        <w:t xml:space="preserve">= </w:t>
      </w:r>
      <w:r w:rsidR="00FA39C8" w:rsidRPr="0023440C">
        <w:rPr>
          <w:rFonts w:ascii="Times New Roman" w:hAnsi="Times New Roman"/>
          <w:color w:val="000000"/>
          <w:sz w:val="28"/>
          <w:szCs w:val="28"/>
          <w:lang w:eastAsia="ru-RU"/>
        </w:rPr>
        <w:t>25134821,90</w:t>
      </w:r>
    </w:p>
    <w:p w:rsidR="00532546" w:rsidRPr="0023440C" w:rsidRDefault="00532546"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Вывод: проект является рискованным.</w:t>
      </w:r>
    </w:p>
    <w:p w:rsidR="00F928CA" w:rsidRPr="0023440C" w:rsidRDefault="00F928CA" w:rsidP="00997699">
      <w:pPr>
        <w:tabs>
          <w:tab w:val="left" w:pos="5669"/>
        </w:tabs>
        <w:suppressAutoHyphens/>
        <w:spacing w:after="0" w:line="360" w:lineRule="auto"/>
        <w:ind w:firstLine="709"/>
        <w:jc w:val="both"/>
        <w:rPr>
          <w:rFonts w:ascii="Times New Roman" w:hAnsi="Times New Roman"/>
          <w:color w:val="000000"/>
          <w:sz w:val="28"/>
          <w:szCs w:val="28"/>
        </w:rPr>
      </w:pPr>
    </w:p>
    <w:p w:rsidR="006F4CB2" w:rsidRPr="0023440C" w:rsidRDefault="006F4CB2" w:rsidP="00997699">
      <w:pPr>
        <w:suppressAutoHyphens/>
        <w:spacing w:after="0" w:line="360" w:lineRule="auto"/>
        <w:ind w:firstLine="709"/>
        <w:jc w:val="center"/>
        <w:rPr>
          <w:rFonts w:ascii="Times New Roman" w:hAnsi="Times New Roman"/>
          <w:b/>
          <w:color w:val="000000"/>
          <w:sz w:val="28"/>
          <w:szCs w:val="28"/>
        </w:rPr>
      </w:pPr>
      <w:r w:rsidRPr="0023440C">
        <w:rPr>
          <w:rFonts w:ascii="Times New Roman" w:hAnsi="Times New Roman"/>
          <w:b/>
          <w:color w:val="000000"/>
          <w:sz w:val="28"/>
          <w:szCs w:val="28"/>
        </w:rPr>
        <w:t>12.</w:t>
      </w:r>
      <w:r w:rsidR="00997699" w:rsidRPr="0023440C">
        <w:rPr>
          <w:rFonts w:ascii="Times New Roman" w:hAnsi="Times New Roman"/>
          <w:b/>
          <w:color w:val="000000"/>
          <w:sz w:val="28"/>
          <w:szCs w:val="28"/>
        </w:rPr>
        <w:t xml:space="preserve"> </w:t>
      </w:r>
      <w:r w:rsidRPr="0023440C">
        <w:rPr>
          <w:rFonts w:ascii="Times New Roman" w:hAnsi="Times New Roman"/>
          <w:b/>
          <w:color w:val="000000"/>
          <w:sz w:val="28"/>
          <w:szCs w:val="28"/>
          <w:lang w:val="en-US"/>
        </w:rPr>
        <w:t>SWOT</w:t>
      </w:r>
      <w:r w:rsidRPr="0023440C">
        <w:rPr>
          <w:rFonts w:ascii="Times New Roman" w:hAnsi="Times New Roman"/>
          <w:b/>
          <w:color w:val="000000"/>
          <w:sz w:val="28"/>
          <w:szCs w:val="28"/>
        </w:rPr>
        <w:t>-анализ</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SWOT-анализ – это оперативный диагностический анализ складского комплекса и его среды. Осуществляется с целью выявления сильных и слабых сторон проекта, угроз со стороны внешней среды, а также установления возможностей, предоставляемых проекту её внешней средой.</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Это неотъемлемый элемент стратегического планирования, сущность которого заключается в постоянном пересмотре ответов на следующие вопросы: на какой стадии развития находится проект; как он будет развиваться в будущем; что необходимо для успешной реализации проекта.</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Приведем данные анализа в виде следующей таблицы:</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396"/>
      </w:tblGrid>
      <w:tr w:rsidR="006F4CB2" w:rsidRPr="0023440C" w:rsidTr="0023440C">
        <w:trPr>
          <w:jc w:val="center"/>
        </w:trPr>
        <w:tc>
          <w:tcPr>
            <w:tcW w:w="4503" w:type="dxa"/>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Сильные стороны</w:t>
            </w:r>
          </w:p>
        </w:tc>
        <w:tc>
          <w:tcPr>
            <w:tcW w:w="4396" w:type="dxa"/>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Слабые стороны</w:t>
            </w:r>
          </w:p>
        </w:tc>
      </w:tr>
      <w:tr w:rsidR="006F4CB2" w:rsidRPr="0023440C" w:rsidTr="0023440C">
        <w:trPr>
          <w:trHeight w:val="359"/>
          <w:jc w:val="center"/>
        </w:trPr>
        <w:tc>
          <w:tcPr>
            <w:tcW w:w="4503" w:type="dxa"/>
            <w:shd w:val="clear" w:color="auto" w:fill="auto"/>
            <w:vAlign w:val="center"/>
          </w:tcPr>
          <w:p w:rsidR="006F4CB2" w:rsidRPr="0023440C" w:rsidRDefault="006F4CB2" w:rsidP="0023440C">
            <w:pPr>
              <w:pStyle w:val="aa"/>
              <w:numPr>
                <w:ilvl w:val="0"/>
                <w:numId w:val="3"/>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Хорошая транспортная доступность местоположения</w:t>
            </w:r>
            <w:r w:rsidR="00997699" w:rsidRPr="0023440C">
              <w:rPr>
                <w:rFonts w:ascii="Times New Roman" w:hAnsi="Times New Roman"/>
                <w:color w:val="000000"/>
                <w:sz w:val="20"/>
                <w:szCs w:val="24"/>
              </w:rPr>
              <w:t xml:space="preserve"> </w:t>
            </w:r>
            <w:r w:rsidRPr="0023440C">
              <w:rPr>
                <w:rFonts w:ascii="Times New Roman" w:hAnsi="Times New Roman"/>
                <w:color w:val="000000"/>
                <w:sz w:val="20"/>
                <w:szCs w:val="24"/>
              </w:rPr>
              <w:t>проекта и развитая инфраструктура</w:t>
            </w:r>
          </w:p>
          <w:p w:rsidR="00997699" w:rsidRPr="0023440C" w:rsidRDefault="00D9041F" w:rsidP="0023440C">
            <w:pPr>
              <w:pStyle w:val="aa"/>
              <w:numPr>
                <w:ilvl w:val="0"/>
                <w:numId w:val="3"/>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На территории есть ж/д ветка</w:t>
            </w:r>
          </w:p>
          <w:p w:rsidR="006F4CB2" w:rsidRPr="0023440C" w:rsidRDefault="006F4CB2" w:rsidP="0023440C">
            <w:pPr>
              <w:pStyle w:val="aa"/>
              <w:numPr>
                <w:ilvl w:val="0"/>
                <w:numId w:val="3"/>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Высокая инвестиционная привлекательность проекта</w:t>
            </w:r>
          </w:p>
        </w:tc>
        <w:tc>
          <w:tcPr>
            <w:tcW w:w="4396" w:type="dxa"/>
            <w:shd w:val="clear" w:color="auto" w:fill="auto"/>
            <w:vAlign w:val="center"/>
          </w:tcPr>
          <w:p w:rsidR="006F4CB2" w:rsidRPr="0023440C" w:rsidRDefault="006F4CB2" w:rsidP="0023440C">
            <w:pPr>
              <w:pStyle w:val="aa"/>
              <w:numPr>
                <w:ilvl w:val="0"/>
                <w:numId w:val="4"/>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Наличие большого числа конкурентов</w:t>
            </w:r>
          </w:p>
          <w:p w:rsidR="006F4CB2" w:rsidRPr="0023440C" w:rsidRDefault="006F4CB2" w:rsidP="0023440C">
            <w:pPr>
              <w:pStyle w:val="aa"/>
              <w:numPr>
                <w:ilvl w:val="0"/>
                <w:numId w:val="4"/>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Задержка получения разрешения на строительство</w:t>
            </w:r>
          </w:p>
          <w:p w:rsidR="006F4CB2" w:rsidRPr="0023440C" w:rsidRDefault="006F4CB2" w:rsidP="0023440C">
            <w:pPr>
              <w:pStyle w:val="aa"/>
              <w:numPr>
                <w:ilvl w:val="0"/>
                <w:numId w:val="4"/>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Дополнительные расходы по проведению тендеров</w:t>
            </w:r>
          </w:p>
          <w:p w:rsidR="006F4CB2" w:rsidRPr="0023440C" w:rsidRDefault="006F4CB2" w:rsidP="0023440C">
            <w:pPr>
              <w:pStyle w:val="aa"/>
              <w:numPr>
                <w:ilvl w:val="0"/>
                <w:numId w:val="4"/>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Дефекты в оборудовании</w:t>
            </w:r>
          </w:p>
          <w:p w:rsidR="00D9041F" w:rsidRPr="0023440C" w:rsidRDefault="00D9041F" w:rsidP="0023440C">
            <w:pPr>
              <w:pStyle w:val="aa"/>
              <w:numPr>
                <w:ilvl w:val="0"/>
                <w:numId w:val="4"/>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Наличие подобных складских комплексов в районе строительства</w:t>
            </w:r>
          </w:p>
        </w:tc>
      </w:tr>
      <w:tr w:rsidR="006F4CB2" w:rsidRPr="0023440C" w:rsidTr="0023440C">
        <w:trPr>
          <w:jc w:val="center"/>
        </w:trPr>
        <w:tc>
          <w:tcPr>
            <w:tcW w:w="4503" w:type="dxa"/>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Возможности</w:t>
            </w:r>
          </w:p>
        </w:tc>
        <w:tc>
          <w:tcPr>
            <w:tcW w:w="4396" w:type="dxa"/>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4"/>
              </w:rPr>
            </w:pPr>
            <w:r w:rsidRPr="0023440C">
              <w:rPr>
                <w:rFonts w:ascii="Times New Roman" w:hAnsi="Times New Roman"/>
                <w:b/>
                <w:color w:val="000000"/>
                <w:sz w:val="20"/>
                <w:szCs w:val="24"/>
              </w:rPr>
              <w:t>Угрозы</w:t>
            </w:r>
          </w:p>
        </w:tc>
      </w:tr>
      <w:tr w:rsidR="006F4CB2" w:rsidRPr="0023440C" w:rsidTr="0023440C">
        <w:trPr>
          <w:trHeight w:val="3025"/>
          <w:jc w:val="center"/>
        </w:trPr>
        <w:tc>
          <w:tcPr>
            <w:tcW w:w="4503" w:type="dxa"/>
            <w:shd w:val="clear" w:color="auto" w:fill="auto"/>
            <w:vAlign w:val="center"/>
          </w:tcPr>
          <w:p w:rsidR="006F4CB2" w:rsidRPr="0023440C" w:rsidRDefault="006F4CB2" w:rsidP="0023440C">
            <w:pPr>
              <w:pStyle w:val="aa"/>
              <w:numPr>
                <w:ilvl w:val="0"/>
                <w:numId w:val="5"/>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Расширение вариантов использования площадей для привлечения дополнительных групп клиентов или чтобы выйти на новые сегменты рынка</w:t>
            </w:r>
          </w:p>
          <w:p w:rsidR="006F4CB2" w:rsidRPr="0023440C" w:rsidRDefault="006F4CB2" w:rsidP="0023440C">
            <w:pPr>
              <w:pStyle w:val="aa"/>
              <w:numPr>
                <w:ilvl w:val="0"/>
                <w:numId w:val="5"/>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Заключение договоров с поставщиками более дешевых</w:t>
            </w:r>
            <w:r w:rsidR="00997699" w:rsidRPr="0023440C">
              <w:rPr>
                <w:rFonts w:ascii="Times New Roman" w:hAnsi="Times New Roman"/>
                <w:color w:val="000000"/>
                <w:sz w:val="20"/>
                <w:szCs w:val="24"/>
              </w:rPr>
              <w:t xml:space="preserve"> </w:t>
            </w:r>
            <w:r w:rsidRPr="0023440C">
              <w:rPr>
                <w:rFonts w:ascii="Times New Roman" w:hAnsi="Times New Roman"/>
                <w:color w:val="000000"/>
                <w:sz w:val="20"/>
                <w:szCs w:val="24"/>
              </w:rPr>
              <w:t>материалов и техники</w:t>
            </w:r>
          </w:p>
          <w:p w:rsidR="006F4CB2" w:rsidRPr="0023440C" w:rsidRDefault="006F4CB2" w:rsidP="0023440C">
            <w:pPr>
              <w:pStyle w:val="aa"/>
              <w:numPr>
                <w:ilvl w:val="0"/>
                <w:numId w:val="5"/>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Привлечение новых инвесторов</w:t>
            </w:r>
          </w:p>
        </w:tc>
        <w:tc>
          <w:tcPr>
            <w:tcW w:w="4396" w:type="dxa"/>
            <w:shd w:val="clear" w:color="auto" w:fill="auto"/>
            <w:vAlign w:val="center"/>
          </w:tcPr>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Негативные последствия финансового кризиса</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Риск нерентабельности проекта</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Риск прекращения финансирования проекта</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Увеличение цен на строительные материалы и технику</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Снижение репутации застройщика</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Появление новых конкурентов</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Задержка сроков проведения экспертиз</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Задержка в разработке ПСД</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Смещение графика строительства</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Увеличение стоимости СМР в результате сдвигов в сроках</w:t>
            </w:r>
          </w:p>
          <w:p w:rsidR="006F4CB2" w:rsidRPr="0023440C" w:rsidRDefault="006F4CB2" w:rsidP="0023440C">
            <w:pPr>
              <w:pStyle w:val="aa"/>
              <w:numPr>
                <w:ilvl w:val="0"/>
                <w:numId w:val="6"/>
              </w:numPr>
              <w:suppressAutoHyphens/>
              <w:autoSpaceDE w:val="0"/>
              <w:autoSpaceDN w:val="0"/>
              <w:adjustRightInd w:val="0"/>
              <w:spacing w:after="0" w:line="360" w:lineRule="auto"/>
              <w:ind w:left="0" w:firstLine="0"/>
              <w:rPr>
                <w:rFonts w:ascii="Times New Roman" w:hAnsi="Times New Roman"/>
                <w:color w:val="000000"/>
                <w:sz w:val="20"/>
                <w:szCs w:val="24"/>
              </w:rPr>
            </w:pPr>
            <w:r w:rsidRPr="0023440C">
              <w:rPr>
                <w:rFonts w:ascii="Times New Roman" w:hAnsi="Times New Roman"/>
                <w:color w:val="000000"/>
                <w:sz w:val="20"/>
                <w:szCs w:val="24"/>
              </w:rPr>
              <w:t>Задержка сроков введения в эксплуатацию</w:t>
            </w:r>
          </w:p>
        </w:tc>
      </w:tr>
    </w:tbl>
    <w:p w:rsidR="006F4CB2" w:rsidRPr="0023440C" w:rsidRDefault="006F4CB2" w:rsidP="00997699">
      <w:pPr>
        <w:suppressAutoHyphens/>
        <w:spacing w:after="0" w:line="360" w:lineRule="auto"/>
        <w:ind w:firstLine="709"/>
        <w:rPr>
          <w:rFonts w:ascii="Times New Roman" w:hAnsi="Times New Roman"/>
          <w:color w:val="000000"/>
          <w:sz w:val="28"/>
          <w:szCs w:val="28"/>
        </w:rPr>
      </w:pPr>
    </w:p>
    <w:p w:rsidR="006F4CB2" w:rsidRPr="0023440C" w:rsidRDefault="006F4CB2" w:rsidP="00997699">
      <w:pPr>
        <w:suppressAutoHyphens/>
        <w:spacing w:after="0" w:line="360" w:lineRule="auto"/>
        <w:ind w:firstLine="709"/>
        <w:jc w:val="center"/>
        <w:rPr>
          <w:rFonts w:ascii="Times New Roman" w:hAnsi="Times New Roman"/>
          <w:b/>
          <w:color w:val="000000"/>
          <w:sz w:val="28"/>
          <w:szCs w:val="28"/>
        </w:rPr>
      </w:pPr>
      <w:r w:rsidRPr="0023440C">
        <w:rPr>
          <w:rFonts w:ascii="Times New Roman" w:hAnsi="Times New Roman"/>
          <w:b/>
          <w:color w:val="000000"/>
          <w:sz w:val="28"/>
          <w:szCs w:val="28"/>
        </w:rPr>
        <w:t>13. Риски и методы их управления</w:t>
      </w:r>
    </w:p>
    <w:p w:rsidR="00997699" w:rsidRPr="0023440C" w:rsidRDefault="00997699" w:rsidP="0099769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6F4CB2" w:rsidRPr="0023440C" w:rsidRDefault="006F4CB2" w:rsidP="0099769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Большая часть инвестиционных проектов – это строительные проекты, для которых характерны как общие инвестиционные риски, так и специфические. Среди всех рисков, присущих инвестиционно-строительным проектам, можно выделить </w:t>
      </w:r>
      <w:r w:rsidRPr="0023440C">
        <w:rPr>
          <w:rFonts w:ascii="Times New Roman" w:hAnsi="Times New Roman"/>
          <w:b/>
          <w:color w:val="000000"/>
          <w:sz w:val="28"/>
          <w:szCs w:val="28"/>
        </w:rPr>
        <w:t>основные</w:t>
      </w:r>
      <w:r w:rsidRPr="0023440C">
        <w:rPr>
          <w:rFonts w:ascii="Times New Roman" w:hAnsi="Times New Roman"/>
          <w:color w:val="000000"/>
          <w:sz w:val="28"/>
          <w:szCs w:val="28"/>
        </w:rPr>
        <w:t>: высокое предложение первичной недвижимости в данном районе, наличие большого числа конкурентов, негативные последствия финансового кризиса, риск нерентабельности проекта, риск прекращения финансирования проекта, увеличение цен на строительные материалы и технику, снижение репутации застройщика</w:t>
      </w:r>
    </w:p>
    <w:p w:rsidR="006F4CB2" w:rsidRPr="0023440C" w:rsidRDefault="006F4CB2" w:rsidP="00997699">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Соответственно задачами анализа рисков является получение достоверных критериев эффективности инвестпроекта и повышение обоснованности инвестиционного решения.</w:t>
      </w:r>
    </w:p>
    <w:p w:rsidR="00997699" w:rsidRPr="0023440C" w:rsidRDefault="00997699" w:rsidP="00997699">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997699" w:rsidRPr="0023440C" w:rsidRDefault="00997699" w:rsidP="00997699">
      <w:pPr>
        <w:suppressAutoHyphens/>
        <w:autoSpaceDE w:val="0"/>
        <w:autoSpaceDN w:val="0"/>
        <w:adjustRightInd w:val="0"/>
        <w:spacing w:after="0" w:line="360" w:lineRule="auto"/>
        <w:ind w:firstLine="709"/>
        <w:jc w:val="both"/>
        <w:rPr>
          <w:rFonts w:ascii="Times New Roman" w:hAnsi="Times New Roman"/>
          <w:color w:val="000000"/>
          <w:sz w:val="28"/>
          <w:szCs w:val="28"/>
        </w:rPr>
        <w:sectPr w:rsidR="00997699" w:rsidRPr="0023440C" w:rsidSect="00997699">
          <w:pgSz w:w="11906" w:h="16838" w:code="9"/>
          <w:pgMar w:top="1134" w:right="851" w:bottom="1134" w:left="1701" w:header="709" w:footer="709" w:gutter="0"/>
          <w:pgNumType w:start="1"/>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6"/>
        <w:gridCol w:w="1731"/>
        <w:gridCol w:w="1629"/>
        <w:gridCol w:w="1672"/>
        <w:gridCol w:w="1390"/>
        <w:gridCol w:w="1712"/>
      </w:tblGrid>
      <w:tr w:rsidR="006F4CB2" w:rsidRPr="0023440C" w:rsidTr="0023440C">
        <w:trPr>
          <w:jc w:val="center"/>
        </w:trPr>
        <w:tc>
          <w:tcPr>
            <w:tcW w:w="3167" w:type="dxa"/>
            <w:gridSpan w:val="2"/>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0"/>
              </w:rPr>
            </w:pPr>
            <w:r w:rsidRPr="0023440C">
              <w:rPr>
                <w:rFonts w:ascii="Times New Roman" w:hAnsi="Times New Roman"/>
                <w:b/>
                <w:color w:val="000000"/>
                <w:sz w:val="20"/>
                <w:szCs w:val="20"/>
              </w:rPr>
              <w:t>Прединвестиционная стадия</w:t>
            </w:r>
          </w:p>
        </w:tc>
        <w:tc>
          <w:tcPr>
            <w:tcW w:w="4691" w:type="dxa"/>
            <w:gridSpan w:val="3"/>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0"/>
              </w:rPr>
            </w:pPr>
            <w:r w:rsidRPr="0023440C">
              <w:rPr>
                <w:rFonts w:ascii="Times New Roman" w:hAnsi="Times New Roman"/>
                <w:b/>
                <w:color w:val="000000"/>
                <w:sz w:val="20"/>
                <w:szCs w:val="20"/>
              </w:rPr>
              <w:t>Инвестиционная (строительная) стадия</w:t>
            </w:r>
          </w:p>
        </w:tc>
        <w:tc>
          <w:tcPr>
            <w:tcW w:w="1712" w:type="dxa"/>
            <w:vMerge w:val="restart"/>
            <w:shd w:val="clear" w:color="auto" w:fill="auto"/>
            <w:vAlign w:val="center"/>
          </w:tcPr>
          <w:p w:rsidR="006F4CB2" w:rsidRPr="0023440C" w:rsidRDefault="006F4CB2" w:rsidP="0023440C">
            <w:pPr>
              <w:suppressAutoHyphens/>
              <w:spacing w:after="0" w:line="360" w:lineRule="auto"/>
              <w:rPr>
                <w:rFonts w:ascii="Times New Roman" w:hAnsi="Times New Roman"/>
                <w:b/>
                <w:color w:val="000000"/>
                <w:sz w:val="20"/>
                <w:szCs w:val="20"/>
              </w:rPr>
            </w:pPr>
            <w:r w:rsidRPr="0023440C">
              <w:rPr>
                <w:rFonts w:ascii="Times New Roman" w:hAnsi="Times New Roman"/>
                <w:b/>
                <w:color w:val="000000"/>
                <w:sz w:val="20"/>
                <w:szCs w:val="20"/>
              </w:rPr>
              <w:t>Стадия эксплуатации</w:t>
            </w:r>
          </w:p>
        </w:tc>
      </w:tr>
      <w:tr w:rsidR="006F4CB2" w:rsidRPr="0023440C" w:rsidTr="0023440C">
        <w:trPr>
          <w:jc w:val="center"/>
        </w:trPr>
        <w:tc>
          <w:tcPr>
            <w:tcW w:w="1436"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Исследования</w:t>
            </w:r>
          </w:p>
        </w:tc>
        <w:tc>
          <w:tcPr>
            <w:tcW w:w="1731"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Подготовка к строительству &lt;1&gt;</w:t>
            </w:r>
          </w:p>
        </w:tc>
        <w:tc>
          <w:tcPr>
            <w:tcW w:w="1629"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Организация закупок &lt;2&gt;</w:t>
            </w:r>
          </w:p>
        </w:tc>
        <w:tc>
          <w:tcPr>
            <w:tcW w:w="167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Строительно-монтажные работы (СМР)</w:t>
            </w:r>
          </w:p>
        </w:tc>
        <w:tc>
          <w:tcPr>
            <w:tcW w:w="1390"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Завершение</w:t>
            </w:r>
          </w:p>
          <w:p w:rsidR="006F4CB2" w:rsidRPr="0023440C" w:rsidRDefault="006F4CB2" w:rsidP="0023440C">
            <w:pPr>
              <w:suppressAutoHyphens/>
              <w:spacing w:after="0" w:line="360" w:lineRule="auto"/>
              <w:rPr>
                <w:rFonts w:ascii="Times New Roman" w:hAnsi="Times New Roman"/>
                <w:color w:val="000000"/>
                <w:sz w:val="20"/>
                <w:szCs w:val="20"/>
              </w:rPr>
            </w:pPr>
          </w:p>
        </w:tc>
        <w:tc>
          <w:tcPr>
            <w:tcW w:w="1712" w:type="dxa"/>
            <w:vMerge/>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r>
      <w:tr w:rsidR="006F4CB2" w:rsidRPr="0023440C" w:rsidTr="0023440C">
        <w:trPr>
          <w:jc w:val="center"/>
        </w:trPr>
        <w:tc>
          <w:tcPr>
            <w:tcW w:w="1436"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Задержка сроков проведения экспертиз</w:t>
            </w:r>
          </w:p>
        </w:tc>
        <w:tc>
          <w:tcPr>
            <w:tcW w:w="1731"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Задержка в разработке ПСД</w:t>
            </w:r>
          </w:p>
        </w:tc>
        <w:tc>
          <w:tcPr>
            <w:tcW w:w="1629"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Дополнительные расходы по проведению тендеров</w:t>
            </w:r>
          </w:p>
        </w:tc>
        <w:tc>
          <w:tcPr>
            <w:tcW w:w="167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Смещение графика строительства</w:t>
            </w:r>
          </w:p>
        </w:tc>
        <w:tc>
          <w:tcPr>
            <w:tcW w:w="1390"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71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Задержка сроков введения в эксплуатацию</w:t>
            </w:r>
          </w:p>
        </w:tc>
      </w:tr>
      <w:tr w:rsidR="006F4CB2" w:rsidRPr="0023440C" w:rsidTr="0023440C">
        <w:trPr>
          <w:jc w:val="center"/>
        </w:trPr>
        <w:tc>
          <w:tcPr>
            <w:tcW w:w="1436"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 xml:space="preserve">Высокое предложение </w:t>
            </w:r>
            <w:r w:rsidR="00FA39C8" w:rsidRPr="0023440C">
              <w:rPr>
                <w:rFonts w:ascii="Times New Roman" w:hAnsi="Times New Roman"/>
                <w:color w:val="000000"/>
                <w:sz w:val="20"/>
                <w:szCs w:val="20"/>
              </w:rPr>
              <w:t>складской недвижимости</w:t>
            </w:r>
            <w:r w:rsidRPr="0023440C">
              <w:rPr>
                <w:rFonts w:ascii="Times New Roman" w:hAnsi="Times New Roman"/>
                <w:color w:val="000000"/>
                <w:sz w:val="20"/>
                <w:szCs w:val="20"/>
              </w:rPr>
              <w:t xml:space="preserve"> в данном районе</w:t>
            </w:r>
          </w:p>
        </w:tc>
        <w:tc>
          <w:tcPr>
            <w:tcW w:w="1731"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Несвоевременный отвод земельного участка</w:t>
            </w:r>
          </w:p>
        </w:tc>
        <w:tc>
          <w:tcPr>
            <w:tcW w:w="1629"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67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Увеличение стоимости СМР в результате сдвигов в сроках</w:t>
            </w:r>
          </w:p>
        </w:tc>
        <w:tc>
          <w:tcPr>
            <w:tcW w:w="1390"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Дефекты в оборудовании</w:t>
            </w:r>
          </w:p>
        </w:tc>
        <w:tc>
          <w:tcPr>
            <w:tcW w:w="171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Риск нерентабельности проекта</w:t>
            </w:r>
          </w:p>
        </w:tc>
      </w:tr>
      <w:tr w:rsidR="006F4CB2" w:rsidRPr="0023440C" w:rsidTr="0023440C">
        <w:trPr>
          <w:jc w:val="center"/>
        </w:trPr>
        <w:tc>
          <w:tcPr>
            <w:tcW w:w="1436"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731"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Задержка получения разрешения на строительство</w:t>
            </w:r>
          </w:p>
        </w:tc>
        <w:tc>
          <w:tcPr>
            <w:tcW w:w="1629"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67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Несвоевременная поставка материалов</w:t>
            </w:r>
          </w:p>
        </w:tc>
        <w:tc>
          <w:tcPr>
            <w:tcW w:w="1390"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71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r>
      <w:tr w:rsidR="006F4CB2" w:rsidRPr="0023440C" w:rsidTr="0023440C">
        <w:trPr>
          <w:jc w:val="center"/>
        </w:trPr>
        <w:tc>
          <w:tcPr>
            <w:tcW w:w="1436"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731"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629"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67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Несвоевременная поставка оборудования</w:t>
            </w:r>
          </w:p>
        </w:tc>
        <w:tc>
          <w:tcPr>
            <w:tcW w:w="1390"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c>
          <w:tcPr>
            <w:tcW w:w="1712" w:type="dxa"/>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p>
        </w:tc>
      </w:tr>
      <w:tr w:rsidR="006F4CB2" w:rsidRPr="0023440C" w:rsidTr="0023440C">
        <w:trPr>
          <w:jc w:val="center"/>
        </w:trPr>
        <w:tc>
          <w:tcPr>
            <w:tcW w:w="9570" w:type="dxa"/>
            <w:gridSpan w:val="6"/>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наличие большого числа конкурентов</w:t>
            </w:r>
          </w:p>
        </w:tc>
      </w:tr>
      <w:tr w:rsidR="006F4CB2" w:rsidRPr="0023440C" w:rsidTr="0023440C">
        <w:trPr>
          <w:jc w:val="center"/>
        </w:trPr>
        <w:tc>
          <w:tcPr>
            <w:tcW w:w="9570" w:type="dxa"/>
            <w:gridSpan w:val="6"/>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негативные последствия финансового кризиса</w:t>
            </w:r>
          </w:p>
        </w:tc>
      </w:tr>
      <w:tr w:rsidR="006F4CB2" w:rsidRPr="0023440C" w:rsidTr="0023440C">
        <w:trPr>
          <w:jc w:val="center"/>
        </w:trPr>
        <w:tc>
          <w:tcPr>
            <w:tcW w:w="9570" w:type="dxa"/>
            <w:gridSpan w:val="6"/>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риск прекращения финансирования проекта</w:t>
            </w:r>
          </w:p>
        </w:tc>
      </w:tr>
      <w:tr w:rsidR="006F4CB2" w:rsidRPr="0023440C" w:rsidTr="0023440C">
        <w:trPr>
          <w:jc w:val="center"/>
        </w:trPr>
        <w:tc>
          <w:tcPr>
            <w:tcW w:w="9570" w:type="dxa"/>
            <w:gridSpan w:val="6"/>
            <w:shd w:val="clear" w:color="auto" w:fill="auto"/>
            <w:vAlign w:val="center"/>
          </w:tcPr>
          <w:p w:rsidR="006F4CB2" w:rsidRPr="0023440C" w:rsidRDefault="006F4CB2" w:rsidP="0023440C">
            <w:pPr>
              <w:suppressAutoHyphens/>
              <w:spacing w:after="0" w:line="360" w:lineRule="auto"/>
              <w:rPr>
                <w:rFonts w:ascii="Times New Roman" w:hAnsi="Times New Roman"/>
                <w:color w:val="000000"/>
                <w:sz w:val="20"/>
                <w:szCs w:val="20"/>
              </w:rPr>
            </w:pPr>
            <w:r w:rsidRPr="0023440C">
              <w:rPr>
                <w:rFonts w:ascii="Times New Roman" w:hAnsi="Times New Roman"/>
                <w:color w:val="000000"/>
                <w:sz w:val="20"/>
                <w:szCs w:val="20"/>
              </w:rPr>
              <w:t>снижение репутации застройщика</w:t>
            </w:r>
          </w:p>
        </w:tc>
      </w:tr>
    </w:tbl>
    <w:p w:rsidR="00997699" w:rsidRPr="0023440C" w:rsidRDefault="00997699" w:rsidP="00997699">
      <w:pPr>
        <w:suppressAutoHyphens/>
        <w:spacing w:after="0" w:line="360" w:lineRule="auto"/>
        <w:ind w:firstLine="709"/>
        <w:rPr>
          <w:rFonts w:ascii="Times New Roman" w:hAnsi="Times New Roman"/>
          <w:color w:val="000000"/>
          <w:sz w:val="28"/>
          <w:szCs w:val="28"/>
        </w:rPr>
      </w:pPr>
    </w:p>
    <w:p w:rsidR="00997699" w:rsidRPr="0023440C" w:rsidRDefault="006F4CB2" w:rsidP="00997699">
      <w:pPr>
        <w:suppressAutoHyphens/>
        <w:spacing w:after="0" w:line="360" w:lineRule="auto"/>
        <w:ind w:firstLine="709"/>
        <w:rPr>
          <w:rFonts w:ascii="Times New Roman" w:hAnsi="Times New Roman"/>
          <w:color w:val="000000"/>
          <w:sz w:val="28"/>
          <w:szCs w:val="28"/>
        </w:rPr>
      </w:pPr>
      <w:r w:rsidRPr="0023440C">
        <w:rPr>
          <w:rFonts w:ascii="Times New Roman" w:hAnsi="Times New Roman"/>
          <w:color w:val="000000"/>
          <w:sz w:val="28"/>
          <w:szCs w:val="28"/>
        </w:rPr>
        <w:t>&lt;1&gt; Этап включает разработку проектно-сметной документации (ПСД) и планирование работ.</w:t>
      </w:r>
    </w:p>
    <w:p w:rsidR="00997699" w:rsidRPr="0023440C" w:rsidRDefault="006F4CB2" w:rsidP="00997699">
      <w:pPr>
        <w:suppressAutoHyphens/>
        <w:spacing w:after="0" w:line="360" w:lineRule="auto"/>
        <w:ind w:firstLine="709"/>
        <w:rPr>
          <w:rFonts w:ascii="Times New Roman" w:hAnsi="Times New Roman"/>
          <w:color w:val="000000"/>
          <w:sz w:val="28"/>
          <w:szCs w:val="28"/>
        </w:rPr>
      </w:pPr>
      <w:r w:rsidRPr="0023440C">
        <w:rPr>
          <w:rFonts w:ascii="Times New Roman" w:hAnsi="Times New Roman"/>
          <w:color w:val="000000"/>
          <w:sz w:val="28"/>
          <w:szCs w:val="28"/>
        </w:rPr>
        <w:t>&lt;2&gt; Этап включает проведение тендеров и заключение контрактов на поставки.</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В настоящее время банки и другие кредитные организации все чаще выдвигают требования страхования строительных рисков, чтобы как можно лучше защитить предоставляемые ими финансовые средства.</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Страхование может осуществлять любая сторона инвестиционно-строительного процесса, тем не менее, это наиболее актуальный вопрос для подрядной строительной организации. Поскольку договором подряда, как правило, определена обязанность подрядчика застраховать различные риски.</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1. страхование строительно-монтажных работ;</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2. страхование послепусковых гарантийных обязательств;</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3. страхование строительной техники;</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4. страхование оборудования строительной площадки;</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5. страхование объектов, находящихся на строительной площадке или в непосредственной близости от нее, за исключением оборудования строительной площадки;</w:t>
      </w:r>
    </w:p>
    <w:p w:rsidR="00997699"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6. страхование гражданской ответственности перед третьими лицами при проведении строительно-монтажных работ;</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7. страхование профессиональной ответственности строителей и архитекторов.</w:t>
      </w:r>
    </w:p>
    <w:p w:rsidR="006F4CB2" w:rsidRPr="0023440C" w:rsidRDefault="006F4CB2" w:rsidP="00997699">
      <w:pPr>
        <w:suppressAutoHyphens/>
        <w:spacing w:after="0" w:line="360" w:lineRule="auto"/>
        <w:ind w:firstLine="709"/>
        <w:jc w:val="both"/>
        <w:rPr>
          <w:rFonts w:ascii="Times New Roman" w:hAnsi="Times New Roman"/>
          <w:color w:val="000000"/>
          <w:sz w:val="28"/>
          <w:szCs w:val="28"/>
        </w:rPr>
      </w:pPr>
    </w:p>
    <w:p w:rsidR="00D02ACD" w:rsidRPr="0023440C" w:rsidRDefault="00D02ACD" w:rsidP="00997699">
      <w:pPr>
        <w:tabs>
          <w:tab w:val="left" w:pos="5669"/>
        </w:tabs>
        <w:suppressAutoHyphens/>
        <w:spacing w:after="0" w:line="360" w:lineRule="auto"/>
        <w:ind w:firstLine="709"/>
        <w:jc w:val="center"/>
        <w:rPr>
          <w:rFonts w:ascii="Times New Roman" w:hAnsi="Times New Roman"/>
          <w:b/>
          <w:color w:val="000000"/>
          <w:sz w:val="28"/>
          <w:szCs w:val="28"/>
        </w:rPr>
      </w:pPr>
      <w:r w:rsidRPr="0023440C">
        <w:rPr>
          <w:rFonts w:ascii="Times New Roman" w:hAnsi="Times New Roman"/>
          <w:b/>
          <w:color w:val="000000"/>
          <w:sz w:val="28"/>
          <w:szCs w:val="28"/>
        </w:rPr>
        <w:t>1</w:t>
      </w:r>
      <w:r w:rsidR="000B5074" w:rsidRPr="0023440C">
        <w:rPr>
          <w:rFonts w:ascii="Times New Roman" w:hAnsi="Times New Roman"/>
          <w:b/>
          <w:color w:val="000000"/>
          <w:sz w:val="28"/>
          <w:szCs w:val="28"/>
        </w:rPr>
        <w:t>4</w:t>
      </w:r>
      <w:r w:rsidRPr="0023440C">
        <w:rPr>
          <w:rFonts w:ascii="Times New Roman" w:hAnsi="Times New Roman"/>
          <w:b/>
          <w:color w:val="000000"/>
          <w:sz w:val="28"/>
          <w:szCs w:val="28"/>
        </w:rPr>
        <w:t>. Выводы по проекту</w:t>
      </w:r>
    </w:p>
    <w:p w:rsidR="00997699" w:rsidRPr="0023440C" w:rsidRDefault="00997699" w:rsidP="00997699">
      <w:pPr>
        <w:tabs>
          <w:tab w:val="left" w:pos="5669"/>
        </w:tabs>
        <w:suppressAutoHyphens/>
        <w:spacing w:after="0" w:line="360" w:lineRule="auto"/>
        <w:ind w:firstLine="709"/>
        <w:jc w:val="both"/>
        <w:rPr>
          <w:rFonts w:ascii="Times New Roman" w:hAnsi="Times New Roman"/>
          <w:color w:val="000000"/>
          <w:sz w:val="28"/>
          <w:szCs w:val="28"/>
        </w:rPr>
      </w:pPr>
    </w:p>
    <w:p w:rsidR="00D02ACD" w:rsidRPr="0023440C" w:rsidRDefault="00D02ACD" w:rsidP="00997699">
      <w:pPr>
        <w:tabs>
          <w:tab w:val="left" w:pos="5669"/>
        </w:tabs>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 xml:space="preserve">Сметная стоимость </w:t>
      </w:r>
      <w:r w:rsidR="00686E30" w:rsidRPr="0023440C">
        <w:rPr>
          <w:rFonts w:ascii="Times New Roman" w:hAnsi="Times New Roman"/>
          <w:color w:val="000000"/>
          <w:sz w:val="28"/>
          <w:szCs w:val="28"/>
        </w:rPr>
        <w:t>с</w:t>
      </w:r>
      <w:r w:rsidR="00B17ECE" w:rsidRPr="0023440C">
        <w:rPr>
          <w:rFonts w:ascii="Times New Roman" w:hAnsi="Times New Roman"/>
          <w:color w:val="000000"/>
          <w:sz w:val="28"/>
          <w:szCs w:val="28"/>
        </w:rPr>
        <w:t>кладского помещения площадью 710</w:t>
      </w:r>
      <w:r w:rsidR="003C0E19" w:rsidRPr="0023440C">
        <w:rPr>
          <w:rFonts w:ascii="Times New Roman" w:hAnsi="Times New Roman"/>
          <w:color w:val="000000"/>
          <w:sz w:val="28"/>
          <w:szCs w:val="28"/>
        </w:rPr>
        <w:t xml:space="preserve"> кв.м. составила 6923974,5</w:t>
      </w:r>
      <w:r w:rsidRPr="0023440C">
        <w:rPr>
          <w:rFonts w:ascii="Times New Roman" w:hAnsi="Times New Roman"/>
          <w:color w:val="000000"/>
          <w:sz w:val="28"/>
          <w:szCs w:val="28"/>
        </w:rPr>
        <w:t xml:space="preserve"> р.</w:t>
      </w:r>
    </w:p>
    <w:p w:rsidR="003C0E19" w:rsidRPr="0023440C" w:rsidRDefault="003C0E19" w:rsidP="00997699">
      <w:pPr>
        <w:tabs>
          <w:tab w:val="left" w:pos="5669"/>
        </w:tabs>
        <w:suppressAutoHyphens/>
        <w:spacing w:after="0" w:line="360" w:lineRule="auto"/>
        <w:ind w:firstLine="709"/>
        <w:jc w:val="both"/>
        <w:rPr>
          <w:rFonts w:ascii="Times New Roman" w:hAnsi="Times New Roman"/>
          <w:bCs/>
          <w:color w:val="000000"/>
          <w:sz w:val="28"/>
          <w:szCs w:val="28"/>
        </w:rPr>
      </w:pPr>
      <w:r w:rsidRPr="0023440C">
        <w:rPr>
          <w:rFonts w:ascii="Times New Roman" w:hAnsi="Times New Roman"/>
          <w:color w:val="000000"/>
          <w:sz w:val="28"/>
          <w:szCs w:val="28"/>
        </w:rPr>
        <w:t>После добавления благоустройства и расчета процентов за кредит, расходы на реализацию проекта в целом составили 21 432 104,3 р.</w:t>
      </w:r>
    </w:p>
    <w:p w:rsidR="00997699" w:rsidRPr="0023440C" w:rsidRDefault="00997699" w:rsidP="00997699">
      <w:pPr>
        <w:suppressAutoHyphens/>
        <w:spacing w:after="0" w:line="360" w:lineRule="auto"/>
        <w:ind w:firstLine="709"/>
        <w:jc w:val="center"/>
        <w:rPr>
          <w:rFonts w:ascii="Times New Roman" w:hAnsi="Times New Roman"/>
          <w:color w:val="000000"/>
          <w:sz w:val="28"/>
          <w:szCs w:val="28"/>
        </w:rPr>
      </w:pPr>
    </w:p>
    <w:p w:rsidR="00532546" w:rsidRPr="0023440C" w:rsidRDefault="003C0E19" w:rsidP="00997699">
      <w:pPr>
        <w:suppressAutoHyphens/>
        <w:spacing w:after="0" w:line="360" w:lineRule="auto"/>
        <w:jc w:val="center"/>
        <w:rPr>
          <w:rFonts w:ascii="Times New Roman" w:hAnsi="Times New Roman"/>
          <w:b/>
          <w:color w:val="000000"/>
          <w:sz w:val="28"/>
          <w:szCs w:val="28"/>
        </w:rPr>
      </w:pPr>
      <w:r w:rsidRPr="0023440C">
        <w:rPr>
          <w:rFonts w:ascii="Times New Roman" w:hAnsi="Times New Roman"/>
          <w:b/>
          <w:color w:val="000000"/>
          <w:sz w:val="28"/>
          <w:szCs w:val="28"/>
        </w:rPr>
        <w:t>Таблица 12.1 – Стоимость 1 кв.м. складского помещения</w:t>
      </w:r>
    </w:p>
    <w:tbl>
      <w:tblPr>
        <w:tblW w:w="4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1300"/>
      </w:tblGrid>
      <w:tr w:rsidR="003C0E19" w:rsidRPr="0023440C" w:rsidTr="0023440C">
        <w:trPr>
          <w:trHeight w:val="375"/>
          <w:jc w:val="center"/>
        </w:trPr>
        <w:tc>
          <w:tcPr>
            <w:tcW w:w="324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Сметная стоимость, р.</w:t>
            </w:r>
          </w:p>
        </w:tc>
        <w:tc>
          <w:tcPr>
            <w:tcW w:w="130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9752,08</w:t>
            </w:r>
          </w:p>
        </w:tc>
      </w:tr>
      <w:tr w:rsidR="003C0E19" w:rsidRPr="0023440C" w:rsidTr="0023440C">
        <w:trPr>
          <w:trHeight w:val="375"/>
          <w:jc w:val="center"/>
        </w:trPr>
        <w:tc>
          <w:tcPr>
            <w:tcW w:w="324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Проектная стоимость, р.</w:t>
            </w:r>
          </w:p>
        </w:tc>
        <w:tc>
          <w:tcPr>
            <w:tcW w:w="130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17756,51</w:t>
            </w:r>
          </w:p>
        </w:tc>
      </w:tr>
      <w:tr w:rsidR="003C0E19" w:rsidRPr="0023440C" w:rsidTr="0023440C">
        <w:trPr>
          <w:trHeight w:val="375"/>
          <w:jc w:val="center"/>
        </w:trPr>
        <w:tc>
          <w:tcPr>
            <w:tcW w:w="324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Рыночная стоимость, р.</w:t>
            </w:r>
          </w:p>
        </w:tc>
        <w:tc>
          <w:tcPr>
            <w:tcW w:w="1300" w:type="dxa"/>
            <w:shd w:val="clear" w:color="auto" w:fill="auto"/>
            <w:noWrap/>
            <w:vAlign w:val="center"/>
            <w:hideMark/>
          </w:tcPr>
          <w:p w:rsidR="003C0E19" w:rsidRPr="0023440C" w:rsidRDefault="003C0E19" w:rsidP="0023440C">
            <w:pPr>
              <w:suppressAutoHyphens/>
              <w:spacing w:after="0" w:line="360" w:lineRule="auto"/>
              <w:rPr>
                <w:rFonts w:ascii="Times New Roman" w:hAnsi="Times New Roman"/>
                <w:color w:val="000000"/>
                <w:sz w:val="20"/>
                <w:szCs w:val="28"/>
                <w:lang w:eastAsia="ru-RU"/>
              </w:rPr>
            </w:pPr>
            <w:r w:rsidRPr="0023440C">
              <w:rPr>
                <w:rFonts w:ascii="Times New Roman" w:hAnsi="Times New Roman"/>
                <w:color w:val="000000"/>
                <w:sz w:val="20"/>
                <w:szCs w:val="28"/>
                <w:lang w:eastAsia="ru-RU"/>
              </w:rPr>
              <w:t>20235,58</w:t>
            </w:r>
          </w:p>
        </w:tc>
      </w:tr>
    </w:tbl>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3C0E19" w:rsidRPr="0023440C" w:rsidRDefault="003C0E19" w:rsidP="00997699">
      <w:pPr>
        <w:suppressAutoHyphens/>
        <w:spacing w:after="0" w:line="360" w:lineRule="auto"/>
        <w:ind w:firstLine="709"/>
        <w:jc w:val="both"/>
        <w:rPr>
          <w:rFonts w:ascii="Times New Roman" w:hAnsi="Times New Roman"/>
          <w:color w:val="000000"/>
          <w:sz w:val="28"/>
          <w:szCs w:val="28"/>
        </w:rPr>
      </w:pPr>
      <w:r w:rsidRPr="0023440C">
        <w:rPr>
          <w:rFonts w:ascii="Times New Roman" w:hAnsi="Times New Roman"/>
          <w:color w:val="000000"/>
          <w:sz w:val="28"/>
          <w:szCs w:val="28"/>
        </w:rPr>
        <w:t>Складские помещения реализовывались по рыночной стоимости.</w:t>
      </w:r>
    </w:p>
    <w:p w:rsidR="00997699" w:rsidRPr="0023440C" w:rsidRDefault="00997699" w:rsidP="00997699">
      <w:pPr>
        <w:suppressAutoHyphens/>
        <w:spacing w:after="0" w:line="360" w:lineRule="auto"/>
        <w:ind w:firstLine="709"/>
        <w:jc w:val="both"/>
        <w:rPr>
          <w:rFonts w:ascii="Times New Roman" w:hAnsi="Times New Roman"/>
          <w:color w:val="000000"/>
          <w:sz w:val="28"/>
          <w:szCs w:val="28"/>
        </w:rPr>
      </w:pPr>
    </w:p>
    <w:p w:rsidR="00997699" w:rsidRPr="0023440C" w:rsidRDefault="00997699" w:rsidP="00997699">
      <w:pPr>
        <w:suppressAutoHyphens/>
        <w:spacing w:after="0" w:line="360" w:lineRule="auto"/>
        <w:jc w:val="center"/>
        <w:rPr>
          <w:rFonts w:ascii="Times New Roman" w:hAnsi="Times New Roman"/>
          <w:color w:val="FFFFFF"/>
          <w:sz w:val="28"/>
          <w:szCs w:val="28"/>
        </w:rPr>
      </w:pPr>
      <w:bookmarkStart w:id="0" w:name="_GoBack"/>
      <w:bookmarkEnd w:id="0"/>
    </w:p>
    <w:sectPr w:rsidR="00997699" w:rsidRPr="0023440C" w:rsidSect="0099769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40C" w:rsidRDefault="0023440C" w:rsidP="0099012B">
      <w:pPr>
        <w:spacing w:after="0" w:line="240" w:lineRule="auto"/>
      </w:pPr>
      <w:r>
        <w:separator/>
      </w:r>
    </w:p>
  </w:endnote>
  <w:endnote w:type="continuationSeparator" w:id="0">
    <w:p w:rsidR="0023440C" w:rsidRDefault="0023440C" w:rsidP="0099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40C" w:rsidRDefault="0023440C" w:rsidP="0099012B">
      <w:pPr>
        <w:spacing w:after="0" w:line="240" w:lineRule="auto"/>
      </w:pPr>
      <w:r>
        <w:separator/>
      </w:r>
    </w:p>
  </w:footnote>
  <w:footnote w:type="continuationSeparator" w:id="0">
    <w:p w:rsidR="0023440C" w:rsidRDefault="0023440C" w:rsidP="00990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699" w:rsidRPr="00997699" w:rsidRDefault="00997699" w:rsidP="00997699">
    <w:pPr>
      <w:pStyle w:val="ad"/>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880"/>
    <w:multiLevelType w:val="hybridMultilevel"/>
    <w:tmpl w:val="ECEA7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EE3B74"/>
    <w:multiLevelType w:val="hybridMultilevel"/>
    <w:tmpl w:val="F6D261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BA647A"/>
    <w:multiLevelType w:val="hybridMultilevel"/>
    <w:tmpl w:val="EE5276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A04583A"/>
    <w:multiLevelType w:val="hybridMultilevel"/>
    <w:tmpl w:val="D736C8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3437D63"/>
    <w:multiLevelType w:val="hybridMultilevel"/>
    <w:tmpl w:val="06D6AC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74237BD"/>
    <w:multiLevelType w:val="hybridMultilevel"/>
    <w:tmpl w:val="BDC84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3BD129D"/>
    <w:multiLevelType w:val="hybridMultilevel"/>
    <w:tmpl w:val="4056AC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D52AC7"/>
    <w:multiLevelType w:val="hybridMultilevel"/>
    <w:tmpl w:val="456EFA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9044B3"/>
    <w:multiLevelType w:val="hybridMultilevel"/>
    <w:tmpl w:val="2432D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8"/>
  </w:num>
  <w:num w:numId="4">
    <w:abstractNumId w:val="5"/>
  </w:num>
  <w:num w:numId="5">
    <w:abstractNumId w:val="1"/>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F35"/>
    <w:rsid w:val="0001648A"/>
    <w:rsid w:val="00037009"/>
    <w:rsid w:val="00051394"/>
    <w:rsid w:val="00083D99"/>
    <w:rsid w:val="00086F35"/>
    <w:rsid w:val="000B5074"/>
    <w:rsid w:val="000C6DDA"/>
    <w:rsid w:val="00112A37"/>
    <w:rsid w:val="00115644"/>
    <w:rsid w:val="00123EF7"/>
    <w:rsid w:val="00131AFC"/>
    <w:rsid w:val="001562B8"/>
    <w:rsid w:val="00156570"/>
    <w:rsid w:val="00163600"/>
    <w:rsid w:val="001772C3"/>
    <w:rsid w:val="001B2F76"/>
    <w:rsid w:val="001D22BE"/>
    <w:rsid w:val="001D3FD6"/>
    <w:rsid w:val="001F15C9"/>
    <w:rsid w:val="002055AE"/>
    <w:rsid w:val="00210ECD"/>
    <w:rsid w:val="00213058"/>
    <w:rsid w:val="00216797"/>
    <w:rsid w:val="0023440C"/>
    <w:rsid w:val="00237298"/>
    <w:rsid w:val="002567F6"/>
    <w:rsid w:val="00287FB5"/>
    <w:rsid w:val="002B1CA4"/>
    <w:rsid w:val="002C31E3"/>
    <w:rsid w:val="002C55B2"/>
    <w:rsid w:val="00332EFA"/>
    <w:rsid w:val="00362B1B"/>
    <w:rsid w:val="00375BCB"/>
    <w:rsid w:val="003946E3"/>
    <w:rsid w:val="003B5301"/>
    <w:rsid w:val="003B6A31"/>
    <w:rsid w:val="003C0E19"/>
    <w:rsid w:val="003E62E5"/>
    <w:rsid w:val="0042624E"/>
    <w:rsid w:val="00457BB4"/>
    <w:rsid w:val="004710A5"/>
    <w:rsid w:val="004853F5"/>
    <w:rsid w:val="004F46A1"/>
    <w:rsid w:val="004F49F7"/>
    <w:rsid w:val="005071E1"/>
    <w:rsid w:val="0052624D"/>
    <w:rsid w:val="00532546"/>
    <w:rsid w:val="005448BE"/>
    <w:rsid w:val="0057013F"/>
    <w:rsid w:val="005C7CC8"/>
    <w:rsid w:val="005D6DDA"/>
    <w:rsid w:val="0062631B"/>
    <w:rsid w:val="00670A2E"/>
    <w:rsid w:val="006853BD"/>
    <w:rsid w:val="00686E30"/>
    <w:rsid w:val="006A42B6"/>
    <w:rsid w:val="006A4769"/>
    <w:rsid w:val="006B1E02"/>
    <w:rsid w:val="006C50CE"/>
    <w:rsid w:val="006F4CB2"/>
    <w:rsid w:val="0072787F"/>
    <w:rsid w:val="00737257"/>
    <w:rsid w:val="00741B42"/>
    <w:rsid w:val="00743ECC"/>
    <w:rsid w:val="007564AE"/>
    <w:rsid w:val="00756B4D"/>
    <w:rsid w:val="007859FD"/>
    <w:rsid w:val="007D2E24"/>
    <w:rsid w:val="007F45E6"/>
    <w:rsid w:val="00816E39"/>
    <w:rsid w:val="008459E1"/>
    <w:rsid w:val="00850496"/>
    <w:rsid w:val="008E3BB4"/>
    <w:rsid w:val="008F61EA"/>
    <w:rsid w:val="0090268C"/>
    <w:rsid w:val="00910393"/>
    <w:rsid w:val="00923D8E"/>
    <w:rsid w:val="00960EE0"/>
    <w:rsid w:val="009630A2"/>
    <w:rsid w:val="00971ECF"/>
    <w:rsid w:val="0099012B"/>
    <w:rsid w:val="009905CF"/>
    <w:rsid w:val="00997699"/>
    <w:rsid w:val="009B1E2D"/>
    <w:rsid w:val="009D1953"/>
    <w:rsid w:val="009E0E98"/>
    <w:rsid w:val="009F06B3"/>
    <w:rsid w:val="009F514B"/>
    <w:rsid w:val="00A07551"/>
    <w:rsid w:val="00AA2D9C"/>
    <w:rsid w:val="00AE596E"/>
    <w:rsid w:val="00B15AEA"/>
    <w:rsid w:val="00B17ECE"/>
    <w:rsid w:val="00B54B55"/>
    <w:rsid w:val="00B63CD5"/>
    <w:rsid w:val="00BA7E94"/>
    <w:rsid w:val="00BF3575"/>
    <w:rsid w:val="00C04B19"/>
    <w:rsid w:val="00C06ADA"/>
    <w:rsid w:val="00C6411C"/>
    <w:rsid w:val="00C97416"/>
    <w:rsid w:val="00CB12D4"/>
    <w:rsid w:val="00CB45C8"/>
    <w:rsid w:val="00CF68DE"/>
    <w:rsid w:val="00D02ACD"/>
    <w:rsid w:val="00D10440"/>
    <w:rsid w:val="00D66BF0"/>
    <w:rsid w:val="00D9041F"/>
    <w:rsid w:val="00DA4AC6"/>
    <w:rsid w:val="00E179E3"/>
    <w:rsid w:val="00E314E0"/>
    <w:rsid w:val="00E53CD5"/>
    <w:rsid w:val="00EA2AD8"/>
    <w:rsid w:val="00EB6B5C"/>
    <w:rsid w:val="00EC2685"/>
    <w:rsid w:val="00ED6F8C"/>
    <w:rsid w:val="00EE1708"/>
    <w:rsid w:val="00F03E57"/>
    <w:rsid w:val="00F10146"/>
    <w:rsid w:val="00F12A4C"/>
    <w:rsid w:val="00F56E7A"/>
    <w:rsid w:val="00F722BA"/>
    <w:rsid w:val="00F8583C"/>
    <w:rsid w:val="00F928CA"/>
    <w:rsid w:val="00FA39C8"/>
    <w:rsid w:val="00FF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96124639-2E1B-4A82-BE3F-41C765F1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6F3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6DD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C6DDA"/>
    <w:rPr>
      <w:rFonts w:ascii="Tahoma" w:hAnsi="Tahoma" w:cs="Tahoma"/>
      <w:sz w:val="16"/>
      <w:szCs w:val="16"/>
    </w:rPr>
  </w:style>
  <w:style w:type="character" w:styleId="a6">
    <w:name w:val="Hyperlink"/>
    <w:uiPriority w:val="99"/>
    <w:semiHidden/>
    <w:unhideWhenUsed/>
    <w:rsid w:val="00D10440"/>
    <w:rPr>
      <w:rFonts w:cs="Times New Roman"/>
      <w:color w:val="0000FF"/>
      <w:u w:val="single"/>
    </w:rPr>
  </w:style>
  <w:style w:type="character" w:styleId="a7">
    <w:name w:val="FollowedHyperlink"/>
    <w:uiPriority w:val="99"/>
    <w:semiHidden/>
    <w:unhideWhenUsed/>
    <w:rsid w:val="00D10440"/>
    <w:rPr>
      <w:rFonts w:cs="Times New Roman"/>
      <w:color w:val="800080"/>
      <w:u w:val="single"/>
    </w:rPr>
  </w:style>
  <w:style w:type="paragraph" w:customStyle="1" w:styleId="font5">
    <w:name w:val="font5"/>
    <w:basedOn w:val="a"/>
    <w:rsid w:val="00D10440"/>
    <w:pPr>
      <w:spacing w:before="100" w:beforeAutospacing="1" w:after="100" w:afterAutospacing="1" w:line="240" w:lineRule="auto"/>
    </w:pPr>
    <w:rPr>
      <w:rFonts w:ascii="Arial" w:hAnsi="Arial" w:cs="Arial"/>
      <w:b/>
      <w:bCs/>
      <w:sz w:val="14"/>
      <w:szCs w:val="14"/>
      <w:lang w:eastAsia="ru-RU"/>
    </w:rPr>
  </w:style>
  <w:style w:type="paragraph" w:customStyle="1" w:styleId="xl63">
    <w:name w:val="xl63"/>
    <w:basedOn w:val="a"/>
    <w:rsid w:val="00D10440"/>
    <w:pPr>
      <w:spacing w:before="100" w:beforeAutospacing="1" w:after="100" w:afterAutospacing="1" w:line="240" w:lineRule="auto"/>
    </w:pPr>
    <w:rPr>
      <w:rFonts w:ascii="Arial CYR" w:hAnsi="Arial CYR"/>
      <w:sz w:val="16"/>
      <w:szCs w:val="16"/>
      <w:lang w:eastAsia="ru-RU"/>
    </w:rPr>
  </w:style>
  <w:style w:type="paragraph" w:customStyle="1" w:styleId="xl64">
    <w:name w:val="xl64"/>
    <w:basedOn w:val="a"/>
    <w:rsid w:val="00D10440"/>
    <w:pPr>
      <w:spacing w:before="100" w:beforeAutospacing="1" w:after="100" w:afterAutospacing="1" w:line="240" w:lineRule="auto"/>
    </w:pPr>
    <w:rPr>
      <w:rFonts w:ascii="Arial CYR" w:hAnsi="Arial CYR"/>
      <w:b/>
      <w:bCs/>
      <w:sz w:val="16"/>
      <w:szCs w:val="16"/>
      <w:lang w:eastAsia="ru-RU"/>
    </w:rPr>
  </w:style>
  <w:style w:type="paragraph" w:customStyle="1" w:styleId="xl65">
    <w:name w:val="xl65"/>
    <w:basedOn w:val="a"/>
    <w:rsid w:val="00D10440"/>
    <w:pPr>
      <w:spacing w:before="100" w:beforeAutospacing="1" w:after="100" w:afterAutospacing="1" w:line="240" w:lineRule="auto"/>
      <w:jc w:val="center"/>
    </w:pPr>
    <w:rPr>
      <w:rFonts w:ascii="Arial CYR" w:hAnsi="Arial CYR"/>
      <w:b/>
      <w:bCs/>
      <w:sz w:val="16"/>
      <w:szCs w:val="16"/>
      <w:lang w:eastAsia="ru-RU"/>
    </w:rPr>
  </w:style>
  <w:style w:type="paragraph" w:customStyle="1" w:styleId="xl66">
    <w:name w:val="xl66"/>
    <w:basedOn w:val="a"/>
    <w:rsid w:val="00D10440"/>
    <w:pPr>
      <w:spacing w:before="100" w:beforeAutospacing="1" w:after="100" w:afterAutospacing="1" w:line="240" w:lineRule="auto"/>
      <w:jc w:val="center"/>
    </w:pPr>
    <w:rPr>
      <w:rFonts w:ascii="Arial CYR" w:hAnsi="Arial CYR"/>
      <w:sz w:val="16"/>
      <w:szCs w:val="16"/>
      <w:lang w:eastAsia="ru-RU"/>
    </w:rPr>
  </w:style>
  <w:style w:type="paragraph" w:customStyle="1" w:styleId="xl67">
    <w:name w:val="xl67"/>
    <w:basedOn w:val="a"/>
    <w:rsid w:val="00D10440"/>
    <w:pPr>
      <w:spacing w:before="100" w:beforeAutospacing="1" w:after="100" w:afterAutospacing="1" w:line="240" w:lineRule="auto"/>
    </w:pPr>
    <w:rPr>
      <w:rFonts w:ascii="Arial CYR" w:hAnsi="Arial CYR"/>
      <w:sz w:val="16"/>
      <w:szCs w:val="16"/>
      <w:lang w:eastAsia="ru-RU"/>
    </w:rPr>
  </w:style>
  <w:style w:type="paragraph" w:customStyle="1" w:styleId="xl68">
    <w:name w:val="xl68"/>
    <w:basedOn w:val="a"/>
    <w:rsid w:val="00D10440"/>
    <w:pPr>
      <w:spacing w:before="100" w:beforeAutospacing="1" w:after="100" w:afterAutospacing="1" w:line="240" w:lineRule="auto"/>
      <w:jc w:val="center"/>
    </w:pPr>
    <w:rPr>
      <w:rFonts w:ascii="Arial CYR" w:hAnsi="Arial CYR"/>
      <w:b/>
      <w:bCs/>
      <w:sz w:val="16"/>
      <w:szCs w:val="16"/>
      <w:lang w:eastAsia="ru-RU"/>
    </w:rPr>
  </w:style>
  <w:style w:type="paragraph" w:customStyle="1" w:styleId="xl69">
    <w:name w:val="xl69"/>
    <w:basedOn w:val="a"/>
    <w:rsid w:val="00D10440"/>
    <w:pPr>
      <w:shd w:val="clear" w:color="000000" w:fill="FFFF99"/>
      <w:spacing w:before="100" w:beforeAutospacing="1" w:after="100" w:afterAutospacing="1" w:line="240" w:lineRule="auto"/>
    </w:pPr>
    <w:rPr>
      <w:rFonts w:ascii="Arial CYR" w:hAnsi="Arial CYR"/>
      <w:b/>
      <w:bCs/>
      <w:sz w:val="20"/>
      <w:szCs w:val="20"/>
      <w:lang w:eastAsia="ru-RU"/>
    </w:rPr>
  </w:style>
  <w:style w:type="paragraph" w:customStyle="1" w:styleId="xl70">
    <w:name w:val="xl70"/>
    <w:basedOn w:val="a"/>
    <w:rsid w:val="00D10440"/>
    <w:pPr>
      <w:shd w:val="clear" w:color="000000" w:fill="FFFF99"/>
      <w:spacing w:before="100" w:beforeAutospacing="1" w:after="100" w:afterAutospacing="1" w:line="240" w:lineRule="auto"/>
    </w:pPr>
    <w:rPr>
      <w:rFonts w:ascii="Arial CYR" w:hAnsi="Arial CYR"/>
      <w:b/>
      <w:bCs/>
      <w:sz w:val="20"/>
      <w:szCs w:val="20"/>
      <w:lang w:eastAsia="ru-RU"/>
    </w:rPr>
  </w:style>
  <w:style w:type="paragraph" w:customStyle="1" w:styleId="xl71">
    <w:name w:val="xl71"/>
    <w:basedOn w:val="a"/>
    <w:rsid w:val="00D10440"/>
    <w:pPr>
      <w:spacing w:before="100" w:beforeAutospacing="1" w:after="100" w:afterAutospacing="1" w:line="240" w:lineRule="auto"/>
    </w:pPr>
    <w:rPr>
      <w:rFonts w:ascii="Arial CYR" w:hAnsi="Arial CYR"/>
      <w:sz w:val="20"/>
      <w:szCs w:val="20"/>
      <w:lang w:eastAsia="ru-RU"/>
    </w:rPr>
  </w:style>
  <w:style w:type="paragraph" w:customStyle="1" w:styleId="xl72">
    <w:name w:val="xl72"/>
    <w:basedOn w:val="a"/>
    <w:rsid w:val="00D10440"/>
    <w:pPr>
      <w:spacing w:before="100" w:beforeAutospacing="1" w:after="100" w:afterAutospacing="1" w:line="240" w:lineRule="auto"/>
    </w:pPr>
    <w:rPr>
      <w:rFonts w:ascii="Arial CYR" w:hAnsi="Arial CYR"/>
      <w:sz w:val="16"/>
      <w:szCs w:val="16"/>
      <w:lang w:eastAsia="ru-RU"/>
    </w:rPr>
  </w:style>
  <w:style w:type="paragraph" w:customStyle="1" w:styleId="xl73">
    <w:name w:val="xl73"/>
    <w:basedOn w:val="a"/>
    <w:rsid w:val="00D10440"/>
    <w:pPr>
      <w:spacing w:before="100" w:beforeAutospacing="1" w:after="100" w:afterAutospacing="1" w:line="240" w:lineRule="auto"/>
    </w:pPr>
    <w:rPr>
      <w:rFonts w:ascii="Arial CYR" w:hAnsi="Arial CYR"/>
      <w:b/>
      <w:bCs/>
      <w:sz w:val="24"/>
      <w:szCs w:val="24"/>
      <w:lang w:eastAsia="ru-RU"/>
    </w:rPr>
  </w:style>
  <w:style w:type="paragraph" w:customStyle="1" w:styleId="xl74">
    <w:name w:val="xl74"/>
    <w:basedOn w:val="a"/>
    <w:rsid w:val="00D10440"/>
    <w:pPr>
      <w:pBdr>
        <w:bottom w:val="single" w:sz="4" w:space="0" w:color="auto"/>
      </w:pBdr>
      <w:spacing w:before="100" w:beforeAutospacing="1" w:after="100" w:afterAutospacing="1" w:line="240" w:lineRule="auto"/>
    </w:pPr>
    <w:rPr>
      <w:rFonts w:ascii="Arial CYR" w:hAnsi="Arial CYR"/>
      <w:sz w:val="16"/>
      <w:szCs w:val="16"/>
      <w:lang w:eastAsia="ru-RU"/>
    </w:rPr>
  </w:style>
  <w:style w:type="paragraph" w:customStyle="1" w:styleId="xl75">
    <w:name w:val="xl75"/>
    <w:basedOn w:val="a"/>
    <w:rsid w:val="00D10440"/>
    <w:pPr>
      <w:pBdr>
        <w:bottom w:val="single" w:sz="4" w:space="0" w:color="auto"/>
      </w:pBdr>
      <w:spacing w:before="100" w:beforeAutospacing="1" w:after="100" w:afterAutospacing="1" w:line="240" w:lineRule="auto"/>
      <w:jc w:val="center"/>
    </w:pPr>
    <w:rPr>
      <w:rFonts w:ascii="Arial CYR" w:hAnsi="Arial CYR"/>
      <w:sz w:val="16"/>
      <w:szCs w:val="16"/>
      <w:lang w:eastAsia="ru-RU"/>
    </w:rPr>
  </w:style>
  <w:style w:type="paragraph" w:customStyle="1" w:styleId="xl76">
    <w:name w:val="xl76"/>
    <w:basedOn w:val="a"/>
    <w:rsid w:val="00D10440"/>
    <w:pPr>
      <w:pBdr>
        <w:bottom w:val="single" w:sz="4" w:space="0" w:color="auto"/>
      </w:pBdr>
      <w:spacing w:before="100" w:beforeAutospacing="1" w:after="100" w:afterAutospacing="1" w:line="240" w:lineRule="auto"/>
    </w:pPr>
    <w:rPr>
      <w:rFonts w:ascii="Arial CYR" w:hAnsi="Arial CYR"/>
      <w:sz w:val="16"/>
      <w:szCs w:val="16"/>
      <w:u w:val="single"/>
      <w:lang w:eastAsia="ru-RU"/>
    </w:rPr>
  </w:style>
  <w:style w:type="paragraph" w:customStyle="1" w:styleId="xl77">
    <w:name w:val="xl77"/>
    <w:basedOn w:val="a"/>
    <w:rsid w:val="00D10440"/>
    <w:pPr>
      <w:shd w:val="clear" w:color="000000" w:fill="FFFF99"/>
      <w:spacing w:before="100" w:beforeAutospacing="1" w:after="100" w:afterAutospacing="1" w:line="240" w:lineRule="auto"/>
      <w:jc w:val="center"/>
    </w:pPr>
    <w:rPr>
      <w:rFonts w:ascii="Arial CYR" w:hAnsi="Arial CYR"/>
      <w:b/>
      <w:bCs/>
      <w:sz w:val="20"/>
      <w:szCs w:val="20"/>
      <w:lang w:eastAsia="ru-RU"/>
    </w:rPr>
  </w:style>
  <w:style w:type="paragraph" w:customStyle="1" w:styleId="xl78">
    <w:name w:val="xl78"/>
    <w:basedOn w:val="a"/>
    <w:rsid w:val="00D10440"/>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79">
    <w:name w:val="xl79"/>
    <w:basedOn w:val="a"/>
    <w:rsid w:val="00D10440"/>
    <w:pPr>
      <w:pBdr>
        <w:top w:val="double" w:sz="6" w:space="0" w:color="auto"/>
        <w:lef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80">
    <w:name w:val="xl80"/>
    <w:basedOn w:val="a"/>
    <w:rsid w:val="00D10440"/>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1">
    <w:name w:val="xl81"/>
    <w:basedOn w:val="a"/>
    <w:rsid w:val="00D10440"/>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2">
    <w:name w:val="xl82"/>
    <w:basedOn w:val="a"/>
    <w:rsid w:val="00D10440"/>
    <w:pPr>
      <w:pBdr>
        <w:top w:val="double" w:sz="6" w:space="0" w:color="auto"/>
        <w:bottom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3">
    <w:name w:val="xl83"/>
    <w:basedOn w:val="a"/>
    <w:rsid w:val="00D10440"/>
    <w:pP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4">
    <w:name w:val="xl84"/>
    <w:basedOn w:val="a"/>
    <w:rsid w:val="00D10440"/>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85">
    <w:name w:val="xl85"/>
    <w:basedOn w:val="a"/>
    <w:rsid w:val="00D10440"/>
    <w:pPr>
      <w:pBdr>
        <w:left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6">
    <w:name w:val="xl86"/>
    <w:basedOn w:val="a"/>
    <w:rsid w:val="00D104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87">
    <w:name w:val="xl87"/>
    <w:basedOn w:val="a"/>
    <w:rsid w:val="00D104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88">
    <w:name w:val="xl88"/>
    <w:basedOn w:val="a"/>
    <w:rsid w:val="00D10440"/>
    <w:pPr>
      <w:pBdr>
        <w:bottom w:val="single" w:sz="4" w:space="0" w:color="auto"/>
        <w:right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89">
    <w:name w:val="xl89"/>
    <w:basedOn w:val="a"/>
    <w:rsid w:val="00D10440"/>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90">
    <w:name w:val="xl90"/>
    <w:basedOn w:val="a"/>
    <w:rsid w:val="00D1044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91">
    <w:name w:val="xl91"/>
    <w:basedOn w:val="a"/>
    <w:rsid w:val="00D10440"/>
    <w:pPr>
      <w:pBdr>
        <w:left w:val="single" w:sz="4" w:space="0" w:color="auto"/>
        <w:bottom w:val="double" w:sz="6"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92">
    <w:name w:val="xl92"/>
    <w:basedOn w:val="a"/>
    <w:rsid w:val="00D10440"/>
    <w:pP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93">
    <w:name w:val="xl93"/>
    <w:basedOn w:val="a"/>
    <w:rsid w:val="00D10440"/>
    <w:pPr>
      <w:spacing w:before="100" w:beforeAutospacing="1" w:after="100" w:afterAutospacing="1" w:line="240" w:lineRule="auto"/>
      <w:jc w:val="center"/>
    </w:pPr>
    <w:rPr>
      <w:rFonts w:ascii="Arial CYR" w:hAnsi="Arial CYR"/>
      <w:sz w:val="16"/>
      <w:szCs w:val="16"/>
      <w:lang w:eastAsia="ru-RU"/>
    </w:rPr>
  </w:style>
  <w:style w:type="paragraph" w:customStyle="1" w:styleId="xl94">
    <w:name w:val="xl94"/>
    <w:basedOn w:val="a"/>
    <w:rsid w:val="00D10440"/>
    <w:pPr>
      <w:spacing w:before="100" w:beforeAutospacing="1" w:after="100" w:afterAutospacing="1" w:line="240" w:lineRule="auto"/>
    </w:pPr>
    <w:rPr>
      <w:rFonts w:ascii="Arial CYR" w:hAnsi="Arial CYR"/>
      <w:sz w:val="16"/>
      <w:szCs w:val="16"/>
      <w:lang w:eastAsia="ru-RU"/>
    </w:rPr>
  </w:style>
  <w:style w:type="paragraph" w:customStyle="1" w:styleId="xl95">
    <w:name w:val="xl95"/>
    <w:basedOn w:val="a"/>
    <w:rsid w:val="00D10440"/>
    <w:pPr>
      <w:shd w:val="clear" w:color="000000" w:fill="FFFF99"/>
      <w:spacing w:before="100" w:beforeAutospacing="1" w:after="100" w:afterAutospacing="1" w:line="240" w:lineRule="auto"/>
      <w:jc w:val="center"/>
    </w:pPr>
    <w:rPr>
      <w:rFonts w:ascii="Arial CYR" w:hAnsi="Arial CYR"/>
      <w:b/>
      <w:bCs/>
      <w:sz w:val="20"/>
      <w:szCs w:val="20"/>
      <w:lang w:eastAsia="ru-RU"/>
    </w:rPr>
  </w:style>
  <w:style w:type="paragraph" w:customStyle="1" w:styleId="xl96">
    <w:name w:val="xl96"/>
    <w:basedOn w:val="a"/>
    <w:rsid w:val="00D10440"/>
    <w:pPr>
      <w:pBdr>
        <w:left w:val="single" w:sz="4" w:space="0" w:color="auto"/>
        <w:bottom w:val="single" w:sz="4" w:space="0" w:color="auto"/>
      </w:pBdr>
      <w:spacing w:before="100" w:beforeAutospacing="1" w:after="100" w:afterAutospacing="1" w:line="240" w:lineRule="auto"/>
      <w:textAlignment w:val="center"/>
    </w:pPr>
    <w:rPr>
      <w:rFonts w:ascii="Arial CYR" w:hAnsi="Arial CYR"/>
      <w:b/>
      <w:bCs/>
      <w:sz w:val="14"/>
      <w:szCs w:val="14"/>
      <w:u w:val="single"/>
      <w:lang w:eastAsia="ru-RU"/>
    </w:rPr>
  </w:style>
  <w:style w:type="paragraph" w:customStyle="1" w:styleId="xl97">
    <w:name w:val="xl97"/>
    <w:basedOn w:val="a"/>
    <w:rsid w:val="00D10440"/>
    <w:pPr>
      <w:pBdr>
        <w:top w:val="single" w:sz="4" w:space="0" w:color="auto"/>
      </w:pBdr>
      <w:spacing w:before="100" w:beforeAutospacing="1" w:after="100" w:afterAutospacing="1" w:line="240" w:lineRule="auto"/>
    </w:pPr>
    <w:rPr>
      <w:rFonts w:ascii="Arial CYR" w:hAnsi="Arial CYR"/>
      <w:sz w:val="14"/>
      <w:szCs w:val="14"/>
      <w:lang w:eastAsia="ru-RU"/>
    </w:rPr>
  </w:style>
  <w:style w:type="paragraph" w:customStyle="1" w:styleId="xl98">
    <w:name w:val="xl98"/>
    <w:basedOn w:val="a"/>
    <w:rsid w:val="00D10440"/>
    <w:pPr>
      <w:spacing w:before="100" w:beforeAutospacing="1" w:after="100" w:afterAutospacing="1" w:line="240" w:lineRule="auto"/>
      <w:textAlignment w:val="top"/>
    </w:pPr>
    <w:rPr>
      <w:rFonts w:ascii="Arial CYR" w:hAnsi="Arial CYR"/>
      <w:i/>
      <w:iCs/>
      <w:sz w:val="14"/>
      <w:szCs w:val="14"/>
      <w:lang w:eastAsia="ru-RU"/>
    </w:rPr>
  </w:style>
  <w:style w:type="paragraph" w:customStyle="1" w:styleId="xl99">
    <w:name w:val="xl99"/>
    <w:basedOn w:val="a"/>
    <w:rsid w:val="00D10440"/>
    <w:pPr>
      <w:spacing w:before="100" w:beforeAutospacing="1" w:after="100" w:afterAutospacing="1" w:line="240" w:lineRule="auto"/>
      <w:jc w:val="right"/>
      <w:textAlignment w:val="top"/>
    </w:pPr>
    <w:rPr>
      <w:rFonts w:ascii="Arial CYR" w:hAnsi="Arial CYR"/>
      <w:i/>
      <w:iCs/>
      <w:sz w:val="14"/>
      <w:szCs w:val="14"/>
      <w:lang w:eastAsia="ru-RU"/>
    </w:rPr>
  </w:style>
  <w:style w:type="paragraph" w:customStyle="1" w:styleId="xl100">
    <w:name w:val="xl100"/>
    <w:basedOn w:val="a"/>
    <w:rsid w:val="00D10440"/>
    <w:pPr>
      <w:spacing w:before="100" w:beforeAutospacing="1" w:after="100" w:afterAutospacing="1" w:line="240" w:lineRule="auto"/>
    </w:pPr>
    <w:rPr>
      <w:rFonts w:ascii="Times New Roman" w:hAnsi="Times New Roman"/>
      <w:b/>
      <w:bCs/>
      <w:sz w:val="16"/>
      <w:szCs w:val="16"/>
      <w:lang w:eastAsia="ru-RU"/>
    </w:rPr>
  </w:style>
  <w:style w:type="paragraph" w:customStyle="1" w:styleId="xl101">
    <w:name w:val="xl101"/>
    <w:basedOn w:val="a"/>
    <w:rsid w:val="00D10440"/>
    <w:pPr>
      <w:spacing w:before="100" w:beforeAutospacing="1" w:after="100" w:afterAutospacing="1" w:line="240" w:lineRule="auto"/>
      <w:jc w:val="center"/>
    </w:pPr>
    <w:rPr>
      <w:rFonts w:ascii="Times New Roman" w:hAnsi="Times New Roman"/>
      <w:b/>
      <w:bCs/>
      <w:sz w:val="16"/>
      <w:szCs w:val="16"/>
      <w:lang w:eastAsia="ru-RU"/>
    </w:rPr>
  </w:style>
  <w:style w:type="paragraph" w:customStyle="1" w:styleId="xl102">
    <w:name w:val="xl102"/>
    <w:basedOn w:val="a"/>
    <w:rsid w:val="00D10440"/>
    <w:pPr>
      <w:pBdr>
        <w:top w:val="double" w:sz="6" w:space="0" w:color="auto"/>
        <w:left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103">
    <w:name w:val="xl103"/>
    <w:basedOn w:val="a"/>
    <w:rsid w:val="00D10440"/>
    <w:pPr>
      <w:pBdr>
        <w:top w:val="double" w:sz="6" w:space="0" w:color="auto"/>
        <w:right w:val="single" w:sz="4"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104">
    <w:name w:val="xl104"/>
    <w:basedOn w:val="a"/>
    <w:rsid w:val="00D10440"/>
    <w:pPr>
      <w:pBdr>
        <w:top w:val="double" w:sz="6" w:space="0" w:color="auto"/>
        <w:bottom w:val="double" w:sz="6" w:space="0" w:color="auto"/>
      </w:pBdr>
      <w:spacing w:before="100" w:beforeAutospacing="1" w:after="100" w:afterAutospacing="1" w:line="240" w:lineRule="auto"/>
      <w:jc w:val="center"/>
      <w:textAlignment w:val="center"/>
    </w:pPr>
    <w:rPr>
      <w:rFonts w:ascii="Arial CYR" w:hAnsi="Arial CYR"/>
      <w:b/>
      <w:bCs/>
      <w:sz w:val="14"/>
      <w:szCs w:val="14"/>
      <w:lang w:eastAsia="ru-RU"/>
    </w:rPr>
  </w:style>
  <w:style w:type="paragraph" w:customStyle="1" w:styleId="xl105">
    <w:name w:val="xl105"/>
    <w:basedOn w:val="a"/>
    <w:rsid w:val="00D10440"/>
    <w:pPr>
      <w:pBdr>
        <w:top w:val="double" w:sz="6" w:space="0" w:color="auto"/>
        <w:bottom w:val="double" w:sz="6" w:space="0" w:color="auto"/>
      </w:pBdr>
      <w:spacing w:before="100" w:beforeAutospacing="1" w:after="100" w:afterAutospacing="1" w:line="240" w:lineRule="auto"/>
      <w:textAlignment w:val="center"/>
    </w:pPr>
    <w:rPr>
      <w:rFonts w:ascii="Arial CYR" w:hAnsi="Arial CYR"/>
      <w:b/>
      <w:bCs/>
      <w:sz w:val="14"/>
      <w:szCs w:val="14"/>
      <w:lang w:eastAsia="ru-RU"/>
    </w:rPr>
  </w:style>
  <w:style w:type="paragraph" w:customStyle="1" w:styleId="xl106">
    <w:name w:val="xl106"/>
    <w:basedOn w:val="a"/>
    <w:rsid w:val="00D10440"/>
    <w:pPr>
      <w:spacing w:before="100" w:beforeAutospacing="1" w:after="100" w:afterAutospacing="1" w:line="240" w:lineRule="auto"/>
      <w:textAlignment w:val="center"/>
    </w:pPr>
    <w:rPr>
      <w:rFonts w:ascii="Arial CYR" w:hAnsi="Arial CYR"/>
      <w:sz w:val="14"/>
      <w:szCs w:val="14"/>
      <w:lang w:eastAsia="ru-RU"/>
    </w:rPr>
  </w:style>
  <w:style w:type="paragraph" w:customStyle="1" w:styleId="xl107">
    <w:name w:val="xl107"/>
    <w:basedOn w:val="a"/>
    <w:rsid w:val="00D10440"/>
    <w:pPr>
      <w:spacing w:before="100" w:beforeAutospacing="1" w:after="100" w:afterAutospacing="1" w:line="240" w:lineRule="auto"/>
      <w:jc w:val="right"/>
    </w:pPr>
    <w:rPr>
      <w:rFonts w:ascii="Arial CYR" w:hAnsi="Arial CYR"/>
      <w:sz w:val="16"/>
      <w:szCs w:val="16"/>
      <w:lang w:eastAsia="ru-RU"/>
    </w:rPr>
  </w:style>
  <w:style w:type="paragraph" w:customStyle="1" w:styleId="xl108">
    <w:name w:val="xl108"/>
    <w:basedOn w:val="a"/>
    <w:rsid w:val="00D10440"/>
    <w:pPr>
      <w:spacing w:before="100" w:beforeAutospacing="1" w:after="100" w:afterAutospacing="1" w:line="240" w:lineRule="auto"/>
    </w:pPr>
    <w:rPr>
      <w:rFonts w:ascii="Times New Roman" w:hAnsi="Times New Roman"/>
      <w:sz w:val="14"/>
      <w:szCs w:val="14"/>
      <w:lang w:eastAsia="ru-RU"/>
    </w:rPr>
  </w:style>
  <w:style w:type="paragraph" w:customStyle="1" w:styleId="xl109">
    <w:name w:val="xl109"/>
    <w:basedOn w:val="a"/>
    <w:rsid w:val="00D10440"/>
    <w:pPr>
      <w:pBdr>
        <w:bottom w:val="single" w:sz="4" w:space="0" w:color="auto"/>
      </w:pBdr>
      <w:spacing w:before="100" w:beforeAutospacing="1" w:after="100" w:afterAutospacing="1" w:line="240" w:lineRule="auto"/>
    </w:pPr>
    <w:rPr>
      <w:rFonts w:ascii="Arial CYR" w:hAnsi="Arial CYR"/>
      <w:sz w:val="16"/>
      <w:szCs w:val="16"/>
      <w:lang w:eastAsia="ru-RU"/>
    </w:rPr>
  </w:style>
  <w:style w:type="paragraph" w:customStyle="1" w:styleId="xl110">
    <w:name w:val="xl110"/>
    <w:basedOn w:val="a"/>
    <w:rsid w:val="00D10440"/>
    <w:pPr>
      <w:spacing w:before="100" w:beforeAutospacing="1" w:after="100" w:afterAutospacing="1" w:line="240" w:lineRule="auto"/>
    </w:pPr>
    <w:rPr>
      <w:rFonts w:ascii="Arial CYR" w:hAnsi="Arial CYR"/>
      <w:b/>
      <w:bCs/>
      <w:sz w:val="14"/>
      <w:szCs w:val="14"/>
      <w:lang w:eastAsia="ru-RU"/>
    </w:rPr>
  </w:style>
  <w:style w:type="paragraph" w:customStyle="1" w:styleId="xl111">
    <w:name w:val="xl111"/>
    <w:basedOn w:val="a"/>
    <w:rsid w:val="00D10440"/>
    <w:pPr>
      <w:spacing w:before="100" w:beforeAutospacing="1" w:after="100" w:afterAutospacing="1" w:line="240" w:lineRule="auto"/>
    </w:pPr>
    <w:rPr>
      <w:rFonts w:ascii="Times New Roman" w:hAnsi="Times New Roman"/>
      <w:b/>
      <w:bCs/>
      <w:sz w:val="16"/>
      <w:szCs w:val="16"/>
      <w:lang w:eastAsia="ru-RU"/>
    </w:rPr>
  </w:style>
  <w:style w:type="paragraph" w:customStyle="1" w:styleId="xl112">
    <w:name w:val="xl112"/>
    <w:basedOn w:val="a"/>
    <w:rsid w:val="00D10440"/>
    <w:pPr>
      <w:spacing w:before="100" w:beforeAutospacing="1" w:after="100" w:afterAutospacing="1" w:line="240" w:lineRule="auto"/>
      <w:jc w:val="center"/>
    </w:pPr>
    <w:rPr>
      <w:rFonts w:ascii="Arial CYR" w:hAnsi="Arial CYR"/>
      <w:b/>
      <w:bCs/>
      <w:sz w:val="14"/>
      <w:szCs w:val="14"/>
      <w:lang w:eastAsia="ru-RU"/>
    </w:rPr>
  </w:style>
  <w:style w:type="paragraph" w:customStyle="1" w:styleId="xl113">
    <w:name w:val="xl113"/>
    <w:basedOn w:val="a"/>
    <w:rsid w:val="00D10440"/>
    <w:pPr>
      <w:pBdr>
        <w:top w:val="single" w:sz="4" w:space="0" w:color="auto"/>
      </w:pBdr>
      <w:spacing w:before="100" w:beforeAutospacing="1" w:after="100" w:afterAutospacing="1" w:line="240" w:lineRule="auto"/>
      <w:jc w:val="center"/>
    </w:pPr>
    <w:rPr>
      <w:rFonts w:ascii="Arial CYR" w:hAnsi="Arial CYR"/>
      <w:sz w:val="16"/>
      <w:szCs w:val="16"/>
      <w:lang w:eastAsia="ru-RU"/>
    </w:rPr>
  </w:style>
  <w:style w:type="paragraph" w:customStyle="1" w:styleId="xl114">
    <w:name w:val="xl114"/>
    <w:basedOn w:val="a"/>
    <w:rsid w:val="00D10440"/>
    <w:pPr>
      <w:pBdr>
        <w:top w:val="single" w:sz="4" w:space="0" w:color="auto"/>
      </w:pBdr>
      <w:spacing w:before="100" w:beforeAutospacing="1" w:after="100" w:afterAutospacing="1" w:line="240" w:lineRule="auto"/>
    </w:pPr>
    <w:rPr>
      <w:rFonts w:ascii="Times New Roman" w:hAnsi="Times New Roman"/>
      <w:sz w:val="14"/>
      <w:szCs w:val="14"/>
      <w:lang w:eastAsia="ru-RU"/>
    </w:rPr>
  </w:style>
  <w:style w:type="paragraph" w:customStyle="1" w:styleId="xl115">
    <w:name w:val="xl115"/>
    <w:basedOn w:val="a"/>
    <w:rsid w:val="00D10440"/>
    <w:pPr>
      <w:pBdr>
        <w:top w:val="single" w:sz="4" w:space="0" w:color="auto"/>
      </w:pBdr>
      <w:spacing w:before="100" w:beforeAutospacing="1" w:after="100" w:afterAutospacing="1" w:line="240" w:lineRule="auto"/>
    </w:pPr>
    <w:rPr>
      <w:rFonts w:ascii="Arial CYR" w:hAnsi="Arial CYR"/>
      <w:sz w:val="16"/>
      <w:szCs w:val="16"/>
      <w:lang w:eastAsia="ru-RU"/>
    </w:rPr>
  </w:style>
  <w:style w:type="paragraph" w:customStyle="1" w:styleId="xl116">
    <w:name w:val="xl116"/>
    <w:basedOn w:val="a"/>
    <w:rsid w:val="00D10440"/>
    <w:pPr>
      <w:pBdr>
        <w:top w:val="single" w:sz="4" w:space="0" w:color="auto"/>
      </w:pBdr>
      <w:spacing w:before="100" w:beforeAutospacing="1" w:after="100" w:afterAutospacing="1" w:line="240" w:lineRule="auto"/>
      <w:jc w:val="right"/>
    </w:pPr>
    <w:rPr>
      <w:rFonts w:ascii="Arial CYR" w:hAnsi="Arial CYR"/>
      <w:sz w:val="16"/>
      <w:szCs w:val="16"/>
      <w:lang w:eastAsia="ru-RU"/>
    </w:rPr>
  </w:style>
  <w:style w:type="paragraph" w:customStyle="1" w:styleId="xl117">
    <w:name w:val="xl117"/>
    <w:basedOn w:val="a"/>
    <w:rsid w:val="00D10440"/>
    <w:pPr>
      <w:pBdr>
        <w:top w:val="single" w:sz="4" w:space="0" w:color="auto"/>
      </w:pBdr>
      <w:spacing w:before="100" w:beforeAutospacing="1" w:after="100" w:afterAutospacing="1" w:line="240" w:lineRule="auto"/>
    </w:pPr>
    <w:rPr>
      <w:rFonts w:ascii="Arial CYR" w:hAnsi="Arial CYR"/>
      <w:sz w:val="16"/>
      <w:szCs w:val="16"/>
      <w:lang w:eastAsia="ru-RU"/>
    </w:rPr>
  </w:style>
  <w:style w:type="paragraph" w:customStyle="1" w:styleId="xl118">
    <w:name w:val="xl118"/>
    <w:basedOn w:val="a"/>
    <w:rsid w:val="00D10440"/>
    <w:pPr>
      <w:pBdr>
        <w:top w:val="single" w:sz="4" w:space="0" w:color="auto"/>
      </w:pBdr>
      <w:spacing w:before="100" w:beforeAutospacing="1" w:after="100" w:afterAutospacing="1" w:line="240" w:lineRule="auto"/>
    </w:pPr>
    <w:rPr>
      <w:rFonts w:ascii="Times New Roman" w:hAnsi="Times New Roman"/>
      <w:b/>
      <w:bCs/>
      <w:sz w:val="16"/>
      <w:szCs w:val="16"/>
      <w:lang w:eastAsia="ru-RU"/>
    </w:rPr>
  </w:style>
  <w:style w:type="paragraph" w:customStyle="1" w:styleId="xl119">
    <w:name w:val="xl119"/>
    <w:basedOn w:val="a"/>
    <w:rsid w:val="00D10440"/>
    <w:pPr>
      <w:pBdr>
        <w:top w:val="single" w:sz="4" w:space="0" w:color="auto"/>
      </w:pBdr>
      <w:spacing w:before="100" w:beforeAutospacing="1" w:after="100" w:afterAutospacing="1" w:line="240" w:lineRule="auto"/>
      <w:jc w:val="right"/>
    </w:pPr>
    <w:rPr>
      <w:rFonts w:ascii="Arial CYR" w:hAnsi="Arial CYR"/>
      <w:sz w:val="16"/>
      <w:szCs w:val="16"/>
      <w:u w:val="single"/>
      <w:lang w:eastAsia="ru-RU"/>
    </w:rPr>
  </w:style>
  <w:style w:type="paragraph" w:customStyle="1" w:styleId="xl120">
    <w:name w:val="xl120"/>
    <w:basedOn w:val="a"/>
    <w:rsid w:val="00D10440"/>
    <w:pPr>
      <w:pBdr>
        <w:top w:val="single" w:sz="4" w:space="0" w:color="auto"/>
      </w:pBdr>
      <w:spacing w:before="100" w:beforeAutospacing="1" w:after="100" w:afterAutospacing="1" w:line="240" w:lineRule="auto"/>
      <w:jc w:val="right"/>
    </w:pPr>
    <w:rPr>
      <w:rFonts w:ascii="Times New Roman" w:hAnsi="Times New Roman"/>
      <w:b/>
      <w:bCs/>
      <w:sz w:val="16"/>
      <w:szCs w:val="16"/>
      <w:lang w:eastAsia="ru-RU"/>
    </w:rPr>
  </w:style>
  <w:style w:type="paragraph" w:customStyle="1" w:styleId="xl121">
    <w:name w:val="xl121"/>
    <w:basedOn w:val="a"/>
    <w:rsid w:val="00D10440"/>
    <w:pPr>
      <w:pBdr>
        <w:top w:val="single" w:sz="4" w:space="0" w:color="auto"/>
      </w:pBdr>
      <w:spacing w:before="100" w:beforeAutospacing="1" w:after="100" w:afterAutospacing="1" w:line="240" w:lineRule="auto"/>
      <w:jc w:val="right"/>
    </w:pPr>
    <w:rPr>
      <w:rFonts w:ascii="Times New Roman" w:hAnsi="Times New Roman"/>
      <w:b/>
      <w:bCs/>
      <w:sz w:val="16"/>
      <w:szCs w:val="16"/>
      <w:u w:val="single"/>
      <w:lang w:eastAsia="ru-RU"/>
    </w:rPr>
  </w:style>
  <w:style w:type="paragraph" w:customStyle="1" w:styleId="xl122">
    <w:name w:val="xl122"/>
    <w:basedOn w:val="a"/>
    <w:rsid w:val="00D10440"/>
    <w:pPr>
      <w:spacing w:before="100" w:beforeAutospacing="1" w:after="100" w:afterAutospacing="1" w:line="240" w:lineRule="auto"/>
    </w:pPr>
    <w:rPr>
      <w:rFonts w:ascii="Times New Roman" w:hAnsi="Times New Roman"/>
      <w:b/>
      <w:bCs/>
      <w:sz w:val="16"/>
      <w:szCs w:val="16"/>
      <w:lang w:eastAsia="ru-RU"/>
    </w:rPr>
  </w:style>
  <w:style w:type="paragraph" w:customStyle="1" w:styleId="xl123">
    <w:name w:val="xl123"/>
    <w:basedOn w:val="a"/>
    <w:rsid w:val="00D10440"/>
    <w:pPr>
      <w:spacing w:before="100" w:beforeAutospacing="1" w:after="100" w:afterAutospacing="1" w:line="240" w:lineRule="auto"/>
      <w:jc w:val="right"/>
    </w:pPr>
    <w:rPr>
      <w:rFonts w:ascii="Times New Roman" w:hAnsi="Times New Roman"/>
      <w:b/>
      <w:bCs/>
      <w:sz w:val="16"/>
      <w:szCs w:val="16"/>
      <w:lang w:eastAsia="ru-RU"/>
    </w:rPr>
  </w:style>
  <w:style w:type="paragraph" w:customStyle="1" w:styleId="xl124">
    <w:name w:val="xl124"/>
    <w:basedOn w:val="a"/>
    <w:rsid w:val="00D10440"/>
    <w:pPr>
      <w:spacing w:before="100" w:beforeAutospacing="1" w:after="100" w:afterAutospacing="1" w:line="240" w:lineRule="auto"/>
    </w:pPr>
    <w:rPr>
      <w:rFonts w:ascii="Times New Roman" w:hAnsi="Times New Roman"/>
      <w:b/>
      <w:bCs/>
      <w:sz w:val="16"/>
      <w:szCs w:val="16"/>
      <w:u w:val="single"/>
      <w:lang w:eastAsia="ru-RU"/>
    </w:rPr>
  </w:style>
  <w:style w:type="paragraph" w:customStyle="1" w:styleId="xl125">
    <w:name w:val="xl125"/>
    <w:basedOn w:val="a"/>
    <w:rsid w:val="00D10440"/>
    <w:pPr>
      <w:spacing w:before="100" w:beforeAutospacing="1" w:after="100" w:afterAutospacing="1" w:line="240" w:lineRule="auto"/>
      <w:jc w:val="right"/>
    </w:pPr>
    <w:rPr>
      <w:rFonts w:ascii="Times New Roman" w:hAnsi="Times New Roman"/>
      <w:b/>
      <w:bCs/>
      <w:sz w:val="16"/>
      <w:szCs w:val="16"/>
      <w:u w:val="single"/>
      <w:lang w:eastAsia="ru-RU"/>
    </w:rPr>
  </w:style>
  <w:style w:type="paragraph" w:customStyle="1" w:styleId="xl126">
    <w:name w:val="xl126"/>
    <w:basedOn w:val="a"/>
    <w:rsid w:val="00D10440"/>
    <w:pPr>
      <w:pBdr>
        <w:bottom w:val="single" w:sz="4" w:space="0" w:color="auto"/>
      </w:pBdr>
      <w:spacing w:before="100" w:beforeAutospacing="1" w:after="100" w:afterAutospacing="1" w:line="240" w:lineRule="auto"/>
      <w:jc w:val="center"/>
    </w:pPr>
    <w:rPr>
      <w:rFonts w:ascii="Times New Roman" w:hAnsi="Times New Roman"/>
      <w:b/>
      <w:bCs/>
      <w:sz w:val="16"/>
      <w:szCs w:val="16"/>
      <w:lang w:eastAsia="ru-RU"/>
    </w:rPr>
  </w:style>
  <w:style w:type="paragraph" w:customStyle="1" w:styleId="xl127">
    <w:name w:val="xl127"/>
    <w:basedOn w:val="a"/>
    <w:rsid w:val="00D10440"/>
    <w:pPr>
      <w:pBdr>
        <w:top w:val="single" w:sz="4" w:space="0" w:color="auto"/>
      </w:pBdr>
      <w:spacing w:before="100" w:beforeAutospacing="1" w:after="100" w:afterAutospacing="1" w:line="240" w:lineRule="auto"/>
      <w:jc w:val="center"/>
    </w:pPr>
    <w:rPr>
      <w:rFonts w:ascii="Times New Roman" w:hAnsi="Times New Roman"/>
      <w:i/>
      <w:iCs/>
      <w:sz w:val="16"/>
      <w:szCs w:val="16"/>
      <w:lang w:eastAsia="ru-RU"/>
    </w:rPr>
  </w:style>
  <w:style w:type="paragraph" w:customStyle="1" w:styleId="xl128">
    <w:name w:val="xl128"/>
    <w:basedOn w:val="a"/>
    <w:rsid w:val="00D10440"/>
    <w:pPr>
      <w:pBdr>
        <w:bottom w:val="single" w:sz="4" w:space="0" w:color="auto"/>
      </w:pBdr>
      <w:spacing w:before="100" w:beforeAutospacing="1" w:after="100" w:afterAutospacing="1" w:line="240" w:lineRule="auto"/>
    </w:pPr>
    <w:rPr>
      <w:rFonts w:ascii="Arial CYR" w:hAnsi="Arial CYR"/>
      <w:sz w:val="16"/>
      <w:szCs w:val="16"/>
      <w:lang w:eastAsia="ru-RU"/>
    </w:rPr>
  </w:style>
  <w:style w:type="paragraph" w:customStyle="1" w:styleId="xl129">
    <w:name w:val="xl129"/>
    <w:basedOn w:val="a"/>
    <w:rsid w:val="00D10440"/>
    <w:pPr>
      <w:pBdr>
        <w:bottom w:val="single" w:sz="4" w:space="0" w:color="auto"/>
      </w:pBdr>
      <w:spacing w:before="100" w:beforeAutospacing="1" w:after="100" w:afterAutospacing="1" w:line="240" w:lineRule="auto"/>
    </w:pPr>
    <w:rPr>
      <w:rFonts w:ascii="Arial CYR" w:hAnsi="Arial CYR"/>
      <w:sz w:val="16"/>
      <w:szCs w:val="16"/>
      <w:lang w:eastAsia="ru-RU"/>
    </w:rPr>
  </w:style>
  <w:style w:type="paragraph" w:styleId="a8">
    <w:name w:val="Body Text"/>
    <w:basedOn w:val="a"/>
    <w:link w:val="a9"/>
    <w:uiPriority w:val="99"/>
    <w:rsid w:val="00910393"/>
    <w:pPr>
      <w:spacing w:after="0" w:line="360" w:lineRule="auto"/>
      <w:jc w:val="center"/>
    </w:pPr>
    <w:rPr>
      <w:rFonts w:ascii="Times New Roman" w:hAnsi="Times New Roman"/>
      <w:b/>
      <w:i/>
      <w:sz w:val="32"/>
      <w:szCs w:val="20"/>
      <w:lang w:eastAsia="ru-RU"/>
    </w:rPr>
  </w:style>
  <w:style w:type="character" w:customStyle="1" w:styleId="a9">
    <w:name w:val="Основной текст Знак"/>
    <w:link w:val="a8"/>
    <w:uiPriority w:val="99"/>
    <w:locked/>
    <w:rsid w:val="00910393"/>
    <w:rPr>
      <w:rFonts w:ascii="Times New Roman" w:hAnsi="Times New Roman" w:cs="Times New Roman"/>
      <w:b/>
      <w:i/>
      <w:sz w:val="20"/>
      <w:szCs w:val="20"/>
      <w:lang w:val="x-none" w:eastAsia="ru-RU"/>
    </w:rPr>
  </w:style>
  <w:style w:type="paragraph" w:styleId="aa">
    <w:name w:val="List Paragraph"/>
    <w:basedOn w:val="a"/>
    <w:uiPriority w:val="34"/>
    <w:qFormat/>
    <w:rsid w:val="00910393"/>
    <w:pPr>
      <w:ind w:left="720"/>
      <w:contextualSpacing/>
    </w:pPr>
  </w:style>
  <w:style w:type="paragraph" w:styleId="ab">
    <w:name w:val="Body Text Indent"/>
    <w:basedOn w:val="a"/>
    <w:link w:val="ac"/>
    <w:uiPriority w:val="99"/>
    <w:rsid w:val="00532546"/>
    <w:pPr>
      <w:spacing w:after="120" w:line="240" w:lineRule="auto"/>
      <w:ind w:left="283"/>
    </w:pPr>
    <w:rPr>
      <w:rFonts w:ascii="Times New Roman" w:hAnsi="Times New Roman"/>
      <w:sz w:val="20"/>
      <w:szCs w:val="20"/>
      <w:lang w:eastAsia="ru-RU"/>
    </w:rPr>
  </w:style>
  <w:style w:type="character" w:customStyle="1" w:styleId="ac">
    <w:name w:val="Основной текст с отступом Знак"/>
    <w:link w:val="ab"/>
    <w:uiPriority w:val="99"/>
    <w:locked/>
    <w:rsid w:val="00532546"/>
    <w:rPr>
      <w:rFonts w:ascii="Times New Roman" w:hAnsi="Times New Roman" w:cs="Times New Roman"/>
      <w:sz w:val="20"/>
      <w:szCs w:val="20"/>
      <w:lang w:val="x-none" w:eastAsia="ru-RU"/>
    </w:rPr>
  </w:style>
  <w:style w:type="paragraph" w:styleId="ad">
    <w:name w:val="header"/>
    <w:basedOn w:val="a"/>
    <w:link w:val="ae"/>
    <w:uiPriority w:val="99"/>
    <w:semiHidden/>
    <w:unhideWhenUsed/>
    <w:rsid w:val="0099012B"/>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99012B"/>
    <w:rPr>
      <w:rFonts w:cs="Times New Roman"/>
    </w:rPr>
  </w:style>
  <w:style w:type="paragraph" w:styleId="af">
    <w:name w:val="footer"/>
    <w:basedOn w:val="a"/>
    <w:link w:val="af0"/>
    <w:uiPriority w:val="99"/>
    <w:unhideWhenUsed/>
    <w:rsid w:val="0099012B"/>
    <w:pPr>
      <w:tabs>
        <w:tab w:val="center" w:pos="4677"/>
        <w:tab w:val="right" w:pos="9355"/>
      </w:tabs>
      <w:spacing w:after="0" w:line="240" w:lineRule="auto"/>
    </w:pPr>
  </w:style>
  <w:style w:type="character" w:customStyle="1" w:styleId="af0">
    <w:name w:val="Нижний колонтитул Знак"/>
    <w:link w:val="af"/>
    <w:uiPriority w:val="99"/>
    <w:locked/>
    <w:rsid w:val="009901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83117">
      <w:marLeft w:val="0"/>
      <w:marRight w:val="0"/>
      <w:marTop w:val="0"/>
      <w:marBottom w:val="0"/>
      <w:divBdr>
        <w:top w:val="none" w:sz="0" w:space="0" w:color="auto"/>
        <w:left w:val="none" w:sz="0" w:space="0" w:color="auto"/>
        <w:bottom w:val="none" w:sz="0" w:space="0" w:color="auto"/>
        <w:right w:val="none" w:sz="0" w:space="0" w:color="auto"/>
      </w:divBdr>
    </w:div>
    <w:div w:id="437483118">
      <w:marLeft w:val="0"/>
      <w:marRight w:val="0"/>
      <w:marTop w:val="0"/>
      <w:marBottom w:val="0"/>
      <w:divBdr>
        <w:top w:val="none" w:sz="0" w:space="0" w:color="auto"/>
        <w:left w:val="none" w:sz="0" w:space="0" w:color="auto"/>
        <w:bottom w:val="none" w:sz="0" w:space="0" w:color="auto"/>
        <w:right w:val="none" w:sz="0" w:space="0" w:color="auto"/>
      </w:divBdr>
    </w:div>
    <w:div w:id="437483119">
      <w:marLeft w:val="0"/>
      <w:marRight w:val="0"/>
      <w:marTop w:val="0"/>
      <w:marBottom w:val="0"/>
      <w:divBdr>
        <w:top w:val="none" w:sz="0" w:space="0" w:color="auto"/>
        <w:left w:val="none" w:sz="0" w:space="0" w:color="auto"/>
        <w:bottom w:val="none" w:sz="0" w:space="0" w:color="auto"/>
        <w:right w:val="none" w:sz="0" w:space="0" w:color="auto"/>
      </w:divBdr>
    </w:div>
    <w:div w:id="437483120">
      <w:marLeft w:val="0"/>
      <w:marRight w:val="0"/>
      <w:marTop w:val="0"/>
      <w:marBottom w:val="0"/>
      <w:divBdr>
        <w:top w:val="none" w:sz="0" w:space="0" w:color="auto"/>
        <w:left w:val="none" w:sz="0" w:space="0" w:color="auto"/>
        <w:bottom w:val="none" w:sz="0" w:space="0" w:color="auto"/>
        <w:right w:val="none" w:sz="0" w:space="0" w:color="auto"/>
      </w:divBdr>
    </w:div>
    <w:div w:id="437483121">
      <w:marLeft w:val="0"/>
      <w:marRight w:val="0"/>
      <w:marTop w:val="0"/>
      <w:marBottom w:val="0"/>
      <w:divBdr>
        <w:top w:val="none" w:sz="0" w:space="0" w:color="auto"/>
        <w:left w:val="none" w:sz="0" w:space="0" w:color="auto"/>
        <w:bottom w:val="none" w:sz="0" w:space="0" w:color="auto"/>
        <w:right w:val="none" w:sz="0" w:space="0" w:color="auto"/>
      </w:divBdr>
    </w:div>
    <w:div w:id="437483122">
      <w:marLeft w:val="0"/>
      <w:marRight w:val="0"/>
      <w:marTop w:val="0"/>
      <w:marBottom w:val="0"/>
      <w:divBdr>
        <w:top w:val="none" w:sz="0" w:space="0" w:color="auto"/>
        <w:left w:val="none" w:sz="0" w:space="0" w:color="auto"/>
        <w:bottom w:val="none" w:sz="0" w:space="0" w:color="auto"/>
        <w:right w:val="none" w:sz="0" w:space="0" w:color="auto"/>
      </w:divBdr>
    </w:div>
    <w:div w:id="437483123">
      <w:marLeft w:val="0"/>
      <w:marRight w:val="0"/>
      <w:marTop w:val="0"/>
      <w:marBottom w:val="0"/>
      <w:divBdr>
        <w:top w:val="none" w:sz="0" w:space="0" w:color="auto"/>
        <w:left w:val="none" w:sz="0" w:space="0" w:color="auto"/>
        <w:bottom w:val="none" w:sz="0" w:space="0" w:color="auto"/>
        <w:right w:val="none" w:sz="0" w:space="0" w:color="auto"/>
      </w:divBdr>
    </w:div>
    <w:div w:id="437483124">
      <w:marLeft w:val="0"/>
      <w:marRight w:val="0"/>
      <w:marTop w:val="0"/>
      <w:marBottom w:val="0"/>
      <w:divBdr>
        <w:top w:val="none" w:sz="0" w:space="0" w:color="auto"/>
        <w:left w:val="none" w:sz="0" w:space="0" w:color="auto"/>
        <w:bottom w:val="none" w:sz="0" w:space="0" w:color="auto"/>
        <w:right w:val="none" w:sz="0" w:space="0" w:color="auto"/>
      </w:divBdr>
    </w:div>
    <w:div w:id="437483125">
      <w:marLeft w:val="0"/>
      <w:marRight w:val="0"/>
      <w:marTop w:val="0"/>
      <w:marBottom w:val="0"/>
      <w:divBdr>
        <w:top w:val="none" w:sz="0" w:space="0" w:color="auto"/>
        <w:left w:val="none" w:sz="0" w:space="0" w:color="auto"/>
        <w:bottom w:val="none" w:sz="0" w:space="0" w:color="auto"/>
        <w:right w:val="none" w:sz="0" w:space="0" w:color="auto"/>
      </w:divBdr>
    </w:div>
    <w:div w:id="437483126">
      <w:marLeft w:val="0"/>
      <w:marRight w:val="0"/>
      <w:marTop w:val="0"/>
      <w:marBottom w:val="0"/>
      <w:divBdr>
        <w:top w:val="none" w:sz="0" w:space="0" w:color="auto"/>
        <w:left w:val="none" w:sz="0" w:space="0" w:color="auto"/>
        <w:bottom w:val="none" w:sz="0" w:space="0" w:color="auto"/>
        <w:right w:val="none" w:sz="0" w:space="0" w:color="auto"/>
      </w:divBdr>
    </w:div>
    <w:div w:id="437483127">
      <w:marLeft w:val="0"/>
      <w:marRight w:val="0"/>
      <w:marTop w:val="0"/>
      <w:marBottom w:val="0"/>
      <w:divBdr>
        <w:top w:val="none" w:sz="0" w:space="0" w:color="auto"/>
        <w:left w:val="none" w:sz="0" w:space="0" w:color="auto"/>
        <w:bottom w:val="none" w:sz="0" w:space="0" w:color="auto"/>
        <w:right w:val="none" w:sz="0" w:space="0" w:color="auto"/>
      </w:divBdr>
    </w:div>
    <w:div w:id="437483128">
      <w:marLeft w:val="0"/>
      <w:marRight w:val="0"/>
      <w:marTop w:val="0"/>
      <w:marBottom w:val="0"/>
      <w:divBdr>
        <w:top w:val="none" w:sz="0" w:space="0" w:color="auto"/>
        <w:left w:val="none" w:sz="0" w:space="0" w:color="auto"/>
        <w:bottom w:val="none" w:sz="0" w:space="0" w:color="auto"/>
        <w:right w:val="none" w:sz="0" w:space="0" w:color="auto"/>
      </w:divBdr>
    </w:div>
    <w:div w:id="437483129">
      <w:marLeft w:val="0"/>
      <w:marRight w:val="0"/>
      <w:marTop w:val="0"/>
      <w:marBottom w:val="0"/>
      <w:divBdr>
        <w:top w:val="none" w:sz="0" w:space="0" w:color="auto"/>
        <w:left w:val="none" w:sz="0" w:space="0" w:color="auto"/>
        <w:bottom w:val="none" w:sz="0" w:space="0" w:color="auto"/>
        <w:right w:val="none" w:sz="0" w:space="0" w:color="auto"/>
      </w:divBdr>
    </w:div>
    <w:div w:id="437483130">
      <w:marLeft w:val="0"/>
      <w:marRight w:val="0"/>
      <w:marTop w:val="0"/>
      <w:marBottom w:val="0"/>
      <w:divBdr>
        <w:top w:val="none" w:sz="0" w:space="0" w:color="auto"/>
        <w:left w:val="none" w:sz="0" w:space="0" w:color="auto"/>
        <w:bottom w:val="none" w:sz="0" w:space="0" w:color="auto"/>
        <w:right w:val="none" w:sz="0" w:space="0" w:color="auto"/>
      </w:divBdr>
    </w:div>
    <w:div w:id="437483131">
      <w:marLeft w:val="0"/>
      <w:marRight w:val="0"/>
      <w:marTop w:val="0"/>
      <w:marBottom w:val="0"/>
      <w:divBdr>
        <w:top w:val="none" w:sz="0" w:space="0" w:color="auto"/>
        <w:left w:val="none" w:sz="0" w:space="0" w:color="auto"/>
        <w:bottom w:val="none" w:sz="0" w:space="0" w:color="auto"/>
        <w:right w:val="none" w:sz="0" w:space="0" w:color="auto"/>
      </w:divBdr>
    </w:div>
    <w:div w:id="437483132">
      <w:marLeft w:val="0"/>
      <w:marRight w:val="0"/>
      <w:marTop w:val="0"/>
      <w:marBottom w:val="0"/>
      <w:divBdr>
        <w:top w:val="none" w:sz="0" w:space="0" w:color="auto"/>
        <w:left w:val="none" w:sz="0" w:space="0" w:color="auto"/>
        <w:bottom w:val="none" w:sz="0" w:space="0" w:color="auto"/>
        <w:right w:val="none" w:sz="0" w:space="0" w:color="auto"/>
      </w:divBdr>
    </w:div>
    <w:div w:id="437483133">
      <w:marLeft w:val="0"/>
      <w:marRight w:val="0"/>
      <w:marTop w:val="0"/>
      <w:marBottom w:val="0"/>
      <w:divBdr>
        <w:top w:val="none" w:sz="0" w:space="0" w:color="auto"/>
        <w:left w:val="none" w:sz="0" w:space="0" w:color="auto"/>
        <w:bottom w:val="none" w:sz="0" w:space="0" w:color="auto"/>
        <w:right w:val="none" w:sz="0" w:space="0" w:color="auto"/>
      </w:divBdr>
    </w:div>
    <w:div w:id="437483134">
      <w:marLeft w:val="0"/>
      <w:marRight w:val="0"/>
      <w:marTop w:val="0"/>
      <w:marBottom w:val="0"/>
      <w:divBdr>
        <w:top w:val="none" w:sz="0" w:space="0" w:color="auto"/>
        <w:left w:val="none" w:sz="0" w:space="0" w:color="auto"/>
        <w:bottom w:val="none" w:sz="0" w:space="0" w:color="auto"/>
        <w:right w:val="none" w:sz="0" w:space="0" w:color="auto"/>
      </w:divBdr>
    </w:div>
    <w:div w:id="437483135">
      <w:marLeft w:val="0"/>
      <w:marRight w:val="0"/>
      <w:marTop w:val="0"/>
      <w:marBottom w:val="0"/>
      <w:divBdr>
        <w:top w:val="none" w:sz="0" w:space="0" w:color="auto"/>
        <w:left w:val="none" w:sz="0" w:space="0" w:color="auto"/>
        <w:bottom w:val="none" w:sz="0" w:space="0" w:color="auto"/>
        <w:right w:val="none" w:sz="0" w:space="0" w:color="auto"/>
      </w:divBdr>
    </w:div>
    <w:div w:id="437483136">
      <w:marLeft w:val="0"/>
      <w:marRight w:val="0"/>
      <w:marTop w:val="0"/>
      <w:marBottom w:val="0"/>
      <w:divBdr>
        <w:top w:val="none" w:sz="0" w:space="0" w:color="auto"/>
        <w:left w:val="none" w:sz="0" w:space="0" w:color="auto"/>
        <w:bottom w:val="none" w:sz="0" w:space="0" w:color="auto"/>
        <w:right w:val="none" w:sz="0" w:space="0" w:color="auto"/>
      </w:divBdr>
    </w:div>
    <w:div w:id="437483137">
      <w:marLeft w:val="0"/>
      <w:marRight w:val="0"/>
      <w:marTop w:val="0"/>
      <w:marBottom w:val="0"/>
      <w:divBdr>
        <w:top w:val="none" w:sz="0" w:space="0" w:color="auto"/>
        <w:left w:val="none" w:sz="0" w:space="0" w:color="auto"/>
        <w:bottom w:val="none" w:sz="0" w:space="0" w:color="auto"/>
        <w:right w:val="none" w:sz="0" w:space="0" w:color="auto"/>
      </w:divBdr>
    </w:div>
    <w:div w:id="437483138">
      <w:marLeft w:val="0"/>
      <w:marRight w:val="0"/>
      <w:marTop w:val="0"/>
      <w:marBottom w:val="0"/>
      <w:divBdr>
        <w:top w:val="none" w:sz="0" w:space="0" w:color="auto"/>
        <w:left w:val="none" w:sz="0" w:space="0" w:color="auto"/>
        <w:bottom w:val="none" w:sz="0" w:space="0" w:color="auto"/>
        <w:right w:val="none" w:sz="0" w:space="0" w:color="auto"/>
      </w:divBdr>
    </w:div>
    <w:div w:id="437483139">
      <w:marLeft w:val="0"/>
      <w:marRight w:val="0"/>
      <w:marTop w:val="0"/>
      <w:marBottom w:val="0"/>
      <w:divBdr>
        <w:top w:val="none" w:sz="0" w:space="0" w:color="auto"/>
        <w:left w:val="none" w:sz="0" w:space="0" w:color="auto"/>
        <w:bottom w:val="none" w:sz="0" w:space="0" w:color="auto"/>
        <w:right w:val="none" w:sz="0" w:space="0" w:color="auto"/>
      </w:divBdr>
    </w:div>
    <w:div w:id="437483140">
      <w:marLeft w:val="0"/>
      <w:marRight w:val="0"/>
      <w:marTop w:val="0"/>
      <w:marBottom w:val="0"/>
      <w:divBdr>
        <w:top w:val="none" w:sz="0" w:space="0" w:color="auto"/>
        <w:left w:val="none" w:sz="0" w:space="0" w:color="auto"/>
        <w:bottom w:val="none" w:sz="0" w:space="0" w:color="auto"/>
        <w:right w:val="none" w:sz="0" w:space="0" w:color="auto"/>
      </w:divBdr>
    </w:div>
    <w:div w:id="437483141">
      <w:marLeft w:val="0"/>
      <w:marRight w:val="0"/>
      <w:marTop w:val="0"/>
      <w:marBottom w:val="0"/>
      <w:divBdr>
        <w:top w:val="none" w:sz="0" w:space="0" w:color="auto"/>
        <w:left w:val="none" w:sz="0" w:space="0" w:color="auto"/>
        <w:bottom w:val="none" w:sz="0" w:space="0" w:color="auto"/>
        <w:right w:val="none" w:sz="0" w:space="0" w:color="auto"/>
      </w:divBdr>
    </w:div>
    <w:div w:id="437483142">
      <w:marLeft w:val="0"/>
      <w:marRight w:val="0"/>
      <w:marTop w:val="0"/>
      <w:marBottom w:val="0"/>
      <w:divBdr>
        <w:top w:val="none" w:sz="0" w:space="0" w:color="auto"/>
        <w:left w:val="none" w:sz="0" w:space="0" w:color="auto"/>
        <w:bottom w:val="none" w:sz="0" w:space="0" w:color="auto"/>
        <w:right w:val="none" w:sz="0" w:space="0" w:color="auto"/>
      </w:divBdr>
    </w:div>
    <w:div w:id="437483143">
      <w:marLeft w:val="0"/>
      <w:marRight w:val="0"/>
      <w:marTop w:val="0"/>
      <w:marBottom w:val="0"/>
      <w:divBdr>
        <w:top w:val="none" w:sz="0" w:space="0" w:color="auto"/>
        <w:left w:val="none" w:sz="0" w:space="0" w:color="auto"/>
        <w:bottom w:val="none" w:sz="0" w:space="0" w:color="auto"/>
        <w:right w:val="none" w:sz="0" w:space="0" w:color="auto"/>
      </w:divBdr>
    </w:div>
    <w:div w:id="437483144">
      <w:marLeft w:val="0"/>
      <w:marRight w:val="0"/>
      <w:marTop w:val="0"/>
      <w:marBottom w:val="0"/>
      <w:divBdr>
        <w:top w:val="none" w:sz="0" w:space="0" w:color="auto"/>
        <w:left w:val="none" w:sz="0" w:space="0" w:color="auto"/>
        <w:bottom w:val="none" w:sz="0" w:space="0" w:color="auto"/>
        <w:right w:val="none" w:sz="0" w:space="0" w:color="auto"/>
      </w:divBdr>
    </w:div>
    <w:div w:id="437483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2790-1792-4ED8-8A70-51A1F87D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8481</Words>
  <Characters>48347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2011-01-17T00:51:00Z</cp:lastPrinted>
  <dcterms:created xsi:type="dcterms:W3CDTF">2014-03-25T08:09:00Z</dcterms:created>
  <dcterms:modified xsi:type="dcterms:W3CDTF">2014-03-25T08:09:00Z</dcterms:modified>
</cp:coreProperties>
</file>