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6D" w:rsidRPr="00383E3E" w:rsidRDefault="00383E3E" w:rsidP="00383E3E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aps/>
        </w:rPr>
      </w:pPr>
      <w:r w:rsidRPr="00383E3E">
        <w:rPr>
          <w:rFonts w:ascii="Times New Roman" w:hAnsi="Times New Roman"/>
          <w:b w:val="0"/>
          <w:i w:val="0"/>
          <w:caps/>
        </w:rPr>
        <w:t>Оглавление</w:t>
      </w:r>
    </w:p>
    <w:p w:rsidR="00AA1DC7" w:rsidRPr="00383E3E" w:rsidRDefault="00AA1DC7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406D" w:rsidRPr="00383E3E" w:rsidRDefault="00645EA5" w:rsidP="00383E3E">
      <w:pPr>
        <w:widowControl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  <w:lang w:eastAsia="ru-RU"/>
        </w:rPr>
        <w:t>Введение</w:t>
      </w:r>
    </w:p>
    <w:p w:rsidR="00645EA5" w:rsidRPr="00383E3E" w:rsidRDefault="00645EA5" w:rsidP="00383E3E">
      <w:pPr>
        <w:pStyle w:val="1"/>
        <w:keepNext w:val="0"/>
        <w:widowControl w:val="0"/>
        <w:numPr>
          <w:ilvl w:val="0"/>
          <w:numId w:val="34"/>
        </w:numPr>
        <w:spacing w:before="0" w:after="0" w:line="360" w:lineRule="auto"/>
        <w:ind w:left="0" w:firstLine="0"/>
        <w:rPr>
          <w:rFonts w:ascii="Times New Roman" w:hAnsi="Times New Roman"/>
          <w:b w:val="0"/>
          <w:sz w:val="28"/>
          <w:szCs w:val="28"/>
        </w:rPr>
      </w:pPr>
      <w:r w:rsidRPr="00383E3E">
        <w:rPr>
          <w:rFonts w:ascii="Times New Roman" w:hAnsi="Times New Roman"/>
          <w:b w:val="0"/>
          <w:sz w:val="28"/>
          <w:szCs w:val="28"/>
        </w:rPr>
        <w:t>Влияние ипотечного кризиса на развитие банковской системы РФ.</w:t>
      </w:r>
    </w:p>
    <w:p w:rsidR="00EC232E" w:rsidRPr="00383E3E" w:rsidRDefault="00645EA5" w:rsidP="00383E3E">
      <w:pPr>
        <w:widowControl w:val="0"/>
        <w:numPr>
          <w:ilvl w:val="0"/>
          <w:numId w:val="3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>Анализ условий предоставления ипотечных кредитов банками в СПб</w:t>
      </w:r>
      <w:r w:rsidR="00EC232E" w:rsidRPr="00383E3E">
        <w:rPr>
          <w:rFonts w:ascii="Times New Roman" w:hAnsi="Times New Roman"/>
          <w:sz w:val="28"/>
          <w:szCs w:val="28"/>
        </w:rPr>
        <w:t>.</w:t>
      </w:r>
    </w:p>
    <w:p w:rsidR="0040167C" w:rsidRPr="00383E3E" w:rsidRDefault="0040167C" w:rsidP="00383E3E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 xml:space="preserve">2.1 </w:t>
      </w:r>
      <w:r w:rsidR="006C48D6" w:rsidRPr="00383E3E">
        <w:rPr>
          <w:rFonts w:ascii="Times New Roman" w:hAnsi="Times New Roman"/>
          <w:sz w:val="28"/>
          <w:szCs w:val="28"/>
        </w:rPr>
        <w:t>«</w:t>
      </w:r>
      <w:r w:rsidRPr="00383E3E">
        <w:rPr>
          <w:rFonts w:ascii="Times New Roman" w:hAnsi="Times New Roman"/>
          <w:sz w:val="28"/>
          <w:szCs w:val="28"/>
        </w:rPr>
        <w:t>ГОРОДСКОЙ ИПОТЕЧНЫЙ БАНК</w:t>
      </w:r>
      <w:r w:rsidR="006C48D6" w:rsidRPr="00383E3E">
        <w:rPr>
          <w:rFonts w:ascii="Times New Roman" w:hAnsi="Times New Roman"/>
          <w:sz w:val="28"/>
          <w:szCs w:val="28"/>
        </w:rPr>
        <w:t>»</w:t>
      </w:r>
    </w:p>
    <w:p w:rsidR="0040167C" w:rsidRPr="00383E3E" w:rsidRDefault="0040167C" w:rsidP="00383E3E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>2.2 БАНК «ВОЗРОЖДЕНИЕ»</w:t>
      </w:r>
    </w:p>
    <w:p w:rsidR="0040167C" w:rsidRPr="00383E3E" w:rsidRDefault="0040167C" w:rsidP="00383E3E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>2.3 БАНК</w:t>
      </w:r>
      <w:r w:rsidR="00A24710" w:rsidRPr="00383E3E">
        <w:rPr>
          <w:rFonts w:ascii="Times New Roman" w:hAnsi="Times New Roman"/>
          <w:sz w:val="28"/>
          <w:szCs w:val="28"/>
        </w:rPr>
        <w:t xml:space="preserve"> «</w:t>
      </w:r>
      <w:r w:rsidRPr="00383E3E">
        <w:rPr>
          <w:rFonts w:ascii="Times New Roman" w:hAnsi="Times New Roman"/>
          <w:sz w:val="28"/>
          <w:szCs w:val="28"/>
        </w:rPr>
        <w:t>ПЕТРОКОММЕРЦ</w:t>
      </w:r>
      <w:r w:rsidR="00A24710" w:rsidRPr="00383E3E">
        <w:rPr>
          <w:rFonts w:ascii="Times New Roman" w:hAnsi="Times New Roman"/>
          <w:sz w:val="28"/>
          <w:szCs w:val="28"/>
        </w:rPr>
        <w:t>»</w:t>
      </w:r>
    </w:p>
    <w:p w:rsidR="0065535A" w:rsidRPr="00383E3E" w:rsidRDefault="0065535A" w:rsidP="00383E3E">
      <w:pPr>
        <w:widowControl w:val="0"/>
        <w:spacing w:after="0" w:line="36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</w:rPr>
        <w:t xml:space="preserve">2.4 </w:t>
      </w:r>
      <w:r w:rsidRPr="00383E3E">
        <w:rPr>
          <w:rFonts w:ascii="Times New Roman" w:hAnsi="Times New Roman"/>
          <w:bCs/>
          <w:kern w:val="36"/>
          <w:sz w:val="28"/>
          <w:szCs w:val="28"/>
          <w:lang w:eastAsia="ru-RU"/>
        </w:rPr>
        <w:t>БАНК «САНКТ-ПЕТЕРБУРГ»</w:t>
      </w:r>
      <w:r w:rsidR="00383E3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</w:p>
    <w:p w:rsidR="0065535A" w:rsidRPr="00383E3E" w:rsidRDefault="0065535A" w:rsidP="00383E3E">
      <w:pPr>
        <w:widowControl w:val="0"/>
        <w:spacing w:after="0" w:line="36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383E3E">
        <w:rPr>
          <w:rFonts w:ascii="Times New Roman" w:hAnsi="Times New Roman"/>
          <w:bCs/>
          <w:kern w:val="36"/>
          <w:sz w:val="28"/>
          <w:szCs w:val="28"/>
          <w:lang w:eastAsia="ru-RU"/>
        </w:rPr>
        <w:t>Заключение</w:t>
      </w:r>
    </w:p>
    <w:p w:rsidR="009A5C45" w:rsidRPr="00383E3E" w:rsidRDefault="009A5C45" w:rsidP="00383E3E">
      <w:pPr>
        <w:pStyle w:val="main"/>
        <w:widowControl w:val="0"/>
        <w:spacing w:before="0" w:beforeAutospacing="0" w:after="0" w:afterAutospacing="0" w:line="360" w:lineRule="auto"/>
        <w:rPr>
          <w:rFonts w:ascii="Times New Roman" w:hAnsi="Times New Roman"/>
          <w:color w:val="auto"/>
          <w:sz w:val="28"/>
          <w:szCs w:val="28"/>
        </w:rPr>
      </w:pPr>
      <w:r w:rsidRPr="00383E3E">
        <w:rPr>
          <w:rFonts w:ascii="Times New Roman" w:hAnsi="Times New Roman"/>
          <w:color w:val="auto"/>
          <w:sz w:val="28"/>
          <w:szCs w:val="28"/>
        </w:rPr>
        <w:t>Использованные материалы</w:t>
      </w:r>
    </w:p>
    <w:p w:rsidR="000C406D" w:rsidRPr="00383E3E" w:rsidRDefault="00383E3E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0C406D" w:rsidRPr="00383E3E">
        <w:rPr>
          <w:rFonts w:ascii="Times New Roman" w:hAnsi="Times New Roman"/>
          <w:caps/>
          <w:sz w:val="28"/>
          <w:szCs w:val="28"/>
          <w:lang w:eastAsia="ru-RU"/>
        </w:rPr>
        <w:t>Введение</w:t>
      </w:r>
    </w:p>
    <w:p w:rsidR="00597184" w:rsidRPr="00383E3E" w:rsidRDefault="00597184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406D" w:rsidRPr="00383E3E" w:rsidRDefault="000C406D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>Еще в начале 2007 года перспективы развития кредитования в России ни у кого не вызывали никаких сомнений, а ожидания роста были основаны на опыте других развивающихся рынков. Однако развитие российского рынка кредитования было нарушено кризисом на фондовом рынке США.</w:t>
      </w:r>
    </w:p>
    <w:p w:rsidR="008C7C3B" w:rsidRPr="00383E3E" w:rsidRDefault="000C406D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>Как отмечалось на конференции "M&amp;A в банковском финансовом секторе России", сегодня быстрый рост сектора кредитования чреват возможностью возникновения кризиса, связанного с невозвратом кредитов.</w:t>
      </w:r>
    </w:p>
    <w:p w:rsidR="000C406D" w:rsidRPr="00383E3E" w:rsidRDefault="000C406D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 xml:space="preserve">Конечно, рынок ипотечного кредитования в России сильно отличается от гораздо более развитого рынка США как объемами выдаваемых кредитов, так и степенью использования заемного финансирования в сделках по приобретению жилья. Ипотечным кредитованием занимаются, в основном, универсальные коммерческие банки, а специализированных ипотечных банков и аналогов ипотечных компаний в стране – единицы. Кроме того, большая часть выданных в России кредитов – это кредиты с фиксированной процентной ставкой. Цены на рынке жилья в России еще не перешли в фазу активного падения, что явилось катализатором негативных событий на ипотечном рынке в США. </w:t>
      </w:r>
      <w:r w:rsidR="008C7C3B" w:rsidRPr="00383E3E">
        <w:rPr>
          <w:rFonts w:ascii="Times New Roman" w:hAnsi="Times New Roman"/>
          <w:sz w:val="28"/>
          <w:szCs w:val="28"/>
        </w:rPr>
        <w:t>Но не стоит забывать, что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 xml:space="preserve">события, похожие на произошедшие на рынке ипотечного кредитования в США, могут повториться и в России. </w:t>
      </w:r>
    </w:p>
    <w:p w:rsidR="000C406D" w:rsidRPr="00383E3E" w:rsidRDefault="00383E3E" w:rsidP="00383E3E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aps/>
        </w:rPr>
      </w:pPr>
      <w:r>
        <w:rPr>
          <w:rFonts w:ascii="Times New Roman" w:hAnsi="Times New Roman"/>
          <w:b w:val="0"/>
          <w:i w:val="0"/>
        </w:rPr>
        <w:br w:type="page"/>
      </w:r>
      <w:r w:rsidR="0065535A" w:rsidRPr="00383E3E">
        <w:rPr>
          <w:rFonts w:ascii="Times New Roman" w:hAnsi="Times New Roman"/>
          <w:b w:val="0"/>
          <w:i w:val="0"/>
        </w:rPr>
        <w:t>1</w:t>
      </w:r>
      <w:r w:rsidR="007E177E" w:rsidRPr="00383E3E">
        <w:rPr>
          <w:rFonts w:ascii="Times New Roman" w:hAnsi="Times New Roman"/>
          <w:b w:val="0"/>
          <w:i w:val="0"/>
          <w:caps/>
        </w:rPr>
        <w:t>. Влияние ипотечного кризиса на</w:t>
      </w:r>
      <w:r w:rsidRPr="00383E3E">
        <w:rPr>
          <w:rFonts w:ascii="Times New Roman" w:hAnsi="Times New Roman"/>
          <w:b w:val="0"/>
          <w:i w:val="0"/>
          <w:caps/>
        </w:rPr>
        <w:t xml:space="preserve"> развитие банковской системы РФ</w:t>
      </w:r>
    </w:p>
    <w:p w:rsidR="00383E3E" w:rsidRDefault="00383E3E" w:rsidP="00383E3E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</w:p>
    <w:p w:rsidR="00F049F6" w:rsidRPr="00383E3E" w:rsidRDefault="00F049F6" w:rsidP="00383E3E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383E3E">
        <w:rPr>
          <w:rFonts w:ascii="Times New Roman" w:hAnsi="Times New Roman"/>
          <w:b w:val="0"/>
          <w:i w:val="0"/>
        </w:rPr>
        <w:t>Ипотечный рынок переживает серьезные изменения</w:t>
      </w:r>
    </w:p>
    <w:p w:rsidR="00EB19AB" w:rsidRPr="00383E3E" w:rsidRDefault="00F049F6" w:rsidP="00383E3E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3E3E">
        <w:rPr>
          <w:sz w:val="28"/>
          <w:szCs w:val="28"/>
        </w:rPr>
        <w:t>В настоящее время на российском ипотечном рынке сложилась ситуация, когда из-за нехватки дешевых "длинных" ресурсов многие банки пересматривают свои ипотечные программы, меняют процентные ставки.</w:t>
      </w:r>
      <w:r w:rsidR="00383E3E">
        <w:rPr>
          <w:sz w:val="28"/>
          <w:szCs w:val="28"/>
        </w:rPr>
        <w:t xml:space="preserve"> </w:t>
      </w:r>
      <w:r w:rsidRPr="00383E3E">
        <w:rPr>
          <w:sz w:val="28"/>
          <w:szCs w:val="28"/>
        </w:rPr>
        <w:t xml:space="preserve">За последние полгода от предоставления ипотечных кредитов отказался ряд банков. Мировой кризис вынудил уйти с рынка небольшие банки, которые не выдержали конкуренции с лидерами рынка. Кроме того, из-за кризиса на мировых финансовых рынках многие банки-лидеры, активно работающие с ипотекой, уже подняли процентные ставки по своим ипотечным программам на 0,5-1 процентный пункт. Среди них ВТБ 24, "Уралсиб", Городской ипотечный банк, МБРР, Росевробанк. </w:t>
      </w:r>
    </w:p>
    <w:p w:rsidR="00F049F6" w:rsidRPr="00383E3E" w:rsidRDefault="00F049F6" w:rsidP="00383E3E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3E3E">
        <w:rPr>
          <w:sz w:val="28"/>
          <w:szCs w:val="28"/>
        </w:rPr>
        <w:t xml:space="preserve">Кроме того, банки стали очень тщательно подходить к формированию своих кредитных портфелей. Огромную роль здесь играет качество потенциального заемщика. Банки ужесточили требования к заемщикам, отдавая предпочтение клиентам с "белыми" доходами. </w:t>
      </w:r>
    </w:p>
    <w:p w:rsidR="00383E3E" w:rsidRDefault="00F049F6" w:rsidP="00383E3E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3E3E">
        <w:rPr>
          <w:sz w:val="28"/>
          <w:szCs w:val="28"/>
        </w:rPr>
        <w:t xml:space="preserve">Российская ипотека сталкивается все с новыми и новыми препятствиями. В частности, Агентство по ипотечному жилищному кредитованию (АИЖК) ужесточило требования к рефинансируемым кредитам. Кроме того, теперь АИЖК устанавливает квартальные лимиты выкупа пула выданных банками кредитов. В этой ситуации банки вынуждены сами искать средства на выдачу ипотечных кредитов, что в условиях кризиса ликвидности очень проблематично. </w:t>
      </w:r>
    </w:p>
    <w:p w:rsidR="00D94C67" w:rsidRPr="00383E3E" w:rsidRDefault="00F049F6" w:rsidP="00383E3E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3E3E">
        <w:rPr>
          <w:sz w:val="28"/>
          <w:szCs w:val="28"/>
        </w:rPr>
        <w:t xml:space="preserve">На сегодняшний день средние ставки по ипотечным кредитам в рублях составляют 12,5% годовых, в долларах – порядка 11,3%. </w:t>
      </w:r>
    </w:p>
    <w:p w:rsidR="00D94C67" w:rsidRPr="00383E3E" w:rsidRDefault="00F049F6" w:rsidP="00383E3E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3E3E">
        <w:rPr>
          <w:sz w:val="28"/>
          <w:szCs w:val="28"/>
        </w:rPr>
        <w:t xml:space="preserve">Согласно исследованию аналитиков Альфа-банка, в 2007 г. ипотечный рынок вырос на 140% (или на 17,6 млрд. долларов), достигнув 30 млрд. долларов. Половину этого рынка контролировали ВТБ и Сбербанк. В целом, делают выводы аналитики, популярность ипотечного кредитования остается низкой: его доля составляет 2,3% ВВП (или 211 долларов на душу населения) по сравнению с 10-15% ВВП в Польше, Венгрии и Чехии. С использованием банковских кредитов в России приобретается лишь 10-15% жилья, заключают они. </w:t>
      </w:r>
    </w:p>
    <w:p w:rsidR="00383E3E" w:rsidRDefault="00F049F6" w:rsidP="00383E3E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3E3E">
        <w:rPr>
          <w:sz w:val="28"/>
          <w:szCs w:val="28"/>
        </w:rPr>
        <w:t>Однако не все эксперты ипотечного рынка настроены так пессимистично. Большинство из опрошенных участников рынка считают, что рынок ипотеки набирает обороты, объясняя это тем, что в сегодняшней ситуации с заоблачными ценами на жилье единственной возможностью купить квартиру</w:t>
      </w:r>
      <w:r w:rsidR="00D94C67" w:rsidRPr="00383E3E">
        <w:rPr>
          <w:sz w:val="28"/>
          <w:szCs w:val="28"/>
        </w:rPr>
        <w:t xml:space="preserve">, - </w:t>
      </w:r>
      <w:r w:rsidRPr="00383E3E">
        <w:rPr>
          <w:sz w:val="28"/>
          <w:szCs w:val="28"/>
        </w:rPr>
        <w:t xml:space="preserve">становится получение ипотечного кредита. </w:t>
      </w:r>
    </w:p>
    <w:p w:rsidR="00F049F6" w:rsidRPr="00383E3E" w:rsidRDefault="00F049F6" w:rsidP="00383E3E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3E3E">
        <w:rPr>
          <w:sz w:val="28"/>
          <w:szCs w:val="28"/>
        </w:rPr>
        <w:t xml:space="preserve">О том, как сказывается отсутствие дешевых ресурсов на рынке ипотеки и каким банкам сейчас легче живется, "Интерфаксу" рассказали специалисты ведущих московских банков. </w:t>
      </w:r>
    </w:p>
    <w:p w:rsidR="00CB6844" w:rsidRPr="00383E3E" w:rsidRDefault="00F049F6" w:rsidP="00383E3E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3E3E">
        <w:rPr>
          <w:sz w:val="28"/>
          <w:szCs w:val="28"/>
        </w:rPr>
        <w:t xml:space="preserve">В сегодняшней ситуации на рынке ипотеки наиважнейшим критерием успеха банка становится степень его привлекательности для инвесторов. С этим согласен и старший вице-президент ипотечного банка DeltaCredit Сергей Озеров. По его словам, самому важному для инвесторов критерию – высокому уровню доходности при минимальном риске – отвечают сегодня две категории банков: государственные и иностранные. Например, DeltaCredit, входящий в финансовую группу Societe Generale, за счет сильного акционера, а также качества своего кредитного портфеля имеет доступ к фондированию по сравнительно низкой стоимости. </w:t>
      </w:r>
    </w:p>
    <w:p w:rsidR="00C6595D" w:rsidRPr="00383E3E" w:rsidRDefault="00F049F6" w:rsidP="00383E3E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3E3E">
        <w:rPr>
          <w:sz w:val="28"/>
          <w:szCs w:val="28"/>
        </w:rPr>
        <w:t xml:space="preserve">Член правления и руководитель дирекции по работе с физическими лицами Райффайзенбанка Роман Воробьев считает, что в сложившейся ситуации, когда одним из источников привлечения денежных средств являются депозиты, в более выигрышном положении находятся банки, которые активно привлекали средства не только на финансовых рынках, но и от населения. "Проблема кризиса ликвидности и "длинных" денег для них стоит менее остро", – отмечает он. В целом, считает эксперт, физические лица являются более стабильной базой, и нельзя ориентироваться только на финансовые институты. Что касается рынка внешних заимствований, то здесь, несмотря на проблемы с ликвидностью, крупным игрокам с высокими кредитными рейтингами, удается привлекать кредиты значительных объемов по достаточно привлекательным ставкам, близким к базовым, считает Воробьев. </w:t>
      </w:r>
    </w:p>
    <w:p w:rsidR="00C6595D" w:rsidRPr="00383E3E" w:rsidRDefault="00F049F6" w:rsidP="00383E3E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3E3E">
        <w:rPr>
          <w:sz w:val="28"/>
          <w:szCs w:val="28"/>
        </w:rPr>
        <w:t xml:space="preserve">Директор департамента кредитования Бинбанка Дмитрий Галкин отмечает, что последствия мирового кризиса отразились в первую очередь на тех банках, которые активно старались всеми способами обеспечить большой объем выдач. Для этого им приходилось устанавливать крайне низкие ставки и минимум требований к клиенту-заемщику. В результате сформированный портфель получился крайне рисковым и низкодоходным. Для подобных игроков Галкин видит только один выход – ждать и надеяться на чудо в виде дешевых доступных ресурсов и списывать убытки. </w:t>
      </w:r>
    </w:p>
    <w:p w:rsidR="005D7B6D" w:rsidRPr="00383E3E" w:rsidRDefault="00F049F6" w:rsidP="00383E3E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3E3E">
        <w:rPr>
          <w:sz w:val="28"/>
          <w:szCs w:val="28"/>
        </w:rPr>
        <w:t xml:space="preserve">Заместитель председателя правления Городского ипотечного банка Игорь Жигунов уверен, что вопрос фондирования остается одним из решающих в реализации программ ипотечного кредитования банками сегодня. </w:t>
      </w:r>
      <w:r w:rsidR="00C6595D" w:rsidRPr="00383E3E">
        <w:rPr>
          <w:sz w:val="28"/>
          <w:szCs w:val="28"/>
        </w:rPr>
        <w:t>“</w:t>
      </w:r>
      <w:r w:rsidRPr="00383E3E">
        <w:rPr>
          <w:sz w:val="28"/>
          <w:szCs w:val="28"/>
        </w:rPr>
        <w:t>Пока говорить о стабилизации ситуации на финансовых рынках рано</w:t>
      </w:r>
      <w:r w:rsidR="00C6595D" w:rsidRPr="00383E3E">
        <w:rPr>
          <w:sz w:val="28"/>
          <w:szCs w:val="28"/>
        </w:rPr>
        <w:t>”</w:t>
      </w:r>
      <w:r w:rsidRPr="00383E3E">
        <w:rPr>
          <w:sz w:val="28"/>
          <w:szCs w:val="28"/>
        </w:rPr>
        <w:t>,</w:t>
      </w:r>
      <w:r w:rsidR="00C6595D" w:rsidRPr="00383E3E">
        <w:rPr>
          <w:sz w:val="28"/>
          <w:szCs w:val="28"/>
        </w:rPr>
        <w:t xml:space="preserve"> - </w:t>
      </w:r>
      <w:r w:rsidRPr="00383E3E">
        <w:rPr>
          <w:sz w:val="28"/>
          <w:szCs w:val="28"/>
        </w:rPr>
        <w:t>считает он. На сегодня одними из немногих источников для банков остаются собственные средства и средства материнских компаний, а также сделки рефинансирования кредитов. Сокращение сегодня числа рефинансирующих игроков, ограничения и изменения условий и стандартов рефинансирования, конечно же, сокращают и количество банков, особенно в регионах, которые предлагают ипотечные программ. "Пока на рынке продолжается рост ставок как по кредитам, так и депозитам, ужесточение условий кредитования и требований к клиентам и предметам залога. И каких-либо изменений в обратную сторону пока ждать не стоит", – предполагает эксперт. Кроме того, Жигунов не исключает, что по итогам 2008 года список ранее присутствующих в числе лидеров рынка (в 2006-2007 гг.) игроков претерпит изменения.</w:t>
      </w:r>
    </w:p>
    <w:p w:rsidR="0056128E" w:rsidRPr="00383E3E" w:rsidRDefault="00F049F6" w:rsidP="00383E3E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3E3E">
        <w:rPr>
          <w:sz w:val="28"/>
          <w:szCs w:val="28"/>
        </w:rPr>
        <w:t xml:space="preserve">Директор департамента маркетинга розничного бизнеса Номос-банка Анна Панкратова считает, что, несмотря на то, что банки ужесточили требования к заемщикам и продлили срок рассмотрения заявок, этим можно спасти лишь качество кредита и залога, а такие макроэкономические факторы, как инфляция, бесспорно, ухудшают положение заемщиков – кредитное бремя становится тяжелее, ставки по кредитам идут вровень с инфляцией. Удастся ли сдержать инфляцию – опять-таки, покажет время, заключила она. </w:t>
      </w:r>
    </w:p>
    <w:p w:rsidR="00F049F6" w:rsidRPr="00383E3E" w:rsidRDefault="00F049F6" w:rsidP="00383E3E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3E3E">
        <w:rPr>
          <w:sz w:val="28"/>
          <w:szCs w:val="28"/>
        </w:rPr>
        <w:t xml:space="preserve">Замначальника управления розничных кредитных продуктов Промсвязьбанка Денис Земан считает, что у госбанков и банков с иностранным участием есть возможность привлечения дешевых ресурсов, в связи с чем они могут снижать процентные ставки по ипотечным программам, причем, как правило, для заемщиков с полностью подтвержденным белым доходом или с большей частью белого дохода, с хорошими активами. </w:t>
      </w:r>
    </w:p>
    <w:p w:rsidR="00E63E38" w:rsidRPr="00383E3E" w:rsidRDefault="0056128E" w:rsidP="00383E3E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3E3E">
        <w:rPr>
          <w:sz w:val="28"/>
          <w:szCs w:val="28"/>
        </w:rPr>
        <w:t>Итак, в</w:t>
      </w:r>
      <w:r w:rsidR="00F049F6" w:rsidRPr="00383E3E">
        <w:rPr>
          <w:sz w:val="28"/>
          <w:szCs w:val="28"/>
        </w:rPr>
        <w:t>се эксперты сходятся во мнении, что, несмотря на проблемы, ипотечный рынок продолжит расти, однако темпы роста сократятся.</w:t>
      </w:r>
    </w:p>
    <w:p w:rsidR="00383E3E" w:rsidRDefault="00F049F6" w:rsidP="00383E3E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3E3E">
        <w:rPr>
          <w:sz w:val="28"/>
          <w:szCs w:val="28"/>
        </w:rPr>
        <w:t xml:space="preserve">Земан отмечает, что дальнейшее развитие событий будет зависеть от того, насколько долго будет сохраняться нынешняя ситуация на западных финансовых рынках. "Если кризис в течение трех-четырех месяцев закончится, то, конечно, существенного увеличения ставок не будет. В случае затяжного характера кризиса, скорее всего, банки продолжат политику повышения процентных ставок из-за нехватки "длинных" источников финансирования", – предполагает он. </w:t>
      </w:r>
    </w:p>
    <w:p w:rsidR="00E63E38" w:rsidRPr="00383E3E" w:rsidRDefault="00F049F6" w:rsidP="00383E3E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3E3E">
        <w:rPr>
          <w:sz w:val="28"/>
          <w:szCs w:val="28"/>
        </w:rPr>
        <w:t>Банкир также отметил, что уже сейчас очевидно, что в 2008 г. ни бурного роста ипотеки, ни долгожданного снижения ставок по кредитам до 8% годовых не будет. Поскольку жилищная проблема по прежнему актуальна, спрос на ипотечное кредитование имеет положительную тенденцию, однако в связи с ужесточением банками требований к заемщик</w:t>
      </w:r>
      <w:r w:rsidR="00E63E38" w:rsidRPr="00383E3E">
        <w:rPr>
          <w:sz w:val="28"/>
          <w:szCs w:val="28"/>
        </w:rPr>
        <w:t>ам</w:t>
      </w:r>
      <w:r w:rsidRPr="00383E3E">
        <w:rPr>
          <w:sz w:val="28"/>
          <w:szCs w:val="28"/>
        </w:rPr>
        <w:t xml:space="preserve"> объемы кредитования вряд ли будут расти, заключил эксперт. </w:t>
      </w:r>
    </w:p>
    <w:p w:rsidR="00F049F6" w:rsidRPr="00383E3E" w:rsidRDefault="00F049F6" w:rsidP="00383E3E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3E3E">
        <w:rPr>
          <w:sz w:val="28"/>
          <w:szCs w:val="28"/>
        </w:rPr>
        <w:t xml:space="preserve">Воробьев считает, что в целом российский рынок ипотеки имеет потенциал роста, поскольку в данный момент доля ипотечных кредитов в ВВП России является незначительной. Кроме того, он считает, что российские ипотечные активы в целом являются менее рискованными, и в перспективе инвесторы обратят внимание на российский рынок ипотеки, что приведет к его развитию. Воробьев ожидает притока денежных средств на рынок и, как следствие, появления возможности скорректировать ставки в сторону уменьшения. </w:t>
      </w:r>
    </w:p>
    <w:p w:rsidR="00115160" w:rsidRPr="00383E3E" w:rsidRDefault="00115160" w:rsidP="00383E3E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3E3E">
        <w:rPr>
          <w:sz w:val="28"/>
          <w:szCs w:val="28"/>
        </w:rPr>
        <w:t>Есть надежда, что проблемы с привлечением средств у российских банков в ближайшее время перестанут быть столь острыми. Важно добавить, что в середине апреля в Вашингтоне прошла весенняя сессия Международного валютного фонда и Международный экономический форум. На этих мероприятиях активно обсуждалась сложившаяся ситуация и были приняты рекомендации для банков, предполагающих в ближайшие 100 дней публично пересмотреть свои оценки активов. При этом Международный валютный фонд порекомендовал ведущим банкам списать одномоментно все некачественные активы с балансов, чтобы не вываливать на инвесторов негативные новости порциями в течение долгого времени и не нагнетать напряженность.</w:t>
      </w:r>
    </w:p>
    <w:p w:rsidR="00115160" w:rsidRPr="00383E3E" w:rsidRDefault="00115160" w:rsidP="00383E3E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3E3E">
        <w:rPr>
          <w:sz w:val="28"/>
          <w:szCs w:val="28"/>
        </w:rPr>
        <w:t xml:space="preserve">В результате, по мнению участников форума, доверие инвесторов к международной финансовой системе должно восстановиться и проблемы с ликвидностью начнут решаться. Правительства и центробанки имеют запас прочности, но они не могут бесконечно поддерживать ликвидность национальных финансовых систем за счет средств налогоплательщиков. </w:t>
      </w:r>
    </w:p>
    <w:p w:rsidR="00BE093B" w:rsidRPr="00383E3E" w:rsidRDefault="00383E3E" w:rsidP="00383E3E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65535A" w:rsidRPr="00383E3E">
        <w:rPr>
          <w:caps/>
          <w:sz w:val="28"/>
          <w:szCs w:val="28"/>
        </w:rPr>
        <w:t>2</w:t>
      </w:r>
      <w:r w:rsidR="00C60109" w:rsidRPr="00383E3E">
        <w:rPr>
          <w:caps/>
          <w:sz w:val="28"/>
          <w:szCs w:val="28"/>
        </w:rPr>
        <w:t>. Анализ условий предоставления ипотечных кредитов банками в СПб</w:t>
      </w:r>
    </w:p>
    <w:p w:rsidR="00383E3E" w:rsidRDefault="00383E3E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C52" w:rsidRPr="00383E3E" w:rsidRDefault="0065535A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 xml:space="preserve">2.1 </w:t>
      </w:r>
      <w:r w:rsidR="00A174FF" w:rsidRPr="00383E3E">
        <w:rPr>
          <w:rFonts w:ascii="Times New Roman" w:hAnsi="Times New Roman"/>
          <w:sz w:val="28"/>
          <w:szCs w:val="28"/>
        </w:rPr>
        <w:t>ГОРОДСКОЙ ИПОТЕЧНЫЙ БАНК</w:t>
      </w:r>
    </w:p>
    <w:p w:rsidR="00383E3E" w:rsidRDefault="00383E3E" w:rsidP="00383E3E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</w:p>
    <w:p w:rsidR="00BE093B" w:rsidRPr="00383E3E" w:rsidRDefault="00BE093B" w:rsidP="00383E3E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383E3E">
        <w:rPr>
          <w:rFonts w:ascii="Times New Roman" w:hAnsi="Times New Roman"/>
          <w:b w:val="0"/>
          <w:i w:val="0"/>
        </w:rPr>
        <w:t>Требования к клиенту по ипотеке:</w:t>
      </w:r>
    </w:p>
    <w:p w:rsidR="00BE093B" w:rsidRPr="00383E3E" w:rsidRDefault="00BE093B" w:rsidP="00383E3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 xml:space="preserve">Ваш возраст на момент предоставления ипотечного кредита не менее 22 лет и до 60 лет для мужчин и до 55 лет для женщин, на момент окончания действия кредитного договора; </w:t>
      </w:r>
    </w:p>
    <w:p w:rsidR="00BE093B" w:rsidRPr="00383E3E" w:rsidRDefault="00BE093B" w:rsidP="00383E3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>Гражданство - Российской Федерации;</w:t>
      </w:r>
    </w:p>
    <w:p w:rsidR="00BE093B" w:rsidRPr="00383E3E" w:rsidRDefault="00BE093B" w:rsidP="00383E3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>Ваше фактическое место жительства находится: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 xml:space="preserve">в Санкт-Петербурге, Ленинградской области, а также в городах, где представлен </w:t>
      </w:r>
      <w:r w:rsidRPr="00137220">
        <w:rPr>
          <w:rFonts w:ascii="Times New Roman" w:hAnsi="Times New Roman"/>
          <w:sz w:val="28"/>
          <w:szCs w:val="28"/>
        </w:rPr>
        <w:t xml:space="preserve">филиал Городского Ипотечного Банка </w:t>
      </w:r>
      <w:r w:rsidRPr="00383E3E">
        <w:rPr>
          <w:rFonts w:ascii="Times New Roman" w:hAnsi="Times New Roman"/>
          <w:sz w:val="28"/>
          <w:szCs w:val="28"/>
        </w:rPr>
        <w:t>;</w:t>
      </w:r>
    </w:p>
    <w:p w:rsidR="00BE093B" w:rsidRPr="00383E3E" w:rsidRDefault="00BE093B" w:rsidP="00383E3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>Ваше место работы находится: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 xml:space="preserve">в Санкт-Петербурге, Ленинградской области, а также в городах, где представлен </w:t>
      </w:r>
      <w:hyperlink r:id="rId8" w:history="1">
        <w:r w:rsidRPr="00383E3E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 xml:space="preserve">филиал Городского Ипотечного Банка </w:t>
        </w:r>
      </w:hyperlink>
      <w:r w:rsidRPr="00383E3E">
        <w:rPr>
          <w:rFonts w:ascii="Times New Roman" w:hAnsi="Times New Roman"/>
          <w:sz w:val="28"/>
          <w:szCs w:val="28"/>
        </w:rPr>
        <w:t>;</w:t>
      </w:r>
    </w:p>
    <w:p w:rsidR="00BE093B" w:rsidRPr="00383E3E" w:rsidRDefault="00BE093B" w:rsidP="00383E3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 xml:space="preserve">Вы постоянно зарегистрированы на территории Российской Федерации в регионе, где представлен </w:t>
      </w:r>
      <w:hyperlink r:id="rId9" w:history="1">
        <w:r w:rsidRPr="00137220">
          <w:rPr>
            <w:rFonts w:ascii="Times New Roman" w:hAnsi="Times New Roman"/>
            <w:sz w:val="28"/>
            <w:szCs w:val="28"/>
          </w:rPr>
          <w:t>филиал Городского Ипотечного Банка</w:t>
        </w:r>
      </w:hyperlink>
      <w:r w:rsidRPr="00383E3E">
        <w:rPr>
          <w:rFonts w:ascii="Times New Roman" w:hAnsi="Times New Roman"/>
          <w:sz w:val="28"/>
          <w:szCs w:val="28"/>
        </w:rPr>
        <w:t>;</w:t>
      </w:r>
    </w:p>
    <w:p w:rsidR="00BE093B" w:rsidRPr="00383E3E" w:rsidRDefault="00BE093B" w:rsidP="00383E3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>Ваш минимальный стаж на последнем месте работы: не менее 4 месяцев, а общий трудовой стаж не менее 2 лет;</w:t>
      </w:r>
    </w:p>
    <w:p w:rsidR="00BE093B" w:rsidRDefault="00BE093B" w:rsidP="00383E3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>Если Вы мужчина, Ваш возраст менее 27 лет - у Вас должны быть урегулированы взаимоотношения с призывными органами.</w:t>
      </w:r>
    </w:p>
    <w:p w:rsidR="00383E3E" w:rsidRPr="00383E3E" w:rsidRDefault="00383E3E" w:rsidP="00383E3E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07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4"/>
        <w:gridCol w:w="6275"/>
        <w:gridCol w:w="1985"/>
      </w:tblGrid>
      <w:tr w:rsidR="0006668D" w:rsidRPr="00383E3E" w:rsidTr="00383E3E">
        <w:trPr>
          <w:trHeight w:val="197"/>
        </w:trPr>
        <w:tc>
          <w:tcPr>
            <w:tcW w:w="9074" w:type="dxa"/>
            <w:gridSpan w:val="3"/>
            <w:tcBorders>
              <w:top w:val="single" w:sz="2" w:space="0" w:color="auto"/>
            </w:tcBorders>
            <w:noWrap/>
            <w:vAlign w:val="bottom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bookmarkStart w:id="0" w:name="RANGE!A1:D30"/>
            <w:bookmarkEnd w:id="0"/>
            <w:r w:rsidRPr="00383E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Список документов</w:t>
            </w:r>
          </w:p>
        </w:tc>
      </w:tr>
      <w:tr w:rsidR="0006668D" w:rsidRPr="00383E3E" w:rsidTr="00383E3E">
        <w:trPr>
          <w:trHeight w:val="218"/>
        </w:trPr>
        <w:tc>
          <w:tcPr>
            <w:tcW w:w="9074" w:type="dxa"/>
            <w:gridSpan w:val="3"/>
            <w:noWrap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 Основные документы</w:t>
            </w:r>
          </w:p>
        </w:tc>
      </w:tr>
      <w:tr w:rsidR="0006668D" w:rsidRPr="00383E3E" w:rsidTr="00383E3E">
        <w:trPr>
          <w:trHeight w:val="237"/>
        </w:trPr>
        <w:tc>
          <w:tcPr>
            <w:tcW w:w="814" w:type="dxa"/>
            <w:noWrap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5" w:type="dxa"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Заявление Заемщика на получение кредита (по форме Банка)</w:t>
            </w:r>
          </w:p>
        </w:tc>
        <w:tc>
          <w:tcPr>
            <w:tcW w:w="1985" w:type="dxa"/>
            <w:noWrap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Оригинал</w:t>
            </w:r>
          </w:p>
        </w:tc>
      </w:tr>
      <w:tr w:rsidR="0006668D" w:rsidRPr="00383E3E" w:rsidTr="00383E3E">
        <w:trPr>
          <w:trHeight w:val="765"/>
        </w:trPr>
        <w:tc>
          <w:tcPr>
            <w:tcW w:w="814" w:type="dxa"/>
            <w:noWrap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5" w:type="dxa"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Паспорт: для граждан РФ - общегражданский паспорт; для иностранных граждан - паспорт (нотариальный перевод)</w:t>
            </w:r>
            <w:r w:rsidR="00383E3E"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и виза / вид на жительство в РФ</w:t>
            </w:r>
          </w:p>
        </w:tc>
        <w:tc>
          <w:tcPr>
            <w:tcW w:w="1985" w:type="dxa"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Копия</w:t>
            </w:r>
            <w:r w:rsidR="00383E3E"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(все страницы)</w:t>
            </w:r>
          </w:p>
        </w:tc>
      </w:tr>
      <w:tr w:rsidR="0006668D" w:rsidRPr="00383E3E" w:rsidTr="00383E3E">
        <w:trPr>
          <w:trHeight w:val="705"/>
        </w:trPr>
        <w:tc>
          <w:tcPr>
            <w:tcW w:w="814" w:type="dxa"/>
            <w:noWrap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5" w:type="dxa"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Документы о семейном положении (свидетельство о заключении/расторжении брака, рождении детей, брачный договор</w:t>
            </w:r>
            <w:r w:rsidR="00383E3E"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- предоставляются в банк при наличии)</w:t>
            </w:r>
          </w:p>
        </w:tc>
        <w:tc>
          <w:tcPr>
            <w:tcW w:w="1985" w:type="dxa"/>
            <w:noWrap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Копия</w:t>
            </w:r>
          </w:p>
        </w:tc>
      </w:tr>
      <w:tr w:rsidR="0006668D" w:rsidRPr="00383E3E" w:rsidTr="00383E3E">
        <w:trPr>
          <w:trHeight w:val="1905"/>
        </w:trPr>
        <w:tc>
          <w:tcPr>
            <w:tcW w:w="814" w:type="dxa"/>
            <w:noWrap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75" w:type="dxa"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Справка о доходах за последние 6 месяцев по форме №2-НДФЛ (выдается в бухгалтерии организации-работодателя)</w:t>
            </w:r>
            <w:r w:rsidR="00383E3E"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ИЛИ справка 2-НДФЛ, а также справка о доходах в произвольной форме с соблюдением следующих требований: </w:t>
            </w:r>
          </w:p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бланке организации-работодателя, с указанием ФИО сотрудника (полностью), его должности и стажа работы в данной организации, </w:t>
            </w:r>
          </w:p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размера его среднемесячного дохода за последние 6 месяцев, подписанная руководителем организации или главным бухгалтером, </w:t>
            </w:r>
          </w:p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с расшифровкой подписи, датой выдачи справки и печатью организации.</w:t>
            </w:r>
          </w:p>
        </w:tc>
        <w:tc>
          <w:tcPr>
            <w:tcW w:w="1985" w:type="dxa"/>
            <w:noWrap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Оригинал</w:t>
            </w:r>
          </w:p>
        </w:tc>
      </w:tr>
      <w:tr w:rsidR="0006668D" w:rsidRPr="00383E3E" w:rsidTr="00383E3E">
        <w:trPr>
          <w:trHeight w:val="439"/>
        </w:trPr>
        <w:tc>
          <w:tcPr>
            <w:tcW w:w="814" w:type="dxa"/>
            <w:noWrap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75" w:type="dxa"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Трудовая книжка</w:t>
            </w:r>
          </w:p>
        </w:tc>
        <w:tc>
          <w:tcPr>
            <w:tcW w:w="1985" w:type="dxa"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Копия, заверенная работодателем</w:t>
            </w:r>
          </w:p>
        </w:tc>
      </w:tr>
      <w:tr w:rsidR="0006668D" w:rsidRPr="00383E3E" w:rsidTr="00383E3E">
        <w:trPr>
          <w:trHeight w:val="540"/>
        </w:trPr>
        <w:tc>
          <w:tcPr>
            <w:tcW w:w="814" w:type="dxa"/>
            <w:noWrap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75" w:type="dxa"/>
            <w:noWrap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Квитанция об оплате сбора Банка за рассмотрение Заявления на кредит (по форме Банка).</w:t>
            </w:r>
          </w:p>
        </w:tc>
        <w:tc>
          <w:tcPr>
            <w:tcW w:w="1985" w:type="dxa"/>
            <w:noWrap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Копия</w:t>
            </w:r>
          </w:p>
        </w:tc>
      </w:tr>
      <w:tr w:rsidR="0006668D" w:rsidRPr="00383E3E" w:rsidTr="00383E3E">
        <w:trPr>
          <w:trHeight w:val="475"/>
        </w:trPr>
        <w:tc>
          <w:tcPr>
            <w:tcW w:w="814" w:type="dxa"/>
            <w:noWrap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75" w:type="dxa"/>
            <w:vAlign w:val="bottom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Заявление о согласии потенциального заемщика о получении Банком о нем информации из Бюро Кредитных Историй</w:t>
            </w:r>
            <w:r w:rsidR="00AC1872"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noWrap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Оригинал</w:t>
            </w:r>
          </w:p>
        </w:tc>
      </w:tr>
      <w:tr w:rsidR="0006668D" w:rsidRPr="00383E3E" w:rsidTr="00383E3E">
        <w:trPr>
          <w:trHeight w:val="432"/>
        </w:trPr>
        <w:tc>
          <w:tcPr>
            <w:tcW w:w="9074" w:type="dxa"/>
            <w:gridSpan w:val="3"/>
            <w:noWrap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2. Дополнительные документы (предоставляются при наличии)</w:t>
            </w:r>
          </w:p>
        </w:tc>
      </w:tr>
      <w:tr w:rsidR="0006668D" w:rsidRPr="00383E3E" w:rsidTr="00383E3E">
        <w:trPr>
          <w:trHeight w:val="780"/>
        </w:trPr>
        <w:tc>
          <w:tcPr>
            <w:tcW w:w="814" w:type="dxa"/>
            <w:noWrap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5" w:type="dxa"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Cправка с места работы с указанием размера ежемесячного дохода (на бланке компании-работодателя в свободной форме </w:t>
            </w:r>
          </w:p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с печатью компании-работодателя и подписью руководителя)</w:t>
            </w:r>
          </w:p>
        </w:tc>
        <w:tc>
          <w:tcPr>
            <w:tcW w:w="1985" w:type="dxa"/>
            <w:noWrap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Оригинал</w:t>
            </w:r>
          </w:p>
        </w:tc>
      </w:tr>
      <w:tr w:rsidR="0006668D" w:rsidRPr="00383E3E" w:rsidTr="00383E3E">
        <w:trPr>
          <w:trHeight w:val="525"/>
        </w:trPr>
        <w:tc>
          <w:tcPr>
            <w:tcW w:w="814" w:type="dxa"/>
            <w:noWrap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5" w:type="dxa"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Документы об образовании (дипломы, профессиональные аттестаты, сертификаты, свидетельства)</w:t>
            </w:r>
          </w:p>
        </w:tc>
        <w:tc>
          <w:tcPr>
            <w:tcW w:w="1985" w:type="dxa"/>
            <w:noWrap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Копия</w:t>
            </w:r>
          </w:p>
        </w:tc>
      </w:tr>
      <w:tr w:rsidR="0006668D" w:rsidRPr="00383E3E" w:rsidTr="00383E3E">
        <w:trPr>
          <w:trHeight w:val="486"/>
        </w:trPr>
        <w:tc>
          <w:tcPr>
            <w:tcW w:w="814" w:type="dxa"/>
            <w:noWrap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5" w:type="dxa"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Военный билет (для потенциального Заемщика/Созаемщика призывного возраста)</w:t>
            </w:r>
          </w:p>
        </w:tc>
        <w:tc>
          <w:tcPr>
            <w:tcW w:w="1985" w:type="dxa"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Копия</w:t>
            </w:r>
            <w:r w:rsidR="00383E3E"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(все страницы)</w:t>
            </w:r>
          </w:p>
        </w:tc>
      </w:tr>
      <w:tr w:rsidR="0006668D" w:rsidRPr="00383E3E" w:rsidTr="00383E3E">
        <w:trPr>
          <w:trHeight w:val="253"/>
        </w:trPr>
        <w:tc>
          <w:tcPr>
            <w:tcW w:w="814" w:type="dxa"/>
            <w:noWrap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75" w:type="dxa"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Водительское удостоверение</w:t>
            </w:r>
          </w:p>
        </w:tc>
        <w:tc>
          <w:tcPr>
            <w:tcW w:w="1985" w:type="dxa"/>
            <w:noWrap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Копия</w:t>
            </w:r>
          </w:p>
        </w:tc>
      </w:tr>
      <w:tr w:rsidR="0006668D" w:rsidRPr="00383E3E" w:rsidTr="00383E3E">
        <w:trPr>
          <w:trHeight w:val="270"/>
        </w:trPr>
        <w:tc>
          <w:tcPr>
            <w:tcW w:w="814" w:type="dxa"/>
            <w:noWrap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75" w:type="dxa"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Трудовой контракт</w:t>
            </w:r>
          </w:p>
        </w:tc>
        <w:tc>
          <w:tcPr>
            <w:tcW w:w="1985" w:type="dxa"/>
            <w:noWrap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Копия</w:t>
            </w:r>
          </w:p>
        </w:tc>
      </w:tr>
      <w:tr w:rsidR="0006668D" w:rsidRPr="00383E3E" w:rsidTr="00383E3E">
        <w:trPr>
          <w:trHeight w:val="298"/>
        </w:trPr>
        <w:tc>
          <w:tcPr>
            <w:tcW w:w="814" w:type="dxa"/>
            <w:noWrap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75" w:type="dxa"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При наличии дополнительных доходов от других организаций справка о доходах за</w:t>
            </w:r>
            <w:r w:rsidR="00383E3E"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после</w:t>
            </w:r>
            <w:r w:rsidR="00AC1872"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дние 6 месяцев по форме №2-НДФЛ.</w:t>
            </w:r>
          </w:p>
        </w:tc>
        <w:tc>
          <w:tcPr>
            <w:tcW w:w="1985" w:type="dxa"/>
            <w:noWrap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Оригинал</w:t>
            </w:r>
          </w:p>
        </w:tc>
      </w:tr>
      <w:tr w:rsidR="0006668D" w:rsidRPr="00383E3E" w:rsidTr="00383E3E">
        <w:trPr>
          <w:trHeight w:val="484"/>
        </w:trPr>
        <w:tc>
          <w:tcPr>
            <w:tcW w:w="814" w:type="dxa"/>
            <w:noWrap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75" w:type="dxa"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Документы, подтверждающие другие регулярные доходы (страховые выплаты, проценты по депозитам, сдача имущества в аренду и т.д.)</w:t>
            </w:r>
          </w:p>
        </w:tc>
        <w:tc>
          <w:tcPr>
            <w:tcW w:w="1985" w:type="dxa"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Оригинал</w:t>
            </w:r>
            <w:r w:rsidR="00383E3E"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или копия</w:t>
            </w:r>
          </w:p>
        </w:tc>
      </w:tr>
      <w:tr w:rsidR="0006668D" w:rsidRPr="00383E3E" w:rsidTr="00383E3E">
        <w:trPr>
          <w:trHeight w:val="863"/>
        </w:trPr>
        <w:tc>
          <w:tcPr>
            <w:tcW w:w="814" w:type="dxa"/>
            <w:noWrap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75" w:type="dxa"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Документы, подтверждающие наличие в собственности дорогостоящего движимого и недвижимого имущества </w:t>
            </w:r>
          </w:p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(квартира, дом, земельный участок, автомобиль, ценнные бумаги, документы, подтверждающие остатки на банковских счетах и т.п.)</w:t>
            </w:r>
          </w:p>
        </w:tc>
        <w:tc>
          <w:tcPr>
            <w:tcW w:w="1985" w:type="dxa"/>
            <w:noWrap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Копия</w:t>
            </w:r>
          </w:p>
        </w:tc>
      </w:tr>
      <w:tr w:rsidR="0006668D" w:rsidRPr="00383E3E" w:rsidTr="00383E3E">
        <w:trPr>
          <w:trHeight w:val="977"/>
        </w:trPr>
        <w:tc>
          <w:tcPr>
            <w:tcW w:w="814" w:type="dxa"/>
            <w:noWrap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75" w:type="dxa"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Документы по имеющимся и уже исполненным долговым обязательствам (кредитные договоры, договоры займа, </w:t>
            </w:r>
          </w:p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справки от кредиторов, подтверждающие регулярность исполнения имеющихся обязательств или факт полного их исполнения)</w:t>
            </w:r>
          </w:p>
        </w:tc>
        <w:tc>
          <w:tcPr>
            <w:tcW w:w="1985" w:type="dxa"/>
            <w:noWrap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Копия</w:t>
            </w:r>
          </w:p>
        </w:tc>
      </w:tr>
      <w:tr w:rsidR="0006668D" w:rsidRPr="00383E3E" w:rsidTr="00383E3E">
        <w:trPr>
          <w:trHeight w:val="1185"/>
        </w:trPr>
        <w:tc>
          <w:tcPr>
            <w:tcW w:w="814" w:type="dxa"/>
            <w:tcBorders>
              <w:bottom w:val="single" w:sz="2" w:space="0" w:color="auto"/>
            </w:tcBorders>
            <w:noWrap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75" w:type="dxa"/>
            <w:tcBorders>
              <w:bottom w:val="single" w:sz="2" w:space="0" w:color="auto"/>
            </w:tcBorders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Резюме (краткая информация об образовании и трудовой деятельности - в свободной форме). </w:t>
            </w:r>
          </w:p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Резюме обязательно должно содержать информацию о Ваших должностных обязанностях на текущем месте работы и коротко информацию о Вашей компании-работодателе.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noWrap/>
            <w:vAlign w:val="center"/>
            <w:hideMark/>
          </w:tcPr>
          <w:p w:rsidR="0006668D" w:rsidRPr="00383E3E" w:rsidRDefault="0006668D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Оригинал</w:t>
            </w:r>
          </w:p>
        </w:tc>
      </w:tr>
    </w:tbl>
    <w:p w:rsidR="007C67B8" w:rsidRPr="00383E3E" w:rsidRDefault="007C67B8" w:rsidP="00383E3E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253" w:type="dxa"/>
        <w:tblCellSpacing w:w="0" w:type="dxa"/>
        <w:tblInd w:w="1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5141"/>
      </w:tblGrid>
      <w:tr w:rsidR="00BE093B" w:rsidRPr="00383E3E" w:rsidTr="00383E3E">
        <w:trPr>
          <w:tblCellSpacing w:w="0" w:type="dxa"/>
        </w:trPr>
        <w:tc>
          <w:tcPr>
            <w:tcW w:w="9253" w:type="dxa"/>
            <w:gridSpan w:val="2"/>
            <w:tcBorders>
              <w:top w:val="single" w:sz="2" w:space="0" w:color="auto"/>
            </w:tcBorders>
            <w:tcMar>
              <w:top w:w="75" w:type="dxa"/>
              <w:left w:w="105" w:type="dxa"/>
              <w:bottom w:w="75" w:type="dxa"/>
              <w:right w:w="0" w:type="dxa"/>
            </w:tcMar>
            <w:vAlign w:val="center"/>
            <w:hideMark/>
          </w:tcPr>
          <w:p w:rsidR="00BE093B" w:rsidRPr="00383E3E" w:rsidRDefault="00BE093B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«КВАРТИРА»</w:t>
            </w:r>
            <w:r w:rsidR="00383E3E" w:rsidRPr="00383E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83E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— Кредит на приобретение квартиры</w:t>
            </w:r>
          </w:p>
        </w:tc>
      </w:tr>
      <w:tr w:rsidR="00BE093B" w:rsidRPr="00383E3E" w:rsidTr="00383E3E">
        <w:trPr>
          <w:tblCellSpacing w:w="0" w:type="dxa"/>
        </w:trPr>
        <w:tc>
          <w:tcPr>
            <w:tcW w:w="4112" w:type="dxa"/>
            <w:tcMar>
              <w:top w:w="75" w:type="dxa"/>
              <w:left w:w="105" w:type="dxa"/>
              <w:bottom w:w="75" w:type="dxa"/>
              <w:right w:w="0" w:type="dxa"/>
            </w:tcMar>
            <w:vAlign w:val="center"/>
            <w:hideMark/>
          </w:tcPr>
          <w:p w:rsidR="00BE093B" w:rsidRPr="00383E3E" w:rsidRDefault="00BE093B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на срок:</w:t>
            </w:r>
          </w:p>
        </w:tc>
        <w:tc>
          <w:tcPr>
            <w:tcW w:w="5141" w:type="dxa"/>
            <w:tcMar>
              <w:top w:w="75" w:type="dxa"/>
              <w:left w:w="105" w:type="dxa"/>
              <w:bottom w:w="75" w:type="dxa"/>
              <w:right w:w="0" w:type="dxa"/>
            </w:tcMar>
            <w:vAlign w:val="center"/>
            <w:hideMark/>
          </w:tcPr>
          <w:p w:rsidR="00BE093B" w:rsidRPr="00383E3E" w:rsidRDefault="00BE093B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1-25 лет;</w:t>
            </w:r>
          </w:p>
        </w:tc>
      </w:tr>
      <w:tr w:rsidR="00BE093B" w:rsidRPr="00383E3E" w:rsidTr="00383E3E">
        <w:trPr>
          <w:tblCellSpacing w:w="0" w:type="dxa"/>
        </w:trPr>
        <w:tc>
          <w:tcPr>
            <w:tcW w:w="4112" w:type="dxa"/>
            <w:tcMar>
              <w:top w:w="75" w:type="dxa"/>
              <w:left w:w="105" w:type="dxa"/>
              <w:bottom w:w="75" w:type="dxa"/>
              <w:right w:w="0" w:type="dxa"/>
            </w:tcMar>
            <w:vAlign w:val="center"/>
            <w:hideMark/>
          </w:tcPr>
          <w:p w:rsidR="00BE093B" w:rsidRPr="00383E3E" w:rsidRDefault="00BE093B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на сумму:</w:t>
            </w:r>
          </w:p>
        </w:tc>
        <w:tc>
          <w:tcPr>
            <w:tcW w:w="5141" w:type="dxa"/>
            <w:tcMar>
              <w:top w:w="75" w:type="dxa"/>
              <w:left w:w="105" w:type="dxa"/>
              <w:bottom w:w="75" w:type="dxa"/>
              <w:right w:w="0" w:type="dxa"/>
            </w:tcMar>
            <w:vAlign w:val="center"/>
            <w:hideMark/>
          </w:tcPr>
          <w:p w:rsidR="00BE093B" w:rsidRPr="00383E3E" w:rsidRDefault="00BE093B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20,000 - 1,000,000 долларов /</w:t>
            </w:r>
            <w:r w:rsidR="00383E3E"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500,000 - 25,000,000 рублей</w:t>
            </w:r>
            <w:r w:rsidR="00383E3E"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для Москвы и Санкт-Петербурга;</w:t>
            </w: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10,000 - 1,000,000 долларов / 300,000 - 25,000, 000 рублей для остальных городов присутствия Банка;</w:t>
            </w:r>
          </w:p>
        </w:tc>
      </w:tr>
      <w:tr w:rsidR="00BE093B" w:rsidRPr="00383E3E" w:rsidTr="00383E3E">
        <w:trPr>
          <w:tblCellSpacing w:w="0" w:type="dxa"/>
        </w:trPr>
        <w:tc>
          <w:tcPr>
            <w:tcW w:w="4112" w:type="dxa"/>
            <w:tcMar>
              <w:top w:w="75" w:type="dxa"/>
              <w:left w:w="105" w:type="dxa"/>
              <w:bottom w:w="75" w:type="dxa"/>
              <w:right w:w="0" w:type="dxa"/>
            </w:tcMar>
            <w:vAlign w:val="center"/>
            <w:hideMark/>
          </w:tcPr>
          <w:p w:rsidR="00BE093B" w:rsidRPr="00383E3E" w:rsidRDefault="00BE093B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при процентной ставке:</w:t>
            </w:r>
          </w:p>
        </w:tc>
        <w:tc>
          <w:tcPr>
            <w:tcW w:w="5141" w:type="dxa"/>
            <w:tcMar>
              <w:top w:w="75" w:type="dxa"/>
              <w:left w:w="105" w:type="dxa"/>
              <w:bottom w:w="75" w:type="dxa"/>
              <w:right w:w="0" w:type="dxa"/>
            </w:tcMar>
            <w:vAlign w:val="center"/>
            <w:hideMark/>
          </w:tcPr>
          <w:p w:rsidR="00BE093B" w:rsidRPr="00383E3E" w:rsidRDefault="00BE093B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от 11,29% годовых по кредитам в долларах США или от 11,99% годовых по кредитам в рублях.</w:t>
            </w:r>
          </w:p>
        </w:tc>
      </w:tr>
      <w:tr w:rsidR="00BE093B" w:rsidRPr="00383E3E" w:rsidTr="00383E3E">
        <w:trPr>
          <w:tblCellSpacing w:w="0" w:type="dxa"/>
        </w:trPr>
        <w:tc>
          <w:tcPr>
            <w:tcW w:w="9253" w:type="dxa"/>
            <w:gridSpan w:val="2"/>
            <w:tcMar>
              <w:top w:w="75" w:type="dxa"/>
              <w:left w:w="105" w:type="dxa"/>
              <w:bottom w:w="75" w:type="dxa"/>
              <w:right w:w="0" w:type="dxa"/>
            </w:tcMar>
            <w:vAlign w:val="center"/>
            <w:hideMark/>
          </w:tcPr>
          <w:p w:rsidR="00BE093B" w:rsidRPr="00383E3E" w:rsidRDefault="00BE093B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hyperlink r:id="rId10" w:history="1">
              <w:r w:rsidRPr="00383E3E">
                <w:rPr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ДОМ»</w:t>
              </w:r>
              <w:r w:rsidR="00383E3E" w:rsidRPr="00383E3E">
                <w:rPr>
                  <w:rFonts w:ascii="Times New Roman" w:hAnsi="Times New Roman"/>
                  <w:bCs/>
                  <w:sz w:val="20"/>
                  <w:szCs w:val="20"/>
                  <w:lang w:eastAsia="ru-RU"/>
                </w:rPr>
                <w:t xml:space="preserve"> </w:t>
              </w:r>
              <w:r w:rsidRPr="00383E3E">
                <w:rPr>
                  <w:rFonts w:ascii="Times New Roman" w:hAnsi="Times New Roman"/>
                  <w:bCs/>
                  <w:sz w:val="20"/>
                  <w:szCs w:val="20"/>
                  <w:lang w:eastAsia="ru-RU"/>
                </w:rPr>
                <w:t>— Кредит на приобретение индивидуального дома</w:t>
              </w:r>
            </w:hyperlink>
          </w:p>
        </w:tc>
      </w:tr>
      <w:tr w:rsidR="00BE093B" w:rsidRPr="00383E3E" w:rsidTr="00383E3E">
        <w:trPr>
          <w:tblCellSpacing w:w="0" w:type="dxa"/>
        </w:trPr>
        <w:tc>
          <w:tcPr>
            <w:tcW w:w="4112" w:type="dxa"/>
            <w:tcMar>
              <w:top w:w="75" w:type="dxa"/>
              <w:left w:w="105" w:type="dxa"/>
              <w:bottom w:w="75" w:type="dxa"/>
              <w:right w:w="0" w:type="dxa"/>
            </w:tcMar>
            <w:vAlign w:val="center"/>
            <w:hideMark/>
          </w:tcPr>
          <w:p w:rsidR="00BE093B" w:rsidRPr="00383E3E" w:rsidRDefault="00BE093B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на срок:</w:t>
            </w:r>
          </w:p>
        </w:tc>
        <w:tc>
          <w:tcPr>
            <w:tcW w:w="5141" w:type="dxa"/>
            <w:tcMar>
              <w:top w:w="75" w:type="dxa"/>
              <w:left w:w="105" w:type="dxa"/>
              <w:bottom w:w="75" w:type="dxa"/>
              <w:right w:w="0" w:type="dxa"/>
            </w:tcMar>
            <w:vAlign w:val="center"/>
            <w:hideMark/>
          </w:tcPr>
          <w:p w:rsidR="00BE093B" w:rsidRPr="00383E3E" w:rsidRDefault="00BE093B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1-25</w:t>
            </w:r>
            <w:r w:rsidR="00383E3E"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лет;</w:t>
            </w:r>
          </w:p>
        </w:tc>
      </w:tr>
      <w:tr w:rsidR="00BE093B" w:rsidRPr="00383E3E" w:rsidTr="00383E3E">
        <w:trPr>
          <w:tblCellSpacing w:w="0" w:type="dxa"/>
        </w:trPr>
        <w:tc>
          <w:tcPr>
            <w:tcW w:w="4112" w:type="dxa"/>
            <w:tcMar>
              <w:top w:w="75" w:type="dxa"/>
              <w:left w:w="105" w:type="dxa"/>
              <w:bottom w:w="75" w:type="dxa"/>
              <w:right w:w="0" w:type="dxa"/>
            </w:tcMar>
            <w:vAlign w:val="center"/>
            <w:hideMark/>
          </w:tcPr>
          <w:p w:rsidR="00BE093B" w:rsidRPr="00383E3E" w:rsidRDefault="00BE093B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на сумму:</w:t>
            </w:r>
          </w:p>
        </w:tc>
        <w:tc>
          <w:tcPr>
            <w:tcW w:w="5141" w:type="dxa"/>
            <w:tcMar>
              <w:top w:w="75" w:type="dxa"/>
              <w:left w:w="105" w:type="dxa"/>
              <w:bottom w:w="75" w:type="dxa"/>
              <w:right w:w="0" w:type="dxa"/>
            </w:tcMar>
            <w:vAlign w:val="center"/>
            <w:hideMark/>
          </w:tcPr>
          <w:p w:rsidR="00BE093B" w:rsidRPr="00383E3E" w:rsidRDefault="00BE093B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20,000 - 1,000,000 долларов /</w:t>
            </w:r>
            <w:r w:rsidR="00383E3E"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500,000 - 25,000,000 рублей</w:t>
            </w:r>
            <w:r w:rsidR="00383E3E"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для Москвы и Санкт-Петербурга;</w:t>
            </w: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10,000 - 1,000,000 долларов / 300,000 - 25,000,000 рублей для остальных городов присутствия Банка;</w:t>
            </w:r>
          </w:p>
        </w:tc>
      </w:tr>
      <w:tr w:rsidR="00BE093B" w:rsidRPr="00383E3E" w:rsidTr="00383E3E">
        <w:trPr>
          <w:tblCellSpacing w:w="0" w:type="dxa"/>
        </w:trPr>
        <w:tc>
          <w:tcPr>
            <w:tcW w:w="4112" w:type="dxa"/>
            <w:tcBorders>
              <w:bottom w:val="single" w:sz="2" w:space="0" w:color="auto"/>
            </w:tcBorders>
            <w:tcMar>
              <w:top w:w="75" w:type="dxa"/>
              <w:left w:w="105" w:type="dxa"/>
              <w:bottom w:w="75" w:type="dxa"/>
              <w:right w:w="0" w:type="dxa"/>
            </w:tcMar>
            <w:vAlign w:val="center"/>
            <w:hideMark/>
          </w:tcPr>
          <w:p w:rsidR="00BE093B" w:rsidRPr="00383E3E" w:rsidRDefault="00BE093B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при процентной ставке:</w:t>
            </w:r>
          </w:p>
        </w:tc>
        <w:tc>
          <w:tcPr>
            <w:tcW w:w="5141" w:type="dxa"/>
            <w:tcBorders>
              <w:bottom w:val="single" w:sz="2" w:space="0" w:color="auto"/>
            </w:tcBorders>
            <w:tcMar>
              <w:top w:w="75" w:type="dxa"/>
              <w:left w:w="105" w:type="dxa"/>
              <w:bottom w:w="75" w:type="dxa"/>
              <w:right w:w="0" w:type="dxa"/>
            </w:tcMar>
            <w:vAlign w:val="center"/>
            <w:hideMark/>
          </w:tcPr>
          <w:p w:rsidR="00BE093B" w:rsidRPr="00383E3E" w:rsidRDefault="00BE093B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r w:rsidR="00383E3E"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11,29% годовых по кредитам в долларах США или от 11,99% годовых по кредитам в рублях. </w:t>
            </w:r>
          </w:p>
        </w:tc>
      </w:tr>
    </w:tbl>
    <w:p w:rsidR="00383E3E" w:rsidRDefault="00383E3E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3DE" w:rsidRPr="00383E3E" w:rsidRDefault="0065535A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 xml:space="preserve">2.2 </w:t>
      </w:r>
      <w:r w:rsidR="008D03DE" w:rsidRPr="00383E3E">
        <w:rPr>
          <w:rFonts w:ascii="Times New Roman" w:hAnsi="Times New Roman"/>
          <w:sz w:val="28"/>
          <w:szCs w:val="28"/>
        </w:rPr>
        <w:t>Б</w:t>
      </w:r>
      <w:r w:rsidR="0040167C" w:rsidRPr="00383E3E">
        <w:rPr>
          <w:rFonts w:ascii="Times New Roman" w:hAnsi="Times New Roman"/>
          <w:sz w:val="28"/>
          <w:szCs w:val="28"/>
        </w:rPr>
        <w:t>АНК «ВОЗРОЖДЕНИЕ»</w:t>
      </w:r>
      <w:r w:rsidR="008D03DE" w:rsidRPr="00383E3E">
        <w:rPr>
          <w:rFonts w:ascii="Times New Roman" w:hAnsi="Times New Roman"/>
          <w:sz w:val="28"/>
          <w:szCs w:val="28"/>
        </w:rPr>
        <w:t>(ОАО)</w:t>
      </w:r>
    </w:p>
    <w:p w:rsidR="008D03DE" w:rsidRPr="00383E3E" w:rsidRDefault="008D03DE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3DE" w:rsidRPr="00383E3E" w:rsidRDefault="008D03DE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>Условия кредитования</w:t>
      </w:r>
    </w:p>
    <w:p w:rsidR="008D03DE" w:rsidRPr="00383E3E" w:rsidRDefault="008D03DE" w:rsidP="00383E3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>Кредиты выдаются в рублях на этапе строительства под залог приобретаемого жилья.</w:t>
      </w:r>
    </w:p>
    <w:p w:rsidR="008D03DE" w:rsidRPr="00383E3E" w:rsidRDefault="008D03DE" w:rsidP="00383E3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 xml:space="preserve">Минимальный размер собственных средств – 10 % </w:t>
      </w:r>
    </w:p>
    <w:p w:rsidR="008D03DE" w:rsidRPr="00383E3E" w:rsidRDefault="008D03DE" w:rsidP="00383E3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>Минимальный размер кредита – 500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000 рублей, максимальный – 10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000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000 рублей.</w:t>
      </w:r>
    </w:p>
    <w:p w:rsidR="008D03DE" w:rsidRPr="00383E3E" w:rsidRDefault="008D03DE" w:rsidP="00383E3E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>Срок кредита – от 1 года до 30 лет.</w:t>
      </w:r>
    </w:p>
    <w:p w:rsidR="008D03DE" w:rsidRPr="00383E3E" w:rsidRDefault="008D03DE" w:rsidP="00383E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>Процентная ставка:</w:t>
      </w:r>
    </w:p>
    <w:p w:rsidR="008D03DE" w:rsidRDefault="008D03DE" w:rsidP="00383E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>-</w:t>
      </w:r>
      <w:r w:rsidRPr="00383E3E">
        <w:rPr>
          <w:rFonts w:ascii="Times New Roman" w:hAnsi="Times New Roman"/>
          <w:bCs/>
          <w:sz w:val="28"/>
          <w:szCs w:val="28"/>
        </w:rPr>
        <w:t xml:space="preserve"> на этапе строительства</w:t>
      </w:r>
      <w:r w:rsidRPr="00383E3E">
        <w:rPr>
          <w:rFonts w:ascii="Times New Roman" w:hAnsi="Times New Roman"/>
          <w:sz w:val="28"/>
          <w:szCs w:val="28"/>
        </w:rPr>
        <w:t xml:space="preserve">: </w:t>
      </w:r>
    </w:p>
    <w:p w:rsidR="00383E3E" w:rsidRPr="00383E3E" w:rsidRDefault="00383E3E" w:rsidP="00383E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559"/>
        <w:gridCol w:w="1962"/>
        <w:gridCol w:w="1604"/>
      </w:tblGrid>
      <w:tr w:rsidR="008D03DE" w:rsidRPr="00383E3E" w:rsidTr="00383E3E">
        <w:tc>
          <w:tcPr>
            <w:tcW w:w="3544" w:type="dxa"/>
            <w:vMerge w:val="restart"/>
          </w:tcPr>
          <w:p w:rsidR="008D03DE" w:rsidRPr="00383E3E" w:rsidRDefault="008D03DE" w:rsidP="00383E3E">
            <w:pPr>
              <w:widowControl w:val="0"/>
              <w:spacing w:after="0" w:line="36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3E">
              <w:rPr>
                <w:rFonts w:ascii="Times New Roman" w:hAnsi="Times New Roman"/>
                <w:sz w:val="20"/>
                <w:szCs w:val="20"/>
              </w:rPr>
              <w:t>Величина первоначального</w:t>
            </w:r>
          </w:p>
          <w:p w:rsidR="008D03DE" w:rsidRPr="00383E3E" w:rsidRDefault="008D03DE" w:rsidP="00383E3E">
            <w:pPr>
              <w:widowControl w:val="0"/>
              <w:spacing w:after="0" w:line="36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3E">
              <w:rPr>
                <w:rFonts w:ascii="Times New Roman" w:hAnsi="Times New Roman"/>
                <w:sz w:val="20"/>
                <w:szCs w:val="20"/>
              </w:rPr>
              <w:t xml:space="preserve">взноса </w:t>
            </w:r>
          </w:p>
          <w:p w:rsidR="008D03DE" w:rsidRPr="00383E3E" w:rsidRDefault="008D03DE" w:rsidP="00383E3E">
            <w:pPr>
              <w:widowControl w:val="0"/>
              <w:spacing w:after="0" w:line="36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3E">
              <w:rPr>
                <w:rFonts w:ascii="Times New Roman" w:hAnsi="Times New Roman"/>
                <w:sz w:val="20"/>
                <w:szCs w:val="20"/>
              </w:rPr>
              <w:t>(% от стоимости приобретаемой квартиры)</w:t>
            </w:r>
          </w:p>
        </w:tc>
        <w:tc>
          <w:tcPr>
            <w:tcW w:w="5125" w:type="dxa"/>
            <w:gridSpan w:val="3"/>
          </w:tcPr>
          <w:p w:rsidR="008D03DE" w:rsidRPr="00383E3E" w:rsidRDefault="008D03DE" w:rsidP="00383E3E">
            <w:pPr>
              <w:widowControl w:val="0"/>
              <w:spacing w:after="0" w:line="36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3E">
              <w:rPr>
                <w:rFonts w:ascii="Times New Roman" w:hAnsi="Times New Roman"/>
                <w:sz w:val="20"/>
                <w:szCs w:val="20"/>
              </w:rPr>
              <w:t>Процентная ставка, % годовых</w:t>
            </w:r>
          </w:p>
        </w:tc>
      </w:tr>
      <w:tr w:rsidR="008D03DE" w:rsidRPr="00383E3E" w:rsidTr="00383E3E">
        <w:tc>
          <w:tcPr>
            <w:tcW w:w="3544" w:type="dxa"/>
            <w:vMerge/>
          </w:tcPr>
          <w:p w:rsidR="008D03DE" w:rsidRPr="00383E3E" w:rsidRDefault="008D03DE" w:rsidP="00383E3E">
            <w:pPr>
              <w:widowControl w:val="0"/>
              <w:spacing w:after="0" w:line="36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3DE" w:rsidRPr="00383E3E" w:rsidRDefault="008D03DE" w:rsidP="00383E3E">
            <w:pPr>
              <w:widowControl w:val="0"/>
              <w:spacing w:after="0" w:line="36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3E">
              <w:rPr>
                <w:rFonts w:ascii="Times New Roman" w:hAnsi="Times New Roman"/>
                <w:sz w:val="20"/>
                <w:szCs w:val="20"/>
              </w:rPr>
              <w:t xml:space="preserve">при сроке кредита от 12 до 120 месяцев </w:t>
            </w:r>
          </w:p>
          <w:p w:rsidR="008D03DE" w:rsidRPr="00383E3E" w:rsidRDefault="008D03DE" w:rsidP="00383E3E">
            <w:pPr>
              <w:widowControl w:val="0"/>
              <w:spacing w:after="0" w:line="36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3E">
              <w:rPr>
                <w:rFonts w:ascii="Times New Roman" w:hAnsi="Times New Roman"/>
                <w:sz w:val="20"/>
                <w:szCs w:val="20"/>
              </w:rPr>
              <w:t xml:space="preserve"> (до 10 лет)</w:t>
            </w:r>
          </w:p>
        </w:tc>
        <w:tc>
          <w:tcPr>
            <w:tcW w:w="1962" w:type="dxa"/>
          </w:tcPr>
          <w:p w:rsidR="008D03DE" w:rsidRPr="00383E3E" w:rsidRDefault="008D03DE" w:rsidP="00383E3E">
            <w:pPr>
              <w:widowControl w:val="0"/>
              <w:spacing w:after="0" w:line="36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3E">
              <w:rPr>
                <w:rFonts w:ascii="Times New Roman" w:hAnsi="Times New Roman"/>
                <w:sz w:val="20"/>
                <w:szCs w:val="20"/>
              </w:rPr>
              <w:t xml:space="preserve">при сроке кредита от 121 до 240 месяцев </w:t>
            </w:r>
          </w:p>
          <w:p w:rsidR="008D03DE" w:rsidRPr="00383E3E" w:rsidRDefault="008D03DE" w:rsidP="00383E3E">
            <w:pPr>
              <w:widowControl w:val="0"/>
              <w:spacing w:after="0" w:line="36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3E">
              <w:rPr>
                <w:rFonts w:ascii="Times New Roman" w:hAnsi="Times New Roman"/>
                <w:sz w:val="20"/>
                <w:szCs w:val="20"/>
              </w:rPr>
              <w:t>(от 10 до 20 лет)</w:t>
            </w:r>
          </w:p>
        </w:tc>
        <w:tc>
          <w:tcPr>
            <w:tcW w:w="1604" w:type="dxa"/>
          </w:tcPr>
          <w:p w:rsidR="008D03DE" w:rsidRPr="00383E3E" w:rsidRDefault="008D03DE" w:rsidP="00383E3E">
            <w:pPr>
              <w:widowControl w:val="0"/>
              <w:spacing w:after="0" w:line="36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3E">
              <w:rPr>
                <w:rFonts w:ascii="Times New Roman" w:hAnsi="Times New Roman"/>
                <w:sz w:val="20"/>
                <w:szCs w:val="20"/>
              </w:rPr>
              <w:t xml:space="preserve">при сроке кредита от 241 до 360 месяцев </w:t>
            </w:r>
          </w:p>
          <w:p w:rsidR="008D03DE" w:rsidRPr="00383E3E" w:rsidRDefault="008D03DE" w:rsidP="00383E3E">
            <w:pPr>
              <w:widowControl w:val="0"/>
              <w:spacing w:after="0" w:line="36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3E">
              <w:rPr>
                <w:rFonts w:ascii="Times New Roman" w:hAnsi="Times New Roman"/>
                <w:sz w:val="20"/>
                <w:szCs w:val="20"/>
              </w:rPr>
              <w:t>(от 20 до 30 лет)</w:t>
            </w:r>
          </w:p>
        </w:tc>
      </w:tr>
      <w:tr w:rsidR="008D03DE" w:rsidRPr="00383E3E" w:rsidTr="00383E3E">
        <w:tc>
          <w:tcPr>
            <w:tcW w:w="3544" w:type="dxa"/>
            <w:vAlign w:val="center"/>
          </w:tcPr>
          <w:p w:rsidR="008D03DE" w:rsidRPr="00383E3E" w:rsidRDefault="008D03DE" w:rsidP="00383E3E">
            <w:pPr>
              <w:widowControl w:val="0"/>
              <w:spacing w:after="0" w:line="36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3E">
              <w:rPr>
                <w:rFonts w:ascii="Times New Roman" w:hAnsi="Times New Roman"/>
                <w:sz w:val="20"/>
                <w:szCs w:val="20"/>
              </w:rPr>
              <w:t>от 65% (включительно) до 50% (включительно)</w:t>
            </w:r>
          </w:p>
        </w:tc>
        <w:tc>
          <w:tcPr>
            <w:tcW w:w="1559" w:type="dxa"/>
            <w:vAlign w:val="center"/>
          </w:tcPr>
          <w:p w:rsidR="008D03DE" w:rsidRPr="00383E3E" w:rsidRDefault="008D03DE" w:rsidP="00383E3E">
            <w:pPr>
              <w:widowControl w:val="0"/>
              <w:spacing w:after="0" w:line="36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3E">
              <w:rPr>
                <w:rFonts w:ascii="Times New Roman" w:hAnsi="Times New Roman"/>
                <w:sz w:val="20"/>
                <w:szCs w:val="20"/>
              </w:rPr>
              <w:t>13,00%</w:t>
            </w:r>
          </w:p>
        </w:tc>
        <w:tc>
          <w:tcPr>
            <w:tcW w:w="1962" w:type="dxa"/>
            <w:vAlign w:val="center"/>
          </w:tcPr>
          <w:p w:rsidR="008D03DE" w:rsidRPr="00383E3E" w:rsidRDefault="008D03DE" w:rsidP="00383E3E">
            <w:pPr>
              <w:widowControl w:val="0"/>
              <w:spacing w:after="0" w:line="36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3E">
              <w:rPr>
                <w:rFonts w:ascii="Times New Roman" w:hAnsi="Times New Roman"/>
                <w:sz w:val="20"/>
                <w:szCs w:val="20"/>
              </w:rPr>
              <w:t>13,25%</w:t>
            </w:r>
          </w:p>
        </w:tc>
        <w:tc>
          <w:tcPr>
            <w:tcW w:w="1604" w:type="dxa"/>
            <w:vAlign w:val="center"/>
          </w:tcPr>
          <w:p w:rsidR="008D03DE" w:rsidRPr="00383E3E" w:rsidRDefault="008D03DE" w:rsidP="00383E3E">
            <w:pPr>
              <w:widowControl w:val="0"/>
              <w:spacing w:after="0" w:line="36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3E">
              <w:rPr>
                <w:rFonts w:ascii="Times New Roman" w:hAnsi="Times New Roman"/>
                <w:sz w:val="20"/>
                <w:szCs w:val="20"/>
              </w:rPr>
              <w:t>13,75%</w:t>
            </w:r>
          </w:p>
        </w:tc>
      </w:tr>
      <w:tr w:rsidR="008D03DE" w:rsidRPr="00383E3E" w:rsidTr="00383E3E">
        <w:tc>
          <w:tcPr>
            <w:tcW w:w="3544" w:type="dxa"/>
            <w:vAlign w:val="center"/>
          </w:tcPr>
          <w:p w:rsidR="008D03DE" w:rsidRPr="00383E3E" w:rsidRDefault="008D03DE" w:rsidP="00383E3E">
            <w:pPr>
              <w:widowControl w:val="0"/>
              <w:spacing w:after="0" w:line="36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3E">
              <w:rPr>
                <w:rFonts w:ascii="Times New Roman" w:hAnsi="Times New Roman"/>
                <w:sz w:val="20"/>
                <w:szCs w:val="20"/>
              </w:rPr>
              <w:t>менее 50% до 20% (включительно)</w:t>
            </w:r>
          </w:p>
        </w:tc>
        <w:tc>
          <w:tcPr>
            <w:tcW w:w="1559" w:type="dxa"/>
            <w:vAlign w:val="center"/>
          </w:tcPr>
          <w:p w:rsidR="008D03DE" w:rsidRPr="00383E3E" w:rsidRDefault="008D03DE" w:rsidP="00383E3E">
            <w:pPr>
              <w:widowControl w:val="0"/>
              <w:spacing w:after="0" w:line="36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3E">
              <w:rPr>
                <w:rFonts w:ascii="Times New Roman" w:hAnsi="Times New Roman"/>
                <w:sz w:val="20"/>
                <w:szCs w:val="20"/>
              </w:rPr>
              <w:t>13,25%</w:t>
            </w:r>
          </w:p>
        </w:tc>
        <w:tc>
          <w:tcPr>
            <w:tcW w:w="1962" w:type="dxa"/>
            <w:vAlign w:val="center"/>
          </w:tcPr>
          <w:p w:rsidR="008D03DE" w:rsidRPr="00383E3E" w:rsidRDefault="008D03DE" w:rsidP="00383E3E">
            <w:pPr>
              <w:widowControl w:val="0"/>
              <w:spacing w:after="0" w:line="36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3E">
              <w:rPr>
                <w:rFonts w:ascii="Times New Roman" w:hAnsi="Times New Roman"/>
                <w:sz w:val="20"/>
                <w:szCs w:val="20"/>
              </w:rPr>
              <w:t>13,50%</w:t>
            </w:r>
          </w:p>
        </w:tc>
        <w:tc>
          <w:tcPr>
            <w:tcW w:w="1604" w:type="dxa"/>
            <w:vAlign w:val="center"/>
          </w:tcPr>
          <w:p w:rsidR="008D03DE" w:rsidRPr="00383E3E" w:rsidRDefault="008D03DE" w:rsidP="00383E3E">
            <w:pPr>
              <w:widowControl w:val="0"/>
              <w:spacing w:after="0" w:line="36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3E">
              <w:rPr>
                <w:rFonts w:ascii="Times New Roman" w:hAnsi="Times New Roman"/>
                <w:sz w:val="20"/>
                <w:szCs w:val="20"/>
              </w:rPr>
              <w:t>14,00%</w:t>
            </w:r>
          </w:p>
        </w:tc>
      </w:tr>
      <w:tr w:rsidR="008D03DE" w:rsidRPr="00383E3E" w:rsidTr="00383E3E">
        <w:tc>
          <w:tcPr>
            <w:tcW w:w="3544" w:type="dxa"/>
            <w:vAlign w:val="center"/>
          </w:tcPr>
          <w:p w:rsidR="008D03DE" w:rsidRPr="00383E3E" w:rsidRDefault="008D03DE" w:rsidP="00383E3E">
            <w:pPr>
              <w:widowControl w:val="0"/>
              <w:spacing w:after="0" w:line="36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3E">
              <w:rPr>
                <w:rFonts w:ascii="Times New Roman" w:hAnsi="Times New Roman"/>
                <w:sz w:val="20"/>
                <w:szCs w:val="20"/>
              </w:rPr>
              <w:t xml:space="preserve">менее 20% до 10% (включительно) </w:t>
            </w:r>
          </w:p>
        </w:tc>
        <w:tc>
          <w:tcPr>
            <w:tcW w:w="1559" w:type="dxa"/>
            <w:vAlign w:val="center"/>
          </w:tcPr>
          <w:p w:rsidR="008D03DE" w:rsidRPr="00383E3E" w:rsidRDefault="008D03DE" w:rsidP="00383E3E">
            <w:pPr>
              <w:widowControl w:val="0"/>
              <w:spacing w:after="0" w:line="36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3E">
              <w:rPr>
                <w:rFonts w:ascii="Times New Roman" w:hAnsi="Times New Roman"/>
                <w:sz w:val="20"/>
                <w:szCs w:val="20"/>
              </w:rPr>
              <w:t>13,75%</w:t>
            </w:r>
          </w:p>
        </w:tc>
        <w:tc>
          <w:tcPr>
            <w:tcW w:w="1962" w:type="dxa"/>
            <w:vAlign w:val="center"/>
          </w:tcPr>
          <w:p w:rsidR="008D03DE" w:rsidRPr="00383E3E" w:rsidRDefault="008D03DE" w:rsidP="00383E3E">
            <w:pPr>
              <w:widowControl w:val="0"/>
              <w:spacing w:after="0" w:line="36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3E">
              <w:rPr>
                <w:rFonts w:ascii="Times New Roman" w:hAnsi="Times New Roman"/>
                <w:sz w:val="20"/>
                <w:szCs w:val="20"/>
              </w:rPr>
              <w:t>14,00%</w:t>
            </w:r>
          </w:p>
        </w:tc>
        <w:tc>
          <w:tcPr>
            <w:tcW w:w="1604" w:type="dxa"/>
            <w:vAlign w:val="center"/>
          </w:tcPr>
          <w:p w:rsidR="008D03DE" w:rsidRPr="00383E3E" w:rsidRDefault="008D03DE" w:rsidP="00383E3E">
            <w:pPr>
              <w:widowControl w:val="0"/>
              <w:spacing w:after="0" w:line="36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3E">
              <w:rPr>
                <w:rFonts w:ascii="Times New Roman" w:hAnsi="Times New Roman"/>
                <w:sz w:val="20"/>
                <w:szCs w:val="20"/>
              </w:rPr>
              <w:t>14,50%</w:t>
            </w:r>
          </w:p>
        </w:tc>
      </w:tr>
    </w:tbl>
    <w:p w:rsidR="00383E3E" w:rsidRDefault="00383E3E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D03DE" w:rsidRDefault="008D03DE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3E3E">
        <w:rPr>
          <w:rFonts w:ascii="Times New Roman" w:hAnsi="Times New Roman"/>
          <w:bCs/>
          <w:sz w:val="28"/>
          <w:szCs w:val="28"/>
        </w:rPr>
        <w:t>Для заемщиков с доходом, полностью подтвержденным справкой 2-НДФЛ, имеющих собственных средств не менее 20% от стоимости приобретаемой квартиры и при условии получения кредита в размере не более 2,5 млн.руб.</w:t>
      </w:r>
      <w:r w:rsidR="00383E3E">
        <w:rPr>
          <w:rFonts w:ascii="Times New Roman" w:hAnsi="Times New Roman"/>
          <w:bCs/>
          <w:sz w:val="28"/>
          <w:szCs w:val="28"/>
        </w:rPr>
        <w:t xml:space="preserve"> </w:t>
      </w:r>
      <w:r w:rsidRPr="00383E3E">
        <w:rPr>
          <w:rFonts w:ascii="Times New Roman" w:hAnsi="Times New Roman"/>
          <w:bCs/>
          <w:sz w:val="28"/>
          <w:szCs w:val="28"/>
        </w:rPr>
        <w:t>на срок до 5 лет действуют следующие процентные ставки:</w:t>
      </w:r>
    </w:p>
    <w:p w:rsidR="00383E3E" w:rsidRPr="00383E3E" w:rsidRDefault="00383E3E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3969"/>
      </w:tblGrid>
      <w:tr w:rsidR="008D03DE" w:rsidRPr="00383E3E" w:rsidTr="00383E3E">
        <w:tc>
          <w:tcPr>
            <w:tcW w:w="5103" w:type="dxa"/>
            <w:vMerge w:val="restart"/>
          </w:tcPr>
          <w:p w:rsidR="008D03DE" w:rsidRPr="00383E3E" w:rsidRDefault="008D03DE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3E">
              <w:rPr>
                <w:rFonts w:ascii="Times New Roman" w:hAnsi="Times New Roman"/>
                <w:sz w:val="20"/>
                <w:szCs w:val="20"/>
              </w:rPr>
              <w:t>Величина первоначального взноса</w:t>
            </w:r>
          </w:p>
          <w:p w:rsidR="008D03DE" w:rsidRPr="00383E3E" w:rsidRDefault="008D03DE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3E">
              <w:rPr>
                <w:rFonts w:ascii="Times New Roman" w:hAnsi="Times New Roman"/>
                <w:sz w:val="20"/>
                <w:szCs w:val="20"/>
              </w:rPr>
              <w:t>(% от стоимости приобретаемой квартиры)</w:t>
            </w:r>
          </w:p>
        </w:tc>
        <w:tc>
          <w:tcPr>
            <w:tcW w:w="3969" w:type="dxa"/>
          </w:tcPr>
          <w:p w:rsidR="008D03DE" w:rsidRPr="00383E3E" w:rsidRDefault="008D03DE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3E">
              <w:rPr>
                <w:rFonts w:ascii="Times New Roman" w:hAnsi="Times New Roman"/>
                <w:sz w:val="20"/>
                <w:szCs w:val="20"/>
              </w:rPr>
              <w:t>Процентная ставка, % годовых</w:t>
            </w:r>
          </w:p>
        </w:tc>
      </w:tr>
      <w:tr w:rsidR="008D03DE" w:rsidRPr="00383E3E" w:rsidTr="00383E3E">
        <w:tc>
          <w:tcPr>
            <w:tcW w:w="5103" w:type="dxa"/>
            <w:vMerge/>
          </w:tcPr>
          <w:p w:rsidR="008D03DE" w:rsidRPr="00383E3E" w:rsidRDefault="008D03DE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D03DE" w:rsidRPr="00383E3E" w:rsidRDefault="008D03DE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3E">
              <w:rPr>
                <w:rFonts w:ascii="Times New Roman" w:hAnsi="Times New Roman"/>
                <w:sz w:val="20"/>
                <w:szCs w:val="20"/>
              </w:rPr>
              <w:t>при сроке кредита от 12 до 60 месяцев</w:t>
            </w:r>
          </w:p>
          <w:p w:rsidR="008D03DE" w:rsidRPr="00383E3E" w:rsidRDefault="008D03DE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3E">
              <w:rPr>
                <w:rFonts w:ascii="Times New Roman" w:hAnsi="Times New Roman"/>
                <w:sz w:val="20"/>
                <w:szCs w:val="20"/>
              </w:rPr>
              <w:t xml:space="preserve"> (до 5 лет)</w:t>
            </w:r>
          </w:p>
        </w:tc>
      </w:tr>
      <w:tr w:rsidR="008D03DE" w:rsidRPr="00383E3E" w:rsidTr="00383E3E">
        <w:tc>
          <w:tcPr>
            <w:tcW w:w="5103" w:type="dxa"/>
            <w:vAlign w:val="center"/>
          </w:tcPr>
          <w:p w:rsidR="008D03DE" w:rsidRPr="00383E3E" w:rsidRDefault="008D03DE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3E">
              <w:rPr>
                <w:rFonts w:ascii="Times New Roman" w:hAnsi="Times New Roman"/>
                <w:sz w:val="20"/>
                <w:szCs w:val="20"/>
              </w:rPr>
              <w:t>от 65% (включительно) до 50% (включительно)</w:t>
            </w:r>
          </w:p>
        </w:tc>
        <w:tc>
          <w:tcPr>
            <w:tcW w:w="3969" w:type="dxa"/>
            <w:vAlign w:val="center"/>
          </w:tcPr>
          <w:p w:rsidR="008D03DE" w:rsidRPr="00383E3E" w:rsidRDefault="008D03DE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3E">
              <w:rPr>
                <w:rFonts w:ascii="Times New Roman" w:hAnsi="Times New Roman"/>
                <w:sz w:val="20"/>
                <w:szCs w:val="20"/>
              </w:rPr>
              <w:t>12,50%</w:t>
            </w:r>
          </w:p>
        </w:tc>
      </w:tr>
      <w:tr w:rsidR="008D03DE" w:rsidRPr="00383E3E" w:rsidTr="00383E3E">
        <w:tc>
          <w:tcPr>
            <w:tcW w:w="5103" w:type="dxa"/>
            <w:vAlign w:val="center"/>
          </w:tcPr>
          <w:p w:rsidR="008D03DE" w:rsidRPr="00383E3E" w:rsidRDefault="008D03DE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3E">
              <w:rPr>
                <w:rFonts w:ascii="Times New Roman" w:hAnsi="Times New Roman"/>
                <w:sz w:val="20"/>
                <w:szCs w:val="20"/>
              </w:rPr>
              <w:t>менее 50% до 30% (включительно)</w:t>
            </w:r>
          </w:p>
        </w:tc>
        <w:tc>
          <w:tcPr>
            <w:tcW w:w="3969" w:type="dxa"/>
            <w:vAlign w:val="center"/>
          </w:tcPr>
          <w:p w:rsidR="008D03DE" w:rsidRPr="00383E3E" w:rsidRDefault="008D03DE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3E">
              <w:rPr>
                <w:rFonts w:ascii="Times New Roman" w:hAnsi="Times New Roman"/>
                <w:sz w:val="20"/>
                <w:szCs w:val="20"/>
              </w:rPr>
              <w:t>12,75%</w:t>
            </w:r>
          </w:p>
        </w:tc>
      </w:tr>
      <w:tr w:rsidR="008D03DE" w:rsidRPr="00383E3E" w:rsidTr="00383E3E">
        <w:tc>
          <w:tcPr>
            <w:tcW w:w="5103" w:type="dxa"/>
            <w:vAlign w:val="center"/>
          </w:tcPr>
          <w:p w:rsidR="008D03DE" w:rsidRPr="00383E3E" w:rsidRDefault="008D03DE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3E">
              <w:rPr>
                <w:rFonts w:ascii="Times New Roman" w:hAnsi="Times New Roman"/>
                <w:sz w:val="20"/>
                <w:szCs w:val="20"/>
              </w:rPr>
              <w:t xml:space="preserve">менее 30% до 20% (включительно) </w:t>
            </w:r>
          </w:p>
        </w:tc>
        <w:tc>
          <w:tcPr>
            <w:tcW w:w="3969" w:type="dxa"/>
            <w:vAlign w:val="center"/>
          </w:tcPr>
          <w:p w:rsidR="008D03DE" w:rsidRPr="00383E3E" w:rsidRDefault="008D03DE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3E">
              <w:rPr>
                <w:rFonts w:ascii="Times New Roman" w:hAnsi="Times New Roman"/>
                <w:sz w:val="20"/>
                <w:szCs w:val="20"/>
              </w:rPr>
              <w:t>13,25%</w:t>
            </w:r>
          </w:p>
        </w:tc>
      </w:tr>
    </w:tbl>
    <w:p w:rsidR="00383E3E" w:rsidRDefault="00383E3E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3DE" w:rsidRPr="00383E3E" w:rsidRDefault="008D03DE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 xml:space="preserve">Требования к заемщику: </w:t>
      </w:r>
    </w:p>
    <w:p w:rsidR="008D03DE" w:rsidRPr="00383E3E" w:rsidRDefault="008D03DE" w:rsidP="00383E3E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>возраст на момент предоставления кредита – не менее 18 лет;</w:t>
      </w:r>
    </w:p>
    <w:p w:rsidR="008D03DE" w:rsidRPr="00383E3E" w:rsidRDefault="008D03DE" w:rsidP="00383E3E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>возраст к моменту полного погашения кредита – не более 65 лет;</w:t>
      </w:r>
    </w:p>
    <w:p w:rsidR="008D03DE" w:rsidRPr="00383E3E" w:rsidRDefault="008D03DE" w:rsidP="00383E3E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>гражданство РФ (в отдельных случаях возможно рассмотрение заявок нерезидентов);</w:t>
      </w:r>
    </w:p>
    <w:p w:rsidR="008D03DE" w:rsidRPr="00383E3E" w:rsidRDefault="008D03DE" w:rsidP="00383E3E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>место работы – Санкт-Петербург или Ленинградская область (в отдельных случаях любой регион присутствия Банка);</w:t>
      </w:r>
    </w:p>
    <w:p w:rsidR="008D03DE" w:rsidRPr="00383E3E" w:rsidRDefault="008D03DE" w:rsidP="00383E3E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3E3E">
        <w:rPr>
          <w:kern w:val="36"/>
          <w:sz w:val="28"/>
          <w:szCs w:val="28"/>
        </w:rPr>
        <w:t>Необходимые документы</w:t>
      </w:r>
    </w:p>
    <w:p w:rsidR="008D03DE" w:rsidRPr="00383E3E" w:rsidRDefault="008D03DE" w:rsidP="00383E3E">
      <w:pPr>
        <w:widowControl w:val="0"/>
        <w:spacing w:after="0" w:line="360" w:lineRule="auto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383E3E">
        <w:rPr>
          <w:rFonts w:ascii="Times New Roman" w:hAnsi="Times New Roman"/>
          <w:bCs/>
          <w:sz w:val="28"/>
          <w:szCs w:val="28"/>
        </w:rPr>
        <w:t>Документы по</w:t>
      </w:r>
      <w:r w:rsidR="00383E3E">
        <w:rPr>
          <w:rFonts w:ascii="Times New Roman" w:hAnsi="Times New Roman"/>
          <w:bCs/>
          <w:sz w:val="28"/>
          <w:szCs w:val="28"/>
        </w:rPr>
        <w:t xml:space="preserve"> </w:t>
      </w:r>
      <w:r w:rsidRPr="00383E3E">
        <w:rPr>
          <w:rFonts w:ascii="Times New Roman" w:hAnsi="Times New Roman"/>
          <w:bCs/>
          <w:sz w:val="28"/>
          <w:szCs w:val="28"/>
        </w:rPr>
        <w:t>заемщику:</w:t>
      </w:r>
    </w:p>
    <w:p w:rsidR="008D03DE" w:rsidRPr="00383E3E" w:rsidRDefault="008D03DE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Style w:val="dash2"/>
          <w:rFonts w:ascii="Times New Roman" w:hAnsi="Times New Roman"/>
          <w:sz w:val="28"/>
          <w:szCs w:val="28"/>
        </w:rPr>
        <w:t>—</w:t>
      </w:r>
      <w:r w:rsidR="00383E3E">
        <w:rPr>
          <w:rStyle w:val="dash2"/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  <w:bdr w:val="none" w:sz="0" w:space="0" w:color="auto" w:frame="1"/>
        </w:rPr>
        <w:t>анкета заемщика</w:t>
      </w:r>
      <w:r w:rsidRPr="00383E3E">
        <w:rPr>
          <w:rFonts w:ascii="Times New Roman" w:hAnsi="Times New Roman"/>
          <w:sz w:val="28"/>
          <w:szCs w:val="28"/>
        </w:rPr>
        <w:t xml:space="preserve">; </w:t>
      </w:r>
    </w:p>
    <w:p w:rsidR="008D03DE" w:rsidRPr="00383E3E" w:rsidRDefault="008D03DE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Style w:val="dash2"/>
          <w:rFonts w:ascii="Times New Roman" w:hAnsi="Times New Roman"/>
          <w:sz w:val="28"/>
          <w:szCs w:val="28"/>
        </w:rPr>
        <w:t>—</w:t>
      </w:r>
      <w:r w:rsidR="00383E3E">
        <w:rPr>
          <w:rStyle w:val="dash2"/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копии всех листов документа, удостоверяющего личность гражданина (паспорт гражданина РФ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 xml:space="preserve">или иное); </w:t>
      </w:r>
    </w:p>
    <w:p w:rsidR="008D03DE" w:rsidRPr="00383E3E" w:rsidRDefault="008D03DE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Style w:val="dash2"/>
          <w:rFonts w:ascii="Times New Roman" w:hAnsi="Times New Roman"/>
          <w:sz w:val="28"/>
          <w:szCs w:val="28"/>
        </w:rPr>
        <w:t>—</w:t>
      </w:r>
      <w:r w:rsidR="00383E3E">
        <w:rPr>
          <w:rStyle w:val="dash2"/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копия свидетельства о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браке и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 xml:space="preserve">/ или расторжении брака; </w:t>
      </w:r>
    </w:p>
    <w:p w:rsidR="008D03DE" w:rsidRPr="00383E3E" w:rsidRDefault="008D03DE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Style w:val="dash2"/>
          <w:rFonts w:ascii="Times New Roman" w:hAnsi="Times New Roman"/>
          <w:sz w:val="28"/>
          <w:szCs w:val="28"/>
        </w:rPr>
        <w:t>—</w:t>
      </w:r>
      <w:r w:rsidR="00383E3E">
        <w:rPr>
          <w:rStyle w:val="dash2"/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 xml:space="preserve">копия брачного контракта (при наличии); </w:t>
      </w:r>
    </w:p>
    <w:p w:rsidR="008D03DE" w:rsidRPr="00383E3E" w:rsidRDefault="008D03DE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Style w:val="dash2"/>
          <w:rFonts w:ascii="Times New Roman" w:hAnsi="Times New Roman"/>
          <w:sz w:val="28"/>
          <w:szCs w:val="28"/>
        </w:rPr>
        <w:t>—</w:t>
      </w:r>
      <w:r w:rsidR="00383E3E">
        <w:rPr>
          <w:rStyle w:val="dash2"/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копия свидетельства о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 xml:space="preserve">рождении детей; </w:t>
      </w:r>
    </w:p>
    <w:p w:rsidR="008D03DE" w:rsidRPr="00383E3E" w:rsidRDefault="008D03DE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Style w:val="dash2"/>
          <w:rFonts w:ascii="Times New Roman" w:hAnsi="Times New Roman"/>
          <w:sz w:val="28"/>
          <w:szCs w:val="28"/>
        </w:rPr>
        <w:t>—</w:t>
      </w:r>
      <w:r w:rsidR="00383E3E">
        <w:rPr>
          <w:rStyle w:val="dash2"/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военный билет (или справка из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военкомата) д</w:t>
      </w:r>
      <w:r w:rsidR="00B41699" w:rsidRPr="00383E3E">
        <w:rPr>
          <w:rFonts w:ascii="Times New Roman" w:hAnsi="Times New Roman"/>
          <w:sz w:val="28"/>
          <w:szCs w:val="28"/>
        </w:rPr>
        <w:t>ля лиц призывного возраста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="00B41699" w:rsidRPr="00383E3E">
        <w:rPr>
          <w:rFonts w:ascii="Times New Roman" w:hAnsi="Times New Roman"/>
          <w:sz w:val="28"/>
          <w:szCs w:val="28"/>
        </w:rPr>
        <w:t xml:space="preserve">до </w:t>
      </w:r>
      <w:r w:rsidRPr="00383E3E">
        <w:rPr>
          <w:rFonts w:ascii="Times New Roman" w:hAnsi="Times New Roman"/>
          <w:sz w:val="28"/>
          <w:szCs w:val="28"/>
        </w:rPr>
        <w:t>27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лет (копия первой страницы и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 xml:space="preserve">оригинал для сверки); </w:t>
      </w:r>
    </w:p>
    <w:p w:rsidR="008D03DE" w:rsidRPr="00383E3E" w:rsidRDefault="008D03DE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Style w:val="dash2"/>
          <w:rFonts w:ascii="Times New Roman" w:hAnsi="Times New Roman"/>
          <w:sz w:val="28"/>
          <w:szCs w:val="28"/>
        </w:rPr>
        <w:t>—</w:t>
      </w:r>
      <w:r w:rsidR="00383E3E">
        <w:rPr>
          <w:rStyle w:val="dash2"/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копия всей трудовой книжки, заверенной подписью (с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указанием должности и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расшифровки подписи) и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печатью работодателя на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 xml:space="preserve">последнем листе; </w:t>
      </w:r>
    </w:p>
    <w:p w:rsidR="008D03DE" w:rsidRPr="00383E3E" w:rsidRDefault="008D03DE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Style w:val="dash2"/>
          <w:rFonts w:ascii="Times New Roman" w:hAnsi="Times New Roman"/>
          <w:sz w:val="28"/>
          <w:szCs w:val="28"/>
        </w:rPr>
        <w:t>—</w:t>
      </w:r>
      <w:r w:rsidR="00383E3E">
        <w:rPr>
          <w:rStyle w:val="dash2"/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 xml:space="preserve">копия трудового контракта (при наличии); </w:t>
      </w:r>
    </w:p>
    <w:p w:rsidR="008D03DE" w:rsidRPr="00383E3E" w:rsidRDefault="008D03DE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Style w:val="dash2"/>
          <w:rFonts w:ascii="Times New Roman" w:hAnsi="Times New Roman"/>
          <w:sz w:val="28"/>
          <w:szCs w:val="28"/>
        </w:rPr>
        <w:t>—</w:t>
      </w:r>
      <w:r w:rsidR="00383E3E">
        <w:rPr>
          <w:rStyle w:val="dash2"/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справка по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форме 2-НДФЛ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(или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383E3E">
          <w:rPr>
            <w:rFonts w:ascii="Times New Roman" w:hAnsi="Times New Roman"/>
            <w:sz w:val="28"/>
            <w:szCs w:val="28"/>
            <w:bdr w:val="none" w:sz="0" w:space="0" w:color="auto" w:frame="1"/>
          </w:rPr>
          <w:t>справка</w:t>
        </w:r>
        <w:r w:rsidR="00383E3E">
          <w:rPr>
            <w:rFonts w:ascii="Times New Roman" w:hAnsi="Times New Roman"/>
            <w:sz w:val="28"/>
            <w:szCs w:val="28"/>
            <w:bdr w:val="none" w:sz="0" w:space="0" w:color="auto" w:frame="1"/>
          </w:rPr>
          <w:t xml:space="preserve"> </w:t>
        </w:r>
        <w:r w:rsidRPr="00383E3E">
          <w:rPr>
            <w:rFonts w:ascii="Times New Roman" w:hAnsi="Times New Roman"/>
            <w:sz w:val="28"/>
            <w:szCs w:val="28"/>
            <w:bdr w:val="none" w:sz="0" w:space="0" w:color="auto" w:frame="1"/>
          </w:rPr>
          <w:t>по</w:t>
        </w:r>
        <w:r w:rsidR="00383E3E">
          <w:rPr>
            <w:rFonts w:ascii="Times New Roman" w:hAnsi="Times New Roman"/>
            <w:sz w:val="28"/>
            <w:szCs w:val="28"/>
            <w:bdr w:val="none" w:sz="0" w:space="0" w:color="auto" w:frame="1"/>
          </w:rPr>
          <w:t xml:space="preserve"> </w:t>
        </w:r>
        <w:r w:rsidRPr="00383E3E">
          <w:rPr>
            <w:rFonts w:ascii="Times New Roman" w:hAnsi="Times New Roman"/>
            <w:sz w:val="28"/>
            <w:szCs w:val="28"/>
            <w:bdr w:val="none" w:sz="0" w:space="0" w:color="auto" w:frame="1"/>
          </w:rPr>
          <w:t>форме Банка</w:t>
        </w:r>
      </w:hyperlink>
      <w:r w:rsidRPr="00383E3E">
        <w:rPr>
          <w:rFonts w:ascii="Times New Roman" w:hAnsi="Times New Roman"/>
          <w:sz w:val="28"/>
          <w:szCs w:val="28"/>
        </w:rPr>
        <w:t>) за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период с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начала года, заверенная должным образом (и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при необходимости за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предыдущий год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— для возможности расчета доходов за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последние 6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 xml:space="preserve">месяцев); </w:t>
      </w:r>
    </w:p>
    <w:p w:rsidR="008D03DE" w:rsidRPr="00383E3E" w:rsidRDefault="008D03DE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Style w:val="dash2"/>
          <w:rFonts w:ascii="Times New Roman" w:hAnsi="Times New Roman"/>
          <w:sz w:val="28"/>
          <w:szCs w:val="28"/>
        </w:rPr>
        <w:t>—</w:t>
      </w:r>
      <w:r w:rsidR="00383E3E">
        <w:rPr>
          <w:rStyle w:val="dash2"/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документы, подтверждающие доход индивидуального предпринимателя (за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последние 2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 xml:space="preserve">года); </w:t>
      </w:r>
    </w:p>
    <w:p w:rsidR="008D03DE" w:rsidRPr="00383E3E" w:rsidRDefault="008D03DE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Style w:val="dash2"/>
          <w:rFonts w:ascii="Times New Roman" w:hAnsi="Times New Roman"/>
          <w:sz w:val="28"/>
          <w:szCs w:val="28"/>
        </w:rPr>
        <w:t>—</w:t>
      </w:r>
      <w:r w:rsidR="00383E3E">
        <w:rPr>
          <w:rStyle w:val="dash2"/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документы, подтверждающие доход по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вкладам, страховым выплатам, арендной плате, дивидендам и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т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д. (за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последние 2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 xml:space="preserve">года) (при наличии); </w:t>
      </w:r>
    </w:p>
    <w:p w:rsidR="008D03DE" w:rsidRPr="00383E3E" w:rsidRDefault="008D03DE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Style w:val="dash2"/>
          <w:rFonts w:ascii="Times New Roman" w:hAnsi="Times New Roman"/>
          <w:sz w:val="28"/>
          <w:szCs w:val="28"/>
        </w:rPr>
        <w:t>—</w:t>
      </w:r>
      <w:r w:rsidR="00383E3E">
        <w:rPr>
          <w:rStyle w:val="dash2"/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декларации заемщика (при наличии).</w:t>
      </w:r>
    </w:p>
    <w:p w:rsidR="008D03DE" w:rsidRPr="00383E3E" w:rsidRDefault="008D03DE" w:rsidP="00383E3E">
      <w:pPr>
        <w:widowControl w:val="0"/>
        <w:spacing w:after="0" w:line="360" w:lineRule="auto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383E3E">
        <w:rPr>
          <w:rFonts w:ascii="Times New Roman" w:hAnsi="Times New Roman"/>
          <w:bCs/>
          <w:sz w:val="28"/>
          <w:szCs w:val="28"/>
        </w:rPr>
        <w:t>Документы по</w:t>
      </w:r>
      <w:r w:rsidR="00383E3E">
        <w:rPr>
          <w:rFonts w:ascii="Times New Roman" w:hAnsi="Times New Roman"/>
          <w:bCs/>
          <w:sz w:val="28"/>
          <w:szCs w:val="28"/>
        </w:rPr>
        <w:t xml:space="preserve"> </w:t>
      </w:r>
      <w:r w:rsidRPr="00383E3E">
        <w:rPr>
          <w:rFonts w:ascii="Times New Roman" w:hAnsi="Times New Roman"/>
          <w:bCs/>
          <w:sz w:val="28"/>
          <w:szCs w:val="28"/>
        </w:rPr>
        <w:t>жилому помещению:</w:t>
      </w:r>
    </w:p>
    <w:p w:rsidR="008D03DE" w:rsidRPr="00383E3E" w:rsidRDefault="008D03DE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Style w:val="dash2"/>
          <w:rFonts w:ascii="Times New Roman" w:hAnsi="Times New Roman"/>
          <w:sz w:val="28"/>
          <w:szCs w:val="28"/>
        </w:rPr>
        <w:t>—</w:t>
      </w:r>
      <w:r w:rsidR="00383E3E">
        <w:rPr>
          <w:rStyle w:val="dash2"/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правоустанавливающие документы на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жилое помещение (для квартиры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— договор купли-продажи, дарения и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пр., свидетельства о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праве собственности всех собственников, владеющих объектом недвижимости; для дома (земельного участка)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— дополнительно документы на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 xml:space="preserve">земельный участок); </w:t>
      </w:r>
    </w:p>
    <w:p w:rsidR="008D03DE" w:rsidRPr="00383E3E" w:rsidRDefault="008D03DE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Style w:val="dash2"/>
          <w:rFonts w:ascii="Times New Roman" w:hAnsi="Times New Roman"/>
          <w:sz w:val="28"/>
          <w:szCs w:val="28"/>
        </w:rPr>
        <w:t>—</w:t>
      </w:r>
      <w:r w:rsidR="00383E3E">
        <w:rPr>
          <w:rStyle w:val="dash2"/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 xml:space="preserve">копия паспорта продавца(-ов); </w:t>
      </w:r>
    </w:p>
    <w:p w:rsidR="008D03DE" w:rsidRPr="00383E3E" w:rsidRDefault="008D03DE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Style w:val="dash2"/>
          <w:rFonts w:ascii="Times New Roman" w:hAnsi="Times New Roman"/>
          <w:sz w:val="28"/>
          <w:szCs w:val="28"/>
        </w:rPr>
        <w:t>—</w:t>
      </w:r>
      <w:r w:rsidR="00383E3E">
        <w:rPr>
          <w:rStyle w:val="dash2"/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выписка из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Единого государственного реестра прав на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недвижимое имущество и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сделок с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ним (ЕГРП) об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отсутствии обременений на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 xml:space="preserve">жилое помещение; </w:t>
      </w:r>
    </w:p>
    <w:p w:rsidR="008D03DE" w:rsidRPr="00383E3E" w:rsidRDefault="008D03DE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Style w:val="dash2"/>
          <w:rFonts w:ascii="Times New Roman" w:hAnsi="Times New Roman"/>
          <w:sz w:val="28"/>
          <w:szCs w:val="28"/>
        </w:rPr>
        <w:t>—</w:t>
      </w:r>
      <w:r w:rsidR="00383E3E">
        <w:rPr>
          <w:rStyle w:val="dash2"/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технический паспорт жилого помещения или извлечение из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технического паспорта: поэтажный план и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экспликация (срок действия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— 1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 xml:space="preserve">год); </w:t>
      </w:r>
    </w:p>
    <w:p w:rsidR="008D03DE" w:rsidRPr="00383E3E" w:rsidRDefault="008D03DE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Style w:val="dash2"/>
          <w:rFonts w:ascii="Times New Roman" w:hAnsi="Times New Roman"/>
          <w:sz w:val="28"/>
          <w:szCs w:val="28"/>
        </w:rPr>
        <w:t>—</w:t>
      </w:r>
      <w:r w:rsidR="00383E3E">
        <w:rPr>
          <w:rStyle w:val="dash2"/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справка МНС об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отсутствии задолженности по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налогу на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имущество (действительна в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течение указанного в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ней срока в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 xml:space="preserve">случае наследования объекта недвижимости или дарения); </w:t>
      </w:r>
    </w:p>
    <w:p w:rsidR="008D03DE" w:rsidRPr="00383E3E" w:rsidRDefault="008D03DE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Style w:val="dash2"/>
          <w:rFonts w:ascii="Times New Roman" w:hAnsi="Times New Roman"/>
          <w:sz w:val="28"/>
          <w:szCs w:val="28"/>
        </w:rPr>
        <w:t>—</w:t>
      </w:r>
      <w:r w:rsidR="00383E3E">
        <w:rPr>
          <w:rStyle w:val="dash2"/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нотариально удостоверенное согласие супруга продавца на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 xml:space="preserve">продажу жилого помещения (земельного участка); </w:t>
      </w:r>
    </w:p>
    <w:p w:rsidR="008D03DE" w:rsidRPr="00383E3E" w:rsidRDefault="008D03DE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Style w:val="dash2"/>
          <w:rFonts w:ascii="Times New Roman" w:hAnsi="Times New Roman"/>
          <w:sz w:val="28"/>
          <w:szCs w:val="28"/>
        </w:rPr>
        <w:t>—</w:t>
      </w:r>
      <w:r w:rsidR="00383E3E">
        <w:rPr>
          <w:rStyle w:val="dash2"/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нотариально удостоверенное согласие супруга заемщика на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 xml:space="preserve">залог жилого помещения (земельного участка); </w:t>
      </w:r>
    </w:p>
    <w:p w:rsidR="008D03DE" w:rsidRPr="00383E3E" w:rsidRDefault="008D03DE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Style w:val="dash2"/>
          <w:rFonts w:ascii="Times New Roman" w:hAnsi="Times New Roman"/>
          <w:sz w:val="28"/>
          <w:szCs w:val="28"/>
        </w:rPr>
        <w:t>—</w:t>
      </w:r>
      <w:r w:rsidR="00383E3E">
        <w:rPr>
          <w:rStyle w:val="dash2"/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отчет об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оценке жилого помещения (земельного участка) (оценка независимым оценщиком, указанным Банком (срок действия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— 6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 xml:space="preserve">месяцев)); </w:t>
      </w:r>
    </w:p>
    <w:p w:rsidR="008D03DE" w:rsidRPr="00383E3E" w:rsidRDefault="008D03DE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Style w:val="dash2"/>
          <w:rFonts w:ascii="Times New Roman" w:hAnsi="Times New Roman"/>
          <w:sz w:val="28"/>
          <w:szCs w:val="28"/>
        </w:rPr>
        <w:t>—</w:t>
      </w:r>
      <w:r w:rsidR="00383E3E">
        <w:rPr>
          <w:rStyle w:val="dash2"/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согласие органа опеки и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попечительства на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залог (продажу) жилого помещения, собственником которого является (будет являться) несовершеннолетний ребенок или недееспособное (ограничено дееспособное) лицо, а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также в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 xml:space="preserve">других случаях, требуемых законодательством; </w:t>
      </w:r>
    </w:p>
    <w:p w:rsidR="008D03DE" w:rsidRPr="00383E3E" w:rsidRDefault="008D03DE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Style w:val="dash2"/>
          <w:rFonts w:ascii="Times New Roman" w:hAnsi="Times New Roman"/>
          <w:sz w:val="28"/>
          <w:szCs w:val="28"/>
        </w:rPr>
        <w:t>—</w:t>
      </w:r>
      <w:r w:rsidR="00383E3E">
        <w:rPr>
          <w:rStyle w:val="dash2"/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справка о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том, что дом не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состоит в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плане на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капитальный ремонт и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не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относится к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ветхому и/или аварийному жилью (в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случае, если дом, в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котором находится жилое помещение, построен ранее 1970</w:t>
      </w:r>
      <w:r w:rsid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г.).</w:t>
      </w:r>
    </w:p>
    <w:p w:rsidR="008D03DE" w:rsidRPr="00383E3E" w:rsidRDefault="008D03DE" w:rsidP="00383E3E">
      <w:pPr>
        <w:widowControl w:val="0"/>
        <w:spacing w:after="0" w:line="360" w:lineRule="auto"/>
        <w:ind w:firstLine="709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383E3E">
        <w:rPr>
          <w:rFonts w:ascii="Times New Roman" w:hAnsi="Times New Roman"/>
          <w:bCs/>
          <w:sz w:val="28"/>
          <w:szCs w:val="28"/>
        </w:rPr>
        <w:t>Примечание:</w:t>
      </w:r>
    </w:p>
    <w:p w:rsidR="008D03DE" w:rsidRPr="00383E3E" w:rsidRDefault="008D03DE" w:rsidP="00383E3E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3E3E">
        <w:rPr>
          <w:sz w:val="28"/>
          <w:szCs w:val="28"/>
        </w:rPr>
        <w:t>В</w:t>
      </w:r>
      <w:r w:rsidR="00383E3E">
        <w:rPr>
          <w:sz w:val="28"/>
          <w:szCs w:val="28"/>
        </w:rPr>
        <w:t xml:space="preserve"> </w:t>
      </w:r>
      <w:r w:rsidRPr="00383E3E">
        <w:rPr>
          <w:sz w:val="28"/>
          <w:szCs w:val="28"/>
        </w:rPr>
        <w:t>случае необходимости Банк может попросить вас предоставить дополнительные документы.</w:t>
      </w:r>
    </w:p>
    <w:p w:rsidR="005523FC" w:rsidRPr="0010109A" w:rsidRDefault="00383E3E" w:rsidP="00383E3E">
      <w:pPr>
        <w:widowControl w:val="0"/>
        <w:spacing w:after="0" w:line="360" w:lineRule="auto"/>
        <w:ind w:firstLine="709"/>
        <w:jc w:val="both"/>
        <w:outlineLvl w:val="3"/>
        <w:rPr>
          <w:rFonts w:ascii="Times New Roman" w:hAnsi="Times New Roman"/>
          <w:color w:val="FFFFFF"/>
          <w:sz w:val="28"/>
          <w:szCs w:val="28"/>
        </w:rPr>
      </w:pPr>
      <w:r w:rsidRPr="0010109A">
        <w:rPr>
          <w:rFonts w:ascii="Times New Roman" w:hAnsi="Times New Roman"/>
          <w:color w:val="FFFFFF"/>
          <w:sz w:val="28"/>
          <w:szCs w:val="28"/>
        </w:rPr>
        <w:t>ипотечный кредит процент ставка</w:t>
      </w:r>
    </w:p>
    <w:p w:rsidR="009536CB" w:rsidRPr="00383E3E" w:rsidRDefault="0065535A" w:rsidP="00383E3E">
      <w:pPr>
        <w:widowControl w:val="0"/>
        <w:spacing w:after="0" w:line="36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 xml:space="preserve">2.3 </w:t>
      </w:r>
      <w:r w:rsidR="009536CB" w:rsidRPr="00383E3E">
        <w:rPr>
          <w:rFonts w:ascii="Times New Roman" w:hAnsi="Times New Roman"/>
          <w:sz w:val="28"/>
          <w:szCs w:val="28"/>
        </w:rPr>
        <w:t>ОАО Б</w:t>
      </w:r>
      <w:r w:rsidRPr="00383E3E">
        <w:rPr>
          <w:rFonts w:ascii="Times New Roman" w:hAnsi="Times New Roman"/>
          <w:sz w:val="28"/>
          <w:szCs w:val="28"/>
        </w:rPr>
        <w:t>АНК</w:t>
      </w:r>
      <w:r w:rsidR="00A24710" w:rsidRPr="00383E3E">
        <w:rPr>
          <w:rFonts w:ascii="Times New Roman" w:hAnsi="Times New Roman"/>
          <w:sz w:val="28"/>
          <w:szCs w:val="28"/>
        </w:rPr>
        <w:t xml:space="preserve"> «</w:t>
      </w:r>
      <w:r w:rsidR="0040167C" w:rsidRPr="00383E3E">
        <w:rPr>
          <w:rFonts w:ascii="Times New Roman" w:hAnsi="Times New Roman"/>
          <w:sz w:val="28"/>
          <w:szCs w:val="28"/>
        </w:rPr>
        <w:t>ПЕТРОКОММЕРЦ</w:t>
      </w:r>
      <w:r w:rsidR="00A24710" w:rsidRPr="00383E3E">
        <w:rPr>
          <w:rFonts w:ascii="Times New Roman" w:hAnsi="Times New Roman"/>
          <w:sz w:val="28"/>
          <w:szCs w:val="28"/>
        </w:rPr>
        <w:t>»</w:t>
      </w:r>
    </w:p>
    <w:p w:rsidR="00383E3E" w:rsidRDefault="00383E3E" w:rsidP="00383E3E">
      <w:pPr>
        <w:widowControl w:val="0"/>
        <w:spacing w:after="0" w:line="360" w:lineRule="auto"/>
        <w:ind w:firstLine="709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9536CB" w:rsidRPr="00383E3E" w:rsidRDefault="009536CB" w:rsidP="00383E3E">
      <w:pPr>
        <w:widowControl w:val="0"/>
        <w:spacing w:after="0" w:line="360" w:lineRule="auto"/>
        <w:ind w:firstLine="709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383E3E">
        <w:rPr>
          <w:rFonts w:ascii="Times New Roman" w:hAnsi="Times New Roman"/>
          <w:bCs/>
          <w:sz w:val="28"/>
          <w:szCs w:val="28"/>
          <w:lang w:eastAsia="ru-RU"/>
        </w:rPr>
        <w:t>Объект кредитования</w:t>
      </w:r>
    </w:p>
    <w:p w:rsidR="009536CB" w:rsidRPr="00383E3E" w:rsidRDefault="009536CB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  <w:lang w:eastAsia="ru-RU"/>
        </w:rPr>
        <w:t>Приобретаемые у физических или юридических лиц квартиры с оформленными (зарегистрированными) правами собственности в многоквартирных жилых домах, расположенных на территории Российской Федерации.</w:t>
      </w:r>
    </w:p>
    <w:p w:rsidR="009536CB" w:rsidRPr="00383E3E" w:rsidRDefault="009536CB" w:rsidP="00383E3E">
      <w:pPr>
        <w:widowControl w:val="0"/>
        <w:spacing w:after="0" w:line="360" w:lineRule="auto"/>
        <w:ind w:firstLine="709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bookmarkStart w:id="1" w:name="s2"/>
      <w:bookmarkEnd w:id="1"/>
      <w:r w:rsidRPr="00383E3E">
        <w:rPr>
          <w:rFonts w:ascii="Times New Roman" w:hAnsi="Times New Roman"/>
          <w:bCs/>
          <w:sz w:val="28"/>
          <w:szCs w:val="28"/>
          <w:lang w:eastAsia="ru-RU"/>
        </w:rPr>
        <w:t>Валюта кредита</w:t>
      </w:r>
    </w:p>
    <w:p w:rsidR="009536CB" w:rsidRPr="00383E3E" w:rsidRDefault="009536CB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  <w:lang w:eastAsia="ru-RU"/>
        </w:rPr>
        <w:t>Российские рубли, доллары США, евро.</w:t>
      </w:r>
    </w:p>
    <w:p w:rsidR="009536CB" w:rsidRPr="00383E3E" w:rsidRDefault="009536CB" w:rsidP="00383E3E">
      <w:pPr>
        <w:widowControl w:val="0"/>
        <w:spacing w:after="0" w:line="360" w:lineRule="auto"/>
        <w:ind w:firstLine="709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bookmarkStart w:id="2" w:name="s3"/>
      <w:bookmarkEnd w:id="2"/>
      <w:r w:rsidRPr="00383E3E">
        <w:rPr>
          <w:rFonts w:ascii="Times New Roman" w:hAnsi="Times New Roman"/>
          <w:bCs/>
          <w:sz w:val="28"/>
          <w:szCs w:val="28"/>
          <w:lang w:eastAsia="ru-RU"/>
        </w:rPr>
        <w:t>Срок кредита</w:t>
      </w:r>
    </w:p>
    <w:p w:rsidR="009536CB" w:rsidRPr="00383E3E" w:rsidRDefault="009536CB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  <w:lang w:eastAsia="ru-RU"/>
        </w:rPr>
        <w:t>От 12 до 360 месяцев (от 1 года до 30 лет) .</w:t>
      </w:r>
    </w:p>
    <w:p w:rsidR="009536CB" w:rsidRPr="00383E3E" w:rsidRDefault="009536CB" w:rsidP="00383E3E">
      <w:pPr>
        <w:widowControl w:val="0"/>
        <w:spacing w:after="0" w:line="360" w:lineRule="auto"/>
        <w:ind w:firstLine="709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bookmarkStart w:id="3" w:name="s4"/>
      <w:bookmarkEnd w:id="3"/>
      <w:r w:rsidRPr="00383E3E">
        <w:rPr>
          <w:rFonts w:ascii="Times New Roman" w:hAnsi="Times New Roman"/>
          <w:bCs/>
          <w:sz w:val="28"/>
          <w:szCs w:val="28"/>
          <w:lang w:eastAsia="ru-RU"/>
        </w:rPr>
        <w:t>Процентные ставки</w:t>
      </w:r>
    </w:p>
    <w:p w:rsidR="00383E3E" w:rsidRDefault="00383E3E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536CB" w:rsidRPr="00383E3E" w:rsidRDefault="009536CB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bCs/>
          <w:sz w:val="28"/>
          <w:szCs w:val="28"/>
          <w:lang w:eastAsia="ru-RU"/>
        </w:rPr>
        <w:t>Процентные ставки по кредитам, % годовых*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5"/>
      </w:tblGrid>
      <w:tr w:rsidR="009536CB" w:rsidRPr="00383E3E" w:rsidTr="00920BCF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592"/>
              <w:gridCol w:w="1340"/>
              <w:gridCol w:w="1837"/>
              <w:gridCol w:w="1240"/>
            </w:tblGrid>
            <w:tr w:rsidR="009536CB" w:rsidRPr="00383E3E" w:rsidTr="00676B98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536CB" w:rsidRPr="00383E3E" w:rsidRDefault="009536CB" w:rsidP="00383E3E">
                  <w:pPr>
                    <w:widowControl w:val="0"/>
                    <w:spacing w:after="0" w:line="360" w:lineRule="auto"/>
                    <w:ind w:hanging="82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83E3E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Валюта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536CB" w:rsidRPr="00383E3E" w:rsidRDefault="009536CB" w:rsidP="00383E3E">
                  <w:pPr>
                    <w:widowControl w:val="0"/>
                    <w:spacing w:after="0" w:line="360" w:lineRule="auto"/>
                    <w:ind w:hanging="82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83E3E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Процентная ставка, % годовых</w:t>
                  </w:r>
                </w:p>
              </w:tc>
            </w:tr>
            <w:tr w:rsidR="009536CB" w:rsidRPr="00383E3E" w:rsidTr="00676B98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536CB" w:rsidRPr="00383E3E" w:rsidRDefault="009536CB" w:rsidP="00383E3E">
                  <w:pPr>
                    <w:widowControl w:val="0"/>
                    <w:spacing w:after="0" w:line="360" w:lineRule="auto"/>
                    <w:ind w:hanging="82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536CB" w:rsidRPr="00383E3E" w:rsidRDefault="009536CB" w:rsidP="00383E3E">
                  <w:pPr>
                    <w:widowControl w:val="0"/>
                    <w:spacing w:after="0" w:line="360" w:lineRule="auto"/>
                    <w:ind w:hanging="82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83E3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До 10 лет (вкл)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536CB" w:rsidRPr="00383E3E" w:rsidRDefault="009536CB" w:rsidP="00383E3E">
                  <w:pPr>
                    <w:widowControl w:val="0"/>
                    <w:spacing w:after="0" w:line="360" w:lineRule="auto"/>
                    <w:ind w:hanging="82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83E3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 10 до 20 лет (вкл)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9536CB" w:rsidRPr="00383E3E" w:rsidRDefault="009536CB" w:rsidP="00383E3E">
                  <w:pPr>
                    <w:widowControl w:val="0"/>
                    <w:spacing w:after="0" w:line="360" w:lineRule="auto"/>
                    <w:ind w:hanging="82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83E3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Свыше 20 лет</w:t>
                  </w:r>
                </w:p>
              </w:tc>
            </w:tr>
            <w:tr w:rsidR="009536CB" w:rsidRPr="00383E3E" w:rsidTr="00676B98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9536CB" w:rsidRPr="00383E3E" w:rsidRDefault="009536CB" w:rsidP="00383E3E">
                  <w:pPr>
                    <w:widowControl w:val="0"/>
                    <w:spacing w:after="0" w:line="360" w:lineRule="auto"/>
                    <w:ind w:hanging="82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83E3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Долл. США, Евро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9536CB" w:rsidRPr="00383E3E" w:rsidRDefault="009536CB" w:rsidP="00383E3E">
                  <w:pPr>
                    <w:widowControl w:val="0"/>
                    <w:spacing w:after="0" w:line="360" w:lineRule="auto"/>
                    <w:ind w:hanging="82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83E3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10,5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9536CB" w:rsidRPr="00383E3E" w:rsidRDefault="009536CB" w:rsidP="00383E3E">
                  <w:pPr>
                    <w:widowControl w:val="0"/>
                    <w:spacing w:after="0" w:line="360" w:lineRule="auto"/>
                    <w:ind w:hanging="82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83E3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9536CB" w:rsidRPr="00383E3E" w:rsidRDefault="009536CB" w:rsidP="00383E3E">
                  <w:pPr>
                    <w:widowControl w:val="0"/>
                    <w:spacing w:after="0" w:line="360" w:lineRule="auto"/>
                    <w:ind w:hanging="82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83E3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11,5</w:t>
                  </w:r>
                </w:p>
              </w:tc>
            </w:tr>
            <w:tr w:rsidR="009536CB" w:rsidRPr="00383E3E" w:rsidTr="00676B98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9536CB" w:rsidRPr="00383E3E" w:rsidRDefault="009536CB" w:rsidP="00383E3E">
                  <w:pPr>
                    <w:widowControl w:val="0"/>
                    <w:spacing w:after="0" w:line="360" w:lineRule="auto"/>
                    <w:ind w:hanging="82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83E3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Рубли РФ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9536CB" w:rsidRPr="00383E3E" w:rsidRDefault="009536CB" w:rsidP="00383E3E">
                  <w:pPr>
                    <w:widowControl w:val="0"/>
                    <w:spacing w:after="0" w:line="360" w:lineRule="auto"/>
                    <w:ind w:hanging="82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83E3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9536CB" w:rsidRPr="00383E3E" w:rsidRDefault="009536CB" w:rsidP="00383E3E">
                  <w:pPr>
                    <w:widowControl w:val="0"/>
                    <w:spacing w:after="0" w:line="360" w:lineRule="auto"/>
                    <w:ind w:hanging="82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83E3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9536CB" w:rsidRPr="00383E3E" w:rsidRDefault="009536CB" w:rsidP="00383E3E">
                  <w:pPr>
                    <w:widowControl w:val="0"/>
                    <w:spacing w:after="0" w:line="360" w:lineRule="auto"/>
                    <w:ind w:hanging="82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383E3E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12,25</w:t>
                  </w:r>
                </w:p>
              </w:tc>
            </w:tr>
          </w:tbl>
          <w:p w:rsidR="009536CB" w:rsidRPr="00383E3E" w:rsidRDefault="009536CB" w:rsidP="00383E3E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83E3E" w:rsidRDefault="00383E3E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36CB" w:rsidRPr="00383E3E" w:rsidRDefault="009536CB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  <w:lang w:eastAsia="ru-RU"/>
        </w:rPr>
        <w:t>*В случае декларирования доходов (одного из доходов) справками отличными от выписок по "зарплатным" карточным счетам, открытым в ОАО Банк "Петрокоммерц" или по форме 2-НДФЛ, размер процентной ставки увеличивается на 0,5% по валютным кредитам и на 1% по рублевым кредитам.</w:t>
      </w:r>
    </w:p>
    <w:p w:rsidR="009536CB" w:rsidRPr="00383E3E" w:rsidRDefault="009536CB" w:rsidP="00383E3E">
      <w:pPr>
        <w:widowControl w:val="0"/>
        <w:spacing w:after="0" w:line="360" w:lineRule="auto"/>
        <w:ind w:firstLine="709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bookmarkStart w:id="4" w:name="s5"/>
      <w:bookmarkEnd w:id="4"/>
      <w:r w:rsidRPr="00383E3E">
        <w:rPr>
          <w:rFonts w:ascii="Times New Roman" w:hAnsi="Times New Roman"/>
          <w:bCs/>
          <w:sz w:val="28"/>
          <w:szCs w:val="28"/>
          <w:lang w:eastAsia="ru-RU"/>
        </w:rPr>
        <w:t>Минимальная сумма кредита</w:t>
      </w:r>
    </w:p>
    <w:p w:rsidR="00383E3E" w:rsidRDefault="009536CB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  <w:lang w:eastAsia="ru-RU"/>
        </w:rPr>
        <w:t>В Головном офисе и Дополнительных офисах, расположенных в Москве и Московской области: 600 тыс. рублей или эквивалент в долларах США/евро.</w:t>
      </w:r>
    </w:p>
    <w:p w:rsidR="009536CB" w:rsidRPr="00383E3E" w:rsidRDefault="009536CB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  <w:lang w:eastAsia="ru-RU"/>
        </w:rPr>
        <w:t>В Филиалах: 250 тыс. рублей или эквивалент в долларах США/Евро</w:t>
      </w:r>
    </w:p>
    <w:p w:rsidR="009536CB" w:rsidRPr="00383E3E" w:rsidRDefault="009536CB" w:rsidP="00383E3E">
      <w:pPr>
        <w:widowControl w:val="0"/>
        <w:spacing w:after="0" w:line="360" w:lineRule="auto"/>
        <w:ind w:firstLine="709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bookmarkStart w:id="5" w:name="s6"/>
      <w:bookmarkEnd w:id="5"/>
      <w:r w:rsidRPr="00383E3E">
        <w:rPr>
          <w:rFonts w:ascii="Times New Roman" w:hAnsi="Times New Roman"/>
          <w:bCs/>
          <w:sz w:val="28"/>
          <w:szCs w:val="28"/>
          <w:lang w:eastAsia="ru-RU"/>
        </w:rPr>
        <w:t>Максимальная сумма кредита</w:t>
      </w:r>
    </w:p>
    <w:p w:rsidR="00F13C51" w:rsidRPr="00383E3E" w:rsidRDefault="009536CB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  <w:lang w:eastAsia="ru-RU"/>
        </w:rPr>
        <w:t xml:space="preserve">- Не более 90% от стоимости Квартиры (величина Const) - в случае если Заемщик предполагает производить погашение кредита </w:t>
      </w:r>
      <w:r w:rsidR="00F13C51" w:rsidRPr="00383E3E">
        <w:rPr>
          <w:rFonts w:ascii="Times New Roman" w:hAnsi="Times New Roman"/>
          <w:sz w:val="28"/>
          <w:szCs w:val="28"/>
          <w:lang w:eastAsia="ru-RU"/>
        </w:rPr>
        <w:t xml:space="preserve">и процентов дифференцированными </w:t>
      </w:r>
      <w:r w:rsidRPr="00383E3E">
        <w:rPr>
          <w:rFonts w:ascii="Times New Roman" w:hAnsi="Times New Roman"/>
          <w:sz w:val="28"/>
          <w:szCs w:val="28"/>
          <w:lang w:eastAsia="ru-RU"/>
        </w:rPr>
        <w:t xml:space="preserve">платежами; </w:t>
      </w:r>
    </w:p>
    <w:p w:rsidR="009536CB" w:rsidRPr="00383E3E" w:rsidRDefault="009536CB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  <w:lang w:eastAsia="ru-RU"/>
        </w:rPr>
        <w:t xml:space="preserve">- Не более 80% от стоимости Квартиры (величина Const) - в случае если Заемщик предполагает производить погашение кредита и процентов аннуитетными платежами и/или декларирует свои доходы личным заявлением; </w:t>
      </w:r>
    </w:p>
    <w:p w:rsidR="009536CB" w:rsidRPr="00383E3E" w:rsidRDefault="009536CB" w:rsidP="00383E3E">
      <w:pPr>
        <w:widowControl w:val="0"/>
        <w:spacing w:after="0" w:line="360" w:lineRule="auto"/>
        <w:ind w:firstLine="709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bookmarkStart w:id="6" w:name="s7"/>
      <w:bookmarkStart w:id="7" w:name="s20"/>
      <w:bookmarkStart w:id="8" w:name="s9"/>
      <w:bookmarkEnd w:id="6"/>
      <w:bookmarkEnd w:id="7"/>
      <w:bookmarkEnd w:id="8"/>
      <w:r w:rsidRPr="00383E3E">
        <w:rPr>
          <w:rFonts w:ascii="Times New Roman" w:hAnsi="Times New Roman"/>
          <w:bCs/>
          <w:sz w:val="28"/>
          <w:szCs w:val="28"/>
          <w:lang w:eastAsia="ru-RU"/>
        </w:rPr>
        <w:t>Комиссионные сборы Банка</w:t>
      </w:r>
    </w:p>
    <w:p w:rsidR="00383E3E" w:rsidRDefault="009536CB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  <w:lang w:eastAsia="ru-RU"/>
        </w:rPr>
        <w:t>Разовый сбор за выдачу ипотечного кредита:</w:t>
      </w:r>
    </w:p>
    <w:p w:rsidR="00383E3E" w:rsidRDefault="009536CB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  <w:lang w:eastAsia="ru-RU"/>
        </w:rPr>
        <w:t>- в Головном офисе и Дополнительных офисах, расположенных в г. Москве и Московской области, - 10 000 рублей;</w:t>
      </w:r>
    </w:p>
    <w:p w:rsidR="009536CB" w:rsidRPr="00383E3E" w:rsidRDefault="009536CB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  <w:lang w:eastAsia="ru-RU"/>
        </w:rPr>
        <w:t>- в Филиалах - 1% от суммы кредита, но не более 25 000 рублей.</w:t>
      </w:r>
    </w:p>
    <w:p w:rsidR="00416FB2" w:rsidRPr="00383E3E" w:rsidRDefault="00416FB2" w:rsidP="00383E3E">
      <w:pPr>
        <w:pStyle w:val="4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383E3E">
        <w:rPr>
          <w:rFonts w:ascii="Times New Roman" w:hAnsi="Times New Roman"/>
          <w:b w:val="0"/>
        </w:rPr>
        <w:t>Минимальные требования к клиентам</w:t>
      </w:r>
      <w:r w:rsidRPr="00383E3E">
        <w:rPr>
          <w:rStyle w:val="a9"/>
          <w:rFonts w:ascii="Times New Roman" w:hAnsi="Times New Roman"/>
        </w:rPr>
        <w:t>:</w:t>
      </w:r>
      <w:r w:rsidRPr="00383E3E">
        <w:rPr>
          <w:rFonts w:ascii="Times New Roman" w:hAnsi="Times New Roman"/>
          <w:b w:val="0"/>
        </w:rPr>
        <w:t xml:space="preserve"> </w:t>
      </w:r>
    </w:p>
    <w:p w:rsidR="00416FB2" w:rsidRPr="00383E3E" w:rsidRDefault="00FE3012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>-</w:t>
      </w:r>
      <w:r w:rsidR="00416FB2" w:rsidRPr="00383E3E">
        <w:rPr>
          <w:rFonts w:ascii="Times New Roman" w:hAnsi="Times New Roman"/>
          <w:sz w:val="28"/>
          <w:szCs w:val="28"/>
        </w:rPr>
        <w:t xml:space="preserve">Возраст Заемщика/Созаемщика-супруга не должен быть менее 22 лет, но и не должен превышать 60 лет на момент окончания срока возврата кредита (для мужчин) и 55 лет на момент окончания срока возврата кредита (для женщин). </w:t>
      </w:r>
    </w:p>
    <w:p w:rsidR="00416FB2" w:rsidRPr="00383E3E" w:rsidRDefault="00FE3012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>-</w:t>
      </w:r>
      <w:r w:rsidR="00416FB2" w:rsidRPr="00383E3E">
        <w:rPr>
          <w:rFonts w:ascii="Times New Roman" w:hAnsi="Times New Roman"/>
          <w:sz w:val="28"/>
          <w:szCs w:val="28"/>
        </w:rPr>
        <w:t xml:space="preserve">Заемщик/Созаемщик-супруг должен постоянно проживать (иметь регистрацию по месту жительства) на территории, входящей в зону присутствия Банка; </w:t>
      </w:r>
    </w:p>
    <w:p w:rsidR="00416FB2" w:rsidRPr="00383E3E" w:rsidRDefault="00FE3012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>-</w:t>
      </w:r>
      <w:r w:rsidR="00416FB2" w:rsidRPr="00383E3E">
        <w:rPr>
          <w:rFonts w:ascii="Times New Roman" w:hAnsi="Times New Roman"/>
          <w:sz w:val="28"/>
          <w:szCs w:val="28"/>
        </w:rPr>
        <w:t xml:space="preserve">Заемщик/Созаемщик-супруг должен иметь основное место работы на территории, входящей в зону присутствия Банка; </w:t>
      </w:r>
    </w:p>
    <w:p w:rsidR="00416FB2" w:rsidRPr="00383E3E" w:rsidRDefault="00FE3012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>-</w:t>
      </w:r>
      <w:r w:rsidR="00416FB2" w:rsidRPr="00383E3E">
        <w:rPr>
          <w:rFonts w:ascii="Times New Roman" w:hAnsi="Times New Roman"/>
          <w:sz w:val="28"/>
          <w:szCs w:val="28"/>
        </w:rPr>
        <w:t xml:space="preserve">Заемщик/Созаемщик-супруг должен иметь непрерывный трудовой стаж на текущем основном месте работы не менее 6 месяцев; </w:t>
      </w:r>
    </w:p>
    <w:p w:rsidR="00416FB2" w:rsidRPr="00383E3E" w:rsidRDefault="00FE3012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>-</w:t>
      </w:r>
      <w:r w:rsidR="00416FB2" w:rsidRPr="00383E3E">
        <w:rPr>
          <w:rFonts w:ascii="Times New Roman" w:hAnsi="Times New Roman"/>
          <w:sz w:val="28"/>
          <w:szCs w:val="28"/>
        </w:rPr>
        <w:t xml:space="preserve">Заемщик/Созаемщик-супруг не должен иметь текущей (активной) просроченной задолженности перед Банком; </w:t>
      </w:r>
    </w:p>
    <w:p w:rsidR="00416FB2" w:rsidRPr="00383E3E" w:rsidRDefault="00FE3012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>-</w:t>
      </w:r>
      <w:r w:rsidR="00416FB2" w:rsidRPr="00383E3E">
        <w:rPr>
          <w:rFonts w:ascii="Times New Roman" w:hAnsi="Times New Roman"/>
          <w:sz w:val="28"/>
          <w:szCs w:val="28"/>
        </w:rPr>
        <w:t>Заемщик/Созаемщик-супруг не должен иметь негативной кредитной истории по действующим и погашенным кредитам в Банке;</w:t>
      </w:r>
      <w:r w:rsidR="00383E3E">
        <w:rPr>
          <w:rFonts w:ascii="Times New Roman" w:hAnsi="Times New Roman"/>
          <w:sz w:val="28"/>
          <w:szCs w:val="28"/>
        </w:rPr>
        <w:t xml:space="preserve"> </w:t>
      </w:r>
    </w:p>
    <w:p w:rsidR="009536CB" w:rsidRPr="00383E3E" w:rsidRDefault="009536CB" w:rsidP="00383E3E">
      <w:pPr>
        <w:widowControl w:val="0"/>
        <w:spacing w:after="0" w:line="360" w:lineRule="auto"/>
        <w:ind w:firstLine="709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bookmarkStart w:id="9" w:name="s10"/>
      <w:bookmarkStart w:id="10" w:name="s11"/>
      <w:bookmarkStart w:id="11" w:name="s19"/>
      <w:bookmarkStart w:id="12" w:name="s14"/>
      <w:bookmarkStart w:id="13" w:name="s15"/>
      <w:bookmarkStart w:id="14" w:name="s16"/>
      <w:bookmarkEnd w:id="9"/>
      <w:bookmarkEnd w:id="10"/>
      <w:bookmarkEnd w:id="11"/>
      <w:bookmarkEnd w:id="12"/>
      <w:bookmarkEnd w:id="13"/>
      <w:bookmarkEnd w:id="14"/>
      <w:r w:rsidRPr="00383E3E">
        <w:rPr>
          <w:rFonts w:ascii="Times New Roman" w:hAnsi="Times New Roman"/>
          <w:bCs/>
          <w:sz w:val="28"/>
          <w:szCs w:val="28"/>
          <w:lang w:eastAsia="ru-RU"/>
        </w:rPr>
        <w:t>Список необходимых документов</w:t>
      </w:r>
    </w:p>
    <w:p w:rsidR="009536CB" w:rsidRPr="00383E3E" w:rsidRDefault="009536CB" w:rsidP="00383E3E">
      <w:pPr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  <w:lang w:eastAsia="ru-RU"/>
        </w:rPr>
        <w:t xml:space="preserve">Заявление – анкета на жилищный ипотечный кредит. </w:t>
      </w:r>
    </w:p>
    <w:p w:rsidR="009536CB" w:rsidRPr="00383E3E" w:rsidRDefault="009536CB" w:rsidP="00383E3E">
      <w:pPr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  <w:lang w:eastAsia="ru-RU"/>
        </w:rPr>
        <w:t xml:space="preserve">Копия паспорта Заемщика/ Созаемщика (супруга/супруги) – все страницы, включая пустые. </w:t>
      </w:r>
    </w:p>
    <w:p w:rsidR="009536CB" w:rsidRPr="00383E3E" w:rsidRDefault="00571686" w:rsidP="00383E3E">
      <w:pPr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  <w:lang w:eastAsia="ru-RU"/>
        </w:rPr>
        <w:t>Копия</w:t>
      </w:r>
      <w:r w:rsidR="009536CB" w:rsidRPr="00383E3E">
        <w:rPr>
          <w:rFonts w:ascii="Times New Roman" w:hAnsi="Times New Roman"/>
          <w:sz w:val="28"/>
          <w:szCs w:val="28"/>
          <w:lang w:eastAsia="ru-RU"/>
        </w:rPr>
        <w:t xml:space="preserve"> свидетельства о временной регистрации по месту пребывания Заемщика / Созаемщика. </w:t>
      </w:r>
    </w:p>
    <w:p w:rsidR="009536CB" w:rsidRPr="00383E3E" w:rsidRDefault="009536CB" w:rsidP="00383E3E">
      <w:pPr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  <w:lang w:eastAsia="ru-RU"/>
        </w:rPr>
        <w:t xml:space="preserve">Нотариально удостоверенные копии документов, подтверждающих семейное положение Заемщика /и Созаемщика: свидетельство о браке, брачный контракт, свидетельство о расторжении брака (при наличии). </w:t>
      </w:r>
    </w:p>
    <w:p w:rsidR="009536CB" w:rsidRPr="00383E3E" w:rsidRDefault="009536CB" w:rsidP="00383E3E">
      <w:pPr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  <w:lang w:eastAsia="ru-RU"/>
        </w:rPr>
        <w:t xml:space="preserve">Копия трудовой книжки Заемщика /и Созаемщика, заверенная работодателем на каждой странице копии. </w:t>
      </w:r>
    </w:p>
    <w:p w:rsidR="009536CB" w:rsidRPr="00383E3E" w:rsidRDefault="009536CB" w:rsidP="00383E3E">
      <w:pPr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  <w:lang w:eastAsia="ru-RU"/>
        </w:rPr>
        <w:t xml:space="preserve">Документы, подтверждающие доходы Заемщика /и Созаемщика, а именно: </w:t>
      </w:r>
    </w:p>
    <w:p w:rsidR="009536CB" w:rsidRPr="00383E3E" w:rsidRDefault="009536CB" w:rsidP="00383E3E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  <w:lang w:eastAsia="ru-RU"/>
        </w:rPr>
        <w:t xml:space="preserve">выписки по «зарплатным» карточным счетам, открытым в ОАО Банк «Петрокоммерц», на которые перечисляется заработная плата Заемщика /и Созаемщика и иные выплаты социального характера, или справки с мест работы (основного места и по совместительству) о доходах и удержаниях по форме №2-НДФЛ за текущий и предыдущий годы, но не менее чем за последние 6 месяцев; </w:t>
      </w:r>
    </w:p>
    <w:p w:rsidR="009536CB" w:rsidRPr="00383E3E" w:rsidRDefault="009536CB" w:rsidP="00383E3E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  <w:lang w:eastAsia="ru-RU"/>
        </w:rPr>
        <w:t xml:space="preserve">справки с мест работы (основного места и по совместительству) о доходах и удержаниях по форме Банка с помесячной разбивкой о всех произведенных выплатах и удержаниях за текущий и предыдущий годы, но не менее, чем за последние 6 месяцев; </w:t>
      </w:r>
    </w:p>
    <w:p w:rsidR="009536CB" w:rsidRPr="00383E3E" w:rsidRDefault="009536CB" w:rsidP="00383E3E">
      <w:pPr>
        <w:widowControl w:val="0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  <w:lang w:eastAsia="ru-RU"/>
        </w:rPr>
        <w:t xml:space="preserve">личные заявления Заемщиков/ и Созаемщиков (форма банка) о своих доходах за текущий и предыдущий годы, но не менее чем за последние 6 месяцев; </w:t>
      </w:r>
    </w:p>
    <w:p w:rsidR="009536CB" w:rsidRPr="00383E3E" w:rsidRDefault="009536CB" w:rsidP="00383E3E">
      <w:pPr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  <w:lang w:eastAsia="ru-RU"/>
        </w:rPr>
        <w:t xml:space="preserve">Оригиналы или заверенные кредитором(ами) копии действующих кредитных договоров (договоров займа, купли-продажи с рассрочкой платежа и пр.) Заемщика /и Созаемщика с выписками по счетам учета средств предоставленного кредита; </w:t>
      </w:r>
    </w:p>
    <w:p w:rsidR="009536CB" w:rsidRPr="00383E3E" w:rsidRDefault="009536CB" w:rsidP="00383E3E">
      <w:pPr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  <w:lang w:eastAsia="ru-RU"/>
        </w:rPr>
        <w:t>Оригиналы или заверенные кредитором(ами) копии действующих договоров поручительства Заемщика /и Созаемщика (при наличии).</w:t>
      </w:r>
    </w:p>
    <w:p w:rsidR="0077093C" w:rsidRPr="00383E3E" w:rsidRDefault="00383E3E" w:rsidP="00383E3E">
      <w:pPr>
        <w:widowControl w:val="0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br w:type="page"/>
      </w:r>
      <w:r w:rsidR="0065535A" w:rsidRPr="00383E3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2.4 </w:t>
      </w:r>
      <w:r w:rsidR="0077093C" w:rsidRPr="00383E3E">
        <w:rPr>
          <w:rFonts w:ascii="Times New Roman" w:hAnsi="Times New Roman"/>
          <w:bCs/>
          <w:kern w:val="36"/>
          <w:sz w:val="28"/>
          <w:szCs w:val="28"/>
          <w:lang w:eastAsia="ru-RU"/>
        </w:rPr>
        <w:t>Б</w:t>
      </w:r>
      <w:r w:rsidR="0065535A" w:rsidRPr="00383E3E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АНК </w:t>
      </w:r>
      <w:r w:rsidR="0077093C" w:rsidRPr="00383E3E">
        <w:rPr>
          <w:rFonts w:ascii="Times New Roman" w:hAnsi="Times New Roman"/>
          <w:bCs/>
          <w:kern w:val="36"/>
          <w:sz w:val="28"/>
          <w:szCs w:val="28"/>
          <w:lang w:eastAsia="ru-RU"/>
        </w:rPr>
        <w:t>«С</w:t>
      </w:r>
      <w:r w:rsidR="0065535A" w:rsidRPr="00383E3E">
        <w:rPr>
          <w:rFonts w:ascii="Times New Roman" w:hAnsi="Times New Roman"/>
          <w:bCs/>
          <w:kern w:val="36"/>
          <w:sz w:val="28"/>
          <w:szCs w:val="28"/>
          <w:lang w:eastAsia="ru-RU"/>
        </w:rPr>
        <w:t>АНКТ</w:t>
      </w:r>
      <w:r w:rsidR="0077093C" w:rsidRPr="00383E3E">
        <w:rPr>
          <w:rFonts w:ascii="Times New Roman" w:hAnsi="Times New Roman"/>
          <w:bCs/>
          <w:kern w:val="36"/>
          <w:sz w:val="28"/>
          <w:szCs w:val="28"/>
          <w:lang w:eastAsia="ru-RU"/>
        </w:rPr>
        <w:t>-П</w:t>
      </w:r>
      <w:r w:rsidR="0065535A" w:rsidRPr="00383E3E">
        <w:rPr>
          <w:rFonts w:ascii="Times New Roman" w:hAnsi="Times New Roman"/>
          <w:bCs/>
          <w:kern w:val="36"/>
          <w:sz w:val="28"/>
          <w:szCs w:val="28"/>
          <w:lang w:eastAsia="ru-RU"/>
        </w:rPr>
        <w:t>ЕТЕРБУРГ</w:t>
      </w:r>
      <w:r w:rsidR="0077093C" w:rsidRPr="00383E3E">
        <w:rPr>
          <w:rFonts w:ascii="Times New Roman" w:hAnsi="Times New Roman"/>
          <w:bCs/>
          <w:kern w:val="36"/>
          <w:sz w:val="28"/>
          <w:szCs w:val="28"/>
          <w:lang w:eastAsia="ru-RU"/>
        </w:rPr>
        <w:t>»</w:t>
      </w:r>
    </w:p>
    <w:p w:rsidR="0077093C" w:rsidRPr="00383E3E" w:rsidRDefault="0077093C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093C" w:rsidRPr="00383E3E" w:rsidRDefault="0077093C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>Условия кредитования</w:t>
      </w:r>
    </w:p>
    <w:p w:rsidR="0077093C" w:rsidRPr="00383E3E" w:rsidRDefault="0077093C" w:rsidP="00383E3E">
      <w:pPr>
        <w:widowControl w:val="0"/>
        <w:spacing w:after="0" w:line="360" w:lineRule="auto"/>
        <w:ind w:firstLine="709"/>
        <w:jc w:val="both"/>
        <w:outlineLvl w:val="4"/>
        <w:rPr>
          <w:rFonts w:ascii="Times New Roman" w:hAnsi="Times New Roman"/>
          <w:bCs/>
          <w:sz w:val="28"/>
          <w:szCs w:val="28"/>
          <w:lang w:eastAsia="ru-RU"/>
        </w:rPr>
      </w:pPr>
      <w:r w:rsidRPr="00383E3E">
        <w:rPr>
          <w:rFonts w:ascii="Times New Roman" w:hAnsi="Times New Roman"/>
          <w:bCs/>
          <w:sz w:val="28"/>
          <w:szCs w:val="28"/>
          <w:lang w:eastAsia="ru-RU"/>
        </w:rPr>
        <w:t>Основные параметры кредита:</w:t>
      </w:r>
    </w:p>
    <w:p w:rsidR="0077093C" w:rsidRPr="00383E3E" w:rsidRDefault="0077093C" w:rsidP="00383E3E">
      <w:pPr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  <w:lang w:eastAsia="ru-RU"/>
        </w:rPr>
        <w:t xml:space="preserve">валюта кредита — российские рубли; </w:t>
      </w:r>
    </w:p>
    <w:p w:rsidR="0077093C" w:rsidRPr="00383E3E" w:rsidRDefault="0077093C" w:rsidP="00383E3E">
      <w:pPr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  <w:lang w:eastAsia="ru-RU"/>
        </w:rPr>
        <w:t xml:space="preserve">срок кредита — 12-360 месяцев; </w:t>
      </w:r>
    </w:p>
    <w:p w:rsidR="0077093C" w:rsidRPr="00383E3E" w:rsidRDefault="0077093C" w:rsidP="00383E3E">
      <w:pPr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  <w:lang w:eastAsia="ru-RU"/>
        </w:rPr>
        <w:t xml:space="preserve">минимальная сумма кредита — 30,5% от стоимости жилья, но не менее 300 тыс. руб. </w:t>
      </w:r>
    </w:p>
    <w:p w:rsidR="0077093C" w:rsidRPr="00383E3E" w:rsidRDefault="0077093C" w:rsidP="00383E3E">
      <w:pPr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  <w:lang w:eastAsia="ru-RU"/>
        </w:rPr>
        <w:t xml:space="preserve">максимальная сумма кредита — 80% от стоимости жилья, но не более 7 млн руб. (в случае расположения объекта на территории Санкт-Петербурга), не более 4 млн руб. (если объект расположен на территории Ленинградской области); </w:t>
      </w:r>
    </w:p>
    <w:p w:rsidR="0077093C" w:rsidRPr="00383E3E" w:rsidRDefault="0077093C" w:rsidP="00383E3E">
      <w:pPr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  <w:lang w:eastAsia="ru-RU"/>
        </w:rPr>
        <w:t xml:space="preserve">погашение кредита и уплата процентов за его использование — ежемесячно, равными суммами (аннуитетный платеж); </w:t>
      </w:r>
    </w:p>
    <w:p w:rsidR="0077093C" w:rsidRPr="00383E3E" w:rsidRDefault="0077093C" w:rsidP="00383E3E">
      <w:pPr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  <w:lang w:eastAsia="ru-RU"/>
        </w:rPr>
        <w:t>досрочное погашение кредита — по истечении 6 месяцев со дня выдачи кредита, минимальная сумма досрочно погашаемого кредита — 10 000 рублей.</w:t>
      </w:r>
    </w:p>
    <w:p w:rsidR="00383E3E" w:rsidRDefault="00383E3E" w:rsidP="00383E3E">
      <w:pPr>
        <w:widowControl w:val="0"/>
        <w:spacing w:after="0" w:line="360" w:lineRule="auto"/>
        <w:ind w:firstLine="709"/>
        <w:jc w:val="both"/>
        <w:outlineLvl w:val="4"/>
        <w:rPr>
          <w:rFonts w:ascii="Times New Roman" w:hAnsi="Times New Roman"/>
          <w:bCs/>
          <w:sz w:val="28"/>
          <w:szCs w:val="28"/>
          <w:lang w:eastAsia="ru-RU"/>
        </w:rPr>
      </w:pPr>
    </w:p>
    <w:p w:rsidR="0077093C" w:rsidRPr="00383E3E" w:rsidRDefault="0077093C" w:rsidP="00383E3E">
      <w:pPr>
        <w:widowControl w:val="0"/>
        <w:spacing w:after="0" w:line="360" w:lineRule="auto"/>
        <w:ind w:firstLine="709"/>
        <w:jc w:val="both"/>
        <w:outlineLvl w:val="4"/>
        <w:rPr>
          <w:rFonts w:ascii="Times New Roman" w:hAnsi="Times New Roman"/>
          <w:bCs/>
          <w:sz w:val="28"/>
          <w:szCs w:val="28"/>
          <w:lang w:eastAsia="ru-RU"/>
        </w:rPr>
      </w:pPr>
      <w:r w:rsidRPr="00383E3E">
        <w:rPr>
          <w:rFonts w:ascii="Times New Roman" w:hAnsi="Times New Roman"/>
          <w:bCs/>
          <w:sz w:val="28"/>
          <w:szCs w:val="28"/>
          <w:lang w:eastAsia="ru-RU"/>
        </w:rPr>
        <w:t>Процентные ставки за пользование кредитом:</w:t>
      </w:r>
    </w:p>
    <w:tbl>
      <w:tblPr>
        <w:tblpPr w:leftFromText="45" w:rightFromText="45" w:bottomFromText="288" w:vertAnchor="text"/>
        <w:tblW w:w="499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0"/>
        <w:gridCol w:w="3096"/>
        <w:gridCol w:w="3168"/>
      </w:tblGrid>
      <w:tr w:rsidR="0077093C" w:rsidRPr="00383E3E" w:rsidTr="007E58D6">
        <w:trPr>
          <w:trHeight w:val="457"/>
        </w:trPr>
        <w:tc>
          <w:tcPr>
            <w:tcW w:w="0" w:type="auto"/>
            <w:tcBorders>
              <w:top w:val="single" w:sz="2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7093C" w:rsidRPr="00383E3E" w:rsidRDefault="0077093C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Сумма кредита (в % от стоимости квартиры)</w:t>
            </w:r>
          </w:p>
        </w:tc>
        <w:tc>
          <w:tcPr>
            <w:tcW w:w="0" w:type="auto"/>
            <w:tcBorders>
              <w:top w:val="single" w:sz="2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7093C" w:rsidRPr="00383E3E" w:rsidRDefault="0077093C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% ставка при сроке кредита от 36 до 180 мес.</w:t>
            </w:r>
            <w:r w:rsidR="00383E3E"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7093C" w:rsidRPr="00383E3E" w:rsidRDefault="0077093C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% ставка при сроке кредита от 181 до 360 мес.</w:t>
            </w:r>
          </w:p>
        </w:tc>
      </w:tr>
      <w:tr w:rsidR="0077093C" w:rsidRPr="00383E3E" w:rsidTr="00383E3E">
        <w:trPr>
          <w:trHeight w:val="256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7093C" w:rsidRPr="00383E3E" w:rsidRDefault="00383E3E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7093C"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 30% до 50% включительно </w:t>
            </w:r>
          </w:p>
        </w:tc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7093C" w:rsidRPr="00383E3E" w:rsidRDefault="00383E3E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7093C"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10.75%</w:t>
            </w:r>
          </w:p>
        </w:tc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7093C" w:rsidRPr="00383E3E" w:rsidRDefault="0077093C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11.25%</w:t>
            </w:r>
          </w:p>
        </w:tc>
      </w:tr>
      <w:tr w:rsidR="0077093C" w:rsidRPr="00383E3E" w:rsidTr="007E58D6">
        <w:trPr>
          <w:trHeight w:val="195"/>
        </w:trPr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7093C" w:rsidRPr="00383E3E" w:rsidRDefault="00383E3E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7093C"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от 50% до 70% включительно</w:t>
            </w:r>
          </w:p>
        </w:tc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7093C" w:rsidRPr="00383E3E" w:rsidRDefault="00383E3E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7093C"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12.0%</w:t>
            </w:r>
          </w:p>
        </w:tc>
        <w:tc>
          <w:tcPr>
            <w:tcW w:w="0" w:type="auto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7093C" w:rsidRPr="00383E3E" w:rsidRDefault="0077093C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12.5%</w:t>
            </w:r>
          </w:p>
        </w:tc>
      </w:tr>
      <w:tr w:rsidR="0077093C" w:rsidRPr="00383E3E" w:rsidTr="00920BCF">
        <w:tc>
          <w:tcPr>
            <w:tcW w:w="0" w:type="auto"/>
            <w:tcBorders>
              <w:bottom w:val="single" w:sz="2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7093C" w:rsidRPr="00383E3E" w:rsidRDefault="00383E3E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7093C"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от 70% до 80% включительно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7093C" w:rsidRPr="00383E3E" w:rsidRDefault="00383E3E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7093C"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13.5%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77093C" w:rsidRPr="00383E3E" w:rsidRDefault="0077093C" w:rsidP="00383E3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83E3E">
              <w:rPr>
                <w:rFonts w:ascii="Times New Roman" w:hAnsi="Times New Roman"/>
                <w:sz w:val="20"/>
                <w:szCs w:val="20"/>
                <w:lang w:eastAsia="ru-RU"/>
              </w:rPr>
              <w:t>14.0%</w:t>
            </w:r>
          </w:p>
        </w:tc>
      </w:tr>
    </w:tbl>
    <w:p w:rsidR="007E58D6" w:rsidRPr="00383E3E" w:rsidRDefault="007E58D6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093C" w:rsidRPr="00383E3E" w:rsidRDefault="0077093C" w:rsidP="00383E3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bCs/>
          <w:sz w:val="28"/>
          <w:szCs w:val="28"/>
          <w:lang w:eastAsia="ru-RU"/>
        </w:rPr>
        <w:t>Дополнительные комисии:</w:t>
      </w:r>
    </w:p>
    <w:p w:rsidR="0077093C" w:rsidRPr="00383E3E" w:rsidRDefault="0077093C" w:rsidP="00383E3E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  <w:lang w:eastAsia="ru-RU"/>
        </w:rPr>
        <w:t xml:space="preserve">за проведение андеррайтинга — от 1 200 руб. за каждый вид дохода, получаемого Заемщиком; </w:t>
      </w:r>
    </w:p>
    <w:p w:rsidR="0077093C" w:rsidRPr="00383E3E" w:rsidRDefault="0077093C" w:rsidP="00383E3E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  <w:lang w:eastAsia="ru-RU"/>
        </w:rPr>
        <w:t xml:space="preserve">за выдачу кредита — от 1% от суммы кредита. </w:t>
      </w:r>
    </w:p>
    <w:p w:rsidR="0077093C" w:rsidRPr="00383E3E" w:rsidRDefault="0077093C" w:rsidP="00383E3E">
      <w:pPr>
        <w:widowControl w:val="0"/>
        <w:spacing w:after="0" w:line="360" w:lineRule="auto"/>
        <w:ind w:firstLine="709"/>
        <w:jc w:val="both"/>
        <w:outlineLvl w:val="4"/>
        <w:rPr>
          <w:rFonts w:ascii="Times New Roman" w:hAnsi="Times New Roman"/>
          <w:bCs/>
          <w:sz w:val="28"/>
          <w:szCs w:val="28"/>
          <w:lang w:eastAsia="ru-RU"/>
        </w:rPr>
      </w:pPr>
      <w:r w:rsidRPr="00383E3E">
        <w:rPr>
          <w:rFonts w:ascii="Times New Roman" w:hAnsi="Times New Roman"/>
          <w:bCs/>
          <w:sz w:val="28"/>
          <w:szCs w:val="28"/>
          <w:lang w:eastAsia="ru-RU"/>
        </w:rPr>
        <w:t>Обязательные условия приобретения жилья:</w:t>
      </w:r>
    </w:p>
    <w:p w:rsidR="0077093C" w:rsidRPr="00383E3E" w:rsidRDefault="0077093C" w:rsidP="00383E3E">
      <w:pPr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  <w:lang w:eastAsia="ru-RU"/>
        </w:rPr>
        <w:t>возраст заемщика:</w:t>
      </w:r>
      <w:r w:rsidR="007E58D6" w:rsidRPr="00383E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3E3E">
        <w:rPr>
          <w:rFonts w:ascii="Times New Roman" w:hAnsi="Times New Roman"/>
          <w:sz w:val="28"/>
          <w:szCs w:val="28"/>
          <w:lang w:eastAsia="ru-RU"/>
        </w:rPr>
        <w:t>от 18 лет на момент получения кредита до 65 лет на момент погашения кредита. В случае ели возраст заемщика более 50 лет или менее 24 лет,</w:t>
      </w:r>
      <w:r w:rsidR="00383E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3E3E">
        <w:rPr>
          <w:rFonts w:ascii="Times New Roman" w:hAnsi="Times New Roman"/>
          <w:sz w:val="28"/>
          <w:szCs w:val="28"/>
          <w:lang w:eastAsia="ru-RU"/>
        </w:rPr>
        <w:t xml:space="preserve">в качестве созаемщиков в обязательном порядке оформляются совершеннолетние дети заемщика или иные родственники, имеющие постоянный источник дохода; </w:t>
      </w:r>
    </w:p>
    <w:p w:rsidR="0077093C" w:rsidRPr="00383E3E" w:rsidRDefault="0077093C" w:rsidP="00383E3E">
      <w:pPr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  <w:lang w:eastAsia="ru-RU"/>
        </w:rPr>
        <w:t xml:space="preserve">наличие источника документально подтвержденного дохода; </w:t>
      </w:r>
    </w:p>
    <w:p w:rsidR="0077093C" w:rsidRPr="00383E3E" w:rsidRDefault="0077093C" w:rsidP="00383E3E">
      <w:pPr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  <w:lang w:eastAsia="ru-RU"/>
        </w:rPr>
        <w:t xml:space="preserve">комплексное страхование (страхование жизни и потери трудоспособности, страхование риска утраты или повреждения приобретаемого жилья) в аккредитованной страховой компании; </w:t>
      </w:r>
    </w:p>
    <w:p w:rsidR="0077093C" w:rsidRPr="00383E3E" w:rsidRDefault="0077093C" w:rsidP="00383E3E">
      <w:pPr>
        <w:widowControl w:val="0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3E3E">
        <w:rPr>
          <w:rFonts w:ascii="Times New Roman" w:hAnsi="Times New Roman"/>
          <w:sz w:val="28"/>
          <w:szCs w:val="28"/>
          <w:lang w:eastAsia="ru-RU"/>
        </w:rPr>
        <w:t xml:space="preserve">передача в обеспечение кредита жилья, приобретаемого за счет ипотечного кредита. </w:t>
      </w:r>
    </w:p>
    <w:p w:rsidR="00383E3E" w:rsidRDefault="00383E3E" w:rsidP="00383E3E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Arial Unicode MS" w:hAnsi="Times New Roman"/>
          <w:sz w:val="28"/>
          <w:szCs w:val="28"/>
        </w:rPr>
      </w:pPr>
    </w:p>
    <w:p w:rsidR="0077093C" w:rsidRPr="00383E3E" w:rsidRDefault="0077093C" w:rsidP="00383E3E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Arial Unicode MS" w:hAnsi="Times New Roman"/>
          <w:sz w:val="28"/>
          <w:szCs w:val="28"/>
        </w:rPr>
      </w:pPr>
      <w:r w:rsidRPr="00383E3E">
        <w:rPr>
          <w:rFonts w:ascii="Times New Roman" w:eastAsia="Arial Unicode MS" w:hAnsi="Times New Roman"/>
          <w:sz w:val="28"/>
          <w:szCs w:val="28"/>
        </w:rPr>
        <w:t>Список документов для получения ипотечного кредита для работников по найму</w:t>
      </w: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559"/>
      </w:tblGrid>
      <w:tr w:rsidR="0077093C" w:rsidRPr="00383E3E" w:rsidTr="00383E3E">
        <w:trPr>
          <w:trHeight w:hRule="exact" w:val="284"/>
        </w:trPr>
        <w:tc>
          <w:tcPr>
            <w:tcW w:w="7371" w:type="dxa"/>
            <w:tcBorders>
              <w:top w:val="single" w:sz="2" w:space="0" w:color="auto"/>
            </w:tcBorders>
          </w:tcPr>
          <w:p w:rsidR="0077093C" w:rsidRPr="00383E3E" w:rsidRDefault="0077093C" w:rsidP="00383E3E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383E3E">
              <w:rPr>
                <w:rFonts w:ascii="Times New Roman" w:eastAsia="Arial Unicode MS" w:hAnsi="Times New Roman"/>
                <w:bCs/>
                <w:sz w:val="20"/>
                <w:szCs w:val="20"/>
              </w:rPr>
              <w:t>Общие сведения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77093C" w:rsidRPr="00383E3E" w:rsidRDefault="0077093C" w:rsidP="00383E3E">
            <w:pPr>
              <w:widowControl w:val="0"/>
              <w:tabs>
                <w:tab w:val="left" w:pos="530"/>
              </w:tabs>
              <w:spacing w:after="0" w:line="36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</w:p>
        </w:tc>
      </w:tr>
      <w:tr w:rsidR="0077093C" w:rsidRPr="00383E3E" w:rsidTr="00383E3E">
        <w:trPr>
          <w:trHeight w:hRule="exact" w:val="409"/>
        </w:trPr>
        <w:tc>
          <w:tcPr>
            <w:tcW w:w="7371" w:type="dxa"/>
            <w:vAlign w:val="center"/>
          </w:tcPr>
          <w:p w:rsidR="0077093C" w:rsidRPr="00383E3E" w:rsidRDefault="0077093C" w:rsidP="00383E3E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83E3E">
              <w:rPr>
                <w:rFonts w:ascii="Times New Roman" w:eastAsia="Arial Unicode MS" w:hAnsi="Times New Roman"/>
                <w:sz w:val="20"/>
                <w:szCs w:val="20"/>
              </w:rPr>
              <w:t>Паспорт (только заполненные страницы),</w:t>
            </w:r>
            <w:r w:rsidR="00383E3E" w:rsidRPr="00383E3E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383E3E">
              <w:rPr>
                <w:rFonts w:ascii="Times New Roman" w:eastAsia="Arial Unicode MS" w:hAnsi="Times New Roman"/>
                <w:sz w:val="20"/>
                <w:szCs w:val="20"/>
              </w:rPr>
              <w:t>пенсионное свидетельство</w:t>
            </w:r>
          </w:p>
        </w:tc>
        <w:tc>
          <w:tcPr>
            <w:tcW w:w="1559" w:type="dxa"/>
            <w:vMerge w:val="restart"/>
            <w:vAlign w:val="center"/>
          </w:tcPr>
          <w:p w:rsidR="0077093C" w:rsidRPr="00383E3E" w:rsidRDefault="0077093C" w:rsidP="00383E3E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83E3E">
              <w:rPr>
                <w:rFonts w:ascii="Times New Roman" w:eastAsia="Arial Unicode MS" w:hAnsi="Times New Roman"/>
                <w:sz w:val="20"/>
                <w:szCs w:val="20"/>
              </w:rPr>
              <w:t>ксерокопия</w:t>
            </w:r>
          </w:p>
        </w:tc>
      </w:tr>
      <w:tr w:rsidR="0077093C" w:rsidRPr="00383E3E" w:rsidTr="00383E3E">
        <w:trPr>
          <w:trHeight w:hRule="exact" w:val="556"/>
        </w:trPr>
        <w:tc>
          <w:tcPr>
            <w:tcW w:w="7371" w:type="dxa"/>
            <w:vAlign w:val="center"/>
          </w:tcPr>
          <w:p w:rsidR="0077093C" w:rsidRPr="00383E3E" w:rsidRDefault="0077093C" w:rsidP="00383E3E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83E3E">
              <w:rPr>
                <w:rFonts w:ascii="Times New Roman" w:eastAsia="Arial Unicode MS" w:hAnsi="Times New Roman"/>
                <w:sz w:val="20"/>
                <w:szCs w:val="20"/>
              </w:rPr>
              <w:t>Свидетельство о браке/разводе; свидетельства о рождении или паспорта детей (только заполненные страницы)</w:t>
            </w:r>
          </w:p>
        </w:tc>
        <w:tc>
          <w:tcPr>
            <w:tcW w:w="1559" w:type="dxa"/>
            <w:vMerge/>
          </w:tcPr>
          <w:p w:rsidR="0077093C" w:rsidRPr="00383E3E" w:rsidRDefault="0077093C" w:rsidP="00383E3E">
            <w:pPr>
              <w:widowControl w:val="0"/>
              <w:tabs>
                <w:tab w:val="left" w:pos="530"/>
              </w:tabs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77093C" w:rsidRPr="00383E3E" w:rsidTr="00383E3E">
        <w:trPr>
          <w:trHeight w:hRule="exact" w:val="294"/>
        </w:trPr>
        <w:tc>
          <w:tcPr>
            <w:tcW w:w="7371" w:type="dxa"/>
            <w:vAlign w:val="center"/>
          </w:tcPr>
          <w:p w:rsidR="0077093C" w:rsidRPr="00383E3E" w:rsidRDefault="0077093C" w:rsidP="00383E3E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83E3E">
              <w:rPr>
                <w:rFonts w:ascii="Times New Roman" w:eastAsia="Arial Unicode MS" w:hAnsi="Times New Roman"/>
                <w:bCs/>
                <w:sz w:val="20"/>
                <w:szCs w:val="20"/>
              </w:rPr>
              <w:t>Образование и трудовая деятельность</w:t>
            </w:r>
          </w:p>
        </w:tc>
        <w:tc>
          <w:tcPr>
            <w:tcW w:w="1559" w:type="dxa"/>
          </w:tcPr>
          <w:p w:rsidR="0077093C" w:rsidRPr="00383E3E" w:rsidRDefault="0077093C" w:rsidP="00383E3E">
            <w:pPr>
              <w:widowControl w:val="0"/>
              <w:tabs>
                <w:tab w:val="left" w:pos="530"/>
              </w:tabs>
              <w:spacing w:after="0" w:line="36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</w:p>
        </w:tc>
      </w:tr>
      <w:tr w:rsidR="0077093C" w:rsidRPr="00383E3E" w:rsidTr="00383E3E">
        <w:trPr>
          <w:trHeight w:hRule="exact" w:val="412"/>
        </w:trPr>
        <w:tc>
          <w:tcPr>
            <w:tcW w:w="7371" w:type="dxa"/>
            <w:vAlign w:val="center"/>
          </w:tcPr>
          <w:p w:rsidR="0077093C" w:rsidRPr="00383E3E" w:rsidRDefault="0077093C" w:rsidP="00383E3E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83E3E">
              <w:rPr>
                <w:rFonts w:ascii="Times New Roman" w:eastAsia="Arial Unicode MS" w:hAnsi="Times New Roman"/>
                <w:sz w:val="20"/>
                <w:szCs w:val="20"/>
              </w:rPr>
              <w:t>Трудовая книжка, заверенная работодателем. При наличии</w:t>
            </w:r>
            <w:r w:rsidR="00383E3E" w:rsidRPr="00383E3E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383E3E">
              <w:rPr>
                <w:rFonts w:ascii="Times New Roman" w:eastAsia="Arial Unicode MS" w:hAnsi="Times New Roman"/>
                <w:sz w:val="20"/>
                <w:szCs w:val="20"/>
              </w:rPr>
              <w:t>– резюме.</w:t>
            </w:r>
          </w:p>
        </w:tc>
        <w:tc>
          <w:tcPr>
            <w:tcW w:w="1559" w:type="dxa"/>
            <w:vMerge w:val="restart"/>
            <w:vAlign w:val="center"/>
          </w:tcPr>
          <w:p w:rsidR="0077093C" w:rsidRPr="00383E3E" w:rsidRDefault="0077093C" w:rsidP="00383E3E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83E3E">
              <w:rPr>
                <w:rFonts w:ascii="Times New Roman" w:eastAsia="Arial Unicode MS" w:hAnsi="Times New Roman"/>
                <w:sz w:val="20"/>
                <w:szCs w:val="20"/>
              </w:rPr>
              <w:t>ксерокопия</w:t>
            </w:r>
          </w:p>
        </w:tc>
      </w:tr>
      <w:tr w:rsidR="0077093C" w:rsidRPr="00383E3E" w:rsidTr="00383E3E">
        <w:trPr>
          <w:trHeight w:hRule="exact" w:val="560"/>
        </w:trPr>
        <w:tc>
          <w:tcPr>
            <w:tcW w:w="7371" w:type="dxa"/>
            <w:vAlign w:val="center"/>
          </w:tcPr>
          <w:p w:rsidR="0077093C" w:rsidRPr="00383E3E" w:rsidRDefault="0077093C" w:rsidP="00383E3E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83E3E">
              <w:rPr>
                <w:rFonts w:ascii="Times New Roman" w:eastAsia="Arial Unicode MS" w:hAnsi="Times New Roman"/>
                <w:sz w:val="20"/>
                <w:szCs w:val="20"/>
              </w:rPr>
              <w:t>Документы об образовании и повышении квалификации (дипломы, свидетельства, сертификаты)</w:t>
            </w:r>
            <w:r w:rsidR="00383E3E" w:rsidRPr="00383E3E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77093C" w:rsidRPr="00383E3E" w:rsidRDefault="0077093C" w:rsidP="00383E3E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77093C" w:rsidRPr="00383E3E" w:rsidTr="00383E3E">
        <w:trPr>
          <w:trHeight w:hRule="exact" w:val="852"/>
        </w:trPr>
        <w:tc>
          <w:tcPr>
            <w:tcW w:w="7371" w:type="dxa"/>
            <w:vAlign w:val="center"/>
          </w:tcPr>
          <w:p w:rsidR="0077093C" w:rsidRPr="00383E3E" w:rsidRDefault="0077093C" w:rsidP="00383E3E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83E3E">
              <w:rPr>
                <w:rFonts w:ascii="Times New Roman" w:eastAsia="Arial Unicode MS" w:hAnsi="Times New Roman"/>
                <w:sz w:val="20"/>
                <w:szCs w:val="20"/>
              </w:rPr>
              <w:t>Если работодатель – ООО, ЗАО, ЧП:</w:t>
            </w:r>
            <w:r w:rsidR="00383E3E" w:rsidRPr="00383E3E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383E3E">
              <w:rPr>
                <w:rFonts w:ascii="Times New Roman" w:eastAsia="Arial Unicode MS" w:hAnsi="Times New Roman"/>
                <w:sz w:val="20"/>
                <w:szCs w:val="20"/>
              </w:rPr>
              <w:t>рекламные материалы по фирме-работодателю, публикации, фотоматериалы, прайс-листы, Интернет, образцы продукции.</w:t>
            </w:r>
          </w:p>
        </w:tc>
        <w:tc>
          <w:tcPr>
            <w:tcW w:w="1559" w:type="dxa"/>
            <w:vAlign w:val="center"/>
          </w:tcPr>
          <w:p w:rsidR="0077093C" w:rsidRPr="00383E3E" w:rsidRDefault="0077093C" w:rsidP="00383E3E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83E3E">
              <w:rPr>
                <w:rFonts w:ascii="Times New Roman" w:eastAsia="Arial Unicode MS" w:hAnsi="Times New Roman"/>
                <w:sz w:val="20"/>
                <w:szCs w:val="20"/>
              </w:rPr>
              <w:t>оригиналы</w:t>
            </w:r>
          </w:p>
        </w:tc>
      </w:tr>
      <w:tr w:rsidR="0077093C" w:rsidRPr="00383E3E" w:rsidTr="00383E3E">
        <w:trPr>
          <w:trHeight w:hRule="exact" w:val="282"/>
        </w:trPr>
        <w:tc>
          <w:tcPr>
            <w:tcW w:w="7371" w:type="dxa"/>
            <w:vAlign w:val="center"/>
          </w:tcPr>
          <w:p w:rsidR="0077093C" w:rsidRPr="00383E3E" w:rsidRDefault="0077093C" w:rsidP="00383E3E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83E3E">
              <w:rPr>
                <w:rFonts w:ascii="Times New Roman" w:eastAsia="Arial Unicode MS" w:hAnsi="Times New Roman"/>
                <w:bCs/>
                <w:sz w:val="20"/>
                <w:szCs w:val="20"/>
              </w:rPr>
              <w:t>Получаемый доход</w:t>
            </w:r>
          </w:p>
        </w:tc>
        <w:tc>
          <w:tcPr>
            <w:tcW w:w="1559" w:type="dxa"/>
          </w:tcPr>
          <w:p w:rsidR="0077093C" w:rsidRPr="00383E3E" w:rsidRDefault="0077093C" w:rsidP="00383E3E">
            <w:pPr>
              <w:widowControl w:val="0"/>
              <w:tabs>
                <w:tab w:val="left" w:pos="530"/>
              </w:tabs>
              <w:spacing w:after="0" w:line="36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</w:p>
        </w:tc>
      </w:tr>
      <w:tr w:rsidR="0077093C" w:rsidRPr="00383E3E" w:rsidTr="00383E3E">
        <w:trPr>
          <w:trHeight w:hRule="exact" w:val="570"/>
        </w:trPr>
        <w:tc>
          <w:tcPr>
            <w:tcW w:w="7371" w:type="dxa"/>
            <w:vAlign w:val="center"/>
          </w:tcPr>
          <w:p w:rsidR="0077093C" w:rsidRPr="00383E3E" w:rsidRDefault="0077093C" w:rsidP="00383E3E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83E3E">
              <w:rPr>
                <w:rFonts w:ascii="Times New Roman" w:eastAsia="Arial Unicode MS" w:hAnsi="Times New Roman"/>
                <w:sz w:val="20"/>
                <w:szCs w:val="20"/>
              </w:rPr>
              <w:t>Справка № 2-НДФЛ с места работы за прошлый год и прошедшие месяцы текущего года</w:t>
            </w:r>
          </w:p>
        </w:tc>
        <w:tc>
          <w:tcPr>
            <w:tcW w:w="1559" w:type="dxa"/>
            <w:vAlign w:val="center"/>
          </w:tcPr>
          <w:p w:rsidR="0077093C" w:rsidRPr="00383E3E" w:rsidRDefault="0077093C" w:rsidP="00383E3E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83E3E">
              <w:rPr>
                <w:rFonts w:ascii="Times New Roman" w:eastAsia="Arial Unicode MS" w:hAnsi="Times New Roman"/>
                <w:sz w:val="20"/>
                <w:szCs w:val="20"/>
              </w:rPr>
              <w:t>оригинал</w:t>
            </w:r>
          </w:p>
        </w:tc>
      </w:tr>
      <w:tr w:rsidR="0077093C" w:rsidRPr="00383E3E" w:rsidTr="00383E3E">
        <w:trPr>
          <w:trHeight w:val="446"/>
        </w:trPr>
        <w:tc>
          <w:tcPr>
            <w:tcW w:w="7371" w:type="dxa"/>
            <w:vMerge w:val="restart"/>
            <w:vAlign w:val="center"/>
          </w:tcPr>
          <w:p w:rsidR="0077093C" w:rsidRPr="00383E3E" w:rsidRDefault="0077093C" w:rsidP="00383E3E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83E3E">
              <w:rPr>
                <w:rFonts w:ascii="Times New Roman" w:eastAsia="Arial Unicode MS" w:hAnsi="Times New Roman"/>
                <w:sz w:val="20"/>
                <w:szCs w:val="20"/>
              </w:rPr>
              <w:t>Трудовой договор/контракт и/или</w:t>
            </w:r>
            <w:r w:rsidR="00383E3E" w:rsidRPr="00383E3E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  <w:p w:rsidR="0077093C" w:rsidRPr="00383E3E" w:rsidRDefault="0077093C" w:rsidP="00383E3E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83E3E">
              <w:rPr>
                <w:rFonts w:ascii="Times New Roman" w:eastAsia="Arial Unicode MS" w:hAnsi="Times New Roman"/>
                <w:sz w:val="20"/>
                <w:szCs w:val="20"/>
              </w:rPr>
              <w:t>справка «Для расчета кредита» (в случае смены работы в течение 6 месяцев до обращения за кредитом – по возможности и с предыдущего места работы).</w:t>
            </w:r>
          </w:p>
        </w:tc>
        <w:tc>
          <w:tcPr>
            <w:tcW w:w="1559" w:type="dxa"/>
            <w:vAlign w:val="center"/>
          </w:tcPr>
          <w:p w:rsidR="0077093C" w:rsidRPr="00383E3E" w:rsidRDefault="0077093C" w:rsidP="00383E3E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83E3E">
              <w:rPr>
                <w:rFonts w:ascii="Times New Roman" w:eastAsia="Arial Unicode MS" w:hAnsi="Times New Roman"/>
                <w:sz w:val="20"/>
                <w:szCs w:val="20"/>
              </w:rPr>
              <w:t>ксерокопия</w:t>
            </w:r>
          </w:p>
        </w:tc>
      </w:tr>
      <w:tr w:rsidR="0077093C" w:rsidRPr="00383E3E" w:rsidTr="00383E3E">
        <w:trPr>
          <w:trHeight w:hRule="exact" w:val="400"/>
        </w:trPr>
        <w:tc>
          <w:tcPr>
            <w:tcW w:w="7371" w:type="dxa"/>
            <w:vMerge/>
            <w:tcBorders>
              <w:bottom w:val="single" w:sz="2" w:space="0" w:color="auto"/>
            </w:tcBorders>
          </w:tcPr>
          <w:p w:rsidR="0077093C" w:rsidRPr="00383E3E" w:rsidRDefault="0077093C" w:rsidP="00383E3E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7093C" w:rsidRPr="00383E3E" w:rsidRDefault="0077093C" w:rsidP="00383E3E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83E3E">
              <w:rPr>
                <w:rFonts w:ascii="Times New Roman" w:eastAsia="Arial Unicode MS" w:hAnsi="Times New Roman"/>
                <w:sz w:val="20"/>
                <w:szCs w:val="20"/>
              </w:rPr>
              <w:t>оригинал</w:t>
            </w:r>
          </w:p>
        </w:tc>
      </w:tr>
    </w:tbl>
    <w:p w:rsidR="00383E3E" w:rsidRDefault="00383E3E" w:rsidP="00383E3E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77093C" w:rsidRPr="00383E3E" w:rsidRDefault="0077093C" w:rsidP="00383E3E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383E3E">
        <w:rPr>
          <w:rFonts w:ascii="Times New Roman" w:eastAsia="Arial Unicode MS" w:hAnsi="Times New Roman"/>
          <w:sz w:val="28"/>
          <w:szCs w:val="28"/>
        </w:rPr>
        <w:t xml:space="preserve">Дополнительные документы </w:t>
      </w:r>
    </w:p>
    <w:tbl>
      <w:tblPr>
        <w:tblW w:w="893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559"/>
      </w:tblGrid>
      <w:tr w:rsidR="0077093C" w:rsidRPr="00383E3E" w:rsidTr="00383E3E">
        <w:trPr>
          <w:trHeight w:hRule="exact" w:val="1055"/>
        </w:trPr>
        <w:tc>
          <w:tcPr>
            <w:tcW w:w="7371" w:type="dxa"/>
            <w:tcBorders>
              <w:top w:val="single" w:sz="2" w:space="0" w:color="auto"/>
            </w:tcBorders>
            <w:vAlign w:val="center"/>
          </w:tcPr>
          <w:p w:rsidR="0077093C" w:rsidRPr="00383E3E" w:rsidRDefault="0077093C" w:rsidP="00383E3E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83E3E">
              <w:rPr>
                <w:rFonts w:ascii="Times New Roman" w:eastAsia="Arial Unicode MS" w:hAnsi="Times New Roman"/>
                <w:sz w:val="20"/>
                <w:szCs w:val="20"/>
              </w:rPr>
              <w:t>При оказании государственного содействия:</w:t>
            </w:r>
          </w:p>
          <w:p w:rsidR="0077093C" w:rsidRPr="00383E3E" w:rsidRDefault="0077093C" w:rsidP="00383E3E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83E3E">
              <w:rPr>
                <w:rFonts w:ascii="Times New Roman" w:eastAsia="Arial Unicode MS" w:hAnsi="Times New Roman"/>
                <w:sz w:val="20"/>
                <w:szCs w:val="20"/>
              </w:rPr>
              <w:t>- Получение городской субсидии – справка из отдела учета о размере субсидии;</w:t>
            </w:r>
          </w:p>
          <w:p w:rsidR="0077093C" w:rsidRPr="00383E3E" w:rsidRDefault="0077093C" w:rsidP="00383E3E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83E3E">
              <w:rPr>
                <w:rFonts w:ascii="Times New Roman" w:eastAsia="Arial Unicode MS" w:hAnsi="Times New Roman"/>
                <w:sz w:val="20"/>
                <w:szCs w:val="20"/>
              </w:rPr>
              <w:t>- Жилищный сертификат для военнослужащих;</w:t>
            </w:r>
          </w:p>
          <w:p w:rsidR="0077093C" w:rsidRPr="00383E3E" w:rsidRDefault="0077093C" w:rsidP="00383E3E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83E3E">
              <w:rPr>
                <w:rFonts w:ascii="Times New Roman" w:eastAsia="Arial Unicode MS" w:hAnsi="Times New Roman"/>
                <w:sz w:val="20"/>
                <w:szCs w:val="20"/>
              </w:rPr>
              <w:t>- Иные документы по социальным программам.</w:t>
            </w:r>
          </w:p>
          <w:p w:rsidR="0077093C" w:rsidRPr="00383E3E" w:rsidRDefault="0077093C" w:rsidP="00383E3E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  <w:vAlign w:val="center"/>
          </w:tcPr>
          <w:p w:rsidR="0077093C" w:rsidRPr="00383E3E" w:rsidRDefault="0077093C" w:rsidP="00383E3E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83E3E">
              <w:rPr>
                <w:rFonts w:ascii="Times New Roman" w:eastAsia="Arial Unicode MS" w:hAnsi="Times New Roman"/>
                <w:sz w:val="20"/>
                <w:szCs w:val="20"/>
              </w:rPr>
              <w:t>ксерокопия</w:t>
            </w:r>
          </w:p>
        </w:tc>
      </w:tr>
      <w:tr w:rsidR="0077093C" w:rsidRPr="00383E3E" w:rsidTr="00383E3E">
        <w:trPr>
          <w:trHeight w:hRule="exact" w:val="1149"/>
        </w:trPr>
        <w:tc>
          <w:tcPr>
            <w:tcW w:w="7371" w:type="dxa"/>
            <w:tcBorders>
              <w:bottom w:val="single" w:sz="2" w:space="0" w:color="auto"/>
            </w:tcBorders>
            <w:vAlign w:val="center"/>
          </w:tcPr>
          <w:p w:rsidR="0077093C" w:rsidRPr="00383E3E" w:rsidRDefault="0077093C" w:rsidP="00383E3E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83E3E">
              <w:rPr>
                <w:rFonts w:ascii="Times New Roman" w:eastAsia="Arial Unicode MS" w:hAnsi="Times New Roman"/>
                <w:sz w:val="20"/>
                <w:szCs w:val="20"/>
              </w:rPr>
              <w:t>Для военных, медработников, лиц призывного возраста (до 27 лет)– военный билет (заполненные страницы)/удостоверение/справка/иной документ</w:t>
            </w:r>
          </w:p>
          <w:p w:rsidR="0077093C" w:rsidRPr="00383E3E" w:rsidRDefault="0077093C" w:rsidP="00383E3E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383E3E">
              <w:rPr>
                <w:rFonts w:ascii="Times New Roman" w:eastAsia="Arial Unicode MS" w:hAnsi="Times New Roman"/>
                <w:sz w:val="20"/>
                <w:szCs w:val="20"/>
              </w:rPr>
              <w:t>Свидетельство ИНН (при наличии)</w:t>
            </w: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77093C" w:rsidRPr="00383E3E" w:rsidRDefault="0077093C" w:rsidP="00383E3E">
            <w:pPr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</w:tbl>
    <w:p w:rsidR="008F77B3" w:rsidRPr="00383E3E" w:rsidRDefault="008F77B3" w:rsidP="00383E3E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80AB5" w:rsidRPr="00383E3E" w:rsidRDefault="00383E3E" w:rsidP="00383E3E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A27FB" w:rsidRPr="00383E3E">
        <w:rPr>
          <w:sz w:val="28"/>
          <w:szCs w:val="28"/>
        </w:rPr>
        <w:t>Заключение</w:t>
      </w:r>
    </w:p>
    <w:p w:rsidR="00383E3E" w:rsidRDefault="00383E3E" w:rsidP="00383E3E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E4AEC" w:rsidRPr="00383E3E" w:rsidRDefault="005A27FB" w:rsidP="00383E3E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3E3E">
        <w:rPr>
          <w:sz w:val="28"/>
          <w:szCs w:val="28"/>
        </w:rPr>
        <w:t xml:space="preserve">Российская банковская система не осталась в стороне от мирового кризиса. </w:t>
      </w:r>
      <w:r w:rsidR="00F824B1" w:rsidRPr="00383E3E">
        <w:rPr>
          <w:sz w:val="28"/>
          <w:szCs w:val="28"/>
        </w:rPr>
        <w:t>Возникшие кризисные явления имели прямое отношение к банковской рознице: главным "очагом возгорания" стал сектор ценных бумаг, обеспеченных платежами по ипотечным кредитам subprime (кредиты не самым надежным заемщикам).</w:t>
      </w:r>
      <w:r w:rsidR="007B2634" w:rsidRPr="00383E3E">
        <w:rPr>
          <w:sz w:val="28"/>
          <w:szCs w:val="28"/>
        </w:rPr>
        <w:t xml:space="preserve"> </w:t>
      </w:r>
      <w:r w:rsidRPr="00383E3E">
        <w:rPr>
          <w:sz w:val="28"/>
          <w:szCs w:val="28"/>
        </w:rPr>
        <w:t>За первый квартал этого года активы почти не выросли, вклады в банки не несут, а просроченные потреб</w:t>
      </w:r>
      <w:r w:rsidR="00B41333" w:rsidRPr="00383E3E">
        <w:rPr>
          <w:sz w:val="28"/>
          <w:szCs w:val="28"/>
        </w:rPr>
        <w:t xml:space="preserve">ительские </w:t>
      </w:r>
      <w:r w:rsidRPr="00383E3E">
        <w:rPr>
          <w:sz w:val="28"/>
          <w:szCs w:val="28"/>
        </w:rPr>
        <w:t xml:space="preserve">кредиты растут быстрее, чем выдаются новые. </w:t>
      </w:r>
      <w:r w:rsidR="00622E64" w:rsidRPr="00383E3E">
        <w:rPr>
          <w:sz w:val="28"/>
          <w:szCs w:val="28"/>
        </w:rPr>
        <w:t xml:space="preserve">Проблемы с ресурсами в настоящий момент в основном возникают из-за того, что крупные банки, которые и были основными поставщиками ресурсов на финансовый рынок России, начали испытывать трудности, связанные с состоянием дел в США. </w:t>
      </w:r>
    </w:p>
    <w:p w:rsidR="00F824B1" w:rsidRPr="00383E3E" w:rsidRDefault="00622E64" w:rsidP="00383E3E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3E3E">
        <w:rPr>
          <w:sz w:val="28"/>
          <w:szCs w:val="28"/>
        </w:rPr>
        <w:t xml:space="preserve">О последствиях кризиса. Предрекали серьезное ограничение в ресурсах у банков. Это подтвердилось лишь отчасти. Помимо того, не все крупные банки влезали в долги на Западе, очень многие, наученные прошедшими кризисными ситуациями, ведут сейчас взвешенную политику в части размещения средств. </w:t>
      </w:r>
      <w:r w:rsidR="00E6185C" w:rsidRPr="00383E3E">
        <w:rPr>
          <w:sz w:val="28"/>
          <w:szCs w:val="28"/>
        </w:rPr>
        <w:t xml:space="preserve">Необходимо подчеркнуть, что </w:t>
      </w:r>
      <w:r w:rsidR="00475C8A" w:rsidRPr="00383E3E">
        <w:rPr>
          <w:sz w:val="28"/>
          <w:szCs w:val="28"/>
        </w:rPr>
        <w:t xml:space="preserve">все же </w:t>
      </w:r>
      <w:r w:rsidR="00F824B1" w:rsidRPr="00383E3E">
        <w:rPr>
          <w:sz w:val="28"/>
          <w:szCs w:val="28"/>
        </w:rPr>
        <w:t xml:space="preserve">потенциал рынка ипотеки в России огромен за счет того, что большое количество наших граждан нуждается в улучшении жилищных условий, а также за счет роста благосостояния россиян и проводимой государством стабильной социальной политики. </w:t>
      </w:r>
    </w:p>
    <w:p w:rsidR="00622E64" w:rsidRPr="00383E3E" w:rsidRDefault="00622E64" w:rsidP="00383E3E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83E3E">
        <w:rPr>
          <w:sz w:val="28"/>
          <w:szCs w:val="28"/>
        </w:rPr>
        <w:t>Остается надеяться, что западные банки оперативно разберутся со своими проблемами и у их российских коллег опять появится возможность привлекать дешевые ресурсы.</w:t>
      </w:r>
      <w:r w:rsidR="00383E3E">
        <w:rPr>
          <w:sz w:val="28"/>
          <w:szCs w:val="28"/>
        </w:rPr>
        <w:t xml:space="preserve"> </w:t>
      </w:r>
    </w:p>
    <w:p w:rsidR="00DF1739" w:rsidRDefault="00383E3E" w:rsidP="00383E3E">
      <w:pPr>
        <w:pStyle w:val="main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  <w:r w:rsidR="008F5BE6" w:rsidRPr="00383E3E">
        <w:rPr>
          <w:rFonts w:ascii="Times New Roman" w:hAnsi="Times New Roman"/>
          <w:color w:val="auto"/>
          <w:sz w:val="28"/>
          <w:szCs w:val="28"/>
        </w:rPr>
        <w:t>Использованные материалы</w:t>
      </w:r>
    </w:p>
    <w:p w:rsidR="00383E3E" w:rsidRPr="00383E3E" w:rsidRDefault="00383E3E" w:rsidP="00383E3E">
      <w:pPr>
        <w:pStyle w:val="main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F1739" w:rsidRPr="00383E3E" w:rsidRDefault="00DF1739" w:rsidP="00383E3E">
      <w:pPr>
        <w:pStyle w:val="2"/>
        <w:keepNext w:val="0"/>
        <w:widowControl w:val="0"/>
        <w:numPr>
          <w:ilvl w:val="0"/>
          <w:numId w:val="3"/>
        </w:numPr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i w:val="0"/>
        </w:rPr>
      </w:pPr>
      <w:r w:rsidRPr="00383E3E">
        <w:rPr>
          <w:rFonts w:ascii="Times New Roman" w:hAnsi="Times New Roman"/>
          <w:b w:val="0"/>
          <w:i w:val="0"/>
        </w:rPr>
        <w:t>Интерфакс - «Ипотечный рынок переживает серьезные изменения»,</w:t>
      </w:r>
      <w:r w:rsidR="0091550C" w:rsidRPr="00383E3E">
        <w:rPr>
          <w:rFonts w:ascii="Times New Roman" w:hAnsi="Times New Roman"/>
          <w:b w:val="0"/>
          <w:i w:val="0"/>
        </w:rPr>
        <w:t xml:space="preserve"> </w:t>
      </w:r>
      <w:r w:rsidRPr="00383E3E">
        <w:rPr>
          <w:rFonts w:ascii="Times New Roman" w:hAnsi="Times New Roman"/>
          <w:b w:val="0"/>
          <w:i w:val="0"/>
        </w:rPr>
        <w:t>16.05.</w:t>
      </w:r>
      <w:r w:rsidRPr="00383E3E">
        <w:rPr>
          <w:rStyle w:val="bz21"/>
          <w:rFonts w:ascii="Times New Roman" w:hAnsi="Times New Roman" w:cs="Times New Roman"/>
          <w:b w:val="0"/>
          <w:i w:val="0"/>
          <w:caps w:val="0"/>
          <w:color w:val="auto"/>
          <w:sz w:val="28"/>
          <w:szCs w:val="28"/>
        </w:rPr>
        <w:t>2008</w:t>
      </w:r>
      <w:r w:rsidRPr="00383E3E">
        <w:rPr>
          <w:rFonts w:ascii="Times New Roman" w:hAnsi="Times New Roman"/>
          <w:b w:val="0"/>
          <w:i w:val="0"/>
        </w:rPr>
        <w:t>.</w:t>
      </w:r>
    </w:p>
    <w:p w:rsidR="00DF1739" w:rsidRPr="00383E3E" w:rsidRDefault="00DF1739" w:rsidP="00383E3E">
      <w:pPr>
        <w:pStyle w:val="2"/>
        <w:keepNext w:val="0"/>
        <w:widowControl w:val="0"/>
        <w:numPr>
          <w:ilvl w:val="0"/>
          <w:numId w:val="3"/>
        </w:numPr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i w:val="0"/>
        </w:rPr>
      </w:pPr>
      <w:r w:rsidRPr="00383E3E">
        <w:rPr>
          <w:rStyle w:val="aa"/>
          <w:rFonts w:ascii="Times New Roman" w:hAnsi="Times New Roman"/>
          <w:b w:val="0"/>
        </w:rPr>
        <w:t>Анастасия Скогорева, статья</w:t>
      </w:r>
      <w:r w:rsidRPr="00383E3E">
        <w:rPr>
          <w:rFonts w:ascii="Times New Roman" w:hAnsi="Times New Roman"/>
          <w:b w:val="0"/>
          <w:i w:val="0"/>
        </w:rPr>
        <w:t xml:space="preserve"> «Банковского кризиса в России нет и не было» -</w:t>
      </w:r>
      <w:r w:rsidR="00383E3E">
        <w:rPr>
          <w:rFonts w:ascii="Times New Roman" w:hAnsi="Times New Roman"/>
          <w:b w:val="0"/>
          <w:i w:val="0"/>
        </w:rPr>
        <w:t xml:space="preserve"> </w:t>
      </w:r>
      <w:r w:rsidRPr="00383E3E">
        <w:rPr>
          <w:rStyle w:val="aa"/>
          <w:rFonts w:ascii="Times New Roman" w:hAnsi="Times New Roman"/>
          <w:b w:val="0"/>
        </w:rPr>
        <w:t>"Банковское Обозрение",</w:t>
      </w:r>
      <w:r w:rsidR="00383E3E">
        <w:rPr>
          <w:rStyle w:val="bz21"/>
          <w:rFonts w:ascii="Times New Roman" w:hAnsi="Times New Roman" w:cs="Times New Roman"/>
          <w:b w:val="0"/>
          <w:i w:val="0"/>
          <w:caps w:val="0"/>
          <w:color w:val="auto"/>
          <w:sz w:val="28"/>
          <w:szCs w:val="28"/>
        </w:rPr>
        <w:t xml:space="preserve"> </w:t>
      </w:r>
      <w:r w:rsidRPr="00383E3E">
        <w:rPr>
          <w:rStyle w:val="bz21"/>
          <w:rFonts w:ascii="Times New Roman" w:hAnsi="Times New Roman" w:cs="Times New Roman"/>
          <w:b w:val="0"/>
          <w:i w:val="0"/>
          <w:caps w:val="0"/>
          <w:color w:val="auto"/>
          <w:sz w:val="28"/>
          <w:szCs w:val="28"/>
        </w:rPr>
        <w:t>12.06.2008</w:t>
      </w:r>
      <w:r w:rsidRPr="00383E3E">
        <w:rPr>
          <w:rFonts w:ascii="Times New Roman" w:hAnsi="Times New Roman"/>
          <w:b w:val="0"/>
          <w:i w:val="0"/>
        </w:rPr>
        <w:t>.</w:t>
      </w:r>
    </w:p>
    <w:p w:rsidR="00DF1739" w:rsidRPr="00383E3E" w:rsidRDefault="00DF1739" w:rsidP="00383E3E">
      <w:pPr>
        <w:pStyle w:val="2"/>
        <w:keepNext w:val="0"/>
        <w:widowControl w:val="0"/>
        <w:numPr>
          <w:ilvl w:val="0"/>
          <w:numId w:val="3"/>
        </w:numPr>
        <w:spacing w:before="0" w:after="0" w:line="360" w:lineRule="auto"/>
        <w:ind w:left="0" w:firstLine="0"/>
        <w:jc w:val="both"/>
        <w:rPr>
          <w:rStyle w:val="aa"/>
          <w:rFonts w:ascii="Times New Roman" w:hAnsi="Times New Roman"/>
          <w:b w:val="0"/>
        </w:rPr>
      </w:pPr>
      <w:r w:rsidRPr="00383E3E">
        <w:rPr>
          <w:rStyle w:val="aa"/>
          <w:rFonts w:ascii="Times New Roman" w:hAnsi="Times New Roman"/>
          <w:b w:val="0"/>
        </w:rPr>
        <w:t>Максим Буйлов,</w:t>
      </w:r>
      <w:r w:rsidRPr="00383E3E">
        <w:rPr>
          <w:rFonts w:ascii="Times New Roman" w:hAnsi="Times New Roman"/>
          <w:b w:val="0"/>
          <w:i w:val="0"/>
        </w:rPr>
        <w:t xml:space="preserve"> статья «Застойный банкинг»</w:t>
      </w:r>
      <w:r w:rsidRPr="00383E3E">
        <w:rPr>
          <w:rStyle w:val="aa"/>
          <w:rFonts w:ascii="Times New Roman" w:hAnsi="Times New Roman"/>
          <w:b w:val="0"/>
        </w:rPr>
        <w:t xml:space="preserve"> -"Коммерсантъ-Деньги", 11.</w:t>
      </w:r>
      <w:r w:rsidRPr="00383E3E">
        <w:rPr>
          <w:rStyle w:val="bz21"/>
          <w:rFonts w:ascii="Times New Roman" w:hAnsi="Times New Roman" w:cs="Times New Roman"/>
          <w:b w:val="0"/>
          <w:i w:val="0"/>
          <w:caps w:val="0"/>
          <w:color w:val="auto"/>
          <w:sz w:val="28"/>
          <w:szCs w:val="28"/>
        </w:rPr>
        <w:t>06.2008</w:t>
      </w:r>
      <w:r w:rsidRPr="00383E3E">
        <w:rPr>
          <w:rStyle w:val="aa"/>
          <w:rFonts w:ascii="Times New Roman" w:hAnsi="Times New Roman"/>
          <w:b w:val="0"/>
        </w:rPr>
        <w:t>.</w:t>
      </w:r>
    </w:p>
    <w:p w:rsidR="00ED0C43" w:rsidRPr="00383E3E" w:rsidRDefault="008F5BE6" w:rsidP="00383E3E">
      <w:pPr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>Аналитические материалы компании Standards and Poors, посвященные кризису на рынке нестандартных кредитов в США</w:t>
      </w:r>
      <w:r w:rsidR="000C29D0" w:rsidRPr="00383E3E">
        <w:rPr>
          <w:rFonts w:ascii="Times New Roman" w:hAnsi="Times New Roman"/>
          <w:sz w:val="28"/>
          <w:szCs w:val="28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 xml:space="preserve">- </w:t>
      </w:r>
      <w:r w:rsidR="00ED0C43" w:rsidRPr="00137220">
        <w:rPr>
          <w:rFonts w:ascii="Times New Roman" w:hAnsi="Times New Roman"/>
          <w:sz w:val="28"/>
          <w:szCs w:val="28"/>
        </w:rPr>
        <w:t>www.standardandpoors.com</w:t>
      </w:r>
    </w:p>
    <w:p w:rsidR="00ED0C43" w:rsidRPr="00383E3E" w:rsidRDefault="008F5BE6" w:rsidP="00383E3E">
      <w:pPr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383E3E">
        <w:rPr>
          <w:rFonts w:ascii="Times New Roman" w:hAnsi="Times New Roman"/>
          <w:sz w:val="28"/>
          <w:szCs w:val="28"/>
        </w:rPr>
        <w:t>Материалы</w:t>
      </w:r>
      <w:r w:rsidRPr="00383E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3E3E">
        <w:rPr>
          <w:rFonts w:ascii="Times New Roman" w:hAnsi="Times New Roman"/>
          <w:sz w:val="28"/>
          <w:szCs w:val="28"/>
        </w:rPr>
        <w:t>сайта</w:t>
      </w:r>
      <w:r w:rsidRPr="00383E3E">
        <w:rPr>
          <w:rFonts w:ascii="Times New Roman" w:hAnsi="Times New Roman"/>
          <w:sz w:val="28"/>
          <w:szCs w:val="28"/>
          <w:lang w:val="en-US"/>
        </w:rPr>
        <w:t xml:space="preserve"> «The Mortgage Reports» - </w:t>
      </w:r>
      <w:hyperlink r:id="rId12" w:history="1">
        <w:r w:rsidR="00ED0C43" w:rsidRPr="00383E3E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www.themortgagereports.com</w:t>
        </w:r>
      </w:hyperlink>
    </w:p>
    <w:p w:rsidR="00ED0C43" w:rsidRPr="00383E3E" w:rsidRDefault="008F5BE6" w:rsidP="00383E3E">
      <w:pPr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>Ю. Самонов. «Американские горки» на пути к рецессии // Авторская копия, подготовлена для журнала «Эксперт», публикация №32, 3 – 9.09.07.</w:t>
      </w:r>
    </w:p>
    <w:p w:rsidR="00ED0C43" w:rsidRPr="00383E3E" w:rsidRDefault="008F5BE6" w:rsidP="00383E3E">
      <w:pPr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>Е. Хвостик, Н. Аскер-заде. «Ипотечный кризис заразил все континенты» // Газета "КоммерсантЪ" № 157(3733), 31.08.2007.</w:t>
      </w:r>
    </w:p>
    <w:p w:rsidR="00ED0C43" w:rsidRPr="00383E3E" w:rsidRDefault="008F5BE6" w:rsidP="00383E3E">
      <w:pPr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>И. Орлов. «Финансовый кризис парализовал ипотеку» // Газета "КоммерсантЪ" № 166(3742), 13.09.2007.</w:t>
      </w:r>
    </w:p>
    <w:p w:rsidR="00ED0C43" w:rsidRPr="00383E3E" w:rsidRDefault="008F5BE6" w:rsidP="00383E3E">
      <w:pPr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>Ю. Чайкина, Е. Хвостик, А. Дорофеева. «Банк Англии скупает кризис» // Газета "КоммерсантЪ" № 170(3746), 19.09.2007.</w:t>
      </w:r>
    </w:p>
    <w:p w:rsidR="00ED0C43" w:rsidRPr="00383E3E" w:rsidRDefault="00ED0C43" w:rsidP="00383E3E">
      <w:pPr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 xml:space="preserve"> </w:t>
      </w:r>
      <w:r w:rsidR="008F5BE6" w:rsidRPr="00383E3E">
        <w:rPr>
          <w:rFonts w:ascii="Times New Roman" w:hAnsi="Times New Roman"/>
          <w:sz w:val="28"/>
          <w:szCs w:val="28"/>
        </w:rPr>
        <w:t xml:space="preserve">Материалы Ассоциации ипотечных банков США – </w:t>
      </w:r>
      <w:r w:rsidRPr="00137220">
        <w:rPr>
          <w:rFonts w:ascii="Times New Roman" w:hAnsi="Times New Roman"/>
          <w:sz w:val="28"/>
          <w:szCs w:val="28"/>
        </w:rPr>
        <w:t>www.mbaa.org</w:t>
      </w:r>
    </w:p>
    <w:p w:rsidR="008F5BE6" w:rsidRPr="00383E3E" w:rsidRDefault="00ED0C43" w:rsidP="00383E3E">
      <w:pPr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 xml:space="preserve"> </w:t>
      </w:r>
      <w:r w:rsidR="008F5BE6" w:rsidRPr="00383E3E">
        <w:rPr>
          <w:rFonts w:ascii="Times New Roman" w:hAnsi="Times New Roman"/>
          <w:sz w:val="28"/>
          <w:szCs w:val="28"/>
        </w:rPr>
        <w:t>А. Шитов. «Американская мечта дала трещину» // Российская газета, №4472, 12.09.2007.</w:t>
      </w:r>
    </w:p>
    <w:p w:rsidR="008E32F3" w:rsidRPr="00383E3E" w:rsidRDefault="00ED0C43" w:rsidP="00383E3E">
      <w:pPr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Style w:val="bz21"/>
          <w:rFonts w:ascii="Times New Roman" w:hAnsi="Times New Roman" w:cs="Times New Roman"/>
          <w:caps w:val="0"/>
          <w:color w:val="auto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 xml:space="preserve"> </w:t>
      </w:r>
      <w:r w:rsidR="003809E6" w:rsidRPr="00383E3E">
        <w:rPr>
          <w:rStyle w:val="aa"/>
          <w:rFonts w:ascii="Times New Roman" w:hAnsi="Times New Roman"/>
          <w:i w:val="0"/>
          <w:sz w:val="28"/>
          <w:szCs w:val="28"/>
        </w:rPr>
        <w:t xml:space="preserve">Максим Казаков, </w:t>
      </w:r>
      <w:r w:rsidR="007B2634" w:rsidRPr="00383E3E">
        <w:rPr>
          <w:rStyle w:val="aa"/>
          <w:rFonts w:ascii="Times New Roman" w:hAnsi="Times New Roman"/>
          <w:i w:val="0"/>
          <w:sz w:val="28"/>
          <w:szCs w:val="28"/>
        </w:rPr>
        <w:t>статья</w:t>
      </w:r>
      <w:r w:rsidR="00A13CAC" w:rsidRPr="00383E3E">
        <w:rPr>
          <w:rStyle w:val="aa"/>
          <w:rFonts w:ascii="Times New Roman" w:hAnsi="Times New Roman"/>
          <w:i w:val="0"/>
          <w:sz w:val="28"/>
          <w:szCs w:val="28"/>
        </w:rPr>
        <w:t xml:space="preserve"> «</w:t>
      </w:r>
      <w:r w:rsidR="00A13CAC" w:rsidRPr="00383E3E">
        <w:rPr>
          <w:rFonts w:ascii="Times New Roman" w:hAnsi="Times New Roman"/>
          <w:sz w:val="28"/>
          <w:szCs w:val="28"/>
        </w:rPr>
        <w:t>Что ожидает кредитный банковский сектор России» - «</w:t>
      </w:r>
      <w:r w:rsidR="003809E6" w:rsidRPr="00383E3E">
        <w:rPr>
          <w:rStyle w:val="aa"/>
          <w:rFonts w:ascii="Times New Roman" w:hAnsi="Times New Roman"/>
          <w:i w:val="0"/>
          <w:sz w:val="28"/>
          <w:szCs w:val="28"/>
        </w:rPr>
        <w:t>РБК.Кредит"</w:t>
      </w:r>
      <w:r w:rsidR="00A13CAC" w:rsidRPr="00383E3E">
        <w:rPr>
          <w:rStyle w:val="aa"/>
          <w:rFonts w:ascii="Times New Roman" w:hAnsi="Times New Roman"/>
          <w:i w:val="0"/>
          <w:sz w:val="28"/>
          <w:szCs w:val="28"/>
        </w:rPr>
        <w:t>, 01.0</w:t>
      </w:r>
      <w:r w:rsidR="00A13CAC" w:rsidRPr="00383E3E">
        <w:rPr>
          <w:rStyle w:val="bz21"/>
          <w:rFonts w:ascii="Times New Roman" w:hAnsi="Times New Roman" w:cs="Times New Roman"/>
          <w:caps w:val="0"/>
          <w:color w:val="auto"/>
          <w:sz w:val="28"/>
          <w:szCs w:val="28"/>
        </w:rPr>
        <w:t>4.2008.</w:t>
      </w:r>
    </w:p>
    <w:p w:rsidR="00F6071C" w:rsidRPr="00383E3E" w:rsidRDefault="00F6071C" w:rsidP="00383E3E">
      <w:pPr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Style w:val="aa"/>
          <w:rFonts w:ascii="Times New Roman" w:hAnsi="Times New Roman"/>
          <w:i w:val="0"/>
          <w:iCs w:val="0"/>
          <w:sz w:val="28"/>
          <w:szCs w:val="28"/>
        </w:rPr>
      </w:pPr>
      <w:r w:rsidRPr="00383E3E">
        <w:rPr>
          <w:rStyle w:val="aa"/>
          <w:rFonts w:ascii="Times New Roman" w:hAnsi="Times New Roman"/>
          <w:i w:val="0"/>
          <w:iCs w:val="0"/>
          <w:sz w:val="28"/>
          <w:szCs w:val="28"/>
        </w:rPr>
        <w:t xml:space="preserve"> Сайт Банка «Возрождение» </w:t>
      </w:r>
      <w:hyperlink r:id="rId13" w:history="1">
        <w:r w:rsidRPr="00383E3E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www.vbank.ru</w:t>
        </w:r>
      </w:hyperlink>
    </w:p>
    <w:p w:rsidR="00F6071C" w:rsidRPr="00383E3E" w:rsidRDefault="00F6071C" w:rsidP="00383E3E">
      <w:pPr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Style w:val="aa"/>
          <w:rFonts w:ascii="Times New Roman" w:hAnsi="Times New Roman"/>
          <w:i w:val="0"/>
          <w:iCs w:val="0"/>
          <w:sz w:val="28"/>
          <w:szCs w:val="28"/>
        </w:rPr>
      </w:pPr>
      <w:r w:rsidRPr="00383E3E">
        <w:rPr>
          <w:rStyle w:val="aa"/>
          <w:rFonts w:ascii="Times New Roman" w:hAnsi="Times New Roman"/>
          <w:i w:val="0"/>
          <w:iCs w:val="0"/>
          <w:sz w:val="28"/>
          <w:szCs w:val="28"/>
        </w:rPr>
        <w:t xml:space="preserve"> Сайт Банка «Петрокоммерц» </w:t>
      </w:r>
      <w:r w:rsidRPr="00137220">
        <w:rPr>
          <w:rStyle w:val="aa"/>
          <w:rFonts w:ascii="Times New Roman" w:hAnsi="Times New Roman"/>
          <w:i w:val="0"/>
          <w:iCs w:val="0"/>
          <w:sz w:val="28"/>
          <w:szCs w:val="28"/>
        </w:rPr>
        <w:t>www.pkb.ru</w:t>
      </w:r>
    </w:p>
    <w:p w:rsidR="00F6071C" w:rsidRPr="00383E3E" w:rsidRDefault="00F6071C" w:rsidP="00383E3E">
      <w:pPr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3E3E">
        <w:rPr>
          <w:rStyle w:val="aa"/>
          <w:rFonts w:ascii="Times New Roman" w:hAnsi="Times New Roman"/>
          <w:i w:val="0"/>
          <w:iCs w:val="0"/>
          <w:sz w:val="28"/>
          <w:szCs w:val="28"/>
        </w:rPr>
        <w:t xml:space="preserve"> Сайт Банка «</w:t>
      </w:r>
      <w:r w:rsidRPr="00383E3E">
        <w:rPr>
          <w:rFonts w:ascii="Times New Roman" w:hAnsi="Times New Roman"/>
          <w:bCs/>
          <w:sz w:val="28"/>
          <w:szCs w:val="28"/>
        </w:rPr>
        <w:t>Городской Ипотечный Банк</w:t>
      </w:r>
      <w:r w:rsidRPr="00383E3E">
        <w:rPr>
          <w:rStyle w:val="aa"/>
          <w:rFonts w:ascii="Times New Roman" w:hAnsi="Times New Roman"/>
          <w:i w:val="0"/>
          <w:iCs w:val="0"/>
          <w:sz w:val="28"/>
          <w:szCs w:val="28"/>
        </w:rPr>
        <w:t>»</w:t>
      </w:r>
      <w:r w:rsidRPr="00383E3E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383E3E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www.gorodskoi.ru</w:t>
        </w:r>
      </w:hyperlink>
    </w:p>
    <w:p w:rsidR="00F6071C" w:rsidRDefault="00F6071C" w:rsidP="00383E3E">
      <w:pPr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3E3E">
        <w:rPr>
          <w:rFonts w:ascii="Times New Roman" w:hAnsi="Times New Roman"/>
          <w:sz w:val="28"/>
          <w:szCs w:val="28"/>
        </w:rPr>
        <w:t xml:space="preserve"> </w:t>
      </w:r>
      <w:r w:rsidR="002201BA" w:rsidRPr="00383E3E">
        <w:rPr>
          <w:rFonts w:ascii="Times New Roman" w:hAnsi="Times New Roman"/>
          <w:sz w:val="28"/>
          <w:szCs w:val="28"/>
        </w:rPr>
        <w:t xml:space="preserve">Сайт Банка «Санкт-Петербург» </w:t>
      </w:r>
      <w:r w:rsidR="002201BA" w:rsidRPr="00137220">
        <w:rPr>
          <w:rFonts w:ascii="Times New Roman" w:hAnsi="Times New Roman"/>
          <w:sz w:val="28"/>
          <w:szCs w:val="28"/>
        </w:rPr>
        <w:t>www.bspb.ru</w:t>
      </w:r>
    </w:p>
    <w:p w:rsidR="00383E3E" w:rsidRPr="0010109A" w:rsidRDefault="00383E3E" w:rsidP="00383E3E">
      <w:pPr>
        <w:widowControl w:val="0"/>
        <w:spacing w:after="0" w:line="360" w:lineRule="auto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15" w:name="_GoBack"/>
      <w:bookmarkEnd w:id="15"/>
    </w:p>
    <w:sectPr w:rsidR="00383E3E" w:rsidRPr="0010109A" w:rsidSect="00383E3E">
      <w:headerReference w:type="default" r:id="rId15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09A" w:rsidRDefault="0010109A" w:rsidP="00F049F6">
      <w:pPr>
        <w:spacing w:after="0" w:line="240" w:lineRule="auto"/>
      </w:pPr>
      <w:r>
        <w:separator/>
      </w:r>
    </w:p>
  </w:endnote>
  <w:endnote w:type="continuationSeparator" w:id="0">
    <w:p w:rsidR="0010109A" w:rsidRDefault="0010109A" w:rsidP="00F0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09A" w:rsidRDefault="0010109A" w:rsidP="00F049F6">
      <w:pPr>
        <w:spacing w:after="0" w:line="240" w:lineRule="auto"/>
      </w:pPr>
      <w:r>
        <w:separator/>
      </w:r>
    </w:p>
  </w:footnote>
  <w:footnote w:type="continuationSeparator" w:id="0">
    <w:p w:rsidR="0010109A" w:rsidRDefault="0010109A" w:rsidP="00F04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E3E" w:rsidRPr="00383E3E" w:rsidRDefault="00383E3E" w:rsidP="00383E3E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9EA"/>
    <w:multiLevelType w:val="hybridMultilevel"/>
    <w:tmpl w:val="FE4410E6"/>
    <w:lvl w:ilvl="0" w:tplc="D66C6F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"/>
        </w:tabs>
        <w:ind w:left="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</w:abstractNum>
  <w:abstractNum w:abstractNumId="1">
    <w:nsid w:val="05EE232D"/>
    <w:multiLevelType w:val="multilevel"/>
    <w:tmpl w:val="74BE1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EF5258"/>
    <w:multiLevelType w:val="hybridMultilevel"/>
    <w:tmpl w:val="5C9C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5F2B16"/>
    <w:multiLevelType w:val="hybridMultilevel"/>
    <w:tmpl w:val="FE8E3296"/>
    <w:lvl w:ilvl="0" w:tplc="1B5C043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B354D"/>
    <w:multiLevelType w:val="hybridMultilevel"/>
    <w:tmpl w:val="1714B6B0"/>
    <w:lvl w:ilvl="0" w:tplc="D66C6F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"/>
        </w:tabs>
        <w:ind w:left="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</w:abstractNum>
  <w:abstractNum w:abstractNumId="5">
    <w:nsid w:val="0E96554B"/>
    <w:multiLevelType w:val="multilevel"/>
    <w:tmpl w:val="C2B672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A9298C"/>
    <w:multiLevelType w:val="multilevel"/>
    <w:tmpl w:val="40A2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4049D9"/>
    <w:multiLevelType w:val="hybridMultilevel"/>
    <w:tmpl w:val="8B9EC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47C44"/>
    <w:multiLevelType w:val="multilevel"/>
    <w:tmpl w:val="0DB0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324660"/>
    <w:multiLevelType w:val="multilevel"/>
    <w:tmpl w:val="4D2E63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CC7E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1AA57394"/>
    <w:multiLevelType w:val="multilevel"/>
    <w:tmpl w:val="9582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377095"/>
    <w:multiLevelType w:val="hybridMultilevel"/>
    <w:tmpl w:val="5EC0732E"/>
    <w:lvl w:ilvl="0" w:tplc="D66C6F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66C6F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D66C6F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3">
    <w:nsid w:val="1FC929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22815CBA"/>
    <w:multiLevelType w:val="hybridMultilevel"/>
    <w:tmpl w:val="25D603C0"/>
    <w:lvl w:ilvl="0" w:tplc="D66C6F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5">
    <w:nsid w:val="23261657"/>
    <w:multiLevelType w:val="hybridMultilevel"/>
    <w:tmpl w:val="7D4A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085539"/>
    <w:multiLevelType w:val="multilevel"/>
    <w:tmpl w:val="4194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A1117E0"/>
    <w:multiLevelType w:val="multilevel"/>
    <w:tmpl w:val="4B48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D84BF9"/>
    <w:multiLevelType w:val="multilevel"/>
    <w:tmpl w:val="CF38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275CB4"/>
    <w:multiLevelType w:val="multilevel"/>
    <w:tmpl w:val="7084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FB4129"/>
    <w:multiLevelType w:val="multilevel"/>
    <w:tmpl w:val="A648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40305C"/>
    <w:multiLevelType w:val="hybridMultilevel"/>
    <w:tmpl w:val="184EA9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3F876414"/>
    <w:multiLevelType w:val="hybridMultilevel"/>
    <w:tmpl w:val="6570E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4DB3E33"/>
    <w:multiLevelType w:val="hybridMultilevel"/>
    <w:tmpl w:val="1CBA4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C271296"/>
    <w:multiLevelType w:val="multilevel"/>
    <w:tmpl w:val="9168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CE046E"/>
    <w:multiLevelType w:val="hybridMultilevel"/>
    <w:tmpl w:val="1AD4B2C0"/>
    <w:lvl w:ilvl="0" w:tplc="0E0C1F7C">
      <w:start w:val="1"/>
      <w:numFmt w:val="upperRoman"/>
      <w:lvlText w:val="%1."/>
      <w:lvlJc w:val="left"/>
      <w:pPr>
        <w:ind w:left="1080" w:hanging="720"/>
      </w:pPr>
      <w:rPr>
        <w:rFonts w:ascii="Calibri" w:hAnsi="Calibri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1054B45"/>
    <w:multiLevelType w:val="hybridMultilevel"/>
    <w:tmpl w:val="D49C244A"/>
    <w:lvl w:ilvl="0" w:tplc="D66C6F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"/>
        </w:tabs>
        <w:ind w:left="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</w:abstractNum>
  <w:abstractNum w:abstractNumId="27">
    <w:nsid w:val="61EA1DED"/>
    <w:multiLevelType w:val="multilevel"/>
    <w:tmpl w:val="9880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716341"/>
    <w:multiLevelType w:val="multilevel"/>
    <w:tmpl w:val="FDBE11B4"/>
    <w:lvl w:ilvl="0">
      <w:start w:val="1"/>
      <w:numFmt w:val="decimal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9">
    <w:nsid w:val="6837500C"/>
    <w:multiLevelType w:val="hybridMultilevel"/>
    <w:tmpl w:val="3CCE1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941183"/>
    <w:multiLevelType w:val="multilevel"/>
    <w:tmpl w:val="1910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9E0496"/>
    <w:multiLevelType w:val="multilevel"/>
    <w:tmpl w:val="8CD2DEE8"/>
    <w:lvl w:ilvl="0">
      <w:start w:val="1"/>
      <w:numFmt w:val="upperRoman"/>
      <w:pStyle w:val="1"/>
      <w:lvlText w:val="%1."/>
      <w:lvlJc w:val="left"/>
      <w:rPr>
        <w:rFonts w:cs="Times New Roman" w:hint="default"/>
      </w:rPr>
    </w:lvl>
    <w:lvl w:ilvl="1">
      <w:start w:val="1"/>
      <w:numFmt w:val="upperLetter"/>
      <w:pStyle w:val="2"/>
      <w:lvlText w:val="%2."/>
      <w:lvlJc w:val="left"/>
      <w:pPr>
        <w:ind w:left="720"/>
      </w:pPr>
      <w:rPr>
        <w:rFonts w:cs="Times New Roman" w:hint="default"/>
      </w:rPr>
    </w:lvl>
    <w:lvl w:ilvl="2">
      <w:start w:val="1"/>
      <w:numFmt w:val="decimal"/>
      <w:pStyle w:val="3"/>
      <w:lvlText w:val="%3."/>
      <w:lvlJc w:val="left"/>
      <w:pPr>
        <w:ind w:left="1440"/>
      </w:pPr>
      <w:rPr>
        <w:rFonts w:cs="Times New Roman" w:hint="default"/>
      </w:rPr>
    </w:lvl>
    <w:lvl w:ilvl="3">
      <w:start w:val="1"/>
      <w:numFmt w:val="lowerLetter"/>
      <w:pStyle w:val="4"/>
      <w:lvlText w:val="%4)"/>
      <w:lvlJc w:val="left"/>
      <w:pPr>
        <w:ind w:left="2160"/>
      </w:pPr>
      <w:rPr>
        <w:rFonts w:cs="Times New Roman" w:hint="default"/>
      </w:rPr>
    </w:lvl>
    <w:lvl w:ilvl="4">
      <w:start w:val="1"/>
      <w:numFmt w:val="decimal"/>
      <w:pStyle w:val="5"/>
      <w:lvlText w:val="(%5)"/>
      <w:lvlJc w:val="left"/>
      <w:pPr>
        <w:ind w:left="2880"/>
      </w:pPr>
      <w:rPr>
        <w:rFonts w:cs="Times New Roman" w:hint="default"/>
      </w:rPr>
    </w:lvl>
    <w:lvl w:ilvl="5">
      <w:start w:val="1"/>
      <w:numFmt w:val="lowerLetter"/>
      <w:pStyle w:val="6"/>
      <w:lvlText w:val="(%6)"/>
      <w:lvlJc w:val="left"/>
      <w:pPr>
        <w:ind w:left="3600"/>
      </w:pPr>
      <w:rPr>
        <w:rFonts w:cs="Times New Roman" w:hint="default"/>
      </w:rPr>
    </w:lvl>
    <w:lvl w:ilvl="6">
      <w:start w:val="1"/>
      <w:numFmt w:val="lowerRoman"/>
      <w:pStyle w:val="7"/>
      <w:lvlText w:val="(%7)"/>
      <w:lvlJc w:val="left"/>
      <w:pPr>
        <w:ind w:left="4320"/>
      </w:pPr>
      <w:rPr>
        <w:rFonts w:cs="Times New Roman" w:hint="default"/>
      </w:rPr>
    </w:lvl>
    <w:lvl w:ilvl="7">
      <w:start w:val="1"/>
      <w:numFmt w:val="lowerLetter"/>
      <w:pStyle w:val="8"/>
      <w:lvlText w:val="(%8)"/>
      <w:lvlJc w:val="left"/>
      <w:pPr>
        <w:ind w:left="5040"/>
      </w:pPr>
      <w:rPr>
        <w:rFonts w:cs="Times New Roman" w:hint="default"/>
      </w:rPr>
    </w:lvl>
    <w:lvl w:ilvl="8">
      <w:start w:val="1"/>
      <w:numFmt w:val="lowerRoman"/>
      <w:pStyle w:val="9"/>
      <w:lvlText w:val="(%9)"/>
      <w:lvlJc w:val="left"/>
      <w:pPr>
        <w:ind w:left="5760"/>
      </w:pPr>
      <w:rPr>
        <w:rFonts w:cs="Times New Roman" w:hint="default"/>
      </w:rPr>
    </w:lvl>
  </w:abstractNum>
  <w:abstractNum w:abstractNumId="32">
    <w:nsid w:val="7A19699D"/>
    <w:multiLevelType w:val="multilevel"/>
    <w:tmpl w:val="1258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F3106D"/>
    <w:multiLevelType w:val="hybridMultilevel"/>
    <w:tmpl w:val="8B34B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9"/>
  </w:num>
  <w:num w:numId="3">
    <w:abstractNumId w:val="23"/>
  </w:num>
  <w:num w:numId="4">
    <w:abstractNumId w:val="11"/>
  </w:num>
  <w:num w:numId="5">
    <w:abstractNumId w:val="4"/>
  </w:num>
  <w:num w:numId="6">
    <w:abstractNumId w:val="0"/>
  </w:num>
  <w:num w:numId="7">
    <w:abstractNumId w:val="26"/>
  </w:num>
  <w:num w:numId="8">
    <w:abstractNumId w:val="14"/>
  </w:num>
  <w:num w:numId="9">
    <w:abstractNumId w:val="12"/>
  </w:num>
  <w:num w:numId="10">
    <w:abstractNumId w:val="20"/>
  </w:num>
  <w:num w:numId="11">
    <w:abstractNumId w:val="17"/>
  </w:num>
  <w:num w:numId="12">
    <w:abstractNumId w:val="24"/>
  </w:num>
  <w:num w:numId="13">
    <w:abstractNumId w:val="27"/>
  </w:num>
  <w:num w:numId="14">
    <w:abstractNumId w:val="18"/>
  </w:num>
  <w:num w:numId="15">
    <w:abstractNumId w:val="19"/>
  </w:num>
  <w:num w:numId="16">
    <w:abstractNumId w:val="30"/>
  </w:num>
  <w:num w:numId="17">
    <w:abstractNumId w:val="16"/>
  </w:num>
  <w:num w:numId="18">
    <w:abstractNumId w:val="1"/>
  </w:num>
  <w:num w:numId="19">
    <w:abstractNumId w:val="22"/>
  </w:num>
  <w:num w:numId="20">
    <w:abstractNumId w:val="2"/>
  </w:num>
  <w:num w:numId="21">
    <w:abstractNumId w:val="7"/>
  </w:num>
  <w:num w:numId="22">
    <w:abstractNumId w:val="3"/>
  </w:num>
  <w:num w:numId="23">
    <w:abstractNumId w:val="9"/>
  </w:num>
  <w:num w:numId="24">
    <w:abstractNumId w:val="5"/>
  </w:num>
  <w:num w:numId="25">
    <w:abstractNumId w:val="6"/>
  </w:num>
  <w:num w:numId="26">
    <w:abstractNumId w:val="32"/>
  </w:num>
  <w:num w:numId="27">
    <w:abstractNumId w:val="8"/>
  </w:num>
  <w:num w:numId="28">
    <w:abstractNumId w:val="28"/>
  </w:num>
  <w:num w:numId="29">
    <w:abstractNumId w:val="25"/>
  </w:num>
  <w:num w:numId="30">
    <w:abstractNumId w:val="31"/>
  </w:num>
  <w:num w:numId="31">
    <w:abstractNumId w:val="10"/>
  </w:num>
  <w:num w:numId="32">
    <w:abstractNumId w:val="13"/>
  </w:num>
  <w:num w:numId="33">
    <w:abstractNumId w:val="31"/>
  </w:num>
  <w:num w:numId="34">
    <w:abstractNumId w:val="2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9F6"/>
    <w:rsid w:val="00046CF3"/>
    <w:rsid w:val="0006668D"/>
    <w:rsid w:val="00087C91"/>
    <w:rsid w:val="000B0BDC"/>
    <w:rsid w:val="000C29D0"/>
    <w:rsid w:val="000C406D"/>
    <w:rsid w:val="000D184C"/>
    <w:rsid w:val="0010109A"/>
    <w:rsid w:val="001021B3"/>
    <w:rsid w:val="00115160"/>
    <w:rsid w:val="00137220"/>
    <w:rsid w:val="001408A2"/>
    <w:rsid w:val="001637BB"/>
    <w:rsid w:val="00166211"/>
    <w:rsid w:val="00166326"/>
    <w:rsid w:val="00185F2E"/>
    <w:rsid w:val="001B74AF"/>
    <w:rsid w:val="001C2C52"/>
    <w:rsid w:val="00206A61"/>
    <w:rsid w:val="002201BA"/>
    <w:rsid w:val="00227D16"/>
    <w:rsid w:val="0023600E"/>
    <w:rsid w:val="00270122"/>
    <w:rsid w:val="00280381"/>
    <w:rsid w:val="00293803"/>
    <w:rsid w:val="002B054C"/>
    <w:rsid w:val="002B0984"/>
    <w:rsid w:val="002E4AEC"/>
    <w:rsid w:val="00325F1C"/>
    <w:rsid w:val="00356831"/>
    <w:rsid w:val="003607CE"/>
    <w:rsid w:val="003638C5"/>
    <w:rsid w:val="003809E6"/>
    <w:rsid w:val="00381CF1"/>
    <w:rsid w:val="00383E3E"/>
    <w:rsid w:val="003A4D6D"/>
    <w:rsid w:val="003C674A"/>
    <w:rsid w:val="003F2389"/>
    <w:rsid w:val="0040167C"/>
    <w:rsid w:val="00414231"/>
    <w:rsid w:val="00416FB2"/>
    <w:rsid w:val="00423E4F"/>
    <w:rsid w:val="00475C8A"/>
    <w:rsid w:val="004A1921"/>
    <w:rsid w:val="004A19B1"/>
    <w:rsid w:val="004C5351"/>
    <w:rsid w:val="00512F6B"/>
    <w:rsid w:val="00516CEF"/>
    <w:rsid w:val="005523FC"/>
    <w:rsid w:val="0056128E"/>
    <w:rsid w:val="0056364E"/>
    <w:rsid w:val="00571686"/>
    <w:rsid w:val="00583F57"/>
    <w:rsid w:val="00591CC9"/>
    <w:rsid w:val="00597184"/>
    <w:rsid w:val="005A27FB"/>
    <w:rsid w:val="005A6845"/>
    <w:rsid w:val="005D6BE2"/>
    <w:rsid w:val="005D7B6D"/>
    <w:rsid w:val="00622E64"/>
    <w:rsid w:val="006264FD"/>
    <w:rsid w:val="00636228"/>
    <w:rsid w:val="00645EA5"/>
    <w:rsid w:val="0065535A"/>
    <w:rsid w:val="006558E8"/>
    <w:rsid w:val="0067067C"/>
    <w:rsid w:val="00676B98"/>
    <w:rsid w:val="00680472"/>
    <w:rsid w:val="006B1C87"/>
    <w:rsid w:val="006C48D6"/>
    <w:rsid w:val="006F51FB"/>
    <w:rsid w:val="00700CD5"/>
    <w:rsid w:val="00715474"/>
    <w:rsid w:val="0077093C"/>
    <w:rsid w:val="00770AB1"/>
    <w:rsid w:val="007A45C5"/>
    <w:rsid w:val="007A773B"/>
    <w:rsid w:val="007B2634"/>
    <w:rsid w:val="007C3831"/>
    <w:rsid w:val="007C67B8"/>
    <w:rsid w:val="007E177E"/>
    <w:rsid w:val="007E58D6"/>
    <w:rsid w:val="0080740A"/>
    <w:rsid w:val="00807DF5"/>
    <w:rsid w:val="00821D59"/>
    <w:rsid w:val="008566E4"/>
    <w:rsid w:val="00872335"/>
    <w:rsid w:val="008A4889"/>
    <w:rsid w:val="008A7F17"/>
    <w:rsid w:val="008C7C3B"/>
    <w:rsid w:val="008D03DE"/>
    <w:rsid w:val="008E32F3"/>
    <w:rsid w:val="008F5BE6"/>
    <w:rsid w:val="008F77B3"/>
    <w:rsid w:val="0091550C"/>
    <w:rsid w:val="00920BCF"/>
    <w:rsid w:val="0093784C"/>
    <w:rsid w:val="009536CB"/>
    <w:rsid w:val="009A5C45"/>
    <w:rsid w:val="009A622E"/>
    <w:rsid w:val="009F545E"/>
    <w:rsid w:val="00A055BD"/>
    <w:rsid w:val="00A064B6"/>
    <w:rsid w:val="00A13CAC"/>
    <w:rsid w:val="00A174FF"/>
    <w:rsid w:val="00A24710"/>
    <w:rsid w:val="00A527F1"/>
    <w:rsid w:val="00A60790"/>
    <w:rsid w:val="00A74E30"/>
    <w:rsid w:val="00AA1DC7"/>
    <w:rsid w:val="00AC1872"/>
    <w:rsid w:val="00AE1768"/>
    <w:rsid w:val="00AF2650"/>
    <w:rsid w:val="00B1137F"/>
    <w:rsid w:val="00B41333"/>
    <w:rsid w:val="00B41699"/>
    <w:rsid w:val="00B80CF7"/>
    <w:rsid w:val="00BD1D1A"/>
    <w:rsid w:val="00BE093B"/>
    <w:rsid w:val="00C05ECA"/>
    <w:rsid w:val="00C153B3"/>
    <w:rsid w:val="00C54A98"/>
    <w:rsid w:val="00C60109"/>
    <w:rsid w:val="00C6595D"/>
    <w:rsid w:val="00CB4D67"/>
    <w:rsid w:val="00CB6844"/>
    <w:rsid w:val="00CC0FAB"/>
    <w:rsid w:val="00CC6E79"/>
    <w:rsid w:val="00D2556A"/>
    <w:rsid w:val="00D7646C"/>
    <w:rsid w:val="00D77176"/>
    <w:rsid w:val="00D816A3"/>
    <w:rsid w:val="00D81E70"/>
    <w:rsid w:val="00D94C67"/>
    <w:rsid w:val="00DD1DBB"/>
    <w:rsid w:val="00DF1739"/>
    <w:rsid w:val="00DF57B9"/>
    <w:rsid w:val="00E6185C"/>
    <w:rsid w:val="00E63E38"/>
    <w:rsid w:val="00E95C1A"/>
    <w:rsid w:val="00EB19AB"/>
    <w:rsid w:val="00EC232E"/>
    <w:rsid w:val="00ED0C43"/>
    <w:rsid w:val="00F049F6"/>
    <w:rsid w:val="00F13C51"/>
    <w:rsid w:val="00F412A8"/>
    <w:rsid w:val="00F44456"/>
    <w:rsid w:val="00F60391"/>
    <w:rsid w:val="00F6071C"/>
    <w:rsid w:val="00F80AB5"/>
    <w:rsid w:val="00F824B1"/>
    <w:rsid w:val="00FC348A"/>
    <w:rsid w:val="00FE271B"/>
    <w:rsid w:val="00FE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3641B3-22FC-49D3-9C32-0C2674F8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2F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C232E"/>
    <w:pPr>
      <w:keepNext/>
      <w:numPr>
        <w:numId w:val="33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049F6"/>
    <w:pPr>
      <w:keepNext/>
      <w:numPr>
        <w:ilvl w:val="1"/>
        <w:numId w:val="33"/>
      </w:numPr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C232E"/>
    <w:pPr>
      <w:keepNext/>
      <w:numPr>
        <w:ilvl w:val="2"/>
        <w:numId w:val="3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16FB2"/>
    <w:pPr>
      <w:keepNext/>
      <w:numPr>
        <w:ilvl w:val="3"/>
        <w:numId w:val="3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32E"/>
    <w:pPr>
      <w:numPr>
        <w:ilvl w:val="4"/>
        <w:numId w:val="3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32E"/>
    <w:pPr>
      <w:numPr>
        <w:ilvl w:val="5"/>
        <w:numId w:val="33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32E"/>
    <w:pPr>
      <w:numPr>
        <w:ilvl w:val="6"/>
        <w:numId w:val="33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32E"/>
    <w:pPr>
      <w:numPr>
        <w:ilvl w:val="7"/>
        <w:numId w:val="33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32E"/>
    <w:pPr>
      <w:numPr>
        <w:ilvl w:val="8"/>
        <w:numId w:val="33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C232E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"/>
    <w:locked/>
    <w:rsid w:val="00F049F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EC232E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uiPriority w:val="9"/>
    <w:locked/>
    <w:rsid w:val="00416FB2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uiPriority w:val="9"/>
    <w:semiHidden/>
    <w:locked/>
    <w:rsid w:val="00EC232E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"/>
    <w:uiPriority w:val="9"/>
    <w:semiHidden/>
    <w:locked/>
    <w:rsid w:val="00EC232E"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link w:val="7"/>
    <w:uiPriority w:val="9"/>
    <w:semiHidden/>
    <w:locked/>
    <w:rsid w:val="00EC232E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80">
    <w:name w:val="Заголовок 8 Знак"/>
    <w:link w:val="8"/>
    <w:uiPriority w:val="9"/>
    <w:semiHidden/>
    <w:locked/>
    <w:rsid w:val="00EC232E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link w:val="9"/>
    <w:uiPriority w:val="9"/>
    <w:semiHidden/>
    <w:locked/>
    <w:rsid w:val="00EC232E"/>
    <w:rPr>
      <w:rFonts w:ascii="Cambria" w:hAnsi="Cambria" w:cs="Times New Roman"/>
      <w:sz w:val="22"/>
      <w:szCs w:val="22"/>
      <w:lang w:val="x-none" w:eastAsia="en-US"/>
    </w:rPr>
  </w:style>
  <w:style w:type="character" w:styleId="a3">
    <w:name w:val="line number"/>
    <w:uiPriority w:val="99"/>
    <w:semiHidden/>
    <w:unhideWhenUsed/>
    <w:rsid w:val="00F049F6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F04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049F6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F04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049F6"/>
    <w:rPr>
      <w:rFonts w:cs="Times New Roman"/>
    </w:rPr>
  </w:style>
  <w:style w:type="paragraph" w:styleId="a8">
    <w:name w:val="Normal (Web)"/>
    <w:basedOn w:val="a"/>
    <w:uiPriority w:val="99"/>
    <w:rsid w:val="00F049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rsid w:val="00F049F6"/>
    <w:rPr>
      <w:rFonts w:cs="Times New Roman"/>
      <w:b/>
      <w:bCs/>
    </w:rPr>
  </w:style>
  <w:style w:type="character" w:styleId="aa">
    <w:name w:val="Emphasis"/>
    <w:uiPriority w:val="20"/>
    <w:qFormat/>
    <w:rsid w:val="00F049F6"/>
    <w:rPr>
      <w:rFonts w:cs="Times New Roman"/>
      <w:i/>
      <w:iCs/>
    </w:rPr>
  </w:style>
  <w:style w:type="character" w:customStyle="1" w:styleId="bz21">
    <w:name w:val="bz21"/>
    <w:rsid w:val="00227D16"/>
    <w:rPr>
      <w:rFonts w:ascii="Arial" w:hAnsi="Arial" w:cs="Arial"/>
      <w:caps/>
      <w:color w:val="000000"/>
      <w:sz w:val="18"/>
      <w:szCs w:val="18"/>
    </w:rPr>
  </w:style>
  <w:style w:type="paragraph" w:customStyle="1" w:styleId="main">
    <w:name w:val="main"/>
    <w:basedOn w:val="a"/>
    <w:rsid w:val="008F5BE6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  <w:lang w:eastAsia="ru-RU"/>
    </w:rPr>
  </w:style>
  <w:style w:type="character" w:styleId="ab">
    <w:name w:val="Hyperlink"/>
    <w:uiPriority w:val="99"/>
    <w:unhideWhenUsed/>
    <w:rsid w:val="008F5BE6"/>
    <w:rPr>
      <w:rFonts w:cs="Times New Roman"/>
      <w:color w:val="0000FF"/>
      <w:u w:val="single"/>
    </w:rPr>
  </w:style>
  <w:style w:type="character" w:customStyle="1" w:styleId="dash2">
    <w:name w:val="dash2"/>
    <w:rsid w:val="008D03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68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899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it.ru/contacts/regnetwork/" TargetMode="External"/><Relationship Id="rId13" Type="http://schemas.openxmlformats.org/officeDocument/2006/relationships/hyperlink" Target="http://www.vban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emortgagereport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bank.ru/common/ru/personal/assistant_realty/stage_mortgage/documents/ipoteka_spr_fbank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orodskoi.ru/rus/credits/houses/index.w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enit.ru/contacts/regnetwork/" TargetMode="External"/><Relationship Id="rId14" Type="http://schemas.openxmlformats.org/officeDocument/2006/relationships/hyperlink" Target="http://www.gorodsko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B3F06-CDAC-46AA-A994-FA69F696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4497</Words>
  <Characters>25633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30070</CharactersWithSpaces>
  <SharedDoc>false</SharedDoc>
  <HLinks>
    <vt:vector size="42" baseType="variant">
      <vt:variant>
        <vt:i4>327703</vt:i4>
      </vt:variant>
      <vt:variant>
        <vt:i4>18</vt:i4>
      </vt:variant>
      <vt:variant>
        <vt:i4>0</vt:i4>
      </vt:variant>
      <vt:variant>
        <vt:i4>5</vt:i4>
      </vt:variant>
      <vt:variant>
        <vt:lpwstr>http://www.gorodskoi.ru/</vt:lpwstr>
      </vt:variant>
      <vt:variant>
        <vt:lpwstr/>
      </vt:variant>
      <vt:variant>
        <vt:i4>655367</vt:i4>
      </vt:variant>
      <vt:variant>
        <vt:i4>15</vt:i4>
      </vt:variant>
      <vt:variant>
        <vt:i4>0</vt:i4>
      </vt:variant>
      <vt:variant>
        <vt:i4>5</vt:i4>
      </vt:variant>
      <vt:variant>
        <vt:lpwstr>http://www.vbank.ru/</vt:lpwstr>
      </vt:variant>
      <vt:variant>
        <vt:lpwstr/>
      </vt:variant>
      <vt:variant>
        <vt:i4>3473450</vt:i4>
      </vt:variant>
      <vt:variant>
        <vt:i4>12</vt:i4>
      </vt:variant>
      <vt:variant>
        <vt:i4>0</vt:i4>
      </vt:variant>
      <vt:variant>
        <vt:i4>5</vt:i4>
      </vt:variant>
      <vt:variant>
        <vt:lpwstr>http://www.themortgagereports.com/</vt:lpwstr>
      </vt:variant>
      <vt:variant>
        <vt:lpwstr/>
      </vt:variant>
      <vt:variant>
        <vt:i4>6225921</vt:i4>
      </vt:variant>
      <vt:variant>
        <vt:i4>9</vt:i4>
      </vt:variant>
      <vt:variant>
        <vt:i4>0</vt:i4>
      </vt:variant>
      <vt:variant>
        <vt:i4>5</vt:i4>
      </vt:variant>
      <vt:variant>
        <vt:lpwstr>http://www.vbank.ru/common/ru/personal/assistant_realty/stage_mortgage/documents/ipoteka_spr_fbank.doc</vt:lpwstr>
      </vt:variant>
      <vt:variant>
        <vt:lpwstr/>
      </vt:variant>
      <vt:variant>
        <vt:i4>983066</vt:i4>
      </vt:variant>
      <vt:variant>
        <vt:i4>6</vt:i4>
      </vt:variant>
      <vt:variant>
        <vt:i4>0</vt:i4>
      </vt:variant>
      <vt:variant>
        <vt:i4>5</vt:i4>
      </vt:variant>
      <vt:variant>
        <vt:lpwstr>http://www.gorodskoi.ru/rus/credits/houses/index.wbp</vt:lpwstr>
      </vt:variant>
      <vt:variant>
        <vt:lpwstr/>
      </vt:variant>
      <vt:variant>
        <vt:i4>4653131</vt:i4>
      </vt:variant>
      <vt:variant>
        <vt:i4>3</vt:i4>
      </vt:variant>
      <vt:variant>
        <vt:i4>0</vt:i4>
      </vt:variant>
      <vt:variant>
        <vt:i4>5</vt:i4>
      </vt:variant>
      <vt:variant>
        <vt:lpwstr>http://www.zenit.ru/contacts/regnetwork/</vt:lpwstr>
      </vt:variant>
      <vt:variant>
        <vt:lpwstr/>
      </vt:variant>
      <vt:variant>
        <vt:i4>4653131</vt:i4>
      </vt:variant>
      <vt:variant>
        <vt:i4>0</vt:i4>
      </vt:variant>
      <vt:variant>
        <vt:i4>0</vt:i4>
      </vt:variant>
      <vt:variant>
        <vt:i4>5</vt:i4>
      </vt:variant>
      <vt:variant>
        <vt:lpwstr>http://www.zenit.ru/contacts/regnetwork/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СВЕТЛАНКА</dc:creator>
  <cp:keywords/>
  <dc:description/>
  <cp:lastModifiedBy>admin</cp:lastModifiedBy>
  <cp:revision>2</cp:revision>
  <dcterms:created xsi:type="dcterms:W3CDTF">2014-03-27T00:15:00Z</dcterms:created>
  <dcterms:modified xsi:type="dcterms:W3CDTF">2014-03-27T00:15:00Z</dcterms:modified>
</cp:coreProperties>
</file>