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46" w:rsidRDefault="009D3C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9D3C46" w:rsidRDefault="009D3C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Исчисление и уплата единого социального налога на предриятии</w:t>
      </w:r>
    </w:p>
    <w:p w:rsidR="009D3C46" w:rsidRDefault="009D3C46">
      <w:pPr>
        <w:jc w:val="center"/>
        <w:rPr>
          <w:b/>
          <w:bCs/>
          <w:sz w:val="28"/>
          <w:szCs w:val="28"/>
        </w:rPr>
      </w:pPr>
    </w:p>
    <w:p w:rsidR="009D3C46" w:rsidRDefault="009D3C46">
      <w:pPr>
        <w:jc w:val="center"/>
        <w:rPr>
          <w:b/>
          <w:bCs/>
          <w:sz w:val="28"/>
          <w:szCs w:val="28"/>
        </w:rPr>
      </w:pPr>
    </w:p>
    <w:p w:rsidR="009D3C46" w:rsidRDefault="009D3C46">
      <w:pPr>
        <w:jc w:val="center"/>
        <w:rPr>
          <w:b/>
          <w:bCs/>
          <w:sz w:val="28"/>
          <w:szCs w:val="28"/>
        </w:rPr>
      </w:pPr>
    </w:p>
    <w:p w:rsidR="009D3C46" w:rsidRDefault="009D3C46">
      <w:pPr>
        <w:jc w:val="center"/>
        <w:rPr>
          <w:b/>
          <w:bCs/>
          <w:sz w:val="28"/>
          <w:szCs w:val="28"/>
        </w:rPr>
      </w:pPr>
    </w:p>
    <w:p w:rsidR="009D3C46" w:rsidRDefault="009D3C46">
      <w:pPr>
        <w:jc w:val="center"/>
        <w:rPr>
          <w:b/>
          <w:bCs/>
          <w:sz w:val="28"/>
          <w:szCs w:val="28"/>
        </w:rPr>
      </w:pPr>
    </w:p>
    <w:p w:rsidR="009D3C46" w:rsidRDefault="009D3C46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                   3</w:t>
      </w:r>
    </w:p>
    <w:p w:rsidR="009D3C46" w:rsidRDefault="009D3C4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1  Правовое регулирование исчисление и уплаты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единого социального налога                                                             5</w:t>
      </w:r>
    </w:p>
    <w:p w:rsidR="009D3C46" w:rsidRDefault="009D3C46">
      <w:pPr>
        <w:numPr>
          <w:ilvl w:val="1"/>
          <w:numId w:val="1"/>
        </w:numPr>
        <w:tabs>
          <w:tab w:val="clear" w:pos="420"/>
          <w:tab w:val="num" w:pos="1080"/>
        </w:tabs>
        <w:spacing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социально-экономические предпосылки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вызвавшие необходимитсть введения единого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социального налога                                                                 5</w:t>
      </w:r>
    </w:p>
    <w:p w:rsidR="009D3C46" w:rsidRDefault="009D3C46">
      <w:pPr>
        <w:numPr>
          <w:ilvl w:val="1"/>
          <w:numId w:val="1"/>
        </w:numPr>
        <w:tabs>
          <w:tab w:val="clear" w:pos="420"/>
          <w:tab w:val="num" w:pos="720"/>
        </w:tabs>
        <w:spacing w:line="360" w:lineRule="auto"/>
        <w:ind w:left="1080" w:firstLine="3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налогоплатильщика и обьекта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налогообложения </w:t>
      </w:r>
    </w:p>
    <w:p w:rsidR="009D3C46" w:rsidRDefault="009D3C46">
      <w:pPr>
        <w:numPr>
          <w:ilvl w:val="1"/>
          <w:numId w:val="1"/>
        </w:numPr>
        <w:tabs>
          <w:tab w:val="clear" w:pos="420"/>
          <w:tab w:val="num" w:pos="720"/>
        </w:tabs>
        <w:spacing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Суммы, не подлежащие налогообложению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налоговые льготы                                                                    14</w:t>
      </w:r>
    </w:p>
    <w:p w:rsidR="009D3C46" w:rsidRDefault="009D3C46">
      <w:pPr>
        <w:numPr>
          <w:ilvl w:val="1"/>
          <w:numId w:val="1"/>
        </w:numPr>
        <w:tabs>
          <w:tab w:val="clear" w:pos="420"/>
          <w:tab w:val="num" w:pos="720"/>
        </w:tabs>
        <w:spacing w:line="36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Ставки единого социального налога                                     20</w:t>
      </w: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rPr>
          <w:sz w:val="28"/>
          <w:szCs w:val="28"/>
        </w:rPr>
      </w:pPr>
    </w:p>
    <w:p w:rsidR="009D3C46" w:rsidRDefault="009D3C46">
      <w:pPr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Введение</w:t>
      </w: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Одной из важнейших задач налоговой реформы, с точки зрения Правительства РФ, является снижение совокупной налоговой нагрузки на заработную плату. В случае, когда совокупное налогообложение, складывающееся из налога на доходы работника и отчислений (налогов) на социальное (в том числе пенсионное) страхование, чрезмерно, налоговая система не только не способствует росту легальной заработной платы, но, напротив, создает предпосылки для противоправного поведения, как работников, так и работодателей.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Одной из причин расцвета всевозможных схем ухода от налогообложения, использующих все законные, сомнительные и просто противозаконные возможности, не в последнюю очередь стали необычайно высокие с точки зрения международного налогового законодательства ставки отчислений в государственные внебюджетные фонды и слишком высокие ставки пени при несвоевременной уплате этих отчислений.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социальный налог был введен с целью устранения данных негативных явлений. Идея введения единого социального налога, т.е. объединения всех страховых взносов, возникла еще в 1998 г. Тогда Госналогслужба России (ныне – Федеральная налоговая служба РФ) предложила, при сохранении механизма сбора страховых взносов в социальные внебюджетные фонды, установить для них единую унифицированную налогооблагаемую базу и передать функции учета и контроля одному ведомству. Однако тогда эти предложения из-за их не совершенства оказались невостребованными, и вопрос остался открытым.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 же, после принятия части второй Налогового кодекса РФ и Федерального закона от 5 августа 2000 г. № 118-ФЗ “О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налогах”, с 1 января 2001 года вступил в силу новый порядок исчисления и уплаты взносов в государственные социальные внебюджетные фонды. Главой 24 части второй Налогового кодекса РФ был введен единый социальный налог (ЕСН).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назначение этого налога осталось прежним – обеспечить мобилизацию средств для реализации права граждан России на государственное пенсионное и социальное обеспечение и медицинскую помощь.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Актуальность проблемы исчисления и уплаты единого социального налога для любого юридического лица неоспорима.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данной курсовой работы является изучение процесса исчисления и уплаты социального налога на примере конкретного предприятия. В рамках достижения этой цели поставлены следующие задачи:</w:t>
      </w:r>
    </w:p>
    <w:p w:rsidR="009D3C46" w:rsidRDefault="009D3C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экономическую сущность единого социального налога</w:t>
      </w:r>
    </w:p>
    <w:p w:rsidR="009D3C46" w:rsidRDefault="009D3C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основные характеристики единого социального налога</w:t>
      </w:r>
    </w:p>
    <w:p w:rsidR="009D3C46" w:rsidRDefault="009D3C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проблемы взимания единого социального налога</w:t>
      </w:r>
    </w:p>
    <w:p w:rsidR="009D3C46" w:rsidRDefault="009D3C4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перспективы развития единого социального налог</w:t>
      </w:r>
    </w:p>
    <w:p w:rsidR="009D3C46" w:rsidRDefault="009D3C4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Предметом исследования выступает непосредственно единый социальный налог.</w:t>
      </w:r>
    </w:p>
    <w:p w:rsidR="009D3C46" w:rsidRDefault="009D3C4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объекта данной курсовой работы выбрано малое коммерческое предприятие – общество с ограниченной ответственностью «Памир».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состоит из трех глав, введения и заключения. В первой главе раскрываются основные характеристики единого социального налога, вторая глава носит эмпирический характер и на примере ООО «Памир» исследуется процесс исчисления единого социального налога, третья глава посвящена вопросам совершенствования единого социального налога.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      Правовое регулирование исчисления и уплаты единого социального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  Сущность и социально-экономические предпосылки</w:t>
      </w:r>
      <w:r>
        <w:rPr>
          <w:sz w:val="28"/>
          <w:szCs w:val="28"/>
        </w:rPr>
        <w:tab/>
        <w:t xml:space="preserve">вызвавшие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необходимость введения единого </w:t>
      </w:r>
      <w:r>
        <w:rPr>
          <w:sz w:val="28"/>
          <w:szCs w:val="28"/>
        </w:rPr>
        <w:tab/>
        <w:t xml:space="preserve">социального налога                                                                     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социальный налог (взнос) - это налог, зачисляемый в государственные внебюджетные фонды (Пенсионный фонд Российской Федерации, Фонд социального страхования Российской Федерации и фонды обязательного медицинского страхования Российской Федерации - далее фонды) и предназначенный для мобилизации средств для реализации права граждан на государственное пенсионное и социальное обеспечение и медицинскую помощь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социальный налог является серьезным новаторством, включенным во вторую часть Налогового кодекса. Введенный в действие с 1 января 2001 г., этот налог заменил собой действовавшие ранее отчисления в три государственных внебюджетных социальных фонда - Пенсионный, Фонд социального страхования и федеральный и региональные фонды обязательного медицинского страхования. Но замена отчислений на единый социальный налог не отменила целевого назначения налога. Средства от его сбора будут поступать не в бюджеты всех уровней, а в указанные выше фонды. Основное предназначение этого налога именно в том и состоит,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этим возникает неизбежный вопрос о необходимости и экономической целесообразности преобразования, производимых предприятиями, учреждениями и организациями отчислений в социальные фонды единого социального налога.</w:t>
      </w:r>
    </w:p>
    <w:p w:rsidR="009D3C46" w:rsidRDefault="009D3C4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 введения единого социального налога был не совсем ясен статус отчислений в государственные социальные внебюджетные фонды. Формально не являясь налогами, поскольку не входили в установленную Законом "Об основах налоговой системы Российской Федерации" налоговую систему России, они по своему экономическому содержанию для налогоплательщиков были все-таки одной их форм налогов.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этом, учитывая высокие ставки этих взносов,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труда. </w:t>
      </w:r>
      <w:r>
        <w:rPr>
          <w:sz w:val="28"/>
          <w:szCs w:val="28"/>
        </w:rPr>
        <w:tab/>
        <w:t>Введение единого социального налога, взимаемого по регрессивной шкале, призвано стать серьезным стимулом для легализации реальных расходов организаций на оплату труда работников, и в конечном счете - расширить базу обложения налогом на доходы физических лиц.</w:t>
      </w:r>
    </w:p>
    <w:p w:rsidR="009D3C46" w:rsidRDefault="009D3C46">
      <w:pPr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 за своевременностью и полнотой уплаты организациями и индивидуальными предпринимателями отчислений во внебюджетные фонды являлся функцией не налоговых органов, а созданных специально для этого органов государственных внебюджетных фондов. Это, с одной стороны, создавало определенные трудности для организаций и индивидуальных предпринимателей, поскольку они подвергались проверкам со стороны сразу пяти контролирующих органов. Вместе с тем, эффективность контроля за поступлением этих отчислений была достаточно низка. Это связано с тем, что органы государственных внебюджетных фондов, не имея в достаточной степени предоставленных налоговым органам прав, не сумели в полном объеме обеспечить постановку на учет юридических и физических лиц, являющихся по закону налогоплательщиками отчислений в фонды.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Достаточно сказать, что количество состоящих на учете плательщиков взносов было примерно на четверть ниже, чем зарегистрированных в налоговых органах налогоплательщиков. С введением единого социального налога, контроль за исчислением и уплатой налога  полностью переходит к налоговым органам.</w:t>
      </w:r>
    </w:p>
    <w:p w:rsidR="009D3C46" w:rsidRDefault="009D3C4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Принципиальное значение имеет также и то обстоятельство, что с введением единого социального налога для всех налогоплательщиков — работодателей установлен единый порядок исчисления налоговой базы по платежам в социальные фонды, что, несомненно, облегчит исчисление налога не только чисто технически, но и с позиций предотвращения ошибок в расчетах.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социальный налог является одним из наиболее значимых как в формировании доходов государства, так и для финансового положения налогоплательщиков. Платежи по нему хоть и незначительно, но превысят поступления в бюджеты всех уровней самого крупного налогового источника доходов консолидированного бюджета страны — налога на добавленную стоимость.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1.2 Характеристика налогоплательщика и объекта  налогообложения </w:t>
      </w:r>
    </w:p>
    <w:p w:rsidR="009D3C46" w:rsidRDefault="009D3C46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Определение налогоплательщиков единого социального налога имеет особо важное значение, поскольку в отличие от большинства других видов налогов, входящих в российскую налоговую систему, ставки уплаты этого налога в значительной мере зависят от категорий налогоплательщиков.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первую очередь налогоплательщиками этого налога являются работодатели, которые производят выплаты наемным работникам. В их число входят организации, индивидуальные предприниматели, родовые, семейные общины малочисленных народов Севера, занимающиеся традиционными отраслями хозяйствования; крестьянские (фермерские) хозяйства, а также физические лица. В дальнейшем эту группу будем именовать как налогоплательщики — работодатели.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 второй категории относятся индивидуальные предприниматели, родовые, семейные общины малочисленных народов Севера, занимающиеся традиционными отраслями хозяйствования, крестьянские (фермерские) хозяйства, а также адвокаты. В отличие от первой группы, входящие во вторую группу налогоплательщики выступают таковыми как индивидуальные получатели доходов от предпринимательской или другой профессиональной деятельности. В дальнейшем их будем именовать как налогоплательщики - предприниматели.</w:t>
      </w:r>
      <w:r>
        <w:rPr>
          <w:rStyle w:val="a8"/>
          <w:sz w:val="28"/>
          <w:szCs w:val="28"/>
        </w:rPr>
        <w:footnoteReference w:id="2"/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практике нередки случаи, когда один и тот же налогоплательщик одновременно может относиться к нескольким категориям налогоплательщиков. В этом случае он является отдельным налогоплательщиком по каждому отдельно взятому основанию.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Одновременно с этим организации и индивидуальные предприниматели, переведенные в соответствии с действующим законодательством на уплату налога на вмененный доход для определенных видов деятельности, не являются налогоплательщиками единого социального налога в части доходов, которые они получают от осуществления этих видов деятельности.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 налогообложения для исчисления единого социального налога зависит от того, к какой группе принадлежат налогоплательщики.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налогоплательщиков - работодателей объектом налогообложения определены начисляемые им выплаты, вознаграждения и другие доходы, в том числе вознаграждения по договорам гражданско-правового характера, связанные с выполнением работ или оказанием услуг, и по авторским и лицензионным договорам, а также выплаты в виде материальной помощи и иные безвозмездные выплаты. Исключение в этой группе сделано лишь для налогоплательщиков — физических лиц, производящих в отдельных случаях выплаты в пользу других физических лиц. Не являются в частности объектом обложения выплаты, если они оформлены с налогоплательщиком трудовым договором либо договором гражданско-правового характера, предметом которого является выполнение работ или оказание услуг, авторским или лицензионным договором. Вместе с тем все перечисленные выше выплаты, доходы и вознаграждения могут и не являться объектом налогообложения, если они произведены из прибыли, остающейся в распоряжении организации.</w:t>
      </w:r>
      <w:r>
        <w:rPr>
          <w:sz w:val="28"/>
          <w:szCs w:val="28"/>
        </w:rPr>
        <w:tab/>
        <w:t>Исходя из установленного законодательством объекта обло</w:t>
      </w:r>
      <w:r>
        <w:rPr>
          <w:sz w:val="28"/>
          <w:szCs w:val="28"/>
        </w:rPr>
        <w:softHyphen/>
        <w:t>жения, соответственно определяется и налоговая база. Для нало</w:t>
      </w:r>
      <w:r>
        <w:rPr>
          <w:sz w:val="28"/>
          <w:szCs w:val="28"/>
        </w:rPr>
        <w:softHyphen/>
        <w:t>гоплательщиков - работодателей, которые выплачивают вознаг</w:t>
      </w:r>
      <w:r>
        <w:rPr>
          <w:sz w:val="28"/>
          <w:szCs w:val="28"/>
        </w:rPr>
        <w:softHyphen/>
        <w:t>раждения или по трудовому договору, или по договорам граж</w:t>
      </w:r>
      <w:r>
        <w:rPr>
          <w:sz w:val="28"/>
          <w:szCs w:val="28"/>
        </w:rPr>
        <w:softHyphen/>
        <w:t>данско-правового характера за выполнение работ или оказание услуг, а также по авторским и лицензионным договорам, она определяется как сумма доходов, являющихся объектом обло</w:t>
      </w:r>
      <w:r>
        <w:rPr>
          <w:sz w:val="28"/>
          <w:szCs w:val="28"/>
        </w:rPr>
        <w:softHyphen/>
        <w:t>жения, начисленных работодателями за налоговый период в пользу работников. При этом следует подчеркнуть, что по данному налогу налоговый период определен в один календарный год.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налоговой базы учитываются любые до</w:t>
      </w:r>
      <w:r>
        <w:rPr>
          <w:sz w:val="28"/>
          <w:szCs w:val="28"/>
        </w:rPr>
        <w:softHyphen/>
        <w:t>ходы, начисленные работодателями работникам в денежной или натуральной форме, в виде предоставленных работникам мате</w:t>
      </w:r>
      <w:r>
        <w:rPr>
          <w:sz w:val="28"/>
          <w:szCs w:val="28"/>
        </w:rPr>
        <w:softHyphen/>
        <w:t>риальных, социальных или других благ или в виде иной мате</w:t>
      </w:r>
      <w:r>
        <w:rPr>
          <w:sz w:val="28"/>
          <w:szCs w:val="28"/>
        </w:rPr>
        <w:softHyphen/>
        <w:t>риальной выгоды, за исключением не подлежащих обложению доходов, перечень которых будет рассмотрен отдельно.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отличие от ранее существовавшего порядка отчислений во внебюджетные фонды, налогоплательщики — работодатели при исчислении единого социального налога должны опреде</w:t>
      </w:r>
      <w:r>
        <w:rPr>
          <w:sz w:val="28"/>
          <w:szCs w:val="28"/>
        </w:rPr>
        <w:softHyphen/>
        <w:t>лять налоговую базу отдельно по каждому работнику в тече</w:t>
      </w:r>
      <w:r>
        <w:rPr>
          <w:sz w:val="28"/>
          <w:szCs w:val="28"/>
        </w:rPr>
        <w:softHyphen/>
        <w:t>ние всего налогового периода с начала налогового периода по истечении каждого месяца нарастающим итогом. При этом следует подчеркнуть, что при определении налоговой базы не должны учитываться доходы, полученные работниками от других работодателей.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возникает вопрос, как быть в том случае, когда работник получает налогооблагаемые доходы от несколь</w:t>
      </w:r>
      <w:r>
        <w:rPr>
          <w:sz w:val="28"/>
          <w:szCs w:val="28"/>
        </w:rPr>
        <w:softHyphen/>
        <w:t>ких работодателей и совокупная налоговая база, исчисленная по нескольким местам работы, по итогам за год подпадает под иную ставку единого социального налога?  Законодатель</w:t>
      </w:r>
      <w:r>
        <w:rPr>
          <w:sz w:val="28"/>
          <w:szCs w:val="28"/>
        </w:rPr>
        <w:softHyphen/>
        <w:t>ство дает четкий ответ на этот вопрос: в этом случае право на перерасчет не возникает и, естественно, не должен произво</w:t>
      </w:r>
      <w:r>
        <w:rPr>
          <w:sz w:val="28"/>
          <w:szCs w:val="28"/>
        </w:rPr>
        <w:softHyphen/>
        <w:t>диться зачет или возврат излишне уплаченных сумм налога.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Налоговая база налогоплательщиков — предпринимателей определяется как сумма доходов, являющихся объектом обло</w:t>
      </w:r>
      <w:r>
        <w:rPr>
          <w:sz w:val="28"/>
          <w:szCs w:val="28"/>
        </w:rPr>
        <w:softHyphen/>
        <w:t>жения, которые ими получены за налоговый период как в денежной, так и в натуральной форме от предпринимательс</w:t>
      </w:r>
      <w:r>
        <w:rPr>
          <w:sz w:val="28"/>
          <w:szCs w:val="28"/>
        </w:rPr>
        <w:softHyphen/>
        <w:t>кой или другой профессиональной деятельности в России, за вычетом расходов, связанных с их извлечением.</w:t>
      </w:r>
      <w:r>
        <w:rPr>
          <w:rStyle w:val="a8"/>
          <w:sz w:val="28"/>
          <w:szCs w:val="28"/>
        </w:rPr>
        <w:footnoteReference w:id="3"/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Перечень, порядок применения и размеры этих вычетов полностью совпадают с перечнем, порядком и размером про</w:t>
      </w:r>
      <w:r>
        <w:rPr>
          <w:sz w:val="28"/>
          <w:szCs w:val="28"/>
        </w:rPr>
        <w:softHyphen/>
        <w:t>фессиональных налоговых вычетов, осуществляемых при ис</w:t>
      </w:r>
      <w:r>
        <w:rPr>
          <w:sz w:val="28"/>
          <w:szCs w:val="28"/>
        </w:rPr>
        <w:softHyphen/>
        <w:t>числении налога на доходы физических лиц.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Доходы, полученные работниками в натуральной форме в виде товаров, работ или услуг должны быть учтены в составе налогооблагаемых доходов в стоимостном выражении. Их сто</w:t>
      </w:r>
      <w:r>
        <w:rPr>
          <w:sz w:val="28"/>
          <w:szCs w:val="28"/>
        </w:rPr>
        <w:softHyphen/>
        <w:t>имость определяется на день получения данных доходов исхо</w:t>
      </w:r>
      <w:r>
        <w:rPr>
          <w:sz w:val="28"/>
          <w:szCs w:val="28"/>
        </w:rPr>
        <w:softHyphen/>
        <w:t>дя из их рыночных цен или тарифов, а при государственном регулировании цен или тарифов на эти товары, работы и услу</w:t>
      </w:r>
      <w:r>
        <w:rPr>
          <w:sz w:val="28"/>
          <w:szCs w:val="28"/>
        </w:rPr>
        <w:softHyphen/>
        <w:t>ги — исходя из государственных регулируемых розничных цен.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При этом в стоимость товаров, работ и услуг должна быть включена соответствующая сумма налога на добавленную сто</w:t>
      </w:r>
      <w:r>
        <w:rPr>
          <w:sz w:val="28"/>
          <w:szCs w:val="28"/>
        </w:rPr>
        <w:softHyphen/>
        <w:t>имость, налога с продаж, а для подакцизных товаров — и соответствующая сумма акцизов.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составе облагаемых доходов должна также учитываться дополнительная материальная выгода, получаемая работника</w:t>
      </w:r>
      <w:r>
        <w:rPr>
          <w:sz w:val="28"/>
          <w:szCs w:val="28"/>
        </w:rPr>
        <w:softHyphen/>
        <w:t>ми или членами их семей за счет работодателя.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такой дополнительной материальной выгоде относится, в частности, дополнительная выгода от оплаты (полностью или частично) работодателем приобретаемых для работника или членов его семьи товаров, работ, услуг или прав, в том числе коммунальных услуг, питания, отдыха, обучения в ин</w:t>
      </w:r>
      <w:r>
        <w:rPr>
          <w:sz w:val="28"/>
          <w:szCs w:val="28"/>
        </w:rPr>
        <w:softHyphen/>
        <w:t>тересах работника.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Включается в налоговую базу и дополнительная выгода от приобретения работником или членами его семьи у работодателя товаров, работ и услуг на условиях, более выгодных по сравнению с предоставляемыми в обычных условиях их продавцами, не являющимися взаимозависимыми с покупателями.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Материальная выгода в виде экономии на процентах при получении работником от работодателя заемных средств на льготных условиях также включается в налоговую базу. В этом случае в налоговую базу включается сумма превышения процентов за пользование заемными средствами в рублях, ис</w:t>
      </w:r>
      <w:r>
        <w:rPr>
          <w:sz w:val="28"/>
          <w:szCs w:val="28"/>
        </w:rPr>
        <w:softHyphen/>
        <w:t>численная исходя из трех четвертых ставки рефинансирова</w:t>
      </w:r>
      <w:r>
        <w:rPr>
          <w:sz w:val="28"/>
          <w:szCs w:val="28"/>
        </w:rPr>
        <w:softHyphen/>
        <w:t>ния Банка России, действующей на дату получения средств, над суммой процентов исходя из условий их получения от работодателя. Если ссуда получена в иностранной валюте, то доход определяется в виде разницы суммы процентов, исчис</w:t>
      </w:r>
      <w:r>
        <w:rPr>
          <w:sz w:val="28"/>
          <w:szCs w:val="28"/>
        </w:rPr>
        <w:softHyphen/>
        <w:t>ленной из 9 % годовых, и суммы процентов исходя из усло</w:t>
      </w:r>
      <w:r>
        <w:rPr>
          <w:sz w:val="28"/>
          <w:szCs w:val="28"/>
        </w:rPr>
        <w:softHyphen/>
        <w:t>вий получения заемных средств.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Подлежит налогообложению и, следовательно, должна включаться в налоговую базу материальная выгода, получае</w:t>
      </w:r>
      <w:r>
        <w:rPr>
          <w:sz w:val="28"/>
          <w:szCs w:val="28"/>
        </w:rPr>
        <w:softHyphen/>
        <w:t>мая работником в виде суммы страховых взносов по догово</w:t>
      </w:r>
      <w:r>
        <w:rPr>
          <w:sz w:val="28"/>
          <w:szCs w:val="28"/>
        </w:rPr>
        <w:softHyphen/>
        <w:t>рам добровольного страхования за исключением тех случаев, когда эти взносы осуществляются за счет средств, остающих</w:t>
      </w:r>
      <w:r>
        <w:rPr>
          <w:sz w:val="28"/>
          <w:szCs w:val="28"/>
        </w:rPr>
        <w:softHyphen/>
        <w:t>ся в распоряжении организации после уплаты налога на дохо</w:t>
      </w:r>
      <w:r>
        <w:rPr>
          <w:sz w:val="28"/>
          <w:szCs w:val="28"/>
        </w:rPr>
        <w:softHyphen/>
        <w:t>ды организаций в случаях, когда страховые взносы полнос</w:t>
      </w:r>
      <w:r>
        <w:rPr>
          <w:sz w:val="28"/>
          <w:szCs w:val="28"/>
        </w:rPr>
        <w:softHyphen/>
        <w:t>тью или частично вносились за него работодателем.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должны включаться в облагаемый доход перечислен</w:t>
      </w:r>
      <w:r>
        <w:rPr>
          <w:sz w:val="28"/>
          <w:szCs w:val="28"/>
        </w:rPr>
        <w:softHyphen/>
        <w:t>ные виды материальной выгоды лишь в том случае, если она образуется в результате получения услуг или сумм взамен этих услуг на основании законодательства Российской Феде</w:t>
      </w:r>
      <w:r>
        <w:rPr>
          <w:sz w:val="28"/>
          <w:szCs w:val="28"/>
        </w:rPr>
        <w:softHyphen/>
        <w:t>рации, законодательства субъектов Российской Федерации или решений органов местного самоуправления.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Налоговые базы налогоплательщиков - работодателей и налогоплательщиков — предпринимателей в соответствии с налоговым Кодексом определяются независимо друг от друга.</w:t>
      </w:r>
    </w:p>
    <w:p w:rsidR="009D3C46" w:rsidRDefault="009D3C4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при определении налоговой базы учитываются выплаты и вознаграждения как в пользу физических лиц - работников организации, так и членов их семей. С 1 января 2005 года полная или частичная оплата товаров (работ, услуг, имущественных и иных прав), предназначенных для членов семьи работника, в том числе коммунальных услуг, питания, отдыха, обучения в их интересах, не будет облагаться единым социальным налогом.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отличие от действующего порядка, с 1 января 2005 года единым социальным налогом будут облагаться:</w:t>
      </w:r>
    </w:p>
    <w:p w:rsidR="009D3C46" w:rsidRDefault="009D3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суммы, выплачиваемые за счет членских взносов садоводческих, садово-огородных, гаражно-строительных и жилищно-строительных кооперативов (товариществ) лицам, выполняющим работы (услуги) для указанных организаций; </w:t>
      </w:r>
    </w:p>
    <w:p w:rsidR="009D3C46" w:rsidRDefault="009D3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членам профсоюзов, осуществляемые за счет членских профсоюзных взносов; </w:t>
      </w:r>
    </w:p>
    <w:p w:rsidR="009D3C46" w:rsidRDefault="009D3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в натуральной форме товарами собственного производства - сельскохозяйственной продукцией и (или) товарами для детей - в размере до 1 000 руб. (включительно) в расчете на одно физическое лицо - работника за календарный месяц; </w:t>
      </w:r>
    </w:p>
    <w:p w:rsidR="009D3C46" w:rsidRDefault="009D3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материальной помощи, оказываемой работодателями своим работникам, а также бывшим своим работникам, уволившимся в связи с выходом на пенсию по инвалидности или по возрасту; </w:t>
      </w:r>
    </w:p>
    <w:p w:rsidR="009D3C46" w:rsidRDefault="009D3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суммы возмещения (оплата) работодателями своим бывшим работникам (пенсионерам по возрасту, инвалидам), а также членам их семей стоимости медикаментов, назначенных им лечащим врачом.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для организаций, финансируемых за счет средств бюджетов, необлагаемая единым социальным налогом совокупная сумма материальной помощи, выплачиваемая физическому лицу за счет бюджетных источников, повышена с 2000 руб. до 3000 руб.</w:t>
      </w:r>
    </w:p>
    <w:p w:rsidR="009D3C46" w:rsidRDefault="009D3C4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отличие от действующего порядка, с 1 января 2005 года в налоговую базу в части суммы налога, подлежащей уплате в Фонд социального страхования РФ, включаются также вознаграждения, выплачиваемые физическим лицам по лицензионным договорам. Федеральным законом от 20.07.2004 № 70-ФЗ установлено, что льготы, предусмотренные подпунктом 1 пункта 1 статьи 239 НК РФ (освобождение от налогообложения выплат и иных вознаграждений льготным категориям граждан, не превышающих 100 000 руб. в течение календарного года), с 1 января 2005 года распространяются на всех физических лиц, являющихся инвалидами I, II или III группы, независимо от того, работают они в организации по трудовому договору или состоят с организацией в гражданско-правовых отношениях.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Аналогичный порядок предусмотрен в отношении налоговых льгот для организаций, поименованных в подпункте 2 пункта 1 статьи 239 Налогового кодекса РФ.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Вместе с тем, с 1 января 2005 года российские фонды поддержки образования и науки не смогут больше воспользоваться льготой, предусмотренной подпунктом 4 пункта 1 статьи 239 Налогового кодекса РФ.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 суммы выплат гражданам России в виде грантов (безвозмездной помощи), предоставляемых учителям, преподавателям, школьникам, студентам, аспирантам государственных, муниципальных образовательных учреждений, подлежат налогообложению единым социальным налогом.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Суммы, не подлежащие налогообложению и налоговые льготы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Одновременно с этим. Налоговый кодекс России опреде</w:t>
      </w:r>
      <w:r>
        <w:rPr>
          <w:sz w:val="28"/>
          <w:szCs w:val="28"/>
        </w:rPr>
        <w:softHyphen/>
        <w:t>лил широкий перечень доходов, которые не являются объек</w:t>
      </w:r>
      <w:r>
        <w:rPr>
          <w:sz w:val="28"/>
          <w:szCs w:val="28"/>
        </w:rPr>
        <w:softHyphen/>
        <w:t>том обложения единым социальным налогом и соответствен</w:t>
      </w:r>
      <w:r>
        <w:rPr>
          <w:sz w:val="28"/>
          <w:szCs w:val="28"/>
        </w:rPr>
        <w:softHyphen/>
        <w:t>но не подлежат налогообложению.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частности, не включаются в состав доходов, подлежащих налогообложению, государственные пособия, выплачиваемые в соответствии с российским законодательством, законодательными актами субъектов Федерации, решениями представительных органов местного самоуправления, в том числе по</w:t>
      </w:r>
      <w:r>
        <w:rPr>
          <w:sz w:val="28"/>
          <w:szCs w:val="28"/>
        </w:rPr>
        <w:softHyphen/>
        <w:t>собия по временной нетрудоспособности, по уходу за боль</w:t>
      </w:r>
      <w:r>
        <w:rPr>
          <w:sz w:val="28"/>
          <w:szCs w:val="28"/>
        </w:rPr>
        <w:softHyphen/>
        <w:t>ным ребенком, по безработице, беременности и родам.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включаются в налоговую базу большинство установ</w:t>
      </w:r>
      <w:r>
        <w:rPr>
          <w:sz w:val="28"/>
          <w:szCs w:val="28"/>
        </w:rPr>
        <w:softHyphen/>
        <w:t>ленных федеральным законодательством, законодательными актами субъектов Федерации, решениями представительных органов местного самоуправления компенсационных выплат.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первую очередь это выплаты, связанные с возмещением вреда, причиненного увечьем или иным повреждением здоро</w:t>
      </w:r>
      <w:r>
        <w:rPr>
          <w:sz w:val="28"/>
          <w:szCs w:val="28"/>
        </w:rPr>
        <w:softHyphen/>
        <w:t>вья, бесплатным предоставлением жилых помещений и ком</w:t>
      </w:r>
      <w:r>
        <w:rPr>
          <w:sz w:val="28"/>
          <w:szCs w:val="28"/>
        </w:rPr>
        <w:softHyphen/>
        <w:t>мунальных услуг, оплатой стоимости или выдачей полагаю</w:t>
      </w:r>
      <w:r>
        <w:rPr>
          <w:sz w:val="28"/>
          <w:szCs w:val="28"/>
        </w:rPr>
        <w:softHyphen/>
        <w:t>щегося натурального довольствия, а также выплатой денеж</w:t>
      </w:r>
      <w:r>
        <w:rPr>
          <w:sz w:val="28"/>
          <w:szCs w:val="28"/>
        </w:rPr>
        <w:softHyphen/>
        <w:t>ных средств взамен этого довольствия. К указанным компен</w:t>
      </w:r>
      <w:r>
        <w:rPr>
          <w:sz w:val="28"/>
          <w:szCs w:val="28"/>
        </w:rPr>
        <w:softHyphen/>
        <w:t>сационным выплатам относятся также оплата стоимости пи</w:t>
      </w:r>
      <w:r>
        <w:rPr>
          <w:sz w:val="28"/>
          <w:szCs w:val="28"/>
        </w:rPr>
        <w:softHyphen/>
        <w:t>тания, спортивного снаряжения, оборудования, спортивной и парадной формы, получаемых спортсменами и работниками физкультурно-спортивных организаций для учебно-трениро</w:t>
      </w:r>
      <w:r>
        <w:rPr>
          <w:sz w:val="28"/>
          <w:szCs w:val="28"/>
        </w:rPr>
        <w:softHyphen/>
        <w:t>вочного процесса и участия в спортивных соревнованиях.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являются объектом обложения и компенсационные вып</w:t>
      </w:r>
      <w:r>
        <w:rPr>
          <w:sz w:val="28"/>
          <w:szCs w:val="28"/>
        </w:rPr>
        <w:softHyphen/>
        <w:t>латы, связанные с увольнением работников, включая компен</w:t>
      </w:r>
      <w:r>
        <w:rPr>
          <w:sz w:val="28"/>
          <w:szCs w:val="28"/>
        </w:rPr>
        <w:softHyphen/>
        <w:t>сации за неиспользованный отпуск, их трудоустройством в свя</w:t>
      </w:r>
      <w:r>
        <w:rPr>
          <w:sz w:val="28"/>
          <w:szCs w:val="28"/>
        </w:rPr>
        <w:softHyphen/>
        <w:t>зи с осуществлением мероприятий суточные в пределах норм, установленных федеральным законодательством Российской Федерации, а также фактически произведенные и документально подтвержденные целевые расходы на проезд до места назначения и обратно, сборы за услуги аэропортов, комиссионные сборы, расходы на проезд в аэропорт или на вокзал в местах отправления, на</w:t>
      </w:r>
      <w:r>
        <w:rPr>
          <w:sz w:val="28"/>
          <w:szCs w:val="28"/>
        </w:rPr>
        <w:softHyphen/>
        <w:t>значения или пересадок, на провоз багажа, расходы по най</w:t>
      </w:r>
      <w:r>
        <w:rPr>
          <w:sz w:val="28"/>
          <w:szCs w:val="28"/>
        </w:rPr>
        <w:softHyphen/>
        <w:t>му жилого помещения, расходы на оплату услуг связи, сбо</w:t>
      </w:r>
      <w:r>
        <w:rPr>
          <w:sz w:val="28"/>
          <w:szCs w:val="28"/>
        </w:rPr>
        <w:softHyphen/>
        <w:t>ры за получение и регистрацию служебного заграничного паспорта, сборы за получение виз, а также расходы на обмен наличной валюты или чека в банке на наличную иностран</w:t>
      </w:r>
      <w:r>
        <w:rPr>
          <w:sz w:val="28"/>
          <w:szCs w:val="28"/>
        </w:rPr>
        <w:softHyphen/>
        <w:t>ную валюту. При непредставлении документов, подтвержда</w:t>
      </w:r>
      <w:r>
        <w:rPr>
          <w:sz w:val="28"/>
          <w:szCs w:val="28"/>
        </w:rPr>
        <w:softHyphen/>
        <w:t>ющих оплату расходов по найму жилого помещения, суммы такой оплаты освобождаются от налогообложения в преде</w:t>
      </w:r>
      <w:r>
        <w:rPr>
          <w:sz w:val="28"/>
          <w:szCs w:val="28"/>
        </w:rPr>
        <w:softHyphen/>
        <w:t>лах норм, установленных в соответствии с федеральным законодательством.</w:t>
      </w:r>
      <w:r>
        <w:rPr>
          <w:rStyle w:val="a8"/>
          <w:sz w:val="28"/>
          <w:szCs w:val="28"/>
        </w:rPr>
        <w:footnoteReference w:id="5"/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эти выплаты не включаются в налоговую базу в пре</w:t>
      </w:r>
      <w:r>
        <w:rPr>
          <w:sz w:val="28"/>
          <w:szCs w:val="28"/>
        </w:rPr>
        <w:softHyphen/>
        <w:t>делах норм, установленных в соответствии с законодатель</w:t>
      </w:r>
      <w:r>
        <w:rPr>
          <w:sz w:val="28"/>
          <w:szCs w:val="28"/>
        </w:rPr>
        <w:softHyphen/>
        <w:t>ством Российской Федерации.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включаются в налоговую базу суммы единовременной материальной помощи, оказываемой работодателями в следу</w:t>
      </w:r>
      <w:r>
        <w:rPr>
          <w:sz w:val="28"/>
          <w:szCs w:val="28"/>
        </w:rPr>
        <w:softHyphen/>
        <w:t>ющих случаях. Материальная помощь работникам в связи со стихийным бедствием или другим чрезвычайным обстоятельством в це</w:t>
      </w:r>
      <w:r>
        <w:rPr>
          <w:sz w:val="28"/>
          <w:szCs w:val="28"/>
        </w:rPr>
        <w:softHyphen/>
        <w:t>лях возмещения причиненного им материального ущерба или вреда их здоровью не подпадает под обложение только в том случае, если она оказана на основании решений органов зако</w:t>
      </w:r>
      <w:r>
        <w:rPr>
          <w:sz w:val="28"/>
          <w:szCs w:val="28"/>
        </w:rPr>
        <w:softHyphen/>
        <w:t>нодательной или исполнительной власти, решений предста</w:t>
      </w:r>
      <w:r>
        <w:rPr>
          <w:sz w:val="28"/>
          <w:szCs w:val="28"/>
        </w:rPr>
        <w:softHyphen/>
        <w:t>вительных органов местного самоуправления.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подлежит обложению единовременная материальная помощь, оказанная работодателем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 исключением ту</w:t>
      </w:r>
      <w:r>
        <w:rPr>
          <w:sz w:val="28"/>
          <w:szCs w:val="28"/>
        </w:rPr>
        <w:softHyphen/>
        <w:t>ристических) в расположенные на российской территории санаторно-курортные и оздоровительные учреждения, выпла</w:t>
      </w:r>
      <w:r>
        <w:rPr>
          <w:sz w:val="28"/>
          <w:szCs w:val="28"/>
        </w:rPr>
        <w:softHyphen/>
        <w:t>чиваемые работодателями своим работникам или членам их семей, за счет средств, оставшихся в их распоряжении после уплаты налога на доходы организаций.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Суммы, уплаченные работодателями из средств, оставших</w:t>
      </w:r>
      <w:r>
        <w:rPr>
          <w:sz w:val="28"/>
          <w:szCs w:val="28"/>
        </w:rPr>
        <w:softHyphen/>
        <w:t>ся в их распоряжении после уплаты налога на доходы органи</w:t>
      </w:r>
      <w:r>
        <w:rPr>
          <w:sz w:val="28"/>
          <w:szCs w:val="28"/>
        </w:rPr>
        <w:softHyphen/>
        <w:t>заций, за лечение и медицинское обслуживание работников, их супругов, родителей или детей, при наличии у медицинс</w:t>
      </w:r>
      <w:r>
        <w:rPr>
          <w:sz w:val="28"/>
          <w:szCs w:val="28"/>
        </w:rPr>
        <w:softHyphen/>
        <w:t>ких учреждений соответствующих лицензий, а также при на</w:t>
      </w:r>
      <w:r>
        <w:rPr>
          <w:sz w:val="28"/>
          <w:szCs w:val="28"/>
        </w:rPr>
        <w:softHyphen/>
        <w:t>личии документов, подтверждающих фактические расходы на лечение и медицинское обслуживание также не подпадают под налогообложение.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следует иметь в виду, что указанные средства освобождаются от налогообложения не только в случае без</w:t>
      </w:r>
      <w:r>
        <w:rPr>
          <w:sz w:val="28"/>
          <w:szCs w:val="28"/>
        </w:rPr>
        <w:softHyphen/>
        <w:t>наличной оплаты работодателями медицинским учреждени</w:t>
      </w:r>
      <w:r>
        <w:rPr>
          <w:sz w:val="28"/>
          <w:szCs w:val="28"/>
        </w:rPr>
        <w:softHyphen/>
        <w:t>ям этих расходов, но и при выдаче денежных средств на эти цели непосредственно работнику или членам его семьи, а также при зачислении предназначенных на указанные цели средств на счета работников или членов их семей в учрежде</w:t>
      </w:r>
      <w:r>
        <w:rPr>
          <w:sz w:val="28"/>
          <w:szCs w:val="28"/>
        </w:rPr>
        <w:softHyphen/>
        <w:t>ниях банков.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являются объектом обложения и не включаются в свя</w:t>
      </w:r>
      <w:r>
        <w:rPr>
          <w:sz w:val="28"/>
          <w:szCs w:val="28"/>
        </w:rPr>
        <w:softHyphen/>
        <w:t>зи с этим в налоговую базу доходы членов крестьянского (фермерского) хозяйства, получаемые в этом хозяйстве от про</w:t>
      </w:r>
      <w:r>
        <w:rPr>
          <w:sz w:val="28"/>
          <w:szCs w:val="28"/>
        </w:rPr>
        <w:softHyphen/>
        <w:t>изводства и реализации сельскохозяйственной продукции, а также от производства сельскохозяйственной продукции, ее переработки и реализации.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Освобождение применяется в течение пяти лет, начиная с года регистрации хозяйства, и только в отношении доходов тех членов этого хозяйства, которые ранее не пользовались такой нормой, как члены другого подобного хозяйства.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подлежат налогообложению суммы страховых платежей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 взносов по обязательному страхованию, осуществляемому в установленном федеральным законодательством порядке.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Оплата расходов на содержание детей своих работников в детских дошкольных учреждениях и оздоровительных лаге</w:t>
      </w:r>
      <w:r>
        <w:rPr>
          <w:sz w:val="28"/>
          <w:szCs w:val="28"/>
        </w:rPr>
        <w:softHyphen/>
        <w:t>рях, являющихся российскими юридическими лицами, и ла</w:t>
      </w:r>
      <w:r>
        <w:rPr>
          <w:sz w:val="28"/>
          <w:szCs w:val="28"/>
        </w:rPr>
        <w:softHyphen/>
        <w:t>герях, находящихся на балансе работодателей, также не вклю</w:t>
      </w:r>
      <w:r>
        <w:rPr>
          <w:sz w:val="28"/>
          <w:szCs w:val="28"/>
        </w:rPr>
        <w:softHyphen/>
        <w:t>чается в налоговую базу, но только при условии, что указан</w:t>
      </w:r>
      <w:r>
        <w:rPr>
          <w:sz w:val="28"/>
          <w:szCs w:val="28"/>
        </w:rPr>
        <w:softHyphen/>
        <w:t>ные выплаты осуществляются из прибыли, остающейся в рас</w:t>
      </w:r>
      <w:r>
        <w:rPr>
          <w:sz w:val="28"/>
          <w:szCs w:val="28"/>
        </w:rPr>
        <w:softHyphen/>
        <w:t>поряжении работодателя после уплаты налога на доходы орга</w:t>
      </w:r>
      <w:r>
        <w:rPr>
          <w:sz w:val="28"/>
          <w:szCs w:val="28"/>
        </w:rPr>
        <w:softHyphen/>
        <w:t>низаций.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Выплаты, осуществляемые за счет членских профсоюзных взносов каждому члену профсоюза, при условии, что данные выплаты производятся не чаще одного раза в три месяца и не превышают 10 000 руб. в год, не являются объектом обложения.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включаются в состав облагаемых доходов не превышаю</w:t>
      </w:r>
      <w:r>
        <w:rPr>
          <w:sz w:val="28"/>
          <w:szCs w:val="28"/>
        </w:rPr>
        <w:softHyphen/>
        <w:t>щие 2000 руб. суммы возмещения в течении налогового пери</w:t>
      </w:r>
      <w:r>
        <w:rPr>
          <w:sz w:val="28"/>
          <w:szCs w:val="28"/>
        </w:rPr>
        <w:softHyphen/>
        <w:t>ода работодателями своим бывшим работникам- пенсионерам или инвалидам, а также членам их семей стоимости приобре</w:t>
      </w:r>
      <w:r>
        <w:rPr>
          <w:sz w:val="28"/>
          <w:szCs w:val="28"/>
        </w:rPr>
        <w:softHyphen/>
        <w:t>тенных ими медикаментов, назначенных им лечащим врачом.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налоговую базу (в части суммы налога, подлежащей за</w:t>
      </w:r>
      <w:r>
        <w:rPr>
          <w:sz w:val="28"/>
          <w:szCs w:val="28"/>
        </w:rPr>
        <w:softHyphen/>
        <w:t>числению в Фонд социального страхования) не включаются также любые вознаграждения, выплачиваемые работникам по договорам гражданско-правового характера, авторским и ли</w:t>
      </w:r>
      <w:r>
        <w:rPr>
          <w:sz w:val="28"/>
          <w:szCs w:val="28"/>
        </w:rPr>
        <w:softHyphen/>
        <w:t>цензионным договорам.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Одновременно с тем, что значительные суммы, выплачи</w:t>
      </w:r>
      <w:r>
        <w:rPr>
          <w:sz w:val="28"/>
          <w:szCs w:val="28"/>
        </w:rPr>
        <w:softHyphen/>
        <w:t>ваемые работодателями своим работникам, не включаются в налоговую базу, российское налоговое законодательство уста</w:t>
      </w:r>
      <w:r>
        <w:rPr>
          <w:sz w:val="28"/>
          <w:szCs w:val="28"/>
        </w:rPr>
        <w:softHyphen/>
        <w:t>новило также отдельные налоговые льготы по единому соци</w:t>
      </w:r>
      <w:r>
        <w:rPr>
          <w:sz w:val="28"/>
          <w:szCs w:val="28"/>
        </w:rPr>
        <w:softHyphen/>
        <w:t>альному налогу.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Одной из важнейших льгот является стимулирование ис</w:t>
      </w:r>
      <w:r>
        <w:rPr>
          <w:sz w:val="28"/>
          <w:szCs w:val="28"/>
        </w:rPr>
        <w:softHyphen/>
        <w:t>пользования труда инвалидов. В связи с этим от уплаты на</w:t>
      </w:r>
      <w:r>
        <w:rPr>
          <w:sz w:val="28"/>
          <w:szCs w:val="28"/>
        </w:rPr>
        <w:softHyphen/>
        <w:t>лога освобождаются организации любых организационно-пра</w:t>
      </w:r>
      <w:r>
        <w:rPr>
          <w:sz w:val="28"/>
          <w:szCs w:val="28"/>
        </w:rPr>
        <w:softHyphen/>
        <w:t>вовых форм — с сумм доходов, не превышающих 100 000 руб. в течение календарного года, начисленных работникам, явля</w:t>
      </w:r>
      <w:r>
        <w:rPr>
          <w:sz w:val="28"/>
          <w:szCs w:val="28"/>
        </w:rPr>
        <w:softHyphen/>
        <w:t>ющимся инвалидами I, II и III групп.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этих же целях освобождаются от налогообложения сум</w:t>
      </w:r>
      <w:r>
        <w:rPr>
          <w:sz w:val="28"/>
          <w:szCs w:val="28"/>
        </w:rPr>
        <w:softHyphen/>
        <w:t>мы доходов, не превышающие 100 000 руб. в течение налого</w:t>
      </w:r>
      <w:r>
        <w:rPr>
          <w:sz w:val="28"/>
          <w:szCs w:val="28"/>
        </w:rPr>
        <w:softHyphen/>
        <w:t>вого периода на каждого отдельного работника, у следующих категорий работодателей.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Во-первых,</w:t>
      </w:r>
      <w:r>
        <w:rPr>
          <w:sz w:val="28"/>
          <w:szCs w:val="28"/>
        </w:rPr>
        <w:t xml:space="preserve"> у общественных организаций инвалидов, сре</w:t>
      </w:r>
      <w:r>
        <w:rPr>
          <w:sz w:val="28"/>
          <w:szCs w:val="28"/>
        </w:rPr>
        <w:softHyphen/>
        <w:t>ди членов которых инвалиды и их законные представители составляют не менее 80 %, и их структурных подразделений.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Во-вторых,</w:t>
      </w:r>
      <w:r>
        <w:rPr>
          <w:sz w:val="28"/>
          <w:szCs w:val="28"/>
        </w:rPr>
        <w:t xml:space="preserve"> у организаций, уставный капитал которых пол</w:t>
      </w:r>
      <w:r>
        <w:rPr>
          <w:sz w:val="28"/>
          <w:szCs w:val="28"/>
        </w:rPr>
        <w:softHyphen/>
        <w:t>ностью состоит из вкладов общественных организаций инва</w:t>
      </w:r>
      <w:r>
        <w:rPr>
          <w:sz w:val="28"/>
          <w:szCs w:val="28"/>
        </w:rPr>
        <w:softHyphen/>
        <w:t>лидов и в которых среднесписочная численность инвалидов составляет не менее 50 %, а доля заработной платы инвалидов в фонде оплаты труда составляет не менее 25 %.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в-третьих,</w:t>
      </w:r>
      <w:r>
        <w:rPr>
          <w:sz w:val="28"/>
          <w:szCs w:val="28"/>
        </w:rPr>
        <w:t xml:space="preserve"> учреждения, созданные для достижения об</w:t>
      </w:r>
      <w:r>
        <w:rPr>
          <w:sz w:val="28"/>
          <w:szCs w:val="28"/>
        </w:rPr>
        <w:softHyphen/>
        <w:t>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родителям, един</w:t>
      </w:r>
      <w:r>
        <w:rPr>
          <w:sz w:val="28"/>
          <w:szCs w:val="28"/>
        </w:rPr>
        <w:softHyphen/>
        <w:t>ственными собственниками имущества которых являются ука</w:t>
      </w:r>
      <w:r>
        <w:rPr>
          <w:sz w:val="28"/>
          <w:szCs w:val="28"/>
        </w:rPr>
        <w:softHyphen/>
        <w:t xml:space="preserve">занные общественные организации инвалидов.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 указанные льготы не распространяются на организации, занимающиеся производством или реализацией подакцизных товаров, минерального сырья, других полезных ископаемых, а также ряда других товаров в соответствии с перечнем, который утверждается Российским Правительством по представлению общероссийских общественных организа</w:t>
      </w:r>
      <w:r>
        <w:rPr>
          <w:sz w:val="28"/>
          <w:szCs w:val="28"/>
        </w:rPr>
        <w:softHyphen/>
        <w:t>ций инвалидов.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перечисленных льгот, законодательство установило льготу для налогоплательщиков— предпринимателей, являю</w:t>
      </w:r>
      <w:r>
        <w:rPr>
          <w:sz w:val="28"/>
          <w:szCs w:val="28"/>
        </w:rPr>
        <w:softHyphen/>
        <w:t>щихся инвалидами I, II и III групп, в части освобождения от налогообложения их доходов от предпринимательской и дру</w:t>
      </w:r>
      <w:r>
        <w:rPr>
          <w:sz w:val="28"/>
          <w:szCs w:val="28"/>
        </w:rPr>
        <w:softHyphen/>
        <w:t>гой профессиональной деятельности в размере, не превыша</w:t>
      </w:r>
      <w:r>
        <w:rPr>
          <w:sz w:val="28"/>
          <w:szCs w:val="28"/>
        </w:rPr>
        <w:softHyphen/>
        <w:t>ющем 100 000 руб. в течение налогового периода.</w:t>
      </w:r>
      <w:r>
        <w:rPr>
          <w:sz w:val="28"/>
          <w:szCs w:val="28"/>
        </w:rPr>
        <w:tab/>
        <w:t>Одновременно с этим, налогоплательщики — предприни</w:t>
      </w:r>
      <w:r>
        <w:rPr>
          <w:sz w:val="28"/>
          <w:szCs w:val="28"/>
        </w:rPr>
        <w:softHyphen/>
        <w:t xml:space="preserve">матели — инвалиды освобождаются от уплаты налога в части сумм налога, зачисляемого в Фонд социального страхования.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случаях, если в соответствии с законодательством Рос</w:t>
      </w:r>
      <w:r>
        <w:rPr>
          <w:sz w:val="28"/>
          <w:szCs w:val="28"/>
        </w:rPr>
        <w:softHyphen/>
        <w:t>сийской Федерации иностранные граждане и лица без гражданства, осуществляющие на российской территории деятель</w:t>
      </w:r>
      <w:r>
        <w:rPr>
          <w:sz w:val="28"/>
          <w:szCs w:val="28"/>
        </w:rPr>
        <w:softHyphen/>
        <w:t>ность в качестве индивидуальных предпринимателей, не об</w:t>
      </w:r>
      <w:r>
        <w:rPr>
          <w:sz w:val="28"/>
          <w:szCs w:val="28"/>
        </w:rPr>
        <w:softHyphen/>
        <w:t>ладают правом на государственное пенсионное, социальное обеспечение, медицинскую помощь за счет средств российс</w:t>
      </w:r>
      <w:r>
        <w:rPr>
          <w:sz w:val="28"/>
          <w:szCs w:val="28"/>
        </w:rPr>
        <w:softHyphen/>
        <w:t>кого Пенсионного фонда, Фонда социального страхования, фондов обязательного медицинского страхования, то они ос</w:t>
      </w:r>
      <w:r>
        <w:rPr>
          <w:sz w:val="28"/>
          <w:szCs w:val="28"/>
        </w:rPr>
        <w:softHyphen/>
        <w:t>вобождаются от уплаты налога в части, зачисляемой в соот</w:t>
      </w:r>
      <w:r>
        <w:rPr>
          <w:sz w:val="28"/>
          <w:szCs w:val="28"/>
        </w:rPr>
        <w:softHyphen/>
        <w:t>ветствующие фонды.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Ставки единого социального налога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Ставки единого социального налога, учитывая целевой ха</w:t>
      </w:r>
      <w:r>
        <w:rPr>
          <w:sz w:val="28"/>
          <w:szCs w:val="28"/>
        </w:rPr>
        <w:softHyphen/>
        <w:t>рактер использования, предусматривают их распределение по соответствующим социальным фондам.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налогоплательщиков, указанных в подпункте 1 пункта 1 статьи 235 НК, за исключени</w:t>
      </w:r>
      <w:r>
        <w:rPr>
          <w:sz w:val="28"/>
          <w:szCs w:val="28"/>
        </w:rPr>
        <w:softHyphen/>
        <w:t>ем выступающих в качестве работодателей организаций, занятых в производстве сельскохозяйственной продукции, родовых, семейных общин малочисленных народов Севе</w:t>
      </w:r>
      <w:r>
        <w:rPr>
          <w:sz w:val="28"/>
          <w:szCs w:val="28"/>
        </w:rPr>
        <w:softHyphen/>
        <w:t>ра, занимающихся традиционными отраслями хозяйство</w:t>
      </w:r>
      <w:r>
        <w:rPr>
          <w:sz w:val="28"/>
          <w:szCs w:val="28"/>
        </w:rPr>
        <w:softHyphen/>
        <w:t>вания, и крестьянских (фермерских) хозяйств, применяются следующие ставки (см. Таблицу 1.1):</w:t>
      </w:r>
    </w:p>
    <w:p w:rsidR="009D3C46" w:rsidRDefault="009D3C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9D3C46" w:rsidRDefault="009D3C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Налоговые ставки для работодателей организаций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Данные ставки применяются налогоплательщиками, указанными в подпункте 1 пункта 1 статьи 235 НК РФ, при условии, что в предыдущем налоговом периоде величина налоговой базы в среднем на одного работника превыша</w:t>
      </w:r>
      <w:r>
        <w:rPr>
          <w:sz w:val="28"/>
          <w:szCs w:val="28"/>
        </w:rPr>
        <w:softHyphen/>
        <w:t>ла 50 000 рублей. Если налогоплательщик осуществляет деятельность менее одного налогового периода, но не ме</w:t>
      </w:r>
      <w:r>
        <w:rPr>
          <w:sz w:val="28"/>
          <w:szCs w:val="28"/>
        </w:rPr>
        <w:softHyphen/>
        <w:t>нее трех месяцев, в целях расчета величины налоговой базы в среднем на одного работника накопленная за пос</w:t>
      </w:r>
      <w:r>
        <w:rPr>
          <w:sz w:val="28"/>
          <w:szCs w:val="28"/>
        </w:rPr>
        <w:softHyphen/>
        <w:t xml:space="preserve">ледний квартал величина налоговой базы в среднем на одного работника умножается на четыре. 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расчете ве</w:t>
      </w:r>
      <w:r>
        <w:rPr>
          <w:sz w:val="28"/>
          <w:szCs w:val="28"/>
        </w:rPr>
        <w:softHyphen/>
        <w:t>личины налоговой базы в среднем на одного работника у налогоплательщиков с численностью работников свыше 30 человек не учитываются выплаты 10 процентам работни</w:t>
      </w:r>
      <w:r>
        <w:rPr>
          <w:sz w:val="28"/>
          <w:szCs w:val="28"/>
        </w:rPr>
        <w:softHyphen/>
        <w:t>ков, имеющих наибольшие по размеру доходы, а у нало</w:t>
      </w:r>
      <w:r>
        <w:rPr>
          <w:sz w:val="28"/>
          <w:szCs w:val="28"/>
        </w:rPr>
        <w:softHyphen/>
        <w:t>гоплательщиков с численностью работников до 30 чело</w:t>
      </w:r>
      <w:r>
        <w:rPr>
          <w:sz w:val="28"/>
          <w:szCs w:val="28"/>
        </w:rPr>
        <w:softHyphen/>
        <w:t>век (включительно) — выплаты 30 процентам работников имеющих наибольшие по размеру доходы. Налогоплатель</w:t>
      </w:r>
      <w:r>
        <w:rPr>
          <w:sz w:val="28"/>
          <w:szCs w:val="28"/>
        </w:rPr>
        <w:softHyphen/>
        <w:t>щики, не соответствующие критерию, установленному ча</w:t>
      </w:r>
      <w:r>
        <w:rPr>
          <w:sz w:val="28"/>
          <w:szCs w:val="28"/>
        </w:rPr>
        <w:softHyphen/>
        <w:t>стью первой настоящего пункта, уплачивают налог по став</w:t>
      </w:r>
      <w:r>
        <w:rPr>
          <w:sz w:val="28"/>
          <w:szCs w:val="28"/>
        </w:rPr>
        <w:softHyphen/>
        <w:t>кам, предусмотренным пунктом 1 статьи 241 НК РФ при величине налоговой базы на каждого отдельного работни</w:t>
      </w:r>
      <w:r>
        <w:rPr>
          <w:sz w:val="28"/>
          <w:szCs w:val="28"/>
        </w:rPr>
        <w:softHyphen/>
        <w:t>ка до 100 000 рублей, независимо от фактической величи</w:t>
      </w:r>
      <w:r>
        <w:rPr>
          <w:sz w:val="28"/>
          <w:szCs w:val="28"/>
        </w:rPr>
        <w:softHyphen/>
        <w:t>ны налоговой базы на каждого отдельного работника.</w:t>
      </w:r>
      <w:r>
        <w:rPr>
          <w:rStyle w:val="a8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</w:p>
    <w:p w:rsidR="009D3C46" w:rsidRDefault="009D3C4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случае, если на момент уплаты авансовых платежей по налогу накопленная с начала года величина налоговой базы в среднем на одного работника, исчисленная в по</w:t>
      </w:r>
      <w:r>
        <w:rPr>
          <w:sz w:val="28"/>
          <w:szCs w:val="28"/>
        </w:rPr>
        <w:softHyphen/>
        <w:t>рядке, предусмотренном абзацем первым п. 2 ст. 241 НК РФ, становится менее суммы, равной 4 200 рублям, умно</w:t>
      </w:r>
      <w:r>
        <w:rPr>
          <w:sz w:val="28"/>
          <w:szCs w:val="28"/>
        </w:rPr>
        <w:softHyphen/>
        <w:t>женным на количество месяцев, истекших в текущем на</w:t>
      </w:r>
      <w:r>
        <w:rPr>
          <w:sz w:val="28"/>
          <w:szCs w:val="28"/>
        </w:rPr>
        <w:softHyphen/>
        <w:t>логовом периоде, то такие налогоплательщики уплачива</w:t>
      </w:r>
      <w:r>
        <w:rPr>
          <w:sz w:val="28"/>
          <w:szCs w:val="28"/>
        </w:rPr>
        <w:softHyphen/>
        <w:t>ют налог по ставкам, предусмотренным пунктом 1 ст. 241 НК РФ, при величине налоговой базы на каждого от</w:t>
      </w:r>
      <w:r>
        <w:rPr>
          <w:sz w:val="28"/>
          <w:szCs w:val="28"/>
        </w:rPr>
        <w:softHyphen/>
        <w:t>дельного работника до 100 000 рублей, независимо от фактической величины налоговой базы на каждого отдель</w:t>
      </w:r>
      <w:r>
        <w:rPr>
          <w:sz w:val="28"/>
          <w:szCs w:val="28"/>
        </w:rPr>
        <w:softHyphen/>
        <w:t>ного работника.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расчете налоговой базы в среднем на одного работ</w:t>
      </w:r>
      <w:r>
        <w:rPr>
          <w:sz w:val="28"/>
          <w:szCs w:val="28"/>
        </w:rPr>
        <w:softHyphen/>
        <w:t>ника учитывается средняя численность работников, определяемая в порядке, устанавливаемом Государственным комитетом Российской Федерации по статистике.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условий, предусмотренных п. 2 ст. 241 НК РФ, принимается средняя численность работни</w:t>
      </w:r>
      <w:r>
        <w:rPr>
          <w:sz w:val="28"/>
          <w:szCs w:val="28"/>
        </w:rPr>
        <w:softHyphen/>
        <w:t>ков, учитываемых при расчете суммы налога, уплачиваемой в составе налога в Пенсионный фонд Российской Фе</w:t>
      </w:r>
      <w:r>
        <w:rPr>
          <w:sz w:val="28"/>
          <w:szCs w:val="28"/>
        </w:rPr>
        <w:softHyphen/>
        <w:t>дерации.</w:t>
      </w:r>
    </w:p>
    <w:p w:rsidR="009D3C46" w:rsidRDefault="009D3C4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налогоплательщиков, указанных в подпункте 2 пункта 1 статьи 235 НК РФ (кроме адвокатов)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>, применяются следующие ставки (см. таблицу 1.2.):</w:t>
      </w:r>
    </w:p>
    <w:p w:rsidR="009D3C46" w:rsidRDefault="009D3C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D3C46" w:rsidRDefault="009D3C46">
      <w:pPr>
        <w:spacing w:line="360" w:lineRule="auto"/>
        <w:rPr>
          <w:sz w:val="28"/>
          <w:szCs w:val="28"/>
        </w:rPr>
      </w:pPr>
    </w:p>
    <w:p w:rsidR="009D3C46" w:rsidRDefault="009D3C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Таблица 1.2</w:t>
      </w:r>
    </w:p>
    <w:p w:rsidR="009D3C46" w:rsidRDefault="009D3C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Налоговые ставки для работодателей организаций, занятых в производстве сельскохозяйственной продукции, родовых, семейных общин малочисленных народов Севера, занимающихся традиционными отраслями хозяйствования, и крестьянских (фермерских) хозяйств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Адвокаты уплачивают налог по следующим ставкам (см. таблицу 1.3):</w:t>
      </w:r>
    </w:p>
    <w:p w:rsidR="009D3C46" w:rsidRDefault="009D3C4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1.3</w:t>
      </w:r>
    </w:p>
    <w:p w:rsidR="009D3C46" w:rsidRDefault="009D3C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Налоговые ставки для адвокатов</w:t>
      </w: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jc w:val="center"/>
        <w:rPr>
          <w:sz w:val="28"/>
          <w:szCs w:val="28"/>
        </w:rPr>
      </w:pP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вступления в силу федерального закона, устанавливающего порядок оплаты труда адвокатов за счет средств бюджетов при оказании ими бесплатной юридической помощи физическим лицам, адвокаты уплачивают налог по ставкам, предусмотренным пунктом 3 ст. 241 НК РФ.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Сумма налогов (взносов), зачисляемая в государственные внебюджетные фонды обязательного социального страхования, определяется на основании актуарных расчетов по каждому виду социального риска в соответствии с законодательством Российской федерации об обязательном социальном страховании. При этом общая нагрузка на фонд заработной платы не может увеличивать предельную ставку консолидированного тарифа, установленного законодательством Российской Федерации об обязательном социальном страховании.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Изменения, внесенные в главу 24 "Единый социальный налог" Налогового кодекса РФ в 2005 году, направлены главным образом на снижение налоговой нагрузки на плательщиков единого социального налога.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Во-первых, для всех категорий налогоплательщиков снижен размер базовых налоговых ставок: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для "обычных" организаций, осуществляющих выплаты физическим лицам, - с 35,5 % до 26 %;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для выступающих в качестве работодателей сельскохозяйственных товаропроизводителей, организаций народных художественных промыслов, семейных общин коренных малочисленных народов Севера, занимающихся традиционными отраслями хозяйствования, - с 26,1 % до 20 %;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для индивидуальных предпринимателей - с 13,2 % до 10 %;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для адвокатов - с 10,6 % до 8 %.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Во-вторых, изменена шкала регрессии. В частности, для "обычных" организаций, осуществляющих выплаты физическим лицам, устанавливается следующая шкала налоговых ставок: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 величине выплат до 280 тыс. руб. в год - 26 %;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 величине выплат от 280 001 до 600 тыс. руб. в год - 72 800 руб. + + 10 % с суммы, превышающей 280 тыс. руб.;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 величине выплат свыше 600 000 руб. в год - 104800 + 2 % с суммы, превышающей 600 тыс. руб. </w:t>
      </w:r>
    </w:p>
    <w:p w:rsidR="009D3C46" w:rsidRDefault="009D3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В-третьих, налогоплательщикам теперь не требуется, как это предусмотрено действующим порядком, подтверждать расчетом право на применение регрессивной шкалы. Пониженные ставки налогоплательщики смогут применять в безусловном порядке, независимо от размера налоговой базы в среднем на одного работника и численности работников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>..</w:t>
      </w:r>
    </w:p>
    <w:p w:rsidR="009D3C46" w:rsidRDefault="009D3C46">
      <w:bookmarkStart w:id="0" w:name="_GoBack"/>
      <w:bookmarkEnd w:id="0"/>
    </w:p>
    <w:sectPr w:rsidR="009D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46" w:rsidRDefault="009D3C46">
      <w:r>
        <w:separator/>
      </w:r>
    </w:p>
  </w:endnote>
  <w:endnote w:type="continuationSeparator" w:id="0">
    <w:p w:rsidR="009D3C46" w:rsidRDefault="009D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46" w:rsidRDefault="009D3C46">
      <w:r>
        <w:separator/>
      </w:r>
    </w:p>
  </w:footnote>
  <w:footnote w:type="continuationSeparator" w:id="0">
    <w:p w:rsidR="009D3C46" w:rsidRDefault="009D3C46">
      <w:r>
        <w:continuationSeparator/>
      </w:r>
    </w:p>
  </w:footnote>
  <w:footnote w:id="1">
    <w:p w:rsidR="009D3C46" w:rsidRDefault="009D3C46">
      <w:pPr>
        <w:pStyle w:val="a6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Налоговый кодекс РФ: часть 2 // Рос. Газ., 31.12.2002,  № 24  стр. 1</w:t>
      </w:r>
    </w:p>
  </w:footnote>
  <w:footnote w:id="2">
    <w:p w:rsidR="009D3C46" w:rsidRDefault="009D3C46">
      <w:pPr>
        <w:pStyle w:val="a6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Налоговый кодекс РФ: часть 2 // Рос. Газ., 31.12.2002,  № 24  стр. 1</w:t>
      </w:r>
    </w:p>
  </w:footnote>
  <w:footnote w:id="3">
    <w:p w:rsidR="009D3C46" w:rsidRDefault="009D3C46">
      <w:pPr>
        <w:pStyle w:val="a6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Гейц И.В. Единый социальный налог. Практическое руководство для бухгалтеров и налоговых инспекторов – М., 2002 .- стр.128 </w:t>
      </w:r>
    </w:p>
  </w:footnote>
  <w:footnote w:id="4">
    <w:p w:rsidR="009D3C46" w:rsidRDefault="009D3C4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>Налоговый кодекс РФ: часть 2 // Рос. Газ., 31.12.2002,  № 24  стр. 3</w:t>
      </w:r>
    </w:p>
  </w:footnote>
  <w:footnote w:id="5">
    <w:p w:rsidR="009D3C46" w:rsidRDefault="009D3C4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>Налоговый кодекс РФ: часть 2 // Рос. Газ., 31.12.2002,  № 24  стр. 3</w:t>
      </w:r>
    </w:p>
  </w:footnote>
  <w:footnote w:id="6">
    <w:p w:rsidR="009D3C46" w:rsidRDefault="009D3C4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>Налоговый кодекс РФ: часть 2 // Рос. Газ., 31.12.2002,  № 24  стр. 4</w:t>
      </w:r>
    </w:p>
  </w:footnote>
  <w:footnote w:id="7">
    <w:p w:rsidR="009D3C46" w:rsidRDefault="009D3C46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>Налоговый кодекс РФ: часть 2 // Рос. Газ., 31.12.2002,  № 24  стр. 4 - 5</w:t>
      </w:r>
    </w:p>
    <w:p w:rsidR="009D3C46" w:rsidRDefault="009D3C46">
      <w:pPr>
        <w:pStyle w:val="a6"/>
      </w:pPr>
    </w:p>
  </w:footnote>
  <w:footnote w:id="8">
    <w:p w:rsidR="009D3C46" w:rsidRDefault="009D3C46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>
        <w:rPr>
          <w:sz w:val="28"/>
          <w:szCs w:val="28"/>
        </w:rPr>
        <w:t>Матвеев С.Ю.ЕСН в 2005 году – М.: 2005, стр. 84 - 86</w:t>
      </w:r>
    </w:p>
    <w:p w:rsidR="009D3C46" w:rsidRDefault="009D3C46">
      <w:pPr>
        <w:pStyle w:val="a4"/>
        <w:spacing w:after="0"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0FB9"/>
    <w:multiLevelType w:val="multilevel"/>
    <w:tmpl w:val="DFAC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9B32C56"/>
    <w:multiLevelType w:val="hybridMultilevel"/>
    <w:tmpl w:val="4F8C2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344AD"/>
    <w:multiLevelType w:val="multilevel"/>
    <w:tmpl w:val="BAEA3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63A90D4E"/>
    <w:multiLevelType w:val="multilevel"/>
    <w:tmpl w:val="5C8607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A96"/>
    <w:rsid w:val="007C6A96"/>
    <w:rsid w:val="009D3C46"/>
    <w:rsid w:val="00EB02B3"/>
    <w:rsid w:val="00F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2BBFE6-D3C7-43B7-93C5-8155459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pPr>
      <w:tabs>
        <w:tab w:val="right" w:leader="dot" w:pos="9639"/>
      </w:tabs>
      <w:autoSpaceDE w:val="0"/>
      <w:autoSpaceDN w:val="0"/>
      <w:spacing w:line="360" w:lineRule="auto"/>
    </w:pPr>
    <w:rPr>
      <w:noProof/>
      <w:color w:val="000000"/>
      <w:sz w:val="28"/>
      <w:szCs w:val="28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spacing w:before="40" w:line="360" w:lineRule="auto"/>
      <w:ind w:left="12" w:right="-4"/>
    </w:pPr>
    <w:rPr>
      <w:sz w:val="20"/>
      <w:szCs w:val="20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spacing w:before="40" w:line="360" w:lineRule="auto"/>
      <w:ind w:right="-40"/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p.person</Company>
  <LinksUpToDate>false</LinksUpToDate>
  <CharactersWithSpaces>34817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АНДРЕЙ</dc:creator>
  <cp:keywords/>
  <dc:description/>
  <cp:lastModifiedBy>admin</cp:lastModifiedBy>
  <cp:revision>2</cp:revision>
  <dcterms:created xsi:type="dcterms:W3CDTF">2014-03-12T14:42:00Z</dcterms:created>
  <dcterms:modified xsi:type="dcterms:W3CDTF">2014-03-12T14:42:00Z</dcterms:modified>
</cp:coreProperties>
</file>