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1F5" w:rsidRPr="005B464C" w:rsidRDefault="00BB31F5" w:rsidP="005B464C">
      <w:pPr>
        <w:spacing w:line="360" w:lineRule="auto"/>
        <w:jc w:val="center"/>
        <w:rPr>
          <w:b/>
          <w:color w:val="000000"/>
          <w:sz w:val="28"/>
          <w:szCs w:val="32"/>
        </w:rPr>
      </w:pPr>
      <w:r w:rsidRPr="005B464C">
        <w:rPr>
          <w:b/>
          <w:color w:val="000000"/>
          <w:sz w:val="28"/>
          <w:szCs w:val="32"/>
        </w:rPr>
        <w:t>Министерство Образования и Науки</w:t>
      </w:r>
    </w:p>
    <w:p w:rsidR="00BB31F5" w:rsidRPr="005B464C" w:rsidRDefault="00BB31F5" w:rsidP="005B464C">
      <w:pPr>
        <w:spacing w:line="360" w:lineRule="auto"/>
        <w:jc w:val="center"/>
        <w:rPr>
          <w:b/>
          <w:color w:val="000000"/>
          <w:sz w:val="28"/>
          <w:szCs w:val="32"/>
        </w:rPr>
      </w:pPr>
      <w:r w:rsidRPr="005B464C">
        <w:rPr>
          <w:b/>
          <w:color w:val="000000"/>
          <w:sz w:val="28"/>
          <w:szCs w:val="32"/>
        </w:rPr>
        <w:t>Пензенский Государственный университет</w:t>
      </w:r>
    </w:p>
    <w:p w:rsidR="00BB31F5" w:rsidRPr="005B464C" w:rsidRDefault="00BB31F5" w:rsidP="005B464C">
      <w:pPr>
        <w:spacing w:line="360" w:lineRule="auto"/>
        <w:jc w:val="center"/>
        <w:rPr>
          <w:b/>
          <w:color w:val="000000"/>
          <w:sz w:val="28"/>
          <w:szCs w:val="32"/>
        </w:rPr>
      </w:pPr>
      <w:r w:rsidRPr="005B464C">
        <w:rPr>
          <w:b/>
          <w:color w:val="000000"/>
          <w:sz w:val="28"/>
          <w:szCs w:val="32"/>
        </w:rPr>
        <w:t>Кафедра «Управление и социология»</w:t>
      </w:r>
    </w:p>
    <w:p w:rsidR="00BB31F5" w:rsidRPr="005B464C" w:rsidRDefault="00BB31F5" w:rsidP="005B464C">
      <w:pPr>
        <w:spacing w:line="360" w:lineRule="auto"/>
        <w:jc w:val="center"/>
        <w:rPr>
          <w:color w:val="000000"/>
          <w:sz w:val="28"/>
        </w:rPr>
      </w:pPr>
    </w:p>
    <w:p w:rsidR="00BB31F5" w:rsidRPr="005B464C" w:rsidRDefault="00BB31F5" w:rsidP="005B464C">
      <w:pPr>
        <w:spacing w:line="360" w:lineRule="auto"/>
        <w:jc w:val="center"/>
        <w:rPr>
          <w:color w:val="000000"/>
          <w:sz w:val="28"/>
        </w:rPr>
      </w:pPr>
    </w:p>
    <w:p w:rsidR="00BB31F5" w:rsidRPr="005B464C" w:rsidRDefault="00BB31F5" w:rsidP="005B464C">
      <w:pPr>
        <w:spacing w:line="360" w:lineRule="auto"/>
        <w:jc w:val="center"/>
        <w:rPr>
          <w:color w:val="000000"/>
          <w:sz w:val="28"/>
        </w:rPr>
      </w:pPr>
    </w:p>
    <w:p w:rsidR="00BB31F5" w:rsidRPr="005B464C" w:rsidRDefault="00BB31F5" w:rsidP="005B464C">
      <w:pPr>
        <w:spacing w:line="360" w:lineRule="auto"/>
        <w:jc w:val="center"/>
        <w:rPr>
          <w:color w:val="000000"/>
          <w:sz w:val="28"/>
        </w:rPr>
      </w:pPr>
    </w:p>
    <w:p w:rsidR="00BB31F5" w:rsidRPr="005B464C" w:rsidRDefault="00BB31F5" w:rsidP="005B464C">
      <w:pPr>
        <w:spacing w:line="360" w:lineRule="auto"/>
        <w:jc w:val="center"/>
        <w:rPr>
          <w:color w:val="000000"/>
          <w:sz w:val="28"/>
        </w:rPr>
      </w:pPr>
    </w:p>
    <w:p w:rsidR="00BB31F5" w:rsidRPr="005B464C" w:rsidRDefault="00BB31F5" w:rsidP="005B464C">
      <w:pPr>
        <w:spacing w:line="360" w:lineRule="auto"/>
        <w:jc w:val="center"/>
        <w:rPr>
          <w:color w:val="000000"/>
          <w:sz w:val="28"/>
        </w:rPr>
      </w:pPr>
    </w:p>
    <w:p w:rsidR="00BB31F5" w:rsidRPr="005B464C" w:rsidRDefault="00BB31F5" w:rsidP="005B464C">
      <w:pPr>
        <w:spacing w:line="360" w:lineRule="auto"/>
        <w:jc w:val="center"/>
        <w:rPr>
          <w:color w:val="000000"/>
          <w:sz w:val="28"/>
        </w:rPr>
      </w:pPr>
    </w:p>
    <w:p w:rsidR="00BB31F5" w:rsidRPr="005B464C" w:rsidRDefault="00BB31F5" w:rsidP="005B464C">
      <w:pPr>
        <w:spacing w:line="360" w:lineRule="auto"/>
        <w:jc w:val="center"/>
        <w:rPr>
          <w:color w:val="000000"/>
          <w:sz w:val="28"/>
        </w:rPr>
      </w:pPr>
    </w:p>
    <w:p w:rsidR="00BB31F5" w:rsidRPr="005B464C" w:rsidRDefault="00BB31F5" w:rsidP="005B464C">
      <w:pPr>
        <w:spacing w:line="360" w:lineRule="auto"/>
        <w:jc w:val="center"/>
        <w:rPr>
          <w:color w:val="000000"/>
          <w:sz w:val="28"/>
        </w:rPr>
      </w:pPr>
    </w:p>
    <w:p w:rsidR="00BB31F5" w:rsidRPr="005B464C" w:rsidRDefault="00BB31F5" w:rsidP="005B464C">
      <w:pPr>
        <w:spacing w:line="360" w:lineRule="auto"/>
        <w:jc w:val="center"/>
        <w:rPr>
          <w:color w:val="000000"/>
          <w:sz w:val="28"/>
        </w:rPr>
      </w:pPr>
    </w:p>
    <w:p w:rsidR="00BB31F5" w:rsidRPr="005B464C" w:rsidRDefault="00960B25" w:rsidP="005B464C">
      <w:pPr>
        <w:tabs>
          <w:tab w:val="left" w:pos="2085"/>
        </w:tabs>
        <w:spacing w:line="360" w:lineRule="auto"/>
        <w:jc w:val="center"/>
        <w:rPr>
          <w:b/>
          <w:color w:val="000000"/>
          <w:sz w:val="28"/>
          <w:szCs w:val="40"/>
        </w:rPr>
      </w:pPr>
      <w:r w:rsidRPr="005B464C">
        <w:rPr>
          <w:b/>
          <w:color w:val="000000"/>
          <w:sz w:val="28"/>
          <w:szCs w:val="40"/>
        </w:rPr>
        <w:t>Курсовая работа</w:t>
      </w:r>
    </w:p>
    <w:p w:rsidR="003F64BB" w:rsidRPr="005B464C" w:rsidRDefault="00960B25" w:rsidP="005B464C">
      <w:pPr>
        <w:tabs>
          <w:tab w:val="left" w:pos="2085"/>
        </w:tabs>
        <w:spacing w:line="360" w:lineRule="auto"/>
        <w:jc w:val="center"/>
        <w:rPr>
          <w:color w:val="000000"/>
          <w:sz w:val="28"/>
          <w:szCs w:val="32"/>
        </w:rPr>
      </w:pPr>
      <w:r w:rsidRPr="005B464C">
        <w:rPr>
          <w:color w:val="000000"/>
          <w:sz w:val="28"/>
          <w:szCs w:val="32"/>
        </w:rPr>
        <w:t>на тему:</w:t>
      </w:r>
    </w:p>
    <w:p w:rsidR="00BB31F5" w:rsidRPr="00F63EF1" w:rsidRDefault="00BB31F5" w:rsidP="005B464C">
      <w:pPr>
        <w:spacing w:line="360" w:lineRule="auto"/>
        <w:jc w:val="center"/>
        <w:rPr>
          <w:b/>
          <w:color w:val="000000"/>
          <w:sz w:val="28"/>
          <w:szCs w:val="32"/>
        </w:rPr>
      </w:pPr>
      <w:r w:rsidRPr="005B464C">
        <w:rPr>
          <w:b/>
          <w:color w:val="000000"/>
          <w:sz w:val="28"/>
          <w:szCs w:val="32"/>
        </w:rPr>
        <w:t xml:space="preserve">«Использование зарубежного опыта (Северной Европы) в области прогнозирования, программирования и проектирования </w:t>
      </w:r>
      <w:r w:rsidR="00F63EF1" w:rsidRPr="00F63EF1">
        <w:rPr>
          <w:b/>
          <w:color w:val="000000"/>
          <w:sz w:val="28"/>
          <w:szCs w:val="28"/>
        </w:rPr>
        <w:t xml:space="preserve">социально-экономической сферы </w:t>
      </w:r>
      <w:r w:rsidRPr="00F63EF1">
        <w:rPr>
          <w:b/>
          <w:color w:val="000000"/>
          <w:sz w:val="28"/>
          <w:szCs w:val="32"/>
        </w:rPr>
        <w:t xml:space="preserve">в современных </w:t>
      </w:r>
      <w:r w:rsidR="00CC46DC">
        <w:rPr>
          <w:b/>
          <w:color w:val="000000"/>
          <w:sz w:val="28"/>
          <w:szCs w:val="32"/>
        </w:rPr>
        <w:t xml:space="preserve">российских </w:t>
      </w:r>
      <w:r w:rsidRPr="00F63EF1">
        <w:rPr>
          <w:b/>
          <w:color w:val="000000"/>
          <w:sz w:val="28"/>
          <w:szCs w:val="32"/>
        </w:rPr>
        <w:t>условиях»</w:t>
      </w:r>
    </w:p>
    <w:p w:rsidR="00BB31F5" w:rsidRPr="005B464C" w:rsidRDefault="00BB31F5" w:rsidP="005B464C">
      <w:pPr>
        <w:spacing w:line="360" w:lineRule="auto"/>
        <w:jc w:val="center"/>
        <w:rPr>
          <w:i/>
          <w:color w:val="000000"/>
          <w:sz w:val="28"/>
          <w:szCs w:val="40"/>
        </w:rPr>
      </w:pPr>
    </w:p>
    <w:p w:rsidR="00BB31F5" w:rsidRPr="005B464C" w:rsidRDefault="00BB31F5" w:rsidP="005B464C">
      <w:pPr>
        <w:spacing w:line="360" w:lineRule="auto"/>
        <w:jc w:val="center"/>
        <w:rPr>
          <w:color w:val="000000"/>
          <w:sz w:val="28"/>
          <w:szCs w:val="40"/>
        </w:rPr>
      </w:pPr>
    </w:p>
    <w:p w:rsidR="00BB31F5" w:rsidRPr="005B464C" w:rsidRDefault="00BB31F5" w:rsidP="005B464C">
      <w:pPr>
        <w:spacing w:line="360" w:lineRule="auto"/>
        <w:jc w:val="center"/>
        <w:rPr>
          <w:color w:val="000000"/>
          <w:sz w:val="28"/>
        </w:rPr>
      </w:pPr>
    </w:p>
    <w:p w:rsidR="00BB31F5" w:rsidRPr="005B464C" w:rsidRDefault="00BB31F5" w:rsidP="005B464C">
      <w:pPr>
        <w:spacing w:line="360" w:lineRule="auto"/>
        <w:jc w:val="center"/>
        <w:rPr>
          <w:color w:val="000000"/>
          <w:sz w:val="28"/>
        </w:rPr>
      </w:pPr>
    </w:p>
    <w:p w:rsidR="00BB31F5" w:rsidRPr="005B464C" w:rsidRDefault="00BB31F5" w:rsidP="005B464C">
      <w:pPr>
        <w:spacing w:line="360" w:lineRule="auto"/>
        <w:jc w:val="center"/>
        <w:rPr>
          <w:color w:val="000000"/>
          <w:sz w:val="28"/>
        </w:rPr>
      </w:pPr>
    </w:p>
    <w:p w:rsidR="00BB31F5" w:rsidRPr="005B464C" w:rsidRDefault="00BB31F5" w:rsidP="005B464C">
      <w:pPr>
        <w:spacing w:line="360" w:lineRule="auto"/>
        <w:jc w:val="center"/>
        <w:rPr>
          <w:color w:val="000000"/>
          <w:sz w:val="28"/>
        </w:rPr>
      </w:pPr>
    </w:p>
    <w:p w:rsidR="00BB31F5" w:rsidRDefault="00BB31F5" w:rsidP="005B464C">
      <w:pPr>
        <w:spacing w:line="360" w:lineRule="auto"/>
        <w:jc w:val="center"/>
        <w:rPr>
          <w:color w:val="000000"/>
          <w:sz w:val="28"/>
        </w:rPr>
      </w:pPr>
    </w:p>
    <w:p w:rsidR="005B464C" w:rsidRDefault="005B464C" w:rsidP="005B464C">
      <w:pPr>
        <w:spacing w:line="360" w:lineRule="auto"/>
        <w:jc w:val="center"/>
        <w:rPr>
          <w:color w:val="000000"/>
          <w:sz w:val="28"/>
        </w:rPr>
      </w:pPr>
    </w:p>
    <w:p w:rsidR="005B464C" w:rsidRPr="005B464C" w:rsidRDefault="005B464C" w:rsidP="005B464C">
      <w:pPr>
        <w:spacing w:line="360" w:lineRule="auto"/>
        <w:jc w:val="center"/>
        <w:rPr>
          <w:color w:val="000000"/>
          <w:sz w:val="28"/>
        </w:rPr>
      </w:pPr>
    </w:p>
    <w:p w:rsidR="00BB31F5" w:rsidRPr="005B464C" w:rsidRDefault="00BB31F5" w:rsidP="005B464C">
      <w:pPr>
        <w:spacing w:line="360" w:lineRule="auto"/>
        <w:jc w:val="center"/>
        <w:rPr>
          <w:color w:val="000000"/>
          <w:sz w:val="28"/>
        </w:rPr>
      </w:pPr>
    </w:p>
    <w:p w:rsidR="00BB31F5" w:rsidRPr="005B464C" w:rsidRDefault="00716687" w:rsidP="005B464C">
      <w:pPr>
        <w:spacing w:line="360" w:lineRule="auto"/>
        <w:jc w:val="center"/>
        <w:rPr>
          <w:color w:val="000000"/>
          <w:sz w:val="28"/>
          <w:szCs w:val="28"/>
        </w:rPr>
      </w:pPr>
      <w:r w:rsidRPr="005B464C">
        <w:rPr>
          <w:color w:val="000000"/>
          <w:sz w:val="28"/>
          <w:szCs w:val="28"/>
        </w:rPr>
        <w:t>Пенза 2008</w:t>
      </w:r>
    </w:p>
    <w:p w:rsidR="004904DC" w:rsidRPr="005B464C" w:rsidRDefault="005B464C" w:rsidP="005B464C">
      <w:pPr>
        <w:spacing w:line="360" w:lineRule="auto"/>
        <w:ind w:firstLine="709"/>
        <w:jc w:val="both"/>
        <w:rPr>
          <w:b/>
          <w:color w:val="000000"/>
          <w:sz w:val="28"/>
          <w:szCs w:val="40"/>
        </w:rPr>
      </w:pPr>
      <w:r>
        <w:rPr>
          <w:b/>
          <w:color w:val="000000"/>
          <w:sz w:val="28"/>
          <w:szCs w:val="40"/>
        </w:rPr>
        <w:br w:type="page"/>
      </w:r>
      <w:r w:rsidR="004904DC" w:rsidRPr="005B464C">
        <w:rPr>
          <w:b/>
          <w:color w:val="000000"/>
          <w:sz w:val="28"/>
          <w:szCs w:val="40"/>
        </w:rPr>
        <w:t>План</w:t>
      </w:r>
    </w:p>
    <w:p w:rsidR="00E23C0E" w:rsidRPr="005B464C" w:rsidRDefault="00E23C0E" w:rsidP="005B464C">
      <w:pPr>
        <w:spacing w:line="360" w:lineRule="auto"/>
        <w:ind w:firstLine="709"/>
        <w:jc w:val="both"/>
        <w:rPr>
          <w:b/>
          <w:color w:val="000000"/>
          <w:sz w:val="28"/>
          <w:szCs w:val="40"/>
        </w:rPr>
      </w:pPr>
    </w:p>
    <w:p w:rsidR="004904DC" w:rsidRPr="005B464C" w:rsidRDefault="004904DC" w:rsidP="005B464C">
      <w:pPr>
        <w:spacing w:line="360" w:lineRule="auto"/>
        <w:jc w:val="both"/>
        <w:rPr>
          <w:color w:val="000000"/>
          <w:sz w:val="28"/>
          <w:szCs w:val="28"/>
        </w:rPr>
      </w:pPr>
      <w:r w:rsidRPr="005B464C">
        <w:rPr>
          <w:color w:val="000000"/>
          <w:sz w:val="28"/>
          <w:szCs w:val="28"/>
        </w:rPr>
        <w:t>Введение</w:t>
      </w:r>
    </w:p>
    <w:p w:rsidR="00E5251F" w:rsidRPr="005B464C" w:rsidRDefault="005B464C" w:rsidP="005B464C">
      <w:pPr>
        <w:spacing w:line="360" w:lineRule="auto"/>
        <w:jc w:val="both"/>
        <w:rPr>
          <w:color w:val="000000"/>
          <w:sz w:val="28"/>
          <w:szCs w:val="28"/>
        </w:rPr>
      </w:pPr>
      <w:r>
        <w:rPr>
          <w:color w:val="000000"/>
          <w:sz w:val="28"/>
          <w:szCs w:val="28"/>
        </w:rPr>
        <w:t>1</w:t>
      </w:r>
      <w:r w:rsidR="00E5251F" w:rsidRPr="005B464C">
        <w:rPr>
          <w:color w:val="000000"/>
          <w:sz w:val="28"/>
          <w:szCs w:val="28"/>
        </w:rPr>
        <w:t>. Прогнозирование и программирование социальной сферы</w:t>
      </w:r>
    </w:p>
    <w:p w:rsidR="00E23C0E" w:rsidRPr="005B464C" w:rsidRDefault="008E46D2" w:rsidP="005B464C">
      <w:pPr>
        <w:spacing w:line="360" w:lineRule="auto"/>
        <w:jc w:val="both"/>
        <w:rPr>
          <w:color w:val="000000"/>
          <w:sz w:val="28"/>
          <w:szCs w:val="28"/>
        </w:rPr>
      </w:pPr>
      <w:r w:rsidRPr="005B464C">
        <w:rPr>
          <w:color w:val="000000"/>
          <w:sz w:val="28"/>
          <w:szCs w:val="28"/>
        </w:rPr>
        <w:t>1</w:t>
      </w:r>
      <w:r w:rsidR="00E23C0E" w:rsidRPr="005B464C">
        <w:rPr>
          <w:color w:val="000000"/>
          <w:sz w:val="28"/>
          <w:szCs w:val="28"/>
        </w:rPr>
        <w:t xml:space="preserve">.1 Функции </w:t>
      </w:r>
      <w:r w:rsidRPr="005B464C">
        <w:rPr>
          <w:color w:val="000000"/>
          <w:sz w:val="28"/>
          <w:szCs w:val="28"/>
        </w:rPr>
        <w:t>и приоритеты социальной политики ЕС</w:t>
      </w:r>
    </w:p>
    <w:p w:rsidR="008E46D2" w:rsidRPr="005B464C" w:rsidRDefault="008E46D2" w:rsidP="005B464C">
      <w:pPr>
        <w:shd w:val="clear" w:color="auto" w:fill="FFFFFF"/>
        <w:autoSpaceDE w:val="0"/>
        <w:autoSpaceDN w:val="0"/>
        <w:adjustRightInd w:val="0"/>
        <w:spacing w:line="360" w:lineRule="auto"/>
        <w:jc w:val="both"/>
        <w:rPr>
          <w:color w:val="000000"/>
          <w:sz w:val="28"/>
          <w:szCs w:val="28"/>
        </w:rPr>
      </w:pPr>
      <w:r w:rsidRPr="005B464C">
        <w:rPr>
          <w:color w:val="000000"/>
          <w:sz w:val="28"/>
          <w:szCs w:val="28"/>
        </w:rPr>
        <w:t>1</w:t>
      </w:r>
      <w:r w:rsidR="00E23C0E" w:rsidRPr="005B464C">
        <w:rPr>
          <w:color w:val="000000"/>
          <w:sz w:val="28"/>
          <w:szCs w:val="28"/>
        </w:rPr>
        <w:t xml:space="preserve">.2 </w:t>
      </w:r>
      <w:r w:rsidRPr="005B464C">
        <w:rPr>
          <w:color w:val="000000"/>
          <w:sz w:val="28"/>
          <w:szCs w:val="28"/>
        </w:rPr>
        <w:t>Направления и принципы реформирования социальной сферы в</w:t>
      </w:r>
      <w:r w:rsidR="005B464C">
        <w:rPr>
          <w:color w:val="000000"/>
          <w:sz w:val="28"/>
          <w:szCs w:val="28"/>
        </w:rPr>
        <w:t xml:space="preserve"> </w:t>
      </w:r>
      <w:r w:rsidRPr="005B464C">
        <w:rPr>
          <w:color w:val="000000"/>
          <w:sz w:val="28"/>
          <w:szCs w:val="28"/>
        </w:rPr>
        <w:t>странах Северной Европы</w:t>
      </w:r>
    </w:p>
    <w:p w:rsidR="008E46D2" w:rsidRPr="005B464C" w:rsidRDefault="005B464C" w:rsidP="005B464C">
      <w:pPr>
        <w:spacing w:line="360" w:lineRule="auto"/>
        <w:jc w:val="both"/>
        <w:rPr>
          <w:color w:val="000000"/>
          <w:sz w:val="28"/>
          <w:szCs w:val="28"/>
        </w:rPr>
      </w:pPr>
      <w:r>
        <w:rPr>
          <w:color w:val="000000"/>
          <w:sz w:val="28"/>
          <w:szCs w:val="28"/>
        </w:rPr>
        <w:t>2</w:t>
      </w:r>
      <w:r w:rsidR="008E46D2" w:rsidRPr="005B464C">
        <w:rPr>
          <w:color w:val="000000"/>
          <w:sz w:val="28"/>
          <w:szCs w:val="28"/>
        </w:rPr>
        <w:t>. Программирование в области промышленной политики Европы</w:t>
      </w:r>
    </w:p>
    <w:p w:rsidR="008E46D2" w:rsidRPr="005B464C" w:rsidRDefault="008E46D2" w:rsidP="005B464C">
      <w:pPr>
        <w:spacing w:line="360" w:lineRule="auto"/>
        <w:jc w:val="both"/>
        <w:rPr>
          <w:color w:val="000000"/>
          <w:sz w:val="28"/>
          <w:szCs w:val="28"/>
        </w:rPr>
      </w:pPr>
      <w:r w:rsidRPr="005B464C">
        <w:rPr>
          <w:color w:val="000000"/>
          <w:sz w:val="28"/>
          <w:szCs w:val="28"/>
        </w:rPr>
        <w:t>2.1 Технологическая политика</w:t>
      </w:r>
    </w:p>
    <w:p w:rsidR="008E46D2" w:rsidRPr="005B464C" w:rsidRDefault="008E46D2" w:rsidP="005B464C">
      <w:pPr>
        <w:spacing w:line="360" w:lineRule="auto"/>
        <w:jc w:val="both"/>
        <w:rPr>
          <w:color w:val="000000"/>
          <w:sz w:val="28"/>
          <w:szCs w:val="28"/>
        </w:rPr>
      </w:pPr>
      <w:r w:rsidRPr="005B464C">
        <w:rPr>
          <w:color w:val="000000"/>
          <w:sz w:val="28"/>
          <w:szCs w:val="28"/>
        </w:rPr>
        <w:t>2.2 Конкурентная политика</w:t>
      </w:r>
    </w:p>
    <w:p w:rsidR="008E46D2" w:rsidRPr="005B464C" w:rsidRDefault="005B464C" w:rsidP="005B464C">
      <w:pPr>
        <w:spacing w:line="360" w:lineRule="auto"/>
        <w:jc w:val="both"/>
        <w:rPr>
          <w:color w:val="000000"/>
          <w:sz w:val="28"/>
          <w:szCs w:val="28"/>
        </w:rPr>
      </w:pPr>
      <w:r>
        <w:rPr>
          <w:color w:val="000000"/>
          <w:sz w:val="28"/>
          <w:szCs w:val="28"/>
        </w:rPr>
        <w:t>3</w:t>
      </w:r>
      <w:r w:rsidR="00591BA8" w:rsidRPr="005B464C">
        <w:rPr>
          <w:color w:val="000000"/>
          <w:sz w:val="28"/>
          <w:szCs w:val="28"/>
        </w:rPr>
        <w:t xml:space="preserve">. </w:t>
      </w:r>
      <w:r w:rsidR="00FE55AB" w:rsidRPr="005B464C">
        <w:rPr>
          <w:color w:val="000000"/>
          <w:sz w:val="28"/>
          <w:szCs w:val="28"/>
        </w:rPr>
        <w:t>Ресурсная политика Норвегии</w:t>
      </w:r>
    </w:p>
    <w:p w:rsidR="004904DC" w:rsidRPr="005B464C" w:rsidRDefault="00E23C0E" w:rsidP="005B464C">
      <w:pPr>
        <w:spacing w:line="360" w:lineRule="auto"/>
        <w:jc w:val="both"/>
        <w:rPr>
          <w:color w:val="000000"/>
          <w:sz w:val="28"/>
          <w:szCs w:val="28"/>
        </w:rPr>
      </w:pPr>
      <w:r w:rsidRPr="005B464C">
        <w:rPr>
          <w:color w:val="000000"/>
          <w:sz w:val="28"/>
          <w:szCs w:val="28"/>
        </w:rPr>
        <w:t>Заключение</w:t>
      </w:r>
    </w:p>
    <w:p w:rsidR="00E23C0E" w:rsidRPr="005B464C" w:rsidRDefault="00E23C0E" w:rsidP="005B464C">
      <w:pPr>
        <w:spacing w:line="360" w:lineRule="auto"/>
        <w:jc w:val="both"/>
        <w:rPr>
          <w:color w:val="000000"/>
          <w:sz w:val="28"/>
          <w:szCs w:val="28"/>
        </w:rPr>
      </w:pPr>
      <w:r w:rsidRPr="005B464C">
        <w:rPr>
          <w:color w:val="000000"/>
          <w:sz w:val="28"/>
          <w:szCs w:val="28"/>
        </w:rPr>
        <w:t xml:space="preserve">Список </w:t>
      </w:r>
      <w:r w:rsidR="00F01D06" w:rsidRPr="005B464C">
        <w:rPr>
          <w:color w:val="000000"/>
          <w:sz w:val="28"/>
          <w:szCs w:val="28"/>
        </w:rPr>
        <w:t>источников</w:t>
      </w:r>
    </w:p>
    <w:p w:rsidR="008E46D2" w:rsidRPr="005B464C" w:rsidRDefault="008E46D2" w:rsidP="005B464C">
      <w:pPr>
        <w:spacing w:line="360" w:lineRule="auto"/>
        <w:ind w:firstLine="709"/>
        <w:jc w:val="both"/>
        <w:rPr>
          <w:color w:val="000000"/>
          <w:sz w:val="28"/>
          <w:szCs w:val="28"/>
        </w:rPr>
      </w:pPr>
    </w:p>
    <w:p w:rsidR="00123191" w:rsidRPr="005B464C" w:rsidRDefault="00123191" w:rsidP="005B464C">
      <w:pPr>
        <w:spacing w:line="360" w:lineRule="auto"/>
        <w:ind w:firstLine="709"/>
        <w:jc w:val="both"/>
        <w:rPr>
          <w:color w:val="000000"/>
          <w:sz w:val="28"/>
          <w:szCs w:val="28"/>
        </w:rPr>
      </w:pPr>
    </w:p>
    <w:p w:rsidR="003F64BB" w:rsidRPr="005B464C" w:rsidRDefault="005B464C" w:rsidP="005B464C">
      <w:pPr>
        <w:spacing w:line="360" w:lineRule="auto"/>
        <w:ind w:firstLine="709"/>
        <w:jc w:val="both"/>
        <w:rPr>
          <w:b/>
          <w:color w:val="000000"/>
          <w:sz w:val="28"/>
          <w:szCs w:val="28"/>
        </w:rPr>
      </w:pPr>
      <w:r>
        <w:rPr>
          <w:b/>
          <w:color w:val="000000"/>
          <w:sz w:val="28"/>
          <w:szCs w:val="28"/>
        </w:rPr>
        <w:br w:type="page"/>
      </w:r>
      <w:r w:rsidR="004904DC" w:rsidRPr="005B464C">
        <w:rPr>
          <w:b/>
          <w:color w:val="000000"/>
          <w:sz w:val="28"/>
          <w:szCs w:val="28"/>
        </w:rPr>
        <w:t>Введение</w:t>
      </w:r>
    </w:p>
    <w:p w:rsidR="005B464C" w:rsidRDefault="005B464C" w:rsidP="005B464C">
      <w:pPr>
        <w:shd w:val="clear" w:color="auto" w:fill="FFFFFF"/>
        <w:autoSpaceDE w:val="0"/>
        <w:autoSpaceDN w:val="0"/>
        <w:adjustRightInd w:val="0"/>
        <w:spacing w:line="360" w:lineRule="auto"/>
        <w:ind w:firstLine="709"/>
        <w:jc w:val="both"/>
        <w:rPr>
          <w:color w:val="000000"/>
          <w:sz w:val="28"/>
          <w:szCs w:val="28"/>
        </w:rPr>
      </w:pPr>
    </w:p>
    <w:p w:rsidR="00F164B9" w:rsidRPr="005B464C" w:rsidRDefault="00564E85"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 xml:space="preserve">Начало </w:t>
      </w:r>
      <w:r w:rsidRPr="005B464C">
        <w:rPr>
          <w:color w:val="000000"/>
          <w:sz w:val="28"/>
          <w:szCs w:val="28"/>
          <w:lang w:val="en-US"/>
        </w:rPr>
        <w:t>XXI</w:t>
      </w:r>
      <w:r w:rsidRPr="005B464C">
        <w:rPr>
          <w:color w:val="000000"/>
          <w:sz w:val="28"/>
          <w:szCs w:val="28"/>
        </w:rPr>
        <w:t xml:space="preserve"> века воспринимается многими как рубеж, за которым открываются качественные изменения основных параметров жизни общества. Потребность в таких изменениях назрела и превратилась в своего рода инновационный вызов. Серьезные технологические предпосылки, солидная экономическая база, наглядные результаты интеграционных процессов в Европе, расширяющаяся сеть многостороннего сотрудничества </w:t>
      </w:r>
      <w:r w:rsidR="003F64BB" w:rsidRPr="005B464C">
        <w:rPr>
          <w:color w:val="000000"/>
          <w:sz w:val="28"/>
          <w:szCs w:val="28"/>
        </w:rPr>
        <w:t xml:space="preserve">– </w:t>
      </w:r>
      <w:r w:rsidRPr="005B464C">
        <w:rPr>
          <w:color w:val="000000"/>
          <w:sz w:val="28"/>
          <w:szCs w:val="28"/>
        </w:rPr>
        <w:t>все это свидетельствует о возможности перехода общества к более интенсивному и обновленному развитию.</w:t>
      </w:r>
    </w:p>
    <w:p w:rsidR="00684EEA" w:rsidRPr="005B464C" w:rsidRDefault="00564E85"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lang w:val="en-US"/>
        </w:rPr>
        <w:t>XX</w:t>
      </w:r>
      <w:r w:rsidRPr="005B464C">
        <w:rPr>
          <w:color w:val="000000"/>
          <w:sz w:val="28"/>
          <w:szCs w:val="28"/>
        </w:rPr>
        <w:t xml:space="preserve"> век с достаточной наглядностью показал возрастающую роль социальной составляющей для поступательного развития европейского общества и неразделимую связь экономических, политических и социальных проблем, стоящих перед ним. В социальном измерении фокусируются и взаимодействуют последствия различных процессов, происходящих в обществе, а социальное развитие последнего зависит от степени решенности проблем, с которыми сталкивается население. Обеспечение социальной базы для любых трансформаций и регулирование общественных и производственных отношений происходит в значительной мере через социальную политику государств.</w:t>
      </w:r>
      <w:r w:rsidR="00684EEA" w:rsidRPr="005B464C">
        <w:rPr>
          <w:color w:val="000000"/>
          <w:sz w:val="28"/>
          <w:szCs w:val="28"/>
        </w:rPr>
        <w:t xml:space="preserve"> </w:t>
      </w:r>
      <w:r w:rsidR="00AF0639" w:rsidRPr="005B464C">
        <w:rPr>
          <w:color w:val="000000"/>
          <w:sz w:val="28"/>
          <w:szCs w:val="28"/>
        </w:rPr>
        <w:t xml:space="preserve">Поэтому </w:t>
      </w:r>
      <w:r w:rsidR="00684EEA" w:rsidRPr="005B464C">
        <w:rPr>
          <w:color w:val="000000"/>
          <w:sz w:val="28"/>
          <w:szCs w:val="28"/>
        </w:rPr>
        <w:t>в странах Европы отмечают возросшую роль социальной политики, нацеленной на защиту человека и обеспечение его комфортного существования.</w:t>
      </w:r>
    </w:p>
    <w:p w:rsidR="00AF0639" w:rsidRPr="005B464C" w:rsidRDefault="00684EEA"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Современная</w:t>
      </w:r>
      <w:r w:rsidR="003F64BB" w:rsidRPr="005B464C">
        <w:rPr>
          <w:color w:val="000000"/>
          <w:sz w:val="28"/>
          <w:szCs w:val="28"/>
        </w:rPr>
        <w:t xml:space="preserve"> </w:t>
      </w:r>
      <w:r w:rsidRPr="005B464C">
        <w:rPr>
          <w:color w:val="000000"/>
          <w:sz w:val="28"/>
          <w:szCs w:val="28"/>
        </w:rPr>
        <w:t>Европа,</w:t>
      </w:r>
      <w:r w:rsidR="003F64BB" w:rsidRPr="005B464C">
        <w:rPr>
          <w:color w:val="000000"/>
          <w:sz w:val="28"/>
          <w:szCs w:val="28"/>
        </w:rPr>
        <w:t xml:space="preserve"> </w:t>
      </w:r>
      <w:r w:rsidRPr="005B464C">
        <w:rPr>
          <w:color w:val="000000"/>
          <w:sz w:val="28"/>
          <w:szCs w:val="28"/>
        </w:rPr>
        <w:t>особенно</w:t>
      </w:r>
      <w:r w:rsidR="003F64BB" w:rsidRPr="005B464C">
        <w:rPr>
          <w:color w:val="000000"/>
          <w:sz w:val="28"/>
          <w:szCs w:val="28"/>
        </w:rPr>
        <w:t xml:space="preserve"> </w:t>
      </w:r>
      <w:r w:rsidRPr="005B464C">
        <w:rPr>
          <w:color w:val="000000"/>
          <w:sz w:val="28"/>
          <w:szCs w:val="28"/>
        </w:rPr>
        <w:t>ее</w:t>
      </w:r>
      <w:r w:rsidR="003F64BB" w:rsidRPr="005B464C">
        <w:rPr>
          <w:color w:val="000000"/>
          <w:sz w:val="28"/>
          <w:szCs w:val="28"/>
        </w:rPr>
        <w:t xml:space="preserve"> </w:t>
      </w:r>
      <w:r w:rsidRPr="005B464C">
        <w:rPr>
          <w:color w:val="000000"/>
          <w:sz w:val="28"/>
          <w:szCs w:val="28"/>
        </w:rPr>
        <w:t>ведущие страны, в основном обеспечили высокий жизненный уровень своих граждан. Комплекс европейского социального законодательства закрепил минимальные социальные стандарты и трудовые нормы, обеспечив тем самым приемлемые условия жизни для большинства граждан.</w:t>
      </w:r>
    </w:p>
    <w:p w:rsidR="00036E80" w:rsidRPr="005B464C" w:rsidRDefault="00684EEA"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В</w:t>
      </w:r>
      <w:r w:rsidR="00036E80" w:rsidRPr="005B464C">
        <w:rPr>
          <w:color w:val="000000"/>
          <w:sz w:val="28"/>
          <w:szCs w:val="28"/>
        </w:rPr>
        <w:t xml:space="preserve"> России </w:t>
      </w:r>
      <w:r w:rsidRPr="005B464C">
        <w:rPr>
          <w:color w:val="000000"/>
          <w:sz w:val="28"/>
          <w:szCs w:val="28"/>
        </w:rPr>
        <w:t xml:space="preserve">же переход к рыночной экономике </w:t>
      </w:r>
      <w:r w:rsidR="00036E80" w:rsidRPr="005B464C">
        <w:rPr>
          <w:color w:val="000000"/>
          <w:sz w:val="28"/>
          <w:szCs w:val="28"/>
        </w:rPr>
        <w:t>остро поставил проблему социальной защищенности малообеспеченных слоев населения. В этой связи представляет интерес опыт Запада, где меры социальной защиты давно стали важным аспектом социальной политики государства.</w:t>
      </w:r>
    </w:p>
    <w:p w:rsidR="00F164B9" w:rsidRPr="005B464C" w:rsidRDefault="00F164B9"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Кроме того, сейчас, когда Россия отлаживает новый хозяйственный механизм, расширяет и совершенствует свои внешнеэкономические связи, не может быть вне сферы внимания управленцев, специалистов и научных работников и ресурсная политика Норвегии. А норвежские методы организации, управления и государственного регулирования нефтегазовой промышленности, ввиду их эффективности, становятся объектом тщательного изучения не только на отраслевом, но и на государственном уровне во многих странах мира. При этом наиболее интересен и поучителен опыт совместной работы представительной и законодательной власти страны в формировании политики природопользования в целом и ресурсной политики в частности.</w:t>
      </w:r>
    </w:p>
    <w:p w:rsidR="004904DC" w:rsidRPr="005B464C" w:rsidRDefault="00981579" w:rsidP="005B464C">
      <w:pPr>
        <w:spacing w:line="360" w:lineRule="auto"/>
        <w:ind w:firstLine="709"/>
        <w:jc w:val="both"/>
        <w:rPr>
          <w:color w:val="000000"/>
          <w:sz w:val="28"/>
          <w:szCs w:val="28"/>
        </w:rPr>
      </w:pPr>
      <w:r w:rsidRPr="005B464C">
        <w:rPr>
          <w:color w:val="000000"/>
          <w:sz w:val="28"/>
          <w:szCs w:val="28"/>
        </w:rPr>
        <w:t xml:space="preserve">В связи с этим, можно сказать, что изучение мирового опыта является одним из актуальных направлений деятельности в </w:t>
      </w:r>
      <w:r w:rsidR="00593160" w:rsidRPr="005B464C">
        <w:rPr>
          <w:color w:val="000000"/>
          <w:sz w:val="28"/>
          <w:szCs w:val="28"/>
        </w:rPr>
        <w:t xml:space="preserve">нашей </w:t>
      </w:r>
      <w:r w:rsidRPr="005B464C">
        <w:rPr>
          <w:color w:val="000000"/>
          <w:sz w:val="28"/>
          <w:szCs w:val="28"/>
        </w:rPr>
        <w:t xml:space="preserve">стране, о чем свидетельствует </w:t>
      </w:r>
      <w:r w:rsidR="00593160" w:rsidRPr="005B464C">
        <w:rPr>
          <w:color w:val="000000"/>
          <w:sz w:val="28"/>
          <w:szCs w:val="28"/>
        </w:rPr>
        <w:t>наличие</w:t>
      </w:r>
      <w:r w:rsidR="00684EEA" w:rsidRPr="005B464C">
        <w:rPr>
          <w:color w:val="000000"/>
          <w:sz w:val="28"/>
          <w:szCs w:val="28"/>
        </w:rPr>
        <w:t xml:space="preserve"> большого количества исследований российских авторов</w:t>
      </w:r>
      <w:r w:rsidR="00CA6F22" w:rsidRPr="005B464C">
        <w:rPr>
          <w:color w:val="000000"/>
          <w:sz w:val="28"/>
          <w:szCs w:val="28"/>
        </w:rPr>
        <w:t>, посвященных изучению опыта Европы в проведении социально-экономической политики</w:t>
      </w:r>
      <w:r w:rsidR="00593160" w:rsidRPr="005B464C">
        <w:rPr>
          <w:color w:val="000000"/>
          <w:sz w:val="28"/>
          <w:szCs w:val="28"/>
        </w:rPr>
        <w:t>.</w:t>
      </w:r>
    </w:p>
    <w:p w:rsidR="004904DC" w:rsidRPr="005B464C" w:rsidRDefault="00981579" w:rsidP="005B464C">
      <w:pPr>
        <w:spacing w:line="360" w:lineRule="auto"/>
        <w:ind w:firstLine="709"/>
        <w:jc w:val="both"/>
        <w:rPr>
          <w:color w:val="000000"/>
          <w:sz w:val="28"/>
          <w:szCs w:val="28"/>
        </w:rPr>
      </w:pPr>
      <w:r w:rsidRPr="005B464C">
        <w:rPr>
          <w:color w:val="000000"/>
          <w:sz w:val="28"/>
          <w:szCs w:val="28"/>
        </w:rPr>
        <w:t xml:space="preserve">Так, опыт Северной Европы в области </w:t>
      </w:r>
      <w:r w:rsidR="00CA6F22" w:rsidRPr="005B464C">
        <w:rPr>
          <w:color w:val="000000"/>
          <w:sz w:val="28"/>
          <w:szCs w:val="28"/>
        </w:rPr>
        <w:t xml:space="preserve">программирования </w:t>
      </w:r>
      <w:r w:rsidRPr="005B464C">
        <w:rPr>
          <w:color w:val="000000"/>
          <w:sz w:val="28"/>
          <w:szCs w:val="28"/>
        </w:rPr>
        <w:t>социальной политики отражен во многих статьях таких журналов, как «</w:t>
      </w:r>
      <w:r w:rsidR="00593160" w:rsidRPr="005B464C">
        <w:rPr>
          <w:color w:val="000000"/>
          <w:sz w:val="28"/>
          <w:szCs w:val="28"/>
        </w:rPr>
        <w:t>Экономист</w:t>
      </w:r>
      <w:r w:rsidRPr="005B464C">
        <w:rPr>
          <w:color w:val="000000"/>
          <w:sz w:val="28"/>
          <w:szCs w:val="28"/>
        </w:rPr>
        <w:t xml:space="preserve">», </w:t>
      </w:r>
      <w:r w:rsidR="00593160" w:rsidRPr="005B464C">
        <w:rPr>
          <w:color w:val="000000"/>
          <w:sz w:val="28"/>
          <w:szCs w:val="28"/>
        </w:rPr>
        <w:t>«Человек и труд»</w:t>
      </w:r>
      <w:r w:rsidRPr="005B464C">
        <w:rPr>
          <w:color w:val="000000"/>
          <w:sz w:val="28"/>
          <w:szCs w:val="28"/>
        </w:rPr>
        <w:t>, «</w:t>
      </w:r>
      <w:r w:rsidR="00476EE3" w:rsidRPr="005B464C">
        <w:rPr>
          <w:color w:val="000000"/>
          <w:sz w:val="28"/>
          <w:szCs w:val="28"/>
        </w:rPr>
        <w:t>Проблемы теории и практики управления</w:t>
      </w:r>
      <w:r w:rsidRPr="005B464C">
        <w:rPr>
          <w:color w:val="000000"/>
          <w:sz w:val="28"/>
          <w:szCs w:val="28"/>
        </w:rPr>
        <w:t>»</w:t>
      </w:r>
      <w:r w:rsidR="00476EE3" w:rsidRPr="005B464C">
        <w:rPr>
          <w:color w:val="000000"/>
          <w:sz w:val="28"/>
          <w:szCs w:val="28"/>
        </w:rPr>
        <w:t xml:space="preserve"> и других.</w:t>
      </w:r>
    </w:p>
    <w:p w:rsidR="004904DC" w:rsidRPr="005B464C" w:rsidRDefault="003F64BB" w:rsidP="005B464C">
      <w:pPr>
        <w:spacing w:line="360" w:lineRule="auto"/>
        <w:ind w:firstLine="709"/>
        <w:jc w:val="both"/>
        <w:rPr>
          <w:color w:val="000000"/>
          <w:sz w:val="28"/>
          <w:szCs w:val="28"/>
        </w:rPr>
      </w:pPr>
      <w:r w:rsidRPr="005B464C">
        <w:rPr>
          <w:color w:val="000000"/>
          <w:sz w:val="28"/>
          <w:szCs w:val="28"/>
        </w:rPr>
        <w:t>Антюшина Н.В.</w:t>
      </w:r>
      <w:r w:rsidR="00476EE3" w:rsidRPr="005B464C">
        <w:rPr>
          <w:color w:val="000000"/>
          <w:sz w:val="28"/>
          <w:szCs w:val="28"/>
        </w:rPr>
        <w:t>, кандидат экономических наук, является автором множ</w:t>
      </w:r>
      <w:r w:rsidR="00BD32CB" w:rsidRPr="005B464C">
        <w:rPr>
          <w:color w:val="000000"/>
          <w:sz w:val="28"/>
          <w:szCs w:val="28"/>
        </w:rPr>
        <w:t>ества статей, в которых дает характеристику основным направлениям и приоритетам</w:t>
      </w:r>
      <w:r w:rsidR="00476EE3" w:rsidRPr="005B464C">
        <w:rPr>
          <w:color w:val="000000"/>
          <w:sz w:val="28"/>
          <w:szCs w:val="28"/>
        </w:rPr>
        <w:t xml:space="preserve"> </w:t>
      </w:r>
      <w:r w:rsidR="00BD32CB" w:rsidRPr="005B464C">
        <w:rPr>
          <w:color w:val="000000"/>
          <w:sz w:val="28"/>
          <w:szCs w:val="28"/>
        </w:rPr>
        <w:t>социальной политики в странах Северной Европы.</w:t>
      </w:r>
    </w:p>
    <w:p w:rsidR="00BD32CB" w:rsidRPr="005B464C" w:rsidRDefault="003F64BB"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Шостьин В.</w:t>
      </w:r>
      <w:r w:rsidR="00BD32CB" w:rsidRPr="005B464C">
        <w:rPr>
          <w:color w:val="000000"/>
          <w:sz w:val="28"/>
          <w:szCs w:val="28"/>
        </w:rPr>
        <w:t xml:space="preserve">, </w:t>
      </w:r>
      <w:r w:rsidR="00BD32CB" w:rsidRPr="005B464C">
        <w:rPr>
          <w:iCs/>
          <w:color w:val="000000"/>
          <w:sz w:val="28"/>
          <w:szCs w:val="28"/>
        </w:rPr>
        <w:t xml:space="preserve">старший научный сотрудник Института МЭ и Российской академии наук, в статье </w:t>
      </w:r>
      <w:r w:rsidR="00BD32CB" w:rsidRPr="005B464C">
        <w:rPr>
          <w:color w:val="000000"/>
          <w:sz w:val="28"/>
          <w:szCs w:val="28"/>
        </w:rPr>
        <w:t>«Промышленная политика ЕС» раскрывает основные направления и механизмы реализации промышленной политики в странах Европы.</w:t>
      </w:r>
    </w:p>
    <w:p w:rsidR="004904DC" w:rsidRPr="005B464C" w:rsidRDefault="003F64BB" w:rsidP="005B464C">
      <w:pPr>
        <w:spacing w:line="360" w:lineRule="auto"/>
        <w:ind w:firstLine="709"/>
        <w:jc w:val="both"/>
        <w:rPr>
          <w:color w:val="000000"/>
          <w:sz w:val="28"/>
          <w:szCs w:val="28"/>
        </w:rPr>
      </w:pPr>
      <w:r w:rsidRPr="005B464C">
        <w:rPr>
          <w:color w:val="000000"/>
          <w:sz w:val="28"/>
          <w:szCs w:val="28"/>
        </w:rPr>
        <w:t>Данилина М.В.</w:t>
      </w:r>
      <w:r w:rsidR="00593160" w:rsidRPr="005B464C">
        <w:rPr>
          <w:color w:val="000000"/>
          <w:sz w:val="28"/>
          <w:szCs w:val="28"/>
        </w:rPr>
        <w:t xml:space="preserve"> является автором статьи, посвященной</w:t>
      </w:r>
      <w:r w:rsidRPr="005B464C">
        <w:rPr>
          <w:color w:val="000000"/>
          <w:sz w:val="28"/>
          <w:szCs w:val="28"/>
        </w:rPr>
        <w:t xml:space="preserve"> </w:t>
      </w:r>
      <w:r w:rsidR="00593160" w:rsidRPr="005B464C">
        <w:rPr>
          <w:color w:val="000000"/>
          <w:sz w:val="28"/>
          <w:szCs w:val="28"/>
        </w:rPr>
        <w:t>функционированию государственного нефтяного стабилизационного фонда</w:t>
      </w:r>
      <w:r w:rsidRPr="005B464C">
        <w:rPr>
          <w:color w:val="000000"/>
          <w:sz w:val="28"/>
          <w:szCs w:val="28"/>
        </w:rPr>
        <w:t xml:space="preserve"> </w:t>
      </w:r>
      <w:r w:rsidR="00593160" w:rsidRPr="005B464C">
        <w:rPr>
          <w:color w:val="000000"/>
          <w:sz w:val="28"/>
          <w:szCs w:val="28"/>
        </w:rPr>
        <w:t>в Норвегии.</w:t>
      </w:r>
    </w:p>
    <w:p w:rsidR="004904DC" w:rsidRPr="005B464C" w:rsidRDefault="00593160" w:rsidP="005B464C">
      <w:pPr>
        <w:spacing w:line="360" w:lineRule="auto"/>
        <w:ind w:firstLine="709"/>
        <w:jc w:val="both"/>
        <w:rPr>
          <w:color w:val="000000"/>
          <w:sz w:val="28"/>
          <w:szCs w:val="28"/>
        </w:rPr>
      </w:pPr>
      <w:r w:rsidRPr="005B464C">
        <w:rPr>
          <w:color w:val="000000"/>
          <w:sz w:val="28"/>
          <w:szCs w:val="28"/>
        </w:rPr>
        <w:t>Кроме этого, существуют отдельные журналы, в которых рассматривается зарубежный опыт практически во всех аспектах, такие как «Труд за рубежом», «Мировая экономика и международные отношения» и множество других.</w:t>
      </w:r>
    </w:p>
    <w:p w:rsidR="004904DC" w:rsidRPr="005B464C" w:rsidRDefault="00593160" w:rsidP="005B464C">
      <w:pPr>
        <w:spacing w:line="360" w:lineRule="auto"/>
        <w:ind w:firstLine="709"/>
        <w:jc w:val="both"/>
        <w:rPr>
          <w:color w:val="000000"/>
          <w:sz w:val="28"/>
          <w:szCs w:val="28"/>
        </w:rPr>
      </w:pPr>
      <w:r w:rsidRPr="005B464C">
        <w:rPr>
          <w:color w:val="000000"/>
          <w:sz w:val="28"/>
          <w:szCs w:val="28"/>
        </w:rPr>
        <w:t xml:space="preserve">В связи с этим, </w:t>
      </w:r>
      <w:r w:rsidRPr="005B464C">
        <w:rPr>
          <w:b/>
          <w:color w:val="000000"/>
          <w:sz w:val="28"/>
          <w:szCs w:val="28"/>
        </w:rPr>
        <w:t>целью</w:t>
      </w:r>
      <w:r w:rsidRPr="005B464C">
        <w:rPr>
          <w:color w:val="000000"/>
          <w:sz w:val="28"/>
          <w:szCs w:val="28"/>
        </w:rPr>
        <w:t xml:space="preserve"> моей </w:t>
      </w:r>
      <w:r w:rsidR="00840EFB" w:rsidRPr="005B464C">
        <w:rPr>
          <w:color w:val="000000"/>
          <w:sz w:val="28"/>
          <w:szCs w:val="28"/>
        </w:rPr>
        <w:t xml:space="preserve">курсовой </w:t>
      </w:r>
      <w:r w:rsidRPr="005B464C">
        <w:rPr>
          <w:color w:val="000000"/>
          <w:sz w:val="28"/>
          <w:szCs w:val="28"/>
        </w:rPr>
        <w:t>работы является изучение зарубежного опыт</w:t>
      </w:r>
      <w:r w:rsidR="00840EFB" w:rsidRPr="005B464C">
        <w:rPr>
          <w:color w:val="000000"/>
          <w:sz w:val="28"/>
          <w:szCs w:val="28"/>
        </w:rPr>
        <w:t>а в области прогнозирования, про</w:t>
      </w:r>
      <w:r w:rsidRPr="005B464C">
        <w:rPr>
          <w:color w:val="000000"/>
          <w:sz w:val="28"/>
          <w:szCs w:val="28"/>
        </w:rPr>
        <w:t>граммирования и проектирования</w:t>
      </w:r>
      <w:r w:rsidR="00AF0639" w:rsidRPr="005B464C">
        <w:rPr>
          <w:color w:val="000000"/>
          <w:sz w:val="28"/>
          <w:szCs w:val="28"/>
        </w:rPr>
        <w:t xml:space="preserve"> социально-экономической сферы</w:t>
      </w:r>
      <w:r w:rsidR="00840EFB" w:rsidRPr="005B464C">
        <w:rPr>
          <w:color w:val="000000"/>
          <w:sz w:val="28"/>
          <w:szCs w:val="28"/>
        </w:rPr>
        <w:t>.</w:t>
      </w:r>
    </w:p>
    <w:p w:rsidR="004904DC" w:rsidRPr="005B464C" w:rsidRDefault="00840EFB" w:rsidP="005B464C">
      <w:pPr>
        <w:spacing w:line="360" w:lineRule="auto"/>
        <w:ind w:firstLine="709"/>
        <w:jc w:val="both"/>
        <w:rPr>
          <w:color w:val="000000"/>
          <w:sz w:val="28"/>
          <w:szCs w:val="28"/>
        </w:rPr>
      </w:pPr>
      <w:r w:rsidRPr="005B464C">
        <w:rPr>
          <w:color w:val="000000"/>
          <w:sz w:val="28"/>
          <w:szCs w:val="28"/>
        </w:rPr>
        <w:t xml:space="preserve">Для выполнения этой цели выдвинуты следующие </w:t>
      </w:r>
      <w:r w:rsidRPr="005B464C">
        <w:rPr>
          <w:b/>
          <w:color w:val="000000"/>
          <w:sz w:val="28"/>
          <w:szCs w:val="28"/>
        </w:rPr>
        <w:t>задачи</w:t>
      </w:r>
      <w:r w:rsidRPr="005B464C">
        <w:rPr>
          <w:color w:val="000000"/>
          <w:sz w:val="28"/>
          <w:szCs w:val="28"/>
        </w:rPr>
        <w:t>:</w:t>
      </w:r>
    </w:p>
    <w:p w:rsidR="00840EFB" w:rsidRPr="005B464C" w:rsidRDefault="00840EFB" w:rsidP="005B464C">
      <w:pPr>
        <w:numPr>
          <w:ilvl w:val="0"/>
          <w:numId w:val="7"/>
        </w:numPr>
        <w:tabs>
          <w:tab w:val="clear" w:pos="1260"/>
          <w:tab w:val="num" w:pos="540"/>
        </w:tabs>
        <w:spacing w:line="360" w:lineRule="auto"/>
        <w:ind w:left="0" w:firstLine="709"/>
        <w:jc w:val="both"/>
        <w:rPr>
          <w:color w:val="000000"/>
          <w:sz w:val="28"/>
          <w:szCs w:val="28"/>
        </w:rPr>
      </w:pPr>
      <w:r w:rsidRPr="005B464C">
        <w:rPr>
          <w:color w:val="000000"/>
          <w:sz w:val="28"/>
          <w:szCs w:val="28"/>
        </w:rPr>
        <w:t>изучить прогнозирование и программирования социальной сферы, а именно дать характеристику функциям и приоритетам социальной политики Европейского Союза, а также направления</w:t>
      </w:r>
      <w:r w:rsidR="00D67D0C" w:rsidRPr="005B464C">
        <w:rPr>
          <w:color w:val="000000"/>
          <w:sz w:val="28"/>
          <w:szCs w:val="28"/>
        </w:rPr>
        <w:t>м и принципам</w:t>
      </w:r>
      <w:r w:rsidRPr="005B464C">
        <w:rPr>
          <w:color w:val="000000"/>
          <w:sz w:val="28"/>
          <w:szCs w:val="28"/>
        </w:rPr>
        <w:t xml:space="preserve"> реформирования социальной сферы в Северной Европе;</w:t>
      </w:r>
    </w:p>
    <w:p w:rsidR="00840EFB" w:rsidRPr="005B464C" w:rsidRDefault="00840EFB" w:rsidP="005B464C">
      <w:pPr>
        <w:numPr>
          <w:ilvl w:val="0"/>
          <w:numId w:val="7"/>
        </w:numPr>
        <w:tabs>
          <w:tab w:val="clear" w:pos="1260"/>
          <w:tab w:val="num" w:pos="540"/>
        </w:tabs>
        <w:spacing w:line="360" w:lineRule="auto"/>
        <w:ind w:left="0" w:firstLine="709"/>
        <w:jc w:val="both"/>
        <w:rPr>
          <w:color w:val="000000"/>
          <w:sz w:val="28"/>
          <w:szCs w:val="28"/>
        </w:rPr>
      </w:pPr>
      <w:r w:rsidRPr="005B464C">
        <w:rPr>
          <w:color w:val="000000"/>
          <w:sz w:val="28"/>
          <w:szCs w:val="28"/>
        </w:rPr>
        <w:t>р</w:t>
      </w:r>
      <w:r w:rsidR="00AF0639" w:rsidRPr="005B464C">
        <w:rPr>
          <w:color w:val="000000"/>
          <w:sz w:val="28"/>
          <w:szCs w:val="28"/>
        </w:rPr>
        <w:t>ассмотреть опыт программирования</w:t>
      </w:r>
      <w:r w:rsidRPr="005B464C">
        <w:rPr>
          <w:color w:val="000000"/>
          <w:sz w:val="28"/>
          <w:szCs w:val="28"/>
        </w:rPr>
        <w:t xml:space="preserve"> в области промышленной политики Европы</w:t>
      </w:r>
      <w:r w:rsidR="00AF0639" w:rsidRPr="005B464C">
        <w:rPr>
          <w:color w:val="000000"/>
          <w:sz w:val="28"/>
          <w:szCs w:val="28"/>
        </w:rPr>
        <w:t>, в частности конкурентной и технологической политики;</w:t>
      </w:r>
    </w:p>
    <w:p w:rsidR="00840EFB" w:rsidRPr="005B464C" w:rsidRDefault="00840EFB" w:rsidP="005B464C">
      <w:pPr>
        <w:numPr>
          <w:ilvl w:val="0"/>
          <w:numId w:val="7"/>
        </w:numPr>
        <w:tabs>
          <w:tab w:val="clear" w:pos="1260"/>
          <w:tab w:val="num" w:pos="540"/>
        </w:tabs>
        <w:spacing w:line="360" w:lineRule="auto"/>
        <w:ind w:left="0" w:firstLine="709"/>
        <w:jc w:val="both"/>
        <w:rPr>
          <w:color w:val="000000"/>
          <w:sz w:val="28"/>
          <w:szCs w:val="28"/>
        </w:rPr>
      </w:pPr>
      <w:r w:rsidRPr="005B464C">
        <w:rPr>
          <w:color w:val="000000"/>
          <w:sz w:val="28"/>
          <w:szCs w:val="28"/>
        </w:rPr>
        <w:t>охарактеризовать ресурсную политику Норвегии</w:t>
      </w:r>
      <w:r w:rsidR="00D67D0C" w:rsidRPr="005B464C">
        <w:rPr>
          <w:color w:val="000000"/>
          <w:sz w:val="28"/>
          <w:szCs w:val="28"/>
        </w:rPr>
        <w:t xml:space="preserve"> и </w:t>
      </w:r>
      <w:r w:rsidR="00AF0639" w:rsidRPr="005B464C">
        <w:rPr>
          <w:color w:val="000000"/>
          <w:sz w:val="28"/>
          <w:szCs w:val="28"/>
        </w:rPr>
        <w:t>действие государственного нефтяного стабилизационного фонда</w:t>
      </w:r>
      <w:r w:rsidR="00D67D0C" w:rsidRPr="005B464C">
        <w:rPr>
          <w:color w:val="000000"/>
          <w:sz w:val="28"/>
          <w:szCs w:val="28"/>
        </w:rPr>
        <w:t>.</w:t>
      </w:r>
    </w:p>
    <w:p w:rsidR="00840EFB" w:rsidRPr="005B464C" w:rsidRDefault="00840EFB" w:rsidP="005B464C">
      <w:pPr>
        <w:spacing w:line="360" w:lineRule="auto"/>
        <w:ind w:firstLine="709"/>
        <w:jc w:val="both"/>
        <w:rPr>
          <w:color w:val="000000"/>
          <w:sz w:val="28"/>
          <w:szCs w:val="28"/>
        </w:rPr>
      </w:pPr>
      <w:r w:rsidRPr="005B464C">
        <w:rPr>
          <w:color w:val="000000"/>
          <w:sz w:val="28"/>
          <w:szCs w:val="28"/>
        </w:rPr>
        <w:t>Таким образом, курсо</w:t>
      </w:r>
      <w:r w:rsidR="00AF0639" w:rsidRPr="005B464C">
        <w:rPr>
          <w:color w:val="000000"/>
          <w:sz w:val="28"/>
          <w:szCs w:val="28"/>
        </w:rPr>
        <w:t xml:space="preserve">вая работа состоит из трех глав: </w:t>
      </w:r>
      <w:r w:rsidRPr="005B464C">
        <w:rPr>
          <w:color w:val="000000"/>
          <w:sz w:val="28"/>
          <w:szCs w:val="28"/>
        </w:rPr>
        <w:t>в первой и второй главе рассматривается опыт Северной Европы в целом;</w:t>
      </w:r>
      <w:r w:rsidR="00AF0639" w:rsidRPr="005B464C">
        <w:rPr>
          <w:color w:val="000000"/>
          <w:sz w:val="28"/>
          <w:szCs w:val="28"/>
        </w:rPr>
        <w:t xml:space="preserve"> а </w:t>
      </w:r>
      <w:r w:rsidRPr="005B464C">
        <w:rPr>
          <w:color w:val="000000"/>
          <w:sz w:val="28"/>
          <w:szCs w:val="28"/>
        </w:rPr>
        <w:t>в третьей главе рассматривается опыт отдельных стран, в частности Норвегии.</w:t>
      </w:r>
    </w:p>
    <w:p w:rsidR="004904DC" w:rsidRDefault="004904DC" w:rsidP="005B464C">
      <w:pPr>
        <w:spacing w:line="360" w:lineRule="auto"/>
        <w:ind w:firstLine="709"/>
        <w:jc w:val="both"/>
        <w:rPr>
          <w:color w:val="000000"/>
          <w:sz w:val="28"/>
          <w:szCs w:val="28"/>
        </w:rPr>
      </w:pPr>
    </w:p>
    <w:p w:rsidR="005B464C" w:rsidRPr="005B464C" w:rsidRDefault="005B464C" w:rsidP="005B464C">
      <w:pPr>
        <w:spacing w:line="360" w:lineRule="auto"/>
        <w:ind w:firstLine="709"/>
        <w:jc w:val="both"/>
        <w:rPr>
          <w:color w:val="000000"/>
          <w:sz w:val="28"/>
          <w:szCs w:val="28"/>
        </w:rPr>
      </w:pPr>
    </w:p>
    <w:p w:rsidR="006C15EF" w:rsidRPr="005B464C" w:rsidRDefault="005B464C" w:rsidP="005B464C">
      <w:pPr>
        <w:spacing w:line="360" w:lineRule="auto"/>
        <w:ind w:firstLine="709"/>
        <w:jc w:val="both"/>
        <w:rPr>
          <w:b/>
          <w:color w:val="000000"/>
          <w:sz w:val="28"/>
          <w:szCs w:val="28"/>
        </w:rPr>
      </w:pPr>
      <w:r>
        <w:rPr>
          <w:b/>
          <w:color w:val="000000"/>
          <w:sz w:val="28"/>
          <w:szCs w:val="28"/>
        </w:rPr>
        <w:br w:type="page"/>
        <w:t>1</w:t>
      </w:r>
      <w:r w:rsidR="006C15EF" w:rsidRPr="005B464C">
        <w:rPr>
          <w:b/>
          <w:color w:val="000000"/>
          <w:sz w:val="28"/>
          <w:szCs w:val="28"/>
        </w:rPr>
        <w:t>. Прогнозирование и программирование социальной сферы</w:t>
      </w:r>
    </w:p>
    <w:p w:rsidR="006C15EF" w:rsidRPr="005B464C" w:rsidRDefault="006C15EF" w:rsidP="005B464C">
      <w:pPr>
        <w:spacing w:line="360" w:lineRule="auto"/>
        <w:ind w:firstLine="709"/>
        <w:jc w:val="both"/>
        <w:rPr>
          <w:b/>
          <w:color w:val="000000"/>
          <w:sz w:val="28"/>
          <w:szCs w:val="28"/>
        </w:rPr>
      </w:pPr>
    </w:p>
    <w:p w:rsidR="006C15EF" w:rsidRPr="005B464C" w:rsidRDefault="006C15EF" w:rsidP="005B464C">
      <w:pPr>
        <w:spacing w:line="360" w:lineRule="auto"/>
        <w:ind w:firstLine="709"/>
        <w:jc w:val="both"/>
        <w:rPr>
          <w:b/>
          <w:color w:val="000000"/>
          <w:sz w:val="28"/>
          <w:szCs w:val="28"/>
        </w:rPr>
      </w:pPr>
      <w:r w:rsidRPr="005B464C">
        <w:rPr>
          <w:b/>
          <w:color w:val="000000"/>
          <w:sz w:val="28"/>
          <w:szCs w:val="28"/>
        </w:rPr>
        <w:t xml:space="preserve">1.1 </w:t>
      </w:r>
      <w:r w:rsidR="002178A1" w:rsidRPr="005B464C">
        <w:rPr>
          <w:b/>
          <w:color w:val="000000"/>
          <w:sz w:val="28"/>
          <w:szCs w:val="28"/>
        </w:rPr>
        <w:t>Ф</w:t>
      </w:r>
      <w:r w:rsidRPr="005B464C">
        <w:rPr>
          <w:b/>
          <w:color w:val="000000"/>
          <w:sz w:val="28"/>
          <w:szCs w:val="28"/>
        </w:rPr>
        <w:t xml:space="preserve">ункции </w:t>
      </w:r>
      <w:r w:rsidR="002178A1" w:rsidRPr="005B464C">
        <w:rPr>
          <w:b/>
          <w:color w:val="000000"/>
          <w:sz w:val="28"/>
          <w:szCs w:val="28"/>
        </w:rPr>
        <w:t>и приоритеты социальной политики ЕС</w:t>
      </w:r>
    </w:p>
    <w:p w:rsidR="005B464C" w:rsidRDefault="005B464C" w:rsidP="005B464C">
      <w:pPr>
        <w:shd w:val="clear" w:color="auto" w:fill="FFFFFF"/>
        <w:autoSpaceDE w:val="0"/>
        <w:autoSpaceDN w:val="0"/>
        <w:adjustRightInd w:val="0"/>
        <w:spacing w:line="360" w:lineRule="auto"/>
        <w:ind w:firstLine="709"/>
        <w:jc w:val="both"/>
        <w:rPr>
          <w:color w:val="000000"/>
          <w:sz w:val="28"/>
          <w:szCs w:val="28"/>
        </w:rPr>
      </w:pPr>
    </w:p>
    <w:p w:rsidR="006C15EF" w:rsidRPr="005B464C" w:rsidRDefault="006C15EF"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К концу минувшего века сложился принципиально новый подход к социальной политике на микро- и макроуровне, которая, сохраняя ориентацию на традиционные проблемы, связанные с обеспечением жизнедеятельности человека, предполагает учет новых явлений и тенденций. Безусловно, для человека остаются первостепенно важными проблемы занятости, качество рабочего места, условия проживания, возможность плодотворно использовать нерабочее время, иметь доступ к медицинским ус лугам. Однако и эти проблемы решаются в условиях, когда происходят кардинальные изменения в политике и экономике, а инновации распространяются не только на область науки и техники, но и на сферу общественных отношений.</w:t>
      </w:r>
    </w:p>
    <w:p w:rsidR="006C15EF" w:rsidRPr="005B464C" w:rsidRDefault="006C15EF"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Современная</w:t>
      </w:r>
      <w:r w:rsidR="003F64BB" w:rsidRPr="005B464C">
        <w:rPr>
          <w:color w:val="000000"/>
          <w:sz w:val="28"/>
          <w:szCs w:val="28"/>
        </w:rPr>
        <w:t xml:space="preserve"> </w:t>
      </w:r>
      <w:r w:rsidRPr="005B464C">
        <w:rPr>
          <w:color w:val="000000"/>
          <w:sz w:val="28"/>
          <w:szCs w:val="28"/>
        </w:rPr>
        <w:t>Европа,</w:t>
      </w:r>
      <w:r w:rsidR="003F64BB" w:rsidRPr="005B464C">
        <w:rPr>
          <w:color w:val="000000"/>
          <w:sz w:val="28"/>
          <w:szCs w:val="28"/>
        </w:rPr>
        <w:t xml:space="preserve"> </w:t>
      </w:r>
      <w:r w:rsidRPr="005B464C">
        <w:rPr>
          <w:color w:val="000000"/>
          <w:sz w:val="28"/>
          <w:szCs w:val="28"/>
        </w:rPr>
        <w:t>особенно</w:t>
      </w:r>
      <w:r w:rsidR="003F64BB" w:rsidRPr="005B464C">
        <w:rPr>
          <w:color w:val="000000"/>
          <w:sz w:val="28"/>
          <w:szCs w:val="28"/>
        </w:rPr>
        <w:t xml:space="preserve"> </w:t>
      </w:r>
      <w:r w:rsidRPr="005B464C">
        <w:rPr>
          <w:color w:val="000000"/>
          <w:sz w:val="28"/>
          <w:szCs w:val="28"/>
        </w:rPr>
        <w:t>ее</w:t>
      </w:r>
      <w:r w:rsidR="003F64BB" w:rsidRPr="005B464C">
        <w:rPr>
          <w:color w:val="000000"/>
          <w:sz w:val="28"/>
          <w:szCs w:val="28"/>
        </w:rPr>
        <w:t xml:space="preserve"> </w:t>
      </w:r>
      <w:r w:rsidRPr="005B464C">
        <w:rPr>
          <w:color w:val="000000"/>
          <w:sz w:val="28"/>
          <w:szCs w:val="28"/>
        </w:rPr>
        <w:t>ведущие страны, в основном обеспечили высокий жизненный уровень своих граждан. Комплекс европейского социального законодательства закрепил минимальные социальные стандарты и трудовые нормы, обеспечив тем самым приемлемые условия жизни для большинства граждан.</w:t>
      </w:r>
    </w:p>
    <w:p w:rsidR="00036E80" w:rsidRPr="005B464C" w:rsidRDefault="006C15EF"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Теперь социальная политика рассматривается гораздо шире, чем это было принято ранее, когда она действительно сводилась в основном к решению вопросов условий и оплаты труда, профессиональной подготовки, пенсионного обеспечения и системы пособий. Ныне такие понятия, как социальное пространство, социальная база, людские ресурсы, социальные технологии, отражают возросшую роль социальной политики.</w:t>
      </w:r>
    </w:p>
    <w:p w:rsidR="006C15EF" w:rsidRPr="005B464C" w:rsidRDefault="006C15EF"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 xml:space="preserve">Становится очевидным, что лишь социальная политика, нацеленная на защиту человека, обеспечение его комфортного существования и предоставляющая каждому перспективы для реализации активной роли в обществе, может быть востребована в </w:t>
      </w:r>
      <w:r w:rsidRPr="005B464C">
        <w:rPr>
          <w:color w:val="000000"/>
          <w:sz w:val="28"/>
          <w:szCs w:val="28"/>
          <w:lang w:val="en-US"/>
        </w:rPr>
        <w:t>XXI</w:t>
      </w:r>
      <w:r w:rsidRPr="005B464C">
        <w:rPr>
          <w:color w:val="000000"/>
          <w:sz w:val="28"/>
          <w:szCs w:val="28"/>
        </w:rPr>
        <w:t xml:space="preserve"> веке.</w:t>
      </w:r>
    </w:p>
    <w:p w:rsidR="006C15EF" w:rsidRPr="005B464C" w:rsidRDefault="006C15EF"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Современная социальная политика призвана выполнять пять функций</w:t>
      </w:r>
      <w:r w:rsidRPr="005B464C">
        <w:rPr>
          <w:rStyle w:val="a5"/>
          <w:color w:val="000000"/>
          <w:sz w:val="28"/>
          <w:szCs w:val="28"/>
        </w:rPr>
        <w:footnoteReference w:id="1"/>
      </w:r>
      <w:r w:rsidRPr="005B464C">
        <w:rPr>
          <w:color w:val="000000"/>
          <w:sz w:val="28"/>
          <w:szCs w:val="28"/>
        </w:rPr>
        <w:t>.</w:t>
      </w:r>
    </w:p>
    <w:p w:rsidR="006C15EF" w:rsidRPr="005B464C" w:rsidRDefault="006C15EF" w:rsidP="005B464C">
      <w:pPr>
        <w:shd w:val="clear" w:color="auto" w:fill="FFFFFF"/>
        <w:autoSpaceDE w:val="0"/>
        <w:autoSpaceDN w:val="0"/>
        <w:adjustRightInd w:val="0"/>
        <w:spacing w:line="360" w:lineRule="auto"/>
        <w:ind w:firstLine="709"/>
        <w:jc w:val="both"/>
        <w:rPr>
          <w:color w:val="000000"/>
          <w:sz w:val="28"/>
          <w:szCs w:val="28"/>
        </w:rPr>
      </w:pPr>
      <w:r w:rsidRPr="005B464C">
        <w:rPr>
          <w:b/>
          <w:color w:val="000000"/>
          <w:sz w:val="28"/>
          <w:szCs w:val="28"/>
        </w:rPr>
        <w:t>Первая</w:t>
      </w:r>
      <w:r w:rsidRPr="005B464C">
        <w:rPr>
          <w:color w:val="000000"/>
          <w:sz w:val="28"/>
          <w:szCs w:val="28"/>
        </w:rPr>
        <w:t xml:space="preserve">, </w:t>
      </w:r>
      <w:r w:rsidRPr="005B464C">
        <w:rPr>
          <w:b/>
          <w:color w:val="000000"/>
          <w:sz w:val="28"/>
          <w:szCs w:val="28"/>
        </w:rPr>
        <w:t>традиционная, функция</w:t>
      </w:r>
      <w:r w:rsidRPr="005B464C">
        <w:rPr>
          <w:color w:val="000000"/>
          <w:sz w:val="28"/>
          <w:szCs w:val="28"/>
        </w:rPr>
        <w:t xml:space="preserve"> </w:t>
      </w:r>
      <w:r w:rsidR="003F64BB" w:rsidRPr="005B464C">
        <w:rPr>
          <w:color w:val="000000"/>
          <w:sz w:val="28"/>
          <w:szCs w:val="28"/>
        </w:rPr>
        <w:t xml:space="preserve">– </w:t>
      </w:r>
      <w:r w:rsidRPr="005B464C">
        <w:rPr>
          <w:color w:val="000000"/>
          <w:sz w:val="28"/>
          <w:szCs w:val="28"/>
        </w:rPr>
        <w:t xml:space="preserve">жизнеобеспечение граждан (занятость, оплата труда, пенсионное обеспечение </w:t>
      </w:r>
      <w:r w:rsidR="005B464C">
        <w:rPr>
          <w:color w:val="000000"/>
          <w:sz w:val="28"/>
          <w:szCs w:val="28"/>
        </w:rPr>
        <w:t>и т.д.</w:t>
      </w:r>
      <w:r w:rsidRPr="005B464C">
        <w:rPr>
          <w:color w:val="000000"/>
          <w:sz w:val="28"/>
          <w:szCs w:val="28"/>
        </w:rPr>
        <w:t>).</w:t>
      </w:r>
    </w:p>
    <w:p w:rsidR="006C15EF" w:rsidRPr="005B464C" w:rsidRDefault="006C15EF" w:rsidP="005B464C">
      <w:pPr>
        <w:shd w:val="clear" w:color="auto" w:fill="FFFFFF"/>
        <w:autoSpaceDE w:val="0"/>
        <w:autoSpaceDN w:val="0"/>
        <w:adjustRightInd w:val="0"/>
        <w:spacing w:line="360" w:lineRule="auto"/>
        <w:ind w:firstLine="709"/>
        <w:jc w:val="both"/>
        <w:rPr>
          <w:color w:val="000000"/>
          <w:sz w:val="28"/>
          <w:szCs w:val="28"/>
        </w:rPr>
      </w:pPr>
      <w:r w:rsidRPr="005B464C">
        <w:rPr>
          <w:b/>
          <w:color w:val="000000"/>
          <w:sz w:val="28"/>
          <w:szCs w:val="28"/>
        </w:rPr>
        <w:t>Вторая функция</w:t>
      </w:r>
      <w:r w:rsidRPr="005B464C">
        <w:rPr>
          <w:color w:val="000000"/>
          <w:sz w:val="28"/>
          <w:szCs w:val="28"/>
        </w:rPr>
        <w:t xml:space="preserve"> </w:t>
      </w:r>
      <w:r w:rsidR="003F64BB" w:rsidRPr="005B464C">
        <w:rPr>
          <w:color w:val="000000"/>
          <w:sz w:val="28"/>
          <w:szCs w:val="28"/>
        </w:rPr>
        <w:t xml:space="preserve">– </w:t>
      </w:r>
      <w:r w:rsidRPr="005B464C">
        <w:rPr>
          <w:color w:val="000000"/>
          <w:sz w:val="28"/>
          <w:szCs w:val="28"/>
        </w:rPr>
        <w:t>воздействие инноваций на условия жизни и труда.</w:t>
      </w:r>
    </w:p>
    <w:p w:rsidR="006C15EF" w:rsidRPr="005B464C" w:rsidRDefault="006C15EF"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 xml:space="preserve">Две первые функции обусловлены реалиями общественного развития и сохраняют свое значение, поскольку многие социальные проблемы еще ждут решения, более того </w:t>
      </w:r>
      <w:r w:rsidR="003F64BB" w:rsidRPr="005B464C">
        <w:rPr>
          <w:color w:val="000000"/>
          <w:sz w:val="28"/>
          <w:szCs w:val="28"/>
        </w:rPr>
        <w:t xml:space="preserve">– </w:t>
      </w:r>
      <w:r w:rsidRPr="005B464C">
        <w:rPr>
          <w:color w:val="000000"/>
          <w:sz w:val="28"/>
          <w:szCs w:val="28"/>
        </w:rPr>
        <w:t>высвечиваются новые аспекты традиционно существующих проблем.</w:t>
      </w:r>
    </w:p>
    <w:p w:rsidR="006C15EF" w:rsidRPr="005B464C" w:rsidRDefault="006C15EF" w:rsidP="005B464C">
      <w:pPr>
        <w:shd w:val="clear" w:color="auto" w:fill="FFFFFF"/>
        <w:autoSpaceDE w:val="0"/>
        <w:autoSpaceDN w:val="0"/>
        <w:adjustRightInd w:val="0"/>
        <w:spacing w:line="360" w:lineRule="auto"/>
        <w:ind w:firstLine="709"/>
        <w:jc w:val="both"/>
        <w:rPr>
          <w:color w:val="000000"/>
          <w:sz w:val="28"/>
          <w:szCs w:val="28"/>
        </w:rPr>
      </w:pPr>
      <w:r w:rsidRPr="005B464C">
        <w:rPr>
          <w:b/>
          <w:color w:val="000000"/>
          <w:sz w:val="28"/>
          <w:szCs w:val="28"/>
        </w:rPr>
        <w:t>Третья функция</w:t>
      </w:r>
      <w:r w:rsidRPr="005B464C">
        <w:rPr>
          <w:color w:val="000000"/>
          <w:sz w:val="28"/>
          <w:szCs w:val="28"/>
        </w:rPr>
        <w:t xml:space="preserve"> </w:t>
      </w:r>
      <w:r w:rsidR="003F64BB" w:rsidRPr="005B464C">
        <w:rPr>
          <w:color w:val="000000"/>
          <w:sz w:val="28"/>
          <w:szCs w:val="28"/>
        </w:rPr>
        <w:t xml:space="preserve">– </w:t>
      </w:r>
      <w:r w:rsidRPr="005B464C">
        <w:rPr>
          <w:color w:val="000000"/>
          <w:sz w:val="28"/>
          <w:szCs w:val="28"/>
        </w:rPr>
        <w:t>результат возникновения новых явлений, придавших социальной политике социально-политический и социально-психологический аспекты. Эта функция обусловлена признанием приоритета человеческого фактора и необходимости более полного учета интересов трудящихся и общества в целом. Значимость интеллектуального капитала становится очевидной не только в политике, науке, образовании, но и в экономике, на производстве.</w:t>
      </w:r>
    </w:p>
    <w:p w:rsidR="006C15EF" w:rsidRPr="005B464C" w:rsidRDefault="006C15EF" w:rsidP="005B464C">
      <w:pPr>
        <w:shd w:val="clear" w:color="auto" w:fill="FFFFFF"/>
        <w:autoSpaceDE w:val="0"/>
        <w:autoSpaceDN w:val="0"/>
        <w:adjustRightInd w:val="0"/>
        <w:spacing w:line="360" w:lineRule="auto"/>
        <w:ind w:firstLine="709"/>
        <w:jc w:val="both"/>
        <w:rPr>
          <w:color w:val="000000"/>
          <w:sz w:val="28"/>
          <w:szCs w:val="28"/>
        </w:rPr>
      </w:pPr>
      <w:r w:rsidRPr="005B464C">
        <w:rPr>
          <w:b/>
          <w:color w:val="000000"/>
          <w:sz w:val="28"/>
          <w:szCs w:val="28"/>
        </w:rPr>
        <w:t>Четвертая функция</w:t>
      </w:r>
      <w:r w:rsidRPr="005B464C">
        <w:rPr>
          <w:color w:val="000000"/>
          <w:sz w:val="28"/>
          <w:szCs w:val="28"/>
        </w:rPr>
        <w:t xml:space="preserve"> </w:t>
      </w:r>
      <w:r w:rsidR="003F64BB" w:rsidRPr="005B464C">
        <w:rPr>
          <w:color w:val="000000"/>
          <w:sz w:val="28"/>
          <w:szCs w:val="28"/>
        </w:rPr>
        <w:t xml:space="preserve">– </w:t>
      </w:r>
      <w:r w:rsidRPr="005B464C">
        <w:rPr>
          <w:color w:val="000000"/>
          <w:sz w:val="28"/>
          <w:szCs w:val="28"/>
        </w:rPr>
        <w:t>это ориентация на внешнее проявление социальной политики в процессе развития международных отношений. Социальная политика как бы перешагивает национальные границы. Если ранее ее задачи ограничивались внутренней стабилизацией, то сейчас на повестку дня ставится вопрос о создании широких зон социальной безопасности, способствующих налаживанию международного сотрудничества на равноправных партнерских началах.</w:t>
      </w:r>
    </w:p>
    <w:p w:rsidR="008E46D2" w:rsidRPr="005B464C" w:rsidRDefault="006C15EF"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 xml:space="preserve">Наконец, </w:t>
      </w:r>
      <w:r w:rsidRPr="005B464C">
        <w:rPr>
          <w:b/>
          <w:color w:val="000000"/>
          <w:sz w:val="28"/>
          <w:szCs w:val="28"/>
        </w:rPr>
        <w:t>пятая функция</w:t>
      </w:r>
      <w:r w:rsidRPr="005B464C">
        <w:rPr>
          <w:color w:val="000000"/>
          <w:sz w:val="28"/>
          <w:szCs w:val="28"/>
        </w:rPr>
        <w:t xml:space="preserve"> </w:t>
      </w:r>
      <w:r w:rsidR="003F64BB" w:rsidRPr="005B464C">
        <w:rPr>
          <w:color w:val="000000"/>
          <w:sz w:val="28"/>
          <w:szCs w:val="28"/>
        </w:rPr>
        <w:t xml:space="preserve">– </w:t>
      </w:r>
      <w:r w:rsidRPr="005B464C">
        <w:rPr>
          <w:color w:val="000000"/>
          <w:sz w:val="28"/>
          <w:szCs w:val="28"/>
        </w:rPr>
        <w:t>это участие в разработке и реализации программ решения глобальных проблем, стоящих перед мировым сообществом. Сюда входят, устойчивое развитие, социальная экология, превращение зон социальной безопасности в общее пространство. Это важная задача на перспективу, которую должна выполнять современная социальная политика.</w:t>
      </w:r>
    </w:p>
    <w:p w:rsidR="006C15EF" w:rsidRPr="005B464C" w:rsidRDefault="006C15EF"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 xml:space="preserve">Наиболее убедительным примером создания и реализации отвечающей современным требованиям социальной политики служит социальная политика Европейского союза, которая строится в соответствии с европейской социальной моделью и трансформируется в зависимости от требований времени, вызовов </w:t>
      </w:r>
      <w:r w:rsidRPr="005B464C">
        <w:rPr>
          <w:color w:val="000000"/>
          <w:sz w:val="28"/>
          <w:szCs w:val="28"/>
          <w:lang w:val="en-US"/>
        </w:rPr>
        <w:t>XXI</w:t>
      </w:r>
      <w:r w:rsidRPr="005B464C">
        <w:rPr>
          <w:color w:val="000000"/>
          <w:sz w:val="28"/>
          <w:szCs w:val="28"/>
        </w:rPr>
        <w:t xml:space="preserve"> века.</w:t>
      </w:r>
    </w:p>
    <w:p w:rsidR="006C15EF" w:rsidRPr="005B464C" w:rsidRDefault="006C15EF"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 xml:space="preserve">За более чем полвека своей деятельности ЕС наряду со значительными достижениями в области экономики </w:t>
      </w:r>
      <w:r w:rsidR="003F64BB" w:rsidRPr="005B464C">
        <w:rPr>
          <w:color w:val="000000"/>
          <w:sz w:val="28"/>
          <w:szCs w:val="28"/>
        </w:rPr>
        <w:t xml:space="preserve">– </w:t>
      </w:r>
      <w:r w:rsidRPr="005B464C">
        <w:rPr>
          <w:color w:val="000000"/>
          <w:sz w:val="28"/>
          <w:szCs w:val="28"/>
        </w:rPr>
        <w:t>созданием единого внутреннего рынка, Экономического и валютного союза и пр., добился заметных результатов в социальной области. Поставив перед собой задачу построения единого социального пространства, предоставляющего на основе общеевропейского законодательства надежную социальную защиту гражданам сообщества, работая над преодолением дисбалансов регионов Европы в социальной области, руководящие институты ЕС перешли к стратегическому планированию социальной интеграции в соответствии с Хартией социальных прав и Социальной повесткой дня, принятыми на саммите ЕС в Ницце (декабрь 2000</w:t>
      </w:r>
      <w:r w:rsidR="003F64BB" w:rsidRPr="005B464C">
        <w:rPr>
          <w:color w:val="000000"/>
          <w:sz w:val="28"/>
          <w:szCs w:val="28"/>
        </w:rPr>
        <w:t> г</w:t>
      </w:r>
      <w:r w:rsidRPr="005B464C">
        <w:rPr>
          <w:color w:val="000000"/>
          <w:sz w:val="28"/>
          <w:szCs w:val="28"/>
        </w:rPr>
        <w:t>.).</w:t>
      </w:r>
    </w:p>
    <w:p w:rsidR="006C15EF" w:rsidRPr="005B464C" w:rsidRDefault="006C15EF"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 xml:space="preserve">Среди приоритетов в области социальной политики уже долгие годы ведущее место принадлежит занятости. Данная проблема рассматривается в настоящее время как ключевая для будущего интегрирующейся Европы. При этом учитываются следующие </w:t>
      </w:r>
      <w:r w:rsidRPr="005B464C">
        <w:rPr>
          <w:b/>
          <w:color w:val="000000"/>
          <w:sz w:val="28"/>
          <w:szCs w:val="28"/>
        </w:rPr>
        <w:t>факторы:</w:t>
      </w:r>
    </w:p>
    <w:p w:rsidR="006C15EF" w:rsidRPr="005B464C" w:rsidRDefault="006C15EF" w:rsidP="005B464C">
      <w:pPr>
        <w:numPr>
          <w:ilvl w:val="0"/>
          <w:numId w:val="1"/>
        </w:numPr>
        <w:shd w:val="clear" w:color="auto" w:fill="FFFFFF"/>
        <w:autoSpaceDE w:val="0"/>
        <w:autoSpaceDN w:val="0"/>
        <w:adjustRightInd w:val="0"/>
        <w:spacing w:line="360" w:lineRule="auto"/>
        <w:ind w:left="0" w:firstLine="709"/>
        <w:jc w:val="both"/>
        <w:rPr>
          <w:color w:val="000000"/>
          <w:sz w:val="28"/>
          <w:szCs w:val="28"/>
        </w:rPr>
      </w:pPr>
      <w:r w:rsidRPr="005B464C">
        <w:rPr>
          <w:color w:val="000000"/>
          <w:sz w:val="28"/>
          <w:szCs w:val="28"/>
        </w:rPr>
        <w:t>реализация в сфере труда возможностей человека;</w:t>
      </w:r>
    </w:p>
    <w:p w:rsidR="006C15EF" w:rsidRPr="005B464C" w:rsidRDefault="006C15EF" w:rsidP="005B464C">
      <w:pPr>
        <w:numPr>
          <w:ilvl w:val="0"/>
          <w:numId w:val="1"/>
        </w:numPr>
        <w:shd w:val="clear" w:color="auto" w:fill="FFFFFF"/>
        <w:autoSpaceDE w:val="0"/>
        <w:autoSpaceDN w:val="0"/>
        <w:adjustRightInd w:val="0"/>
        <w:spacing w:line="360" w:lineRule="auto"/>
        <w:ind w:left="0" w:firstLine="709"/>
        <w:jc w:val="both"/>
        <w:rPr>
          <w:color w:val="000000"/>
          <w:sz w:val="28"/>
          <w:szCs w:val="28"/>
        </w:rPr>
      </w:pPr>
      <w:r w:rsidRPr="005B464C">
        <w:rPr>
          <w:color w:val="000000"/>
          <w:sz w:val="28"/>
          <w:szCs w:val="28"/>
        </w:rPr>
        <w:t>влияние занятости на все стороны жизни общества;</w:t>
      </w:r>
    </w:p>
    <w:p w:rsidR="006C15EF" w:rsidRPr="005B464C" w:rsidRDefault="006C15EF" w:rsidP="005B464C">
      <w:pPr>
        <w:numPr>
          <w:ilvl w:val="0"/>
          <w:numId w:val="1"/>
        </w:numPr>
        <w:shd w:val="clear" w:color="auto" w:fill="FFFFFF"/>
        <w:autoSpaceDE w:val="0"/>
        <w:autoSpaceDN w:val="0"/>
        <w:adjustRightInd w:val="0"/>
        <w:spacing w:line="360" w:lineRule="auto"/>
        <w:ind w:left="0" w:firstLine="709"/>
        <w:jc w:val="both"/>
        <w:rPr>
          <w:color w:val="000000"/>
          <w:sz w:val="28"/>
          <w:szCs w:val="28"/>
        </w:rPr>
      </w:pPr>
      <w:r w:rsidRPr="005B464C">
        <w:rPr>
          <w:color w:val="000000"/>
          <w:sz w:val="28"/>
          <w:szCs w:val="28"/>
        </w:rPr>
        <w:t>интересы всех категорий взрослого населения удовлетворяются только посредством занятости;</w:t>
      </w:r>
    </w:p>
    <w:p w:rsidR="006C15EF" w:rsidRPr="005B464C" w:rsidRDefault="006C15EF" w:rsidP="005B464C">
      <w:pPr>
        <w:numPr>
          <w:ilvl w:val="0"/>
          <w:numId w:val="1"/>
        </w:numPr>
        <w:shd w:val="clear" w:color="auto" w:fill="FFFFFF"/>
        <w:autoSpaceDE w:val="0"/>
        <w:autoSpaceDN w:val="0"/>
        <w:adjustRightInd w:val="0"/>
        <w:spacing w:line="360" w:lineRule="auto"/>
        <w:ind w:left="0" w:firstLine="709"/>
        <w:jc w:val="both"/>
        <w:rPr>
          <w:color w:val="000000"/>
          <w:sz w:val="28"/>
          <w:szCs w:val="28"/>
        </w:rPr>
      </w:pPr>
      <w:r w:rsidRPr="005B464C">
        <w:rPr>
          <w:color w:val="000000"/>
          <w:sz w:val="28"/>
          <w:szCs w:val="28"/>
        </w:rPr>
        <w:t xml:space="preserve">занятость </w:t>
      </w:r>
      <w:r w:rsidR="003F64BB" w:rsidRPr="005B464C">
        <w:rPr>
          <w:color w:val="000000"/>
          <w:sz w:val="28"/>
          <w:szCs w:val="28"/>
        </w:rPr>
        <w:t xml:space="preserve">– </w:t>
      </w:r>
      <w:r w:rsidRPr="005B464C">
        <w:rPr>
          <w:color w:val="000000"/>
          <w:sz w:val="28"/>
          <w:szCs w:val="28"/>
        </w:rPr>
        <w:t>это основа развития экономической демократии и демократии вообще;</w:t>
      </w:r>
    </w:p>
    <w:p w:rsidR="006C15EF" w:rsidRPr="005B464C" w:rsidRDefault="006C15EF" w:rsidP="005B464C">
      <w:pPr>
        <w:numPr>
          <w:ilvl w:val="0"/>
          <w:numId w:val="1"/>
        </w:numPr>
        <w:shd w:val="clear" w:color="auto" w:fill="FFFFFF"/>
        <w:autoSpaceDE w:val="0"/>
        <w:autoSpaceDN w:val="0"/>
        <w:adjustRightInd w:val="0"/>
        <w:spacing w:line="360" w:lineRule="auto"/>
        <w:ind w:left="0" w:firstLine="709"/>
        <w:jc w:val="both"/>
        <w:rPr>
          <w:color w:val="000000"/>
          <w:sz w:val="28"/>
          <w:szCs w:val="28"/>
        </w:rPr>
      </w:pPr>
      <w:r w:rsidRPr="005B464C">
        <w:rPr>
          <w:color w:val="000000"/>
          <w:sz w:val="28"/>
          <w:szCs w:val="28"/>
        </w:rPr>
        <w:t>степень решения проблемы занятости определяет потенциал общества и его перспективы.</w:t>
      </w:r>
    </w:p>
    <w:p w:rsidR="006C15EF" w:rsidRPr="005B464C" w:rsidRDefault="006C15EF"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Современное состояние безработицы при ее разных формах и продолжительности ставит государства перед необходимостью вести планомерную борьбу против социального отторжения определенной части общества и обеспечивать экономику рабочей силой нужного качества.</w:t>
      </w:r>
    </w:p>
    <w:p w:rsidR="006C15EF" w:rsidRPr="005B464C" w:rsidRDefault="006C15EF"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Первой реакцией западноевропейских правительств на резкий рост безработицы в начале 80</w:t>
      </w:r>
      <w:r w:rsidR="005B464C">
        <w:rPr>
          <w:color w:val="000000"/>
          <w:sz w:val="28"/>
          <w:szCs w:val="28"/>
        </w:rPr>
        <w:t>-</w:t>
      </w:r>
      <w:r w:rsidR="005B464C" w:rsidRPr="005B464C">
        <w:rPr>
          <w:color w:val="000000"/>
          <w:sz w:val="28"/>
          <w:szCs w:val="28"/>
        </w:rPr>
        <w:t>х</w:t>
      </w:r>
      <w:r w:rsidRPr="005B464C">
        <w:rPr>
          <w:color w:val="000000"/>
          <w:sz w:val="28"/>
          <w:szCs w:val="28"/>
        </w:rPr>
        <w:t xml:space="preserve"> годов стал курс на создание новых рабочих мест путем развития специальных экономических и социальных программ</w:t>
      </w:r>
      <w:r w:rsidRPr="005B464C">
        <w:rPr>
          <w:b/>
          <w:color w:val="000000"/>
          <w:sz w:val="28"/>
          <w:szCs w:val="28"/>
        </w:rPr>
        <w:t xml:space="preserve">, </w:t>
      </w:r>
      <w:r w:rsidRPr="005B464C">
        <w:rPr>
          <w:color w:val="000000"/>
          <w:sz w:val="28"/>
          <w:szCs w:val="28"/>
        </w:rPr>
        <w:t xml:space="preserve">ориентированных на наиболее страдающие от безработицы группы. Эти проекты были призваны помочь в трудоустройстве тем, чья квалификация предполагала </w:t>
      </w:r>
      <w:r w:rsidR="00EC628F">
        <w:rPr>
          <w:color w:val="000000"/>
          <w:sz w:val="28"/>
          <w:szCs w:val="28"/>
        </w:rPr>
        <w:t>в</w:t>
      </w:r>
      <w:r w:rsidR="00EC628F" w:rsidRPr="005B464C">
        <w:rPr>
          <w:color w:val="000000"/>
          <w:sz w:val="28"/>
          <w:szCs w:val="28"/>
        </w:rPr>
        <w:t>остребованность</w:t>
      </w:r>
      <w:r w:rsidRPr="005B464C">
        <w:rPr>
          <w:color w:val="000000"/>
          <w:sz w:val="28"/>
          <w:szCs w:val="28"/>
        </w:rPr>
        <w:t xml:space="preserve">, а остальных обучить дефицитным в данном регионе профессиям, чтобы сократить по возможности число людей, переходящих в разряд безработных. Весьма успешным примером такой деятельности можно назвать реализацию программ молодежной занятости. В результате действия специальных программ </w:t>
      </w:r>
      <w:r w:rsidR="005B464C" w:rsidRPr="005B464C">
        <w:rPr>
          <w:color w:val="000000"/>
          <w:sz w:val="28"/>
          <w:szCs w:val="28"/>
        </w:rPr>
        <w:t>(«Леонардо да Винчи»</w:t>
      </w:r>
      <w:r w:rsidRPr="005B464C">
        <w:rPr>
          <w:color w:val="000000"/>
          <w:sz w:val="28"/>
          <w:szCs w:val="28"/>
        </w:rPr>
        <w:t>, «Сократ», «Молодежь для Европы» и др.) удалось заметно снизить уровень молодежной безработицы. Очевидной стала также необходимость скоординированных и целенаправленных действий в области занятости.</w:t>
      </w:r>
    </w:p>
    <w:p w:rsidR="006C15EF" w:rsidRPr="005B464C" w:rsidRDefault="006C15EF"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Сессия Европейского совета в Эссене (</w:t>
      </w:r>
      <w:r w:rsidR="003F64BB" w:rsidRPr="005B464C">
        <w:rPr>
          <w:color w:val="000000"/>
          <w:sz w:val="28"/>
          <w:szCs w:val="28"/>
        </w:rPr>
        <w:t>1994 г.</w:t>
      </w:r>
      <w:r w:rsidRPr="005B464C">
        <w:rPr>
          <w:color w:val="000000"/>
          <w:sz w:val="28"/>
          <w:szCs w:val="28"/>
        </w:rPr>
        <w:t xml:space="preserve">) определила пять приоритетных </w:t>
      </w:r>
      <w:r w:rsidRPr="005B464C">
        <w:rPr>
          <w:b/>
          <w:color w:val="000000"/>
          <w:sz w:val="28"/>
          <w:szCs w:val="28"/>
        </w:rPr>
        <w:t>направлений деятельности</w:t>
      </w:r>
      <w:r w:rsidRPr="005B464C">
        <w:rPr>
          <w:color w:val="000000"/>
          <w:sz w:val="28"/>
          <w:szCs w:val="28"/>
        </w:rPr>
        <w:t>, которые предусматривали:</w:t>
      </w:r>
    </w:p>
    <w:p w:rsidR="006C15EF" w:rsidRPr="005B464C" w:rsidRDefault="006C15EF" w:rsidP="005B464C">
      <w:pPr>
        <w:numPr>
          <w:ilvl w:val="0"/>
          <w:numId w:val="2"/>
        </w:numPr>
        <w:shd w:val="clear" w:color="auto" w:fill="FFFFFF"/>
        <w:autoSpaceDE w:val="0"/>
        <w:autoSpaceDN w:val="0"/>
        <w:adjustRightInd w:val="0"/>
        <w:spacing w:line="360" w:lineRule="auto"/>
        <w:ind w:left="0" w:firstLine="709"/>
        <w:jc w:val="both"/>
        <w:rPr>
          <w:color w:val="000000"/>
          <w:sz w:val="28"/>
          <w:szCs w:val="28"/>
        </w:rPr>
      </w:pPr>
      <w:r w:rsidRPr="005B464C">
        <w:rPr>
          <w:color w:val="000000"/>
          <w:sz w:val="28"/>
          <w:szCs w:val="28"/>
        </w:rPr>
        <w:t>улучшение ситуации с занятостью через использование систем образования и профессиональной подготовки;</w:t>
      </w:r>
    </w:p>
    <w:p w:rsidR="006C15EF" w:rsidRPr="005B464C" w:rsidRDefault="006C15EF" w:rsidP="005B464C">
      <w:pPr>
        <w:numPr>
          <w:ilvl w:val="0"/>
          <w:numId w:val="2"/>
        </w:numPr>
        <w:shd w:val="clear" w:color="auto" w:fill="FFFFFF"/>
        <w:autoSpaceDE w:val="0"/>
        <w:autoSpaceDN w:val="0"/>
        <w:adjustRightInd w:val="0"/>
        <w:spacing w:line="360" w:lineRule="auto"/>
        <w:ind w:left="0" w:firstLine="709"/>
        <w:jc w:val="both"/>
        <w:rPr>
          <w:color w:val="000000"/>
          <w:sz w:val="28"/>
          <w:szCs w:val="28"/>
        </w:rPr>
      </w:pPr>
      <w:r w:rsidRPr="005B464C">
        <w:rPr>
          <w:color w:val="000000"/>
          <w:sz w:val="28"/>
          <w:szCs w:val="28"/>
        </w:rPr>
        <w:t>более интенсивное использование результатов экономического роста для решения вопросов занятости;</w:t>
      </w:r>
    </w:p>
    <w:p w:rsidR="006C15EF" w:rsidRPr="005B464C" w:rsidRDefault="006C15EF" w:rsidP="005B464C">
      <w:pPr>
        <w:numPr>
          <w:ilvl w:val="0"/>
          <w:numId w:val="2"/>
        </w:numPr>
        <w:shd w:val="clear" w:color="auto" w:fill="FFFFFF"/>
        <w:autoSpaceDE w:val="0"/>
        <w:autoSpaceDN w:val="0"/>
        <w:adjustRightInd w:val="0"/>
        <w:spacing w:line="360" w:lineRule="auto"/>
        <w:ind w:left="0" w:firstLine="709"/>
        <w:jc w:val="both"/>
        <w:rPr>
          <w:color w:val="000000"/>
          <w:sz w:val="28"/>
          <w:szCs w:val="28"/>
        </w:rPr>
      </w:pPr>
      <w:r w:rsidRPr="005B464C">
        <w:rPr>
          <w:color w:val="000000"/>
          <w:sz w:val="28"/>
          <w:szCs w:val="28"/>
        </w:rPr>
        <w:t>сокращение косвенной стоимости рабочей силы;</w:t>
      </w:r>
    </w:p>
    <w:p w:rsidR="006C15EF" w:rsidRPr="005B464C" w:rsidRDefault="006C15EF" w:rsidP="005B464C">
      <w:pPr>
        <w:numPr>
          <w:ilvl w:val="0"/>
          <w:numId w:val="2"/>
        </w:numPr>
        <w:shd w:val="clear" w:color="auto" w:fill="FFFFFF"/>
        <w:autoSpaceDE w:val="0"/>
        <w:autoSpaceDN w:val="0"/>
        <w:adjustRightInd w:val="0"/>
        <w:spacing w:line="360" w:lineRule="auto"/>
        <w:ind w:left="0" w:firstLine="709"/>
        <w:jc w:val="both"/>
        <w:rPr>
          <w:color w:val="000000"/>
          <w:sz w:val="28"/>
          <w:szCs w:val="28"/>
        </w:rPr>
      </w:pPr>
      <w:r w:rsidRPr="005B464C">
        <w:rPr>
          <w:color w:val="000000"/>
          <w:sz w:val="28"/>
          <w:szCs w:val="28"/>
        </w:rPr>
        <w:t>совершенствование политики на рынке труда;</w:t>
      </w:r>
    </w:p>
    <w:p w:rsidR="006C15EF" w:rsidRPr="005B464C" w:rsidRDefault="006C15EF" w:rsidP="005B464C">
      <w:pPr>
        <w:numPr>
          <w:ilvl w:val="0"/>
          <w:numId w:val="2"/>
        </w:numPr>
        <w:shd w:val="clear" w:color="auto" w:fill="FFFFFF"/>
        <w:autoSpaceDE w:val="0"/>
        <w:autoSpaceDN w:val="0"/>
        <w:adjustRightInd w:val="0"/>
        <w:spacing w:line="360" w:lineRule="auto"/>
        <w:ind w:left="0" w:firstLine="709"/>
        <w:jc w:val="both"/>
        <w:rPr>
          <w:color w:val="000000"/>
          <w:sz w:val="28"/>
          <w:szCs w:val="28"/>
        </w:rPr>
      </w:pPr>
      <w:r w:rsidRPr="005B464C">
        <w:rPr>
          <w:color w:val="000000"/>
          <w:sz w:val="28"/>
          <w:szCs w:val="28"/>
        </w:rPr>
        <w:t>принятие усиленных мер в интересах обеспечения занятости групп, особенно затронутых безработицей.</w:t>
      </w:r>
    </w:p>
    <w:p w:rsidR="006C15EF" w:rsidRPr="005B464C" w:rsidRDefault="006C15EF"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Совет в Эссене назвал главной задачей ЕС борьбу с безработицей и социальным отторжением как ее основным последствием. Для решения данной задачи институты сообщества сформировали сеть консультационных служб, которые предоставляли безработным информацию о ситуации на рынке труда и помогали вести поиск вакансий. Эти службы получали достаточную финансовую поддержку из бюджета ЕС.</w:t>
      </w:r>
    </w:p>
    <w:p w:rsidR="006C15EF" w:rsidRPr="005B464C" w:rsidRDefault="006C15EF" w:rsidP="005B464C">
      <w:pPr>
        <w:shd w:val="clear" w:color="auto" w:fill="FFFFFF"/>
        <w:autoSpaceDE w:val="0"/>
        <w:autoSpaceDN w:val="0"/>
        <w:adjustRightInd w:val="0"/>
        <w:spacing w:line="360" w:lineRule="auto"/>
        <w:ind w:firstLine="709"/>
        <w:jc w:val="both"/>
        <w:rPr>
          <w:color w:val="000000"/>
          <w:sz w:val="28"/>
          <w:szCs w:val="28"/>
        </w:rPr>
      </w:pPr>
      <w:r w:rsidRPr="005B464C">
        <w:rPr>
          <w:b/>
          <w:color w:val="000000"/>
          <w:sz w:val="28"/>
          <w:szCs w:val="28"/>
        </w:rPr>
        <w:t>Программа Е</w:t>
      </w:r>
      <w:r w:rsidRPr="005B464C">
        <w:rPr>
          <w:b/>
          <w:color w:val="000000"/>
          <w:sz w:val="28"/>
          <w:szCs w:val="28"/>
          <w:lang w:val="en-US"/>
        </w:rPr>
        <w:t>URES</w:t>
      </w:r>
      <w:r w:rsidRPr="005B464C">
        <w:rPr>
          <w:color w:val="000000"/>
          <w:sz w:val="28"/>
          <w:szCs w:val="28"/>
        </w:rPr>
        <w:t xml:space="preserve"> (Европейская служба занятости) начала осуществляться в 1994</w:t>
      </w:r>
      <w:r w:rsidR="003F64BB" w:rsidRPr="005B464C">
        <w:rPr>
          <w:color w:val="000000"/>
          <w:sz w:val="28"/>
          <w:szCs w:val="28"/>
        </w:rPr>
        <w:t> г</w:t>
      </w:r>
      <w:r w:rsidRPr="005B464C">
        <w:rPr>
          <w:color w:val="000000"/>
          <w:sz w:val="28"/>
          <w:szCs w:val="28"/>
        </w:rPr>
        <w:t>. Тем самым в масштабе всего Евросоюза был создан эффективный механизм обмена информацией о спросе и предложении на рынке труда, условиях жизни и работы. Кроме того, целью сети Е</w:t>
      </w:r>
      <w:r w:rsidRPr="005B464C">
        <w:rPr>
          <w:color w:val="000000"/>
          <w:sz w:val="28"/>
          <w:szCs w:val="28"/>
          <w:lang w:val="en-US"/>
        </w:rPr>
        <w:t>URES</w:t>
      </w:r>
      <w:r w:rsidRPr="005B464C">
        <w:rPr>
          <w:color w:val="000000"/>
          <w:sz w:val="28"/>
          <w:szCs w:val="28"/>
        </w:rPr>
        <w:t xml:space="preserve"> были систематизация данных о предлагаемых и заполняемых с ее помощью вакансиях и развитие транснационального сотрудничества между государственными службами занятости.</w:t>
      </w:r>
    </w:p>
    <w:p w:rsidR="006C15EF" w:rsidRPr="005B464C" w:rsidRDefault="006C15EF"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 xml:space="preserve">Европейская служба занятости в соответствии с регламентом </w:t>
      </w:r>
      <w:r w:rsidR="005B464C">
        <w:rPr>
          <w:color w:val="000000"/>
          <w:sz w:val="28"/>
          <w:szCs w:val="28"/>
        </w:rPr>
        <w:t>№</w:t>
      </w:r>
      <w:r w:rsidR="005B464C" w:rsidRPr="005B464C">
        <w:rPr>
          <w:color w:val="000000"/>
          <w:sz w:val="28"/>
          <w:szCs w:val="28"/>
        </w:rPr>
        <w:t>2</w:t>
      </w:r>
      <w:r w:rsidRPr="005B464C">
        <w:rPr>
          <w:color w:val="000000"/>
          <w:sz w:val="28"/>
          <w:szCs w:val="28"/>
        </w:rPr>
        <w:t>434/92 была призвана действовать как агентство по занятости на европейском уровне, занимающееся информацией, консультациями и размещением лиц, нуждающихся в работе, и как орган, обязанный оперативно рассматривать любой вопрос, связанный с занятостью в Европе.</w:t>
      </w:r>
    </w:p>
    <w:p w:rsidR="006C15EF" w:rsidRPr="005B464C" w:rsidRDefault="006C15EF"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Е</w:t>
      </w:r>
      <w:r w:rsidRPr="005B464C">
        <w:rPr>
          <w:color w:val="000000"/>
          <w:sz w:val="28"/>
          <w:szCs w:val="28"/>
          <w:lang w:val="en-US"/>
        </w:rPr>
        <w:t>URES</w:t>
      </w:r>
      <w:r w:rsidRPr="005B464C">
        <w:rPr>
          <w:color w:val="000000"/>
          <w:sz w:val="28"/>
          <w:szCs w:val="28"/>
        </w:rPr>
        <w:t xml:space="preserve"> в настоящее время представляет собой кооперированную сеть, организующую сотрудничество государственных служб занятости во всех регионах европейского экономического пространства и других региональных, национальных и международных органов, работающих в области занятости. Оперативная ветвь Е</w:t>
      </w:r>
      <w:r w:rsidRPr="005B464C">
        <w:rPr>
          <w:color w:val="000000"/>
          <w:sz w:val="28"/>
          <w:szCs w:val="28"/>
          <w:lang w:val="en-US"/>
        </w:rPr>
        <w:t>URES</w:t>
      </w:r>
      <w:r w:rsidRPr="005B464C">
        <w:rPr>
          <w:color w:val="000000"/>
          <w:sz w:val="28"/>
          <w:szCs w:val="28"/>
        </w:rPr>
        <w:t xml:space="preserve"> представлена 400 евросоветниками, специально подготовленными и развернувшими свою деятельность на всей территории европейского экономического пространства. Данная сеть дает возможность человеку, ищущему работу, получить информацию о вакантных рабочих местах в любой стране по его выбору. Фирмы, заинтересованные в наборе персонала за пределами их национальной территории, могут получить доступ к информации о кандидатах, готовых к перемещению, а также распространять среди партнеров по Е</w:t>
      </w:r>
      <w:r w:rsidRPr="005B464C">
        <w:rPr>
          <w:color w:val="000000"/>
          <w:sz w:val="28"/>
          <w:szCs w:val="28"/>
          <w:lang w:val="en-US"/>
        </w:rPr>
        <w:t>URES</w:t>
      </w:r>
      <w:r w:rsidRPr="005B464C">
        <w:rPr>
          <w:color w:val="000000"/>
          <w:sz w:val="28"/>
          <w:szCs w:val="28"/>
        </w:rPr>
        <w:t xml:space="preserve"> свою информацию о наличии вакансий.</w:t>
      </w:r>
    </w:p>
    <w:p w:rsidR="006C15EF" w:rsidRPr="005B464C" w:rsidRDefault="006C15EF"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 xml:space="preserve">Таким образом, данная сеть служит для трудящихся еще одним инструментом, позволяющим использовать свое право на перемещение при трудоустройстве, а для крупных предприятий и международных компаний </w:t>
      </w:r>
      <w:r w:rsidR="003F64BB" w:rsidRPr="005B464C">
        <w:rPr>
          <w:color w:val="000000"/>
          <w:sz w:val="28"/>
          <w:szCs w:val="28"/>
        </w:rPr>
        <w:t xml:space="preserve">– </w:t>
      </w:r>
      <w:r w:rsidRPr="005B464C">
        <w:rPr>
          <w:color w:val="000000"/>
          <w:sz w:val="28"/>
          <w:szCs w:val="28"/>
        </w:rPr>
        <w:t>это источник полезной информации и средство, позволяющее отбирать наиболее подходящую рабочую силу. Система Е</w:t>
      </w:r>
      <w:r w:rsidRPr="005B464C">
        <w:rPr>
          <w:color w:val="000000"/>
          <w:sz w:val="28"/>
          <w:szCs w:val="28"/>
          <w:lang w:val="en-US"/>
        </w:rPr>
        <w:t>URES</w:t>
      </w:r>
      <w:r w:rsidRPr="005B464C">
        <w:rPr>
          <w:color w:val="000000"/>
          <w:sz w:val="28"/>
          <w:szCs w:val="28"/>
        </w:rPr>
        <w:t xml:space="preserve"> включает также специфические структуры, имеющие дело с проблемами трудящихся, работа которых требует постоянного пересечения границ. Эти структуры сгруппированы под названием «Е</w:t>
      </w:r>
      <w:r w:rsidRPr="005B464C">
        <w:rPr>
          <w:color w:val="000000"/>
          <w:sz w:val="28"/>
          <w:szCs w:val="28"/>
          <w:lang w:val="en-US"/>
        </w:rPr>
        <w:t>URES</w:t>
      </w:r>
      <w:r w:rsidRPr="005B464C">
        <w:rPr>
          <w:color w:val="000000"/>
          <w:sz w:val="28"/>
          <w:szCs w:val="28"/>
        </w:rPr>
        <w:t xml:space="preserve"> </w:t>
      </w:r>
      <w:r w:rsidR="003F64BB" w:rsidRPr="005B464C">
        <w:rPr>
          <w:color w:val="000000"/>
          <w:sz w:val="28"/>
          <w:szCs w:val="28"/>
        </w:rPr>
        <w:t xml:space="preserve">– </w:t>
      </w:r>
      <w:r w:rsidRPr="005B464C">
        <w:rPr>
          <w:color w:val="000000"/>
          <w:sz w:val="28"/>
          <w:szCs w:val="28"/>
        </w:rPr>
        <w:t>пересечение границ» (АС</w:t>
      </w:r>
      <w:r w:rsidRPr="005B464C">
        <w:rPr>
          <w:color w:val="000000"/>
          <w:sz w:val="28"/>
          <w:szCs w:val="28"/>
          <w:lang w:val="en-US"/>
        </w:rPr>
        <w:t>ROSS</w:t>
      </w:r>
      <w:r w:rsidR="003F64BB" w:rsidRPr="005B464C">
        <w:rPr>
          <w:color w:val="000000"/>
          <w:sz w:val="28"/>
          <w:szCs w:val="28"/>
        </w:rPr>
        <w:t xml:space="preserve"> – Е</w:t>
      </w:r>
      <w:r w:rsidR="003F64BB" w:rsidRPr="005B464C">
        <w:rPr>
          <w:color w:val="000000"/>
          <w:sz w:val="28"/>
          <w:szCs w:val="28"/>
          <w:lang w:val="en-US"/>
        </w:rPr>
        <w:t>U</w:t>
      </w:r>
      <w:r w:rsidRPr="005B464C">
        <w:rPr>
          <w:color w:val="000000"/>
          <w:sz w:val="28"/>
          <w:szCs w:val="28"/>
          <w:lang w:val="en-US"/>
        </w:rPr>
        <w:t>RES</w:t>
      </w:r>
      <w:r w:rsidRPr="005B464C">
        <w:rPr>
          <w:color w:val="000000"/>
          <w:sz w:val="28"/>
          <w:szCs w:val="28"/>
        </w:rPr>
        <w:t>).</w:t>
      </w:r>
    </w:p>
    <w:p w:rsidR="006C15EF" w:rsidRPr="005B464C" w:rsidRDefault="006C15EF"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Система Е</w:t>
      </w:r>
      <w:r w:rsidRPr="005B464C">
        <w:rPr>
          <w:color w:val="000000"/>
          <w:sz w:val="28"/>
          <w:szCs w:val="28"/>
          <w:lang w:val="en-US"/>
        </w:rPr>
        <w:t>URES</w:t>
      </w:r>
      <w:r w:rsidRPr="005B464C">
        <w:rPr>
          <w:color w:val="000000"/>
          <w:sz w:val="28"/>
          <w:szCs w:val="28"/>
        </w:rPr>
        <w:t xml:space="preserve"> позволяет использовать огромный потенциал европейского рынка труда и, в первую очередь, получать качественную информацию о вакантных рабочих местах и возможностях найма на международном уровне. Упрощая процесс транснационального найма и приобретение опыта в координации этого процесса, система помогает ликвидировать существующие на рынке труда структурные барьеры и способствует на коммунитарном уровне обеспечению людей работой, соответствующей профессиональной</w:t>
      </w:r>
      <w:r w:rsidR="003F64BB" w:rsidRPr="005B464C">
        <w:rPr>
          <w:color w:val="000000"/>
          <w:sz w:val="28"/>
          <w:szCs w:val="28"/>
        </w:rPr>
        <w:t xml:space="preserve"> </w:t>
      </w:r>
      <w:r w:rsidRPr="005B464C">
        <w:rPr>
          <w:color w:val="000000"/>
          <w:sz w:val="28"/>
          <w:szCs w:val="28"/>
        </w:rPr>
        <w:t>подготовке.</w:t>
      </w:r>
      <w:r w:rsidR="003F64BB" w:rsidRPr="005B464C">
        <w:rPr>
          <w:color w:val="000000"/>
          <w:sz w:val="28"/>
          <w:szCs w:val="28"/>
        </w:rPr>
        <w:t xml:space="preserve"> </w:t>
      </w:r>
      <w:r w:rsidRPr="005B464C">
        <w:rPr>
          <w:color w:val="000000"/>
          <w:sz w:val="28"/>
          <w:szCs w:val="28"/>
        </w:rPr>
        <w:t>Наконец,</w:t>
      </w:r>
      <w:r w:rsidR="003F64BB" w:rsidRPr="005B464C">
        <w:rPr>
          <w:color w:val="000000"/>
          <w:sz w:val="28"/>
          <w:szCs w:val="28"/>
        </w:rPr>
        <w:t xml:space="preserve"> </w:t>
      </w:r>
      <w:r w:rsidRPr="005B464C">
        <w:rPr>
          <w:color w:val="000000"/>
          <w:sz w:val="28"/>
          <w:szCs w:val="28"/>
        </w:rPr>
        <w:t>Е</w:t>
      </w:r>
      <w:r w:rsidRPr="005B464C">
        <w:rPr>
          <w:color w:val="000000"/>
          <w:sz w:val="28"/>
          <w:szCs w:val="28"/>
          <w:lang w:val="en-US"/>
        </w:rPr>
        <w:t>URES</w:t>
      </w:r>
      <w:r w:rsidR="003F64BB" w:rsidRPr="005B464C">
        <w:rPr>
          <w:color w:val="000000"/>
          <w:sz w:val="28"/>
          <w:szCs w:val="28"/>
        </w:rPr>
        <w:t xml:space="preserve"> – </w:t>
      </w:r>
      <w:r w:rsidRPr="005B464C">
        <w:rPr>
          <w:color w:val="000000"/>
          <w:sz w:val="28"/>
          <w:szCs w:val="28"/>
        </w:rPr>
        <w:t>рамочная структура для транснационального обмена опытом во всех областях, связанных с занятостью. Она также призвана упростить взаимодействие других инициатив Европейского союза с миром труда.</w:t>
      </w:r>
    </w:p>
    <w:p w:rsidR="006C15EF" w:rsidRPr="005B464C" w:rsidRDefault="006C15EF"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Таким путем постепенно налаживались каналы обмена информацией. Консультационные программы не только предоставляют нужную информацию, но и помогают человеку правильно оценить свои возможности, развить личные положительные качества, а также подготовить резюме и оформить необходимые документы. Специальные чиновники способствуют подготовке к собеседованиям, проводимым при приеме на работу, оказывают моральную поддержку кандидатам, моделируя ситуации, возникающие при найме, дают практические советы по вопросам поиска вакансий, обучения, организации частного бизнеса и пр.</w:t>
      </w:r>
    </w:p>
    <w:p w:rsidR="006C15EF" w:rsidRPr="005B464C" w:rsidRDefault="006C15EF"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Осуществляются</w:t>
      </w:r>
      <w:r w:rsidR="003F64BB" w:rsidRPr="005B464C">
        <w:rPr>
          <w:color w:val="000000"/>
          <w:sz w:val="28"/>
          <w:szCs w:val="28"/>
        </w:rPr>
        <w:t xml:space="preserve"> </w:t>
      </w:r>
      <w:r w:rsidRPr="005B464C">
        <w:rPr>
          <w:b/>
          <w:color w:val="000000"/>
          <w:sz w:val="28"/>
          <w:szCs w:val="28"/>
        </w:rPr>
        <w:t>программы</w:t>
      </w:r>
      <w:r w:rsidRPr="005B464C">
        <w:rPr>
          <w:color w:val="000000"/>
          <w:sz w:val="28"/>
          <w:szCs w:val="28"/>
        </w:rPr>
        <w:t>,</w:t>
      </w:r>
      <w:r w:rsidR="003F64BB" w:rsidRPr="005B464C">
        <w:rPr>
          <w:color w:val="000000"/>
          <w:sz w:val="28"/>
          <w:szCs w:val="28"/>
        </w:rPr>
        <w:t xml:space="preserve"> </w:t>
      </w:r>
      <w:r w:rsidRPr="005B464C">
        <w:rPr>
          <w:color w:val="000000"/>
          <w:sz w:val="28"/>
          <w:szCs w:val="28"/>
        </w:rPr>
        <w:t>предусматривающие</w:t>
      </w:r>
      <w:r w:rsidR="003F64BB" w:rsidRPr="005B464C">
        <w:rPr>
          <w:color w:val="000000"/>
          <w:sz w:val="28"/>
          <w:szCs w:val="28"/>
        </w:rPr>
        <w:t xml:space="preserve"> </w:t>
      </w:r>
      <w:r w:rsidRPr="005B464C">
        <w:rPr>
          <w:color w:val="000000"/>
          <w:sz w:val="28"/>
          <w:szCs w:val="28"/>
        </w:rPr>
        <w:t xml:space="preserve">предварительный анализ уровня подготовки безработных, исходя из которого проводится обучение профессиям прямо на предприятии. При прохождении таких курсов их участники получают статус работающих и стипендию, а после окончания </w:t>
      </w:r>
      <w:r w:rsidR="003F64BB" w:rsidRPr="005B464C">
        <w:rPr>
          <w:color w:val="000000"/>
          <w:sz w:val="28"/>
          <w:szCs w:val="28"/>
        </w:rPr>
        <w:t xml:space="preserve">– </w:t>
      </w:r>
      <w:r w:rsidRPr="005B464C">
        <w:rPr>
          <w:color w:val="000000"/>
          <w:sz w:val="28"/>
          <w:szCs w:val="28"/>
        </w:rPr>
        <w:t>рабочие места на предприятии. Большинство программ, рассчитанных на обучение длительно безработных, а также безработной молодежи, получают поддержку через Европейский социальный фонд. Предпринимателям предоставляются субсидии, чтобы заинтересовать их в подобных программах. Создаются центры поддержки предпринимательских инициатив в отношении безработных, реализуются специальные программы содействия, в рамках которых проводятся бесплатные мероприятия по профессиональному обучению безработных, предлагаются услуги по защите прав безработных, предоставляются целевые ссуды.</w:t>
      </w:r>
    </w:p>
    <w:p w:rsidR="006C15EF" w:rsidRPr="005B464C" w:rsidRDefault="006C15EF"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 xml:space="preserve">В качестве примера можно назвать </w:t>
      </w:r>
      <w:r w:rsidRPr="005B464C">
        <w:rPr>
          <w:b/>
          <w:color w:val="000000"/>
          <w:sz w:val="28"/>
          <w:szCs w:val="28"/>
        </w:rPr>
        <w:t>программу</w:t>
      </w:r>
      <w:r w:rsidRPr="005B464C">
        <w:rPr>
          <w:color w:val="000000"/>
          <w:sz w:val="28"/>
          <w:szCs w:val="28"/>
        </w:rPr>
        <w:t xml:space="preserve"> по обучению матерей-одиночек при Центре обучения рабочих в Бремене (Германия), проект возрождения народных промыслов в Терраш де Боуро (Португалия). В Нидерландах была принята поправка к закону Вермеерд-Моора, согласно которой были объединены в систему субсидии, выделяемые предпринимателям за трудоустройство безработных. Наниматель получает единовременную выплату в случае, если принимает на стажировку безработных сроком до года. Следующей единовременной выплатой компенсируются затраты на обучение лиц, не имевших работы в течение двух лет, при условии их последующего трудоустройства на данном предприятии.</w:t>
      </w:r>
    </w:p>
    <w:p w:rsidR="006C15EF" w:rsidRPr="005B464C" w:rsidRDefault="006C15EF"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В послевоенный период в странах Европейского Союза получило развитие программирование и прогнозирование социально-экономической сферы. Принимаемые программы сходны между собой и по методике составления, потому что орудием обеспечения их является государственная финансовая и денежно-кредитная политика.</w:t>
      </w:r>
    </w:p>
    <w:p w:rsidR="006C15EF" w:rsidRPr="005B464C" w:rsidRDefault="006C15EF"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Среди программ социальной помощи беднейшим слоям населения можно выделить две основные группы.</w:t>
      </w:r>
    </w:p>
    <w:p w:rsidR="006C15EF" w:rsidRPr="005B464C" w:rsidRDefault="006C15EF"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 xml:space="preserve">Первая группа </w:t>
      </w:r>
      <w:r w:rsidR="003F64BB" w:rsidRPr="005B464C">
        <w:rPr>
          <w:color w:val="000000"/>
          <w:sz w:val="28"/>
          <w:szCs w:val="28"/>
        </w:rPr>
        <w:t xml:space="preserve">– </w:t>
      </w:r>
      <w:r w:rsidRPr="005B464C">
        <w:rPr>
          <w:i/>
          <w:color w:val="000000"/>
          <w:sz w:val="28"/>
          <w:szCs w:val="28"/>
        </w:rPr>
        <w:t xml:space="preserve">федерально-штатные программы </w:t>
      </w:r>
      <w:r w:rsidRPr="005B464C">
        <w:rPr>
          <w:i/>
          <w:iCs/>
          <w:color w:val="000000"/>
          <w:sz w:val="28"/>
          <w:szCs w:val="28"/>
        </w:rPr>
        <w:t xml:space="preserve">денежных выплат </w:t>
      </w:r>
      <w:r w:rsidRPr="005B464C">
        <w:rPr>
          <w:color w:val="000000"/>
          <w:sz w:val="28"/>
          <w:szCs w:val="28"/>
        </w:rPr>
        <w:t>четырем категориям нуждающихся: пожилым людям, не имеющим права на государственную пенсию или получающим ее в размере ниже границы бедности, инвалидам, слепым, семьям с детьми.</w:t>
      </w:r>
    </w:p>
    <w:p w:rsidR="006C15EF" w:rsidRPr="005B464C" w:rsidRDefault="006C15EF" w:rsidP="005B464C">
      <w:pPr>
        <w:shd w:val="clear" w:color="auto" w:fill="FFFFFF"/>
        <w:autoSpaceDE w:val="0"/>
        <w:autoSpaceDN w:val="0"/>
        <w:adjustRightInd w:val="0"/>
        <w:spacing w:line="360" w:lineRule="auto"/>
        <w:ind w:firstLine="709"/>
        <w:jc w:val="both"/>
        <w:rPr>
          <w:color w:val="000000"/>
          <w:sz w:val="28"/>
        </w:rPr>
      </w:pPr>
      <w:r w:rsidRPr="005B464C">
        <w:rPr>
          <w:color w:val="000000"/>
          <w:sz w:val="28"/>
          <w:szCs w:val="28"/>
        </w:rPr>
        <w:t xml:space="preserve">Вторая группа </w:t>
      </w:r>
      <w:r w:rsidR="003F64BB" w:rsidRPr="005B464C">
        <w:rPr>
          <w:color w:val="000000"/>
          <w:sz w:val="28"/>
          <w:szCs w:val="28"/>
        </w:rPr>
        <w:t xml:space="preserve">– </w:t>
      </w:r>
      <w:r w:rsidRPr="005B464C">
        <w:rPr>
          <w:color w:val="000000"/>
          <w:sz w:val="28"/>
          <w:szCs w:val="28"/>
        </w:rPr>
        <w:t xml:space="preserve">это программы помощи в </w:t>
      </w:r>
      <w:r w:rsidRPr="005B464C">
        <w:rPr>
          <w:i/>
          <w:iCs/>
          <w:color w:val="000000"/>
          <w:sz w:val="28"/>
          <w:szCs w:val="28"/>
        </w:rPr>
        <w:t xml:space="preserve">натуральной форме: </w:t>
      </w:r>
      <w:r w:rsidRPr="005B464C">
        <w:rPr>
          <w:color w:val="000000"/>
          <w:sz w:val="28"/>
          <w:szCs w:val="28"/>
        </w:rPr>
        <w:t>предоставление бесплатно или по очень низким ценам продуктов питания, полная или частичная оплата государством лечения, жилья, коммунальных услуг, а также образования и профессионального обучения. В конце 80</w:t>
      </w:r>
      <w:r w:rsidR="005B464C">
        <w:rPr>
          <w:color w:val="000000"/>
          <w:sz w:val="28"/>
          <w:szCs w:val="28"/>
        </w:rPr>
        <w:t>-</w:t>
      </w:r>
      <w:r w:rsidR="005B464C" w:rsidRPr="005B464C">
        <w:rPr>
          <w:color w:val="000000"/>
          <w:sz w:val="28"/>
          <w:szCs w:val="28"/>
        </w:rPr>
        <w:t>х</w:t>
      </w:r>
      <w:r w:rsidRPr="005B464C">
        <w:rPr>
          <w:color w:val="000000"/>
          <w:sz w:val="28"/>
          <w:szCs w:val="28"/>
        </w:rPr>
        <w:t xml:space="preserve"> годов по основным программам денежную помощь получали свыше 16 млн. человек, а продовольственную помощь </w:t>
      </w:r>
      <w:r w:rsidR="003F64BB" w:rsidRPr="005B464C">
        <w:rPr>
          <w:color w:val="000000"/>
          <w:sz w:val="28"/>
          <w:szCs w:val="28"/>
        </w:rPr>
        <w:t xml:space="preserve">– </w:t>
      </w:r>
      <w:r w:rsidRPr="005B464C">
        <w:rPr>
          <w:color w:val="000000"/>
          <w:sz w:val="28"/>
          <w:szCs w:val="28"/>
        </w:rPr>
        <w:t>18,6</w:t>
      </w:r>
      <w:r w:rsidRPr="005B464C">
        <w:rPr>
          <w:color w:val="000000"/>
          <w:sz w:val="28"/>
        </w:rPr>
        <w:t xml:space="preserve"> </w:t>
      </w:r>
      <w:r w:rsidRPr="005B464C">
        <w:rPr>
          <w:color w:val="000000"/>
          <w:sz w:val="28"/>
          <w:szCs w:val="28"/>
        </w:rPr>
        <w:t>млн. человек.</w:t>
      </w:r>
    </w:p>
    <w:p w:rsidR="003F64BB" w:rsidRPr="005B464C" w:rsidRDefault="006C15EF"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 xml:space="preserve">Между тем бедность, малообеспеченность определенной категории населения часто связаны с отсутствием необходимого базового образования или профессионального обучения, болезнями, особенностями психофизического состояния </w:t>
      </w:r>
      <w:r w:rsidR="005B464C">
        <w:rPr>
          <w:color w:val="000000"/>
          <w:sz w:val="28"/>
          <w:szCs w:val="28"/>
        </w:rPr>
        <w:t>и т.д.</w:t>
      </w:r>
      <w:r w:rsidRPr="005B464C">
        <w:rPr>
          <w:color w:val="000000"/>
          <w:sz w:val="28"/>
          <w:szCs w:val="28"/>
        </w:rPr>
        <w:t>, что затрудняет возможность быстрой интеграции</w:t>
      </w:r>
      <w:r w:rsidR="003F64BB" w:rsidRPr="005B464C">
        <w:rPr>
          <w:color w:val="000000"/>
          <w:sz w:val="28"/>
          <w:szCs w:val="28"/>
        </w:rPr>
        <w:t xml:space="preserve"> </w:t>
      </w:r>
      <w:r w:rsidRPr="005B464C">
        <w:rPr>
          <w:color w:val="000000"/>
          <w:sz w:val="28"/>
          <w:szCs w:val="28"/>
        </w:rPr>
        <w:t>в</w:t>
      </w:r>
      <w:r w:rsidR="003F64BB" w:rsidRPr="005B464C">
        <w:rPr>
          <w:color w:val="000000"/>
          <w:sz w:val="28"/>
          <w:szCs w:val="28"/>
        </w:rPr>
        <w:t xml:space="preserve"> </w:t>
      </w:r>
      <w:r w:rsidRPr="005B464C">
        <w:rPr>
          <w:color w:val="000000"/>
          <w:sz w:val="28"/>
          <w:szCs w:val="28"/>
        </w:rPr>
        <w:t>новую</w:t>
      </w:r>
      <w:r w:rsidR="003F64BB" w:rsidRPr="005B464C">
        <w:rPr>
          <w:color w:val="000000"/>
          <w:sz w:val="28"/>
          <w:szCs w:val="28"/>
        </w:rPr>
        <w:t xml:space="preserve"> </w:t>
      </w:r>
      <w:r w:rsidRPr="005B464C">
        <w:rPr>
          <w:color w:val="000000"/>
          <w:sz w:val="28"/>
          <w:szCs w:val="28"/>
        </w:rPr>
        <w:t>производственную</w:t>
      </w:r>
      <w:r w:rsidR="003F64BB" w:rsidRPr="005B464C">
        <w:rPr>
          <w:color w:val="000000"/>
          <w:sz w:val="28"/>
          <w:szCs w:val="28"/>
        </w:rPr>
        <w:t xml:space="preserve"> </w:t>
      </w:r>
      <w:r w:rsidRPr="005B464C">
        <w:rPr>
          <w:color w:val="000000"/>
          <w:sz w:val="28"/>
          <w:szCs w:val="28"/>
        </w:rPr>
        <w:t>среду. Среди</w:t>
      </w:r>
      <w:r w:rsidR="003F64BB" w:rsidRPr="005B464C">
        <w:rPr>
          <w:color w:val="000000"/>
          <w:sz w:val="28"/>
          <w:szCs w:val="28"/>
        </w:rPr>
        <w:t xml:space="preserve"> </w:t>
      </w:r>
      <w:r w:rsidRPr="005B464C">
        <w:rPr>
          <w:color w:val="000000"/>
          <w:sz w:val="28"/>
          <w:szCs w:val="28"/>
        </w:rPr>
        <w:t>стран</w:t>
      </w:r>
      <w:r w:rsidR="003F64BB" w:rsidRPr="005B464C">
        <w:rPr>
          <w:color w:val="000000"/>
          <w:sz w:val="28"/>
          <w:szCs w:val="28"/>
        </w:rPr>
        <w:t xml:space="preserve"> </w:t>
      </w:r>
      <w:r w:rsidRPr="005B464C">
        <w:rPr>
          <w:color w:val="000000"/>
          <w:sz w:val="28"/>
          <w:szCs w:val="28"/>
        </w:rPr>
        <w:t>ЕС</w:t>
      </w:r>
      <w:r w:rsidR="003F64BB" w:rsidRPr="005B464C">
        <w:rPr>
          <w:color w:val="000000"/>
          <w:sz w:val="28"/>
          <w:szCs w:val="28"/>
        </w:rPr>
        <w:t xml:space="preserve"> </w:t>
      </w:r>
      <w:r w:rsidRPr="005B464C">
        <w:rPr>
          <w:color w:val="000000"/>
          <w:sz w:val="28"/>
          <w:szCs w:val="28"/>
        </w:rPr>
        <w:t>только</w:t>
      </w:r>
      <w:r w:rsidR="003F64BB" w:rsidRPr="005B464C">
        <w:rPr>
          <w:color w:val="000000"/>
          <w:sz w:val="28"/>
          <w:szCs w:val="28"/>
        </w:rPr>
        <w:t xml:space="preserve"> </w:t>
      </w:r>
      <w:r w:rsidRPr="005B464C">
        <w:rPr>
          <w:color w:val="000000"/>
          <w:sz w:val="28"/>
          <w:szCs w:val="28"/>
        </w:rPr>
        <w:t>во Франции</w:t>
      </w:r>
      <w:r w:rsidR="003F64BB" w:rsidRPr="005B464C">
        <w:rPr>
          <w:color w:val="000000"/>
          <w:sz w:val="28"/>
          <w:szCs w:val="28"/>
        </w:rPr>
        <w:t xml:space="preserve"> </w:t>
      </w:r>
      <w:r w:rsidRPr="005B464C">
        <w:rPr>
          <w:color w:val="000000"/>
          <w:sz w:val="28"/>
          <w:szCs w:val="28"/>
        </w:rPr>
        <w:t>и Люксембурге</w:t>
      </w:r>
      <w:r w:rsidR="003F64BB" w:rsidRPr="005B464C">
        <w:rPr>
          <w:color w:val="000000"/>
          <w:sz w:val="28"/>
          <w:szCs w:val="28"/>
        </w:rPr>
        <w:t xml:space="preserve"> </w:t>
      </w:r>
      <w:r w:rsidRPr="005B464C">
        <w:rPr>
          <w:color w:val="000000"/>
          <w:sz w:val="28"/>
          <w:szCs w:val="28"/>
        </w:rPr>
        <w:t>по</w:t>
      </w:r>
      <w:r w:rsidR="003F64BB" w:rsidRPr="005B464C">
        <w:rPr>
          <w:color w:val="000000"/>
          <w:sz w:val="28"/>
          <w:szCs w:val="28"/>
        </w:rPr>
        <w:t xml:space="preserve"> </w:t>
      </w:r>
      <w:r w:rsidRPr="005B464C">
        <w:rPr>
          <w:color w:val="000000"/>
          <w:sz w:val="28"/>
          <w:szCs w:val="28"/>
        </w:rPr>
        <w:t>закону</w:t>
      </w:r>
      <w:r w:rsidR="003F64BB" w:rsidRPr="005B464C">
        <w:rPr>
          <w:color w:val="000000"/>
          <w:sz w:val="28"/>
          <w:szCs w:val="28"/>
        </w:rPr>
        <w:t xml:space="preserve"> </w:t>
      </w:r>
      <w:r w:rsidRPr="005B464C">
        <w:rPr>
          <w:color w:val="000000"/>
          <w:sz w:val="28"/>
          <w:szCs w:val="28"/>
        </w:rPr>
        <w:t>о</w:t>
      </w:r>
      <w:r w:rsidR="003F64BB" w:rsidRPr="005B464C">
        <w:rPr>
          <w:color w:val="000000"/>
          <w:sz w:val="28"/>
          <w:szCs w:val="28"/>
        </w:rPr>
        <w:t xml:space="preserve"> </w:t>
      </w:r>
      <w:r w:rsidRPr="005B464C">
        <w:rPr>
          <w:color w:val="000000"/>
          <w:sz w:val="28"/>
          <w:szCs w:val="28"/>
        </w:rPr>
        <w:t>минимальном гарантированном доходе условием выплаты пособия является согласие на предлагаемую работу или посещение курсов профессиональной</w:t>
      </w:r>
      <w:r w:rsidR="003F64BB" w:rsidRPr="005B464C">
        <w:rPr>
          <w:color w:val="000000"/>
          <w:sz w:val="28"/>
          <w:szCs w:val="28"/>
        </w:rPr>
        <w:t xml:space="preserve"> </w:t>
      </w:r>
      <w:r w:rsidRPr="005B464C">
        <w:rPr>
          <w:color w:val="000000"/>
          <w:sz w:val="28"/>
          <w:szCs w:val="28"/>
        </w:rPr>
        <w:t>подготовки.</w:t>
      </w:r>
    </w:p>
    <w:p w:rsidR="006C15EF" w:rsidRPr="005B464C" w:rsidRDefault="006C15EF"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В этих</w:t>
      </w:r>
      <w:r w:rsidR="003F64BB" w:rsidRPr="005B464C">
        <w:rPr>
          <w:color w:val="000000"/>
          <w:sz w:val="28"/>
          <w:szCs w:val="28"/>
        </w:rPr>
        <w:t xml:space="preserve"> </w:t>
      </w:r>
      <w:r w:rsidRPr="005B464C">
        <w:rPr>
          <w:color w:val="000000"/>
          <w:sz w:val="28"/>
          <w:szCs w:val="28"/>
        </w:rPr>
        <w:t xml:space="preserve">странах (а также в Норвегии) разрабатываются </w:t>
      </w:r>
      <w:r w:rsidRPr="005B464C">
        <w:rPr>
          <w:b/>
          <w:color w:val="000000"/>
          <w:sz w:val="28"/>
          <w:szCs w:val="28"/>
        </w:rPr>
        <w:t>специальные программы</w:t>
      </w:r>
      <w:r w:rsidRPr="005B464C">
        <w:rPr>
          <w:color w:val="000000"/>
          <w:sz w:val="28"/>
          <w:szCs w:val="28"/>
        </w:rPr>
        <w:t xml:space="preserve"> обучения для получающих помощь, имеются службы социального действия, занимающиеся вопросами их профессиональной и социальной интеграции. Чтобы</w:t>
      </w:r>
      <w:r w:rsidR="003F64BB" w:rsidRPr="005B464C">
        <w:rPr>
          <w:color w:val="000000"/>
          <w:sz w:val="28"/>
          <w:szCs w:val="28"/>
        </w:rPr>
        <w:t xml:space="preserve"> </w:t>
      </w:r>
      <w:r w:rsidRPr="005B464C">
        <w:rPr>
          <w:color w:val="000000"/>
          <w:sz w:val="28"/>
          <w:szCs w:val="28"/>
        </w:rPr>
        <w:t>укрепить</w:t>
      </w:r>
      <w:r w:rsidR="003F64BB" w:rsidRPr="005B464C">
        <w:rPr>
          <w:color w:val="000000"/>
          <w:sz w:val="28"/>
          <w:szCs w:val="28"/>
        </w:rPr>
        <w:t xml:space="preserve"> </w:t>
      </w:r>
      <w:r w:rsidRPr="005B464C">
        <w:rPr>
          <w:color w:val="000000"/>
          <w:sz w:val="28"/>
          <w:szCs w:val="28"/>
        </w:rPr>
        <w:t>институт</w:t>
      </w:r>
      <w:r w:rsidR="003F64BB" w:rsidRPr="005B464C">
        <w:rPr>
          <w:color w:val="000000"/>
          <w:sz w:val="28"/>
          <w:szCs w:val="28"/>
        </w:rPr>
        <w:t xml:space="preserve"> </w:t>
      </w:r>
      <w:r w:rsidRPr="005B464C">
        <w:rPr>
          <w:color w:val="000000"/>
          <w:sz w:val="28"/>
          <w:szCs w:val="28"/>
        </w:rPr>
        <w:t>социальной помощи, приспособить его к экономическим и социальным изменениям, происходящим в обществе, ряд экономистов и социологов, экспертов МОТ, ОЭСР и ЕС считают необходимым пересмотреть размеры и условия выплаты минимальных страховых пенсий и пособий, ввести их по всем видам страхования, в первую очередь по болезни и безработице, так как нередко происходит ущемление прав лиц, занятых временно или неполную рабочую неделю; установить минимальный гарантированный доход для нетрудоспособных членов общества в размере половины среднего чистого дохода на душу населения.</w:t>
      </w:r>
    </w:p>
    <w:p w:rsidR="006C15EF" w:rsidRPr="005B464C" w:rsidRDefault="006C15EF"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 xml:space="preserve">Главное же направление намечаемых изменений состоит в том, чтобы трудоспособным, но плохо адаптирующимся к рынку труда людям выплачивать пособия по контракту, предусматривающему посещение курсов профессионального обучения, помощь в поисках работы, в организации мелкого бизнеса, лечение для тех, кто не находит работу по состоянию здоровья (в первую очередь страдающим алкоголизмом, наркоманией), предоставление возможности матерям, имеющим малолетних детей, отдавать их в ясли и детские сады </w:t>
      </w:r>
      <w:r w:rsidR="005B464C">
        <w:rPr>
          <w:color w:val="000000"/>
          <w:sz w:val="28"/>
          <w:szCs w:val="28"/>
        </w:rPr>
        <w:t>и т.д.</w:t>
      </w:r>
    </w:p>
    <w:p w:rsidR="006C15EF" w:rsidRPr="005B464C" w:rsidRDefault="006C15EF"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 xml:space="preserve">Основными условиями реализации этих предложений являются: </w:t>
      </w:r>
      <w:r w:rsidRPr="005B464C">
        <w:rPr>
          <w:b/>
          <w:color w:val="000000"/>
          <w:sz w:val="28"/>
          <w:szCs w:val="28"/>
        </w:rPr>
        <w:t>эффективные программы занятости</w:t>
      </w:r>
      <w:r w:rsidRPr="005B464C">
        <w:rPr>
          <w:color w:val="000000"/>
          <w:sz w:val="28"/>
          <w:szCs w:val="28"/>
        </w:rPr>
        <w:t>, согласованные с системой страхования по безработице; помощь предприятиям в создании новых рабочих мест для тех, кому трудно быстро освоить новые технологии и виды производства; разработка проектов по расширению общественно полезных работ и др.</w:t>
      </w:r>
      <w:r w:rsidR="00EC628F">
        <w:rPr>
          <w:color w:val="000000"/>
          <w:sz w:val="28"/>
          <w:szCs w:val="28"/>
        </w:rPr>
        <w:t xml:space="preserve"> </w:t>
      </w:r>
      <w:r w:rsidRPr="005B464C">
        <w:rPr>
          <w:color w:val="000000"/>
          <w:sz w:val="28"/>
          <w:szCs w:val="28"/>
        </w:rPr>
        <w:t>В США в конце 80</w:t>
      </w:r>
      <w:r w:rsidR="005B464C">
        <w:rPr>
          <w:color w:val="000000"/>
          <w:sz w:val="28"/>
          <w:szCs w:val="28"/>
        </w:rPr>
        <w:t>-</w:t>
      </w:r>
      <w:r w:rsidR="005B464C" w:rsidRPr="005B464C">
        <w:rPr>
          <w:color w:val="000000"/>
          <w:sz w:val="28"/>
          <w:szCs w:val="28"/>
        </w:rPr>
        <w:t>х</w:t>
      </w:r>
      <w:r w:rsidRPr="005B464C">
        <w:rPr>
          <w:color w:val="000000"/>
          <w:sz w:val="28"/>
          <w:szCs w:val="28"/>
        </w:rPr>
        <w:t xml:space="preserve"> </w:t>
      </w:r>
      <w:r w:rsidR="003F64BB" w:rsidRPr="005B464C">
        <w:rPr>
          <w:color w:val="000000"/>
          <w:sz w:val="28"/>
          <w:szCs w:val="28"/>
        </w:rPr>
        <w:t xml:space="preserve">– </w:t>
      </w:r>
      <w:r w:rsidRPr="005B464C">
        <w:rPr>
          <w:color w:val="000000"/>
          <w:sz w:val="28"/>
          <w:szCs w:val="28"/>
        </w:rPr>
        <w:t>начале 90</w:t>
      </w:r>
      <w:r w:rsidR="005B464C">
        <w:rPr>
          <w:color w:val="000000"/>
          <w:sz w:val="28"/>
          <w:szCs w:val="28"/>
        </w:rPr>
        <w:t>-</w:t>
      </w:r>
      <w:r w:rsidR="005B464C" w:rsidRPr="005B464C">
        <w:rPr>
          <w:color w:val="000000"/>
          <w:sz w:val="28"/>
          <w:szCs w:val="28"/>
        </w:rPr>
        <w:t>х</w:t>
      </w:r>
      <w:r w:rsidRPr="005B464C">
        <w:rPr>
          <w:color w:val="000000"/>
          <w:sz w:val="28"/>
          <w:szCs w:val="28"/>
        </w:rPr>
        <w:t xml:space="preserve"> годов 44 штата имели программы, предлагающие получателям пособий из фондов государственного вспомоществования те или иные виды обучения и профессионально-технической подготовки, рабочие места, консультации и финансовую помощь в организации собственного дела. Однако масштабы этих программ пока невелики. Упор на подобного рода программы делает и Комиссия ЕС, разрабатывая планы борьбы с бедностью.</w:t>
      </w:r>
    </w:p>
    <w:p w:rsidR="006C15EF" w:rsidRPr="005B464C" w:rsidRDefault="006C15EF"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Таким образом, страны ЕС могут быть охарактеризованы как социально ориентированные, но первое место среди них занимают страны Северной Европы, поэтому интересно рассмотреть их</w:t>
      </w:r>
      <w:r w:rsidRPr="005B464C">
        <w:rPr>
          <w:i/>
          <w:iCs/>
          <w:color w:val="000000"/>
          <w:sz w:val="28"/>
          <w:szCs w:val="28"/>
        </w:rPr>
        <w:t xml:space="preserve"> </w:t>
      </w:r>
      <w:r w:rsidRPr="005B464C">
        <w:rPr>
          <w:color w:val="000000"/>
          <w:sz w:val="28"/>
          <w:szCs w:val="28"/>
        </w:rPr>
        <w:t>пример проведения социальной политики.</w:t>
      </w:r>
    </w:p>
    <w:p w:rsidR="008E46D2" w:rsidRPr="005B464C" w:rsidRDefault="008E46D2" w:rsidP="005B464C">
      <w:pPr>
        <w:shd w:val="clear" w:color="auto" w:fill="FFFFFF"/>
        <w:autoSpaceDE w:val="0"/>
        <w:autoSpaceDN w:val="0"/>
        <w:adjustRightInd w:val="0"/>
        <w:spacing w:line="360" w:lineRule="auto"/>
        <w:ind w:firstLine="709"/>
        <w:jc w:val="both"/>
        <w:rPr>
          <w:color w:val="000000"/>
          <w:sz w:val="28"/>
          <w:szCs w:val="28"/>
        </w:rPr>
      </w:pPr>
    </w:p>
    <w:p w:rsidR="008E46D2" w:rsidRPr="005B464C" w:rsidRDefault="008E46D2" w:rsidP="005B464C">
      <w:pPr>
        <w:shd w:val="clear" w:color="auto" w:fill="FFFFFF"/>
        <w:autoSpaceDE w:val="0"/>
        <w:autoSpaceDN w:val="0"/>
        <w:adjustRightInd w:val="0"/>
        <w:spacing w:line="360" w:lineRule="auto"/>
        <w:ind w:firstLine="709"/>
        <w:jc w:val="both"/>
        <w:rPr>
          <w:b/>
          <w:color w:val="000000"/>
          <w:sz w:val="28"/>
          <w:szCs w:val="28"/>
        </w:rPr>
      </w:pPr>
      <w:r w:rsidRPr="005B464C">
        <w:rPr>
          <w:b/>
          <w:color w:val="000000"/>
          <w:sz w:val="28"/>
          <w:szCs w:val="28"/>
        </w:rPr>
        <w:t>1.2 Направления и принципы реформирования социальной сферы в странах Северной Европы</w:t>
      </w:r>
    </w:p>
    <w:p w:rsidR="00EC628F" w:rsidRDefault="00EC628F" w:rsidP="005B464C">
      <w:pPr>
        <w:shd w:val="clear" w:color="auto" w:fill="FFFFFF"/>
        <w:autoSpaceDE w:val="0"/>
        <w:autoSpaceDN w:val="0"/>
        <w:adjustRightInd w:val="0"/>
        <w:spacing w:line="360" w:lineRule="auto"/>
        <w:ind w:firstLine="709"/>
        <w:jc w:val="both"/>
        <w:rPr>
          <w:color w:val="000000"/>
          <w:sz w:val="28"/>
          <w:szCs w:val="28"/>
        </w:rPr>
      </w:pPr>
    </w:p>
    <w:p w:rsidR="006C15EF" w:rsidRPr="005B464C" w:rsidRDefault="006C15EF"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Создав в свое время шведскую или, если смотреть шире, скандинавскую модель социально-экономического развития, Север Европы сделал, может быть, свой самый важный вклад в развитие европейской и мировой цивилизации; и в настоящее время, несмотря на давление неблагоприятных факторов, продолжает сохраняться все главные атрибуты социального государства.</w:t>
      </w:r>
      <w:r w:rsidRPr="005B464C">
        <w:rPr>
          <w:color w:val="000000"/>
          <w:sz w:val="28"/>
          <w:szCs w:val="22"/>
        </w:rPr>
        <w:t xml:space="preserve"> </w:t>
      </w:r>
      <w:r w:rsidRPr="005B464C">
        <w:rPr>
          <w:color w:val="000000"/>
          <w:sz w:val="28"/>
          <w:szCs w:val="28"/>
        </w:rPr>
        <w:t xml:space="preserve">Относительная устойчивость его позиций объясняется тем, что основные направления реформирования системы социального обеспечения и рынка труда невозможны без одобрения социальных партнеров в ходе социального диалога </w:t>
      </w:r>
      <w:r w:rsidR="003F64BB" w:rsidRPr="005B464C">
        <w:rPr>
          <w:color w:val="000000"/>
          <w:sz w:val="28"/>
          <w:szCs w:val="28"/>
        </w:rPr>
        <w:t xml:space="preserve">– </w:t>
      </w:r>
      <w:r w:rsidRPr="005B464C">
        <w:rPr>
          <w:color w:val="000000"/>
          <w:sz w:val="28"/>
          <w:szCs w:val="28"/>
        </w:rPr>
        <w:t>неотъемлемой части социально-политической системы этих стран, и одобрения избирателей в ходе очередных парламентских и муниципальных выборов.</w:t>
      </w:r>
    </w:p>
    <w:p w:rsidR="00564E85" w:rsidRPr="005B464C" w:rsidRDefault="006C15EF"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Тенденция к увеличению доли социальных расходов в госбюджете сохраняется у них на протяжении длительного времени (таблица 1).</w:t>
      </w:r>
    </w:p>
    <w:p w:rsidR="006A7742" w:rsidRPr="005B464C" w:rsidRDefault="006A7742" w:rsidP="005B464C">
      <w:pPr>
        <w:shd w:val="clear" w:color="auto" w:fill="FFFFFF"/>
        <w:autoSpaceDE w:val="0"/>
        <w:autoSpaceDN w:val="0"/>
        <w:adjustRightInd w:val="0"/>
        <w:spacing w:line="360" w:lineRule="auto"/>
        <w:ind w:firstLine="709"/>
        <w:jc w:val="both"/>
        <w:rPr>
          <w:color w:val="000000"/>
          <w:sz w:val="28"/>
          <w:szCs w:val="28"/>
        </w:rPr>
      </w:pPr>
    </w:p>
    <w:p w:rsidR="006C15EF" w:rsidRPr="00EC628F" w:rsidRDefault="006C15EF" w:rsidP="005B464C">
      <w:pPr>
        <w:shd w:val="clear" w:color="auto" w:fill="FFFFFF"/>
        <w:autoSpaceDE w:val="0"/>
        <w:autoSpaceDN w:val="0"/>
        <w:adjustRightInd w:val="0"/>
        <w:spacing w:line="360" w:lineRule="auto"/>
        <w:ind w:firstLine="709"/>
        <w:jc w:val="both"/>
        <w:rPr>
          <w:bCs/>
          <w:color w:val="000000"/>
          <w:sz w:val="28"/>
        </w:rPr>
      </w:pPr>
      <w:r w:rsidRPr="00EC628F">
        <w:rPr>
          <w:color w:val="000000"/>
          <w:sz w:val="28"/>
        </w:rPr>
        <w:t>Таблица</w:t>
      </w:r>
      <w:r w:rsidR="003F64BB" w:rsidRPr="00EC628F">
        <w:rPr>
          <w:color w:val="000000"/>
          <w:sz w:val="28"/>
        </w:rPr>
        <w:t xml:space="preserve"> </w:t>
      </w:r>
      <w:r w:rsidRPr="00EC628F">
        <w:rPr>
          <w:color w:val="000000"/>
          <w:sz w:val="28"/>
        </w:rPr>
        <w:t xml:space="preserve">1 </w:t>
      </w:r>
      <w:r w:rsidR="003F64BB" w:rsidRPr="00EC628F">
        <w:rPr>
          <w:color w:val="000000"/>
          <w:sz w:val="28"/>
        </w:rPr>
        <w:t xml:space="preserve">– </w:t>
      </w:r>
      <w:r w:rsidRPr="00EC628F">
        <w:rPr>
          <w:bCs/>
          <w:color w:val="000000"/>
          <w:sz w:val="28"/>
        </w:rPr>
        <w:t>Социальные расходы по отношению к ВВП в странах Северной Европы</w:t>
      </w:r>
      <w:r w:rsidR="005B464C" w:rsidRPr="00EC628F">
        <w:rPr>
          <w:bCs/>
          <w:color w:val="000000"/>
          <w:sz w:val="28"/>
        </w:rPr>
        <w:t>, %</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60"/>
        <w:gridCol w:w="1753"/>
        <w:gridCol w:w="1752"/>
        <w:gridCol w:w="1752"/>
        <w:gridCol w:w="1752"/>
      </w:tblGrid>
      <w:tr w:rsidR="006C15EF" w:rsidRPr="00081582" w:rsidTr="00081582">
        <w:trPr>
          <w:cantSplit/>
        </w:trPr>
        <w:tc>
          <w:tcPr>
            <w:tcW w:w="1135" w:type="pct"/>
            <w:shd w:val="clear" w:color="auto" w:fill="auto"/>
          </w:tcPr>
          <w:p w:rsidR="006C15EF" w:rsidRPr="00081582" w:rsidRDefault="006C15EF" w:rsidP="00081582">
            <w:pPr>
              <w:autoSpaceDE w:val="0"/>
              <w:autoSpaceDN w:val="0"/>
              <w:adjustRightInd w:val="0"/>
              <w:spacing w:line="360" w:lineRule="auto"/>
              <w:jc w:val="both"/>
              <w:rPr>
                <w:b/>
                <w:iCs/>
                <w:color w:val="000000"/>
                <w:sz w:val="20"/>
              </w:rPr>
            </w:pPr>
            <w:r w:rsidRPr="00081582">
              <w:rPr>
                <w:b/>
                <w:iCs/>
                <w:color w:val="000000"/>
                <w:sz w:val="20"/>
              </w:rPr>
              <w:t>Страны</w:t>
            </w:r>
          </w:p>
        </w:tc>
        <w:tc>
          <w:tcPr>
            <w:tcW w:w="966" w:type="pct"/>
            <w:shd w:val="clear" w:color="auto" w:fill="auto"/>
          </w:tcPr>
          <w:p w:rsidR="006C15EF" w:rsidRPr="00081582" w:rsidRDefault="006C15EF" w:rsidP="00081582">
            <w:pPr>
              <w:autoSpaceDE w:val="0"/>
              <w:autoSpaceDN w:val="0"/>
              <w:adjustRightInd w:val="0"/>
              <w:spacing w:line="360" w:lineRule="auto"/>
              <w:jc w:val="both"/>
              <w:rPr>
                <w:b/>
                <w:iCs/>
                <w:color w:val="000000"/>
                <w:sz w:val="20"/>
              </w:rPr>
            </w:pPr>
            <w:r w:rsidRPr="00081582">
              <w:rPr>
                <w:b/>
                <w:iCs/>
                <w:color w:val="000000"/>
                <w:sz w:val="20"/>
              </w:rPr>
              <w:t>1975</w:t>
            </w:r>
            <w:r w:rsidR="003F64BB" w:rsidRPr="00081582">
              <w:rPr>
                <w:b/>
                <w:iCs/>
                <w:color w:val="000000"/>
                <w:sz w:val="20"/>
              </w:rPr>
              <w:t> г</w:t>
            </w:r>
            <w:r w:rsidRPr="00081582">
              <w:rPr>
                <w:b/>
                <w:iCs/>
                <w:color w:val="000000"/>
                <w:sz w:val="20"/>
              </w:rPr>
              <w:t>.</w:t>
            </w:r>
          </w:p>
        </w:tc>
        <w:tc>
          <w:tcPr>
            <w:tcW w:w="966" w:type="pct"/>
            <w:shd w:val="clear" w:color="auto" w:fill="auto"/>
          </w:tcPr>
          <w:p w:rsidR="006C15EF" w:rsidRPr="00081582" w:rsidRDefault="006C15EF" w:rsidP="00081582">
            <w:pPr>
              <w:autoSpaceDE w:val="0"/>
              <w:autoSpaceDN w:val="0"/>
              <w:adjustRightInd w:val="0"/>
              <w:spacing w:line="360" w:lineRule="auto"/>
              <w:jc w:val="both"/>
              <w:rPr>
                <w:b/>
                <w:iCs/>
                <w:color w:val="000000"/>
                <w:sz w:val="20"/>
              </w:rPr>
            </w:pPr>
            <w:r w:rsidRPr="00081582">
              <w:rPr>
                <w:b/>
                <w:iCs/>
                <w:color w:val="000000"/>
                <w:sz w:val="20"/>
              </w:rPr>
              <w:t>1985</w:t>
            </w:r>
            <w:r w:rsidR="003F64BB" w:rsidRPr="00081582">
              <w:rPr>
                <w:b/>
                <w:iCs/>
                <w:color w:val="000000"/>
                <w:sz w:val="20"/>
              </w:rPr>
              <w:t> г</w:t>
            </w:r>
            <w:r w:rsidRPr="00081582">
              <w:rPr>
                <w:b/>
                <w:iCs/>
                <w:color w:val="000000"/>
                <w:sz w:val="20"/>
              </w:rPr>
              <w:t>.</w:t>
            </w:r>
          </w:p>
        </w:tc>
        <w:tc>
          <w:tcPr>
            <w:tcW w:w="966" w:type="pct"/>
            <w:shd w:val="clear" w:color="auto" w:fill="auto"/>
          </w:tcPr>
          <w:p w:rsidR="006C15EF" w:rsidRPr="00081582" w:rsidRDefault="006C15EF" w:rsidP="00081582">
            <w:pPr>
              <w:autoSpaceDE w:val="0"/>
              <w:autoSpaceDN w:val="0"/>
              <w:adjustRightInd w:val="0"/>
              <w:spacing w:line="360" w:lineRule="auto"/>
              <w:jc w:val="both"/>
              <w:rPr>
                <w:b/>
                <w:iCs/>
                <w:color w:val="000000"/>
                <w:sz w:val="20"/>
              </w:rPr>
            </w:pPr>
            <w:r w:rsidRPr="00081582">
              <w:rPr>
                <w:b/>
                <w:iCs/>
                <w:color w:val="000000"/>
                <w:sz w:val="20"/>
              </w:rPr>
              <w:t>1995</w:t>
            </w:r>
            <w:r w:rsidR="003F64BB" w:rsidRPr="00081582">
              <w:rPr>
                <w:b/>
                <w:iCs/>
                <w:color w:val="000000"/>
                <w:sz w:val="20"/>
              </w:rPr>
              <w:t> г</w:t>
            </w:r>
            <w:r w:rsidRPr="00081582">
              <w:rPr>
                <w:b/>
                <w:iCs/>
                <w:color w:val="000000"/>
                <w:sz w:val="20"/>
              </w:rPr>
              <w:t>.</w:t>
            </w:r>
          </w:p>
        </w:tc>
        <w:tc>
          <w:tcPr>
            <w:tcW w:w="966" w:type="pct"/>
            <w:shd w:val="clear" w:color="auto" w:fill="auto"/>
          </w:tcPr>
          <w:p w:rsidR="006C15EF" w:rsidRPr="00081582" w:rsidRDefault="006C15EF" w:rsidP="00081582">
            <w:pPr>
              <w:autoSpaceDE w:val="0"/>
              <w:autoSpaceDN w:val="0"/>
              <w:adjustRightInd w:val="0"/>
              <w:spacing w:line="360" w:lineRule="auto"/>
              <w:jc w:val="both"/>
              <w:rPr>
                <w:b/>
                <w:iCs/>
                <w:color w:val="000000"/>
                <w:sz w:val="20"/>
              </w:rPr>
            </w:pPr>
            <w:r w:rsidRPr="00081582">
              <w:rPr>
                <w:b/>
                <w:iCs/>
                <w:color w:val="000000"/>
                <w:sz w:val="20"/>
              </w:rPr>
              <w:t>1999</w:t>
            </w:r>
            <w:r w:rsidR="003F64BB" w:rsidRPr="00081582">
              <w:rPr>
                <w:b/>
                <w:iCs/>
                <w:color w:val="000000"/>
                <w:sz w:val="20"/>
              </w:rPr>
              <w:t> г</w:t>
            </w:r>
            <w:r w:rsidRPr="00081582">
              <w:rPr>
                <w:b/>
                <w:iCs/>
                <w:color w:val="000000"/>
                <w:sz w:val="20"/>
              </w:rPr>
              <w:t>.</w:t>
            </w:r>
          </w:p>
        </w:tc>
      </w:tr>
      <w:tr w:rsidR="006C15EF" w:rsidRPr="00081582" w:rsidTr="00081582">
        <w:trPr>
          <w:cantSplit/>
        </w:trPr>
        <w:tc>
          <w:tcPr>
            <w:tcW w:w="1135" w:type="pct"/>
            <w:shd w:val="clear" w:color="auto" w:fill="auto"/>
          </w:tcPr>
          <w:p w:rsidR="006C15EF" w:rsidRPr="00081582" w:rsidRDefault="006C15EF" w:rsidP="00081582">
            <w:pPr>
              <w:autoSpaceDE w:val="0"/>
              <w:autoSpaceDN w:val="0"/>
              <w:adjustRightInd w:val="0"/>
              <w:spacing w:line="360" w:lineRule="auto"/>
              <w:jc w:val="both"/>
              <w:rPr>
                <w:iCs/>
                <w:color w:val="000000"/>
                <w:sz w:val="20"/>
              </w:rPr>
            </w:pPr>
            <w:r w:rsidRPr="00081582">
              <w:rPr>
                <w:iCs/>
                <w:color w:val="000000"/>
                <w:sz w:val="20"/>
              </w:rPr>
              <w:t>Дания</w:t>
            </w:r>
          </w:p>
        </w:tc>
        <w:tc>
          <w:tcPr>
            <w:tcW w:w="966" w:type="pct"/>
            <w:shd w:val="clear" w:color="auto" w:fill="auto"/>
          </w:tcPr>
          <w:p w:rsidR="006C15EF" w:rsidRPr="00081582" w:rsidRDefault="006C15EF" w:rsidP="00081582">
            <w:pPr>
              <w:autoSpaceDE w:val="0"/>
              <w:autoSpaceDN w:val="0"/>
              <w:adjustRightInd w:val="0"/>
              <w:spacing w:line="360" w:lineRule="auto"/>
              <w:jc w:val="both"/>
              <w:rPr>
                <w:iCs/>
                <w:color w:val="000000"/>
                <w:sz w:val="20"/>
              </w:rPr>
            </w:pPr>
            <w:r w:rsidRPr="00081582">
              <w:rPr>
                <w:iCs/>
                <w:color w:val="000000"/>
                <w:sz w:val="20"/>
              </w:rPr>
              <w:t>27</w:t>
            </w:r>
          </w:p>
        </w:tc>
        <w:tc>
          <w:tcPr>
            <w:tcW w:w="966" w:type="pct"/>
            <w:shd w:val="clear" w:color="auto" w:fill="auto"/>
          </w:tcPr>
          <w:p w:rsidR="006C15EF" w:rsidRPr="00081582" w:rsidRDefault="006C15EF" w:rsidP="00081582">
            <w:pPr>
              <w:autoSpaceDE w:val="0"/>
              <w:autoSpaceDN w:val="0"/>
              <w:adjustRightInd w:val="0"/>
              <w:spacing w:line="360" w:lineRule="auto"/>
              <w:jc w:val="both"/>
              <w:rPr>
                <w:iCs/>
                <w:color w:val="000000"/>
                <w:sz w:val="20"/>
              </w:rPr>
            </w:pPr>
            <w:r w:rsidRPr="00081582">
              <w:rPr>
                <w:iCs/>
                <w:color w:val="000000"/>
                <w:sz w:val="20"/>
              </w:rPr>
              <w:t>28</w:t>
            </w:r>
          </w:p>
        </w:tc>
        <w:tc>
          <w:tcPr>
            <w:tcW w:w="966" w:type="pct"/>
            <w:shd w:val="clear" w:color="auto" w:fill="auto"/>
          </w:tcPr>
          <w:p w:rsidR="006C15EF" w:rsidRPr="00081582" w:rsidRDefault="006C15EF" w:rsidP="00081582">
            <w:pPr>
              <w:autoSpaceDE w:val="0"/>
              <w:autoSpaceDN w:val="0"/>
              <w:adjustRightInd w:val="0"/>
              <w:spacing w:line="360" w:lineRule="auto"/>
              <w:jc w:val="both"/>
              <w:rPr>
                <w:iCs/>
                <w:color w:val="000000"/>
                <w:sz w:val="20"/>
              </w:rPr>
            </w:pPr>
            <w:r w:rsidRPr="00081582">
              <w:rPr>
                <w:iCs/>
                <w:color w:val="000000"/>
                <w:sz w:val="20"/>
              </w:rPr>
              <w:t>32,6</w:t>
            </w:r>
          </w:p>
        </w:tc>
        <w:tc>
          <w:tcPr>
            <w:tcW w:w="966" w:type="pct"/>
            <w:shd w:val="clear" w:color="auto" w:fill="auto"/>
          </w:tcPr>
          <w:p w:rsidR="006C15EF" w:rsidRPr="00081582" w:rsidRDefault="006C15EF" w:rsidP="00081582">
            <w:pPr>
              <w:autoSpaceDE w:val="0"/>
              <w:autoSpaceDN w:val="0"/>
              <w:adjustRightInd w:val="0"/>
              <w:spacing w:line="360" w:lineRule="auto"/>
              <w:jc w:val="both"/>
              <w:rPr>
                <w:iCs/>
                <w:color w:val="000000"/>
                <w:sz w:val="20"/>
              </w:rPr>
            </w:pPr>
            <w:r w:rsidRPr="00081582">
              <w:rPr>
                <w:iCs/>
                <w:color w:val="000000"/>
                <w:sz w:val="20"/>
              </w:rPr>
              <w:t>39</w:t>
            </w:r>
          </w:p>
        </w:tc>
      </w:tr>
      <w:tr w:rsidR="006C15EF" w:rsidRPr="00081582" w:rsidTr="00081582">
        <w:trPr>
          <w:cantSplit/>
        </w:trPr>
        <w:tc>
          <w:tcPr>
            <w:tcW w:w="1135" w:type="pct"/>
            <w:shd w:val="clear" w:color="auto" w:fill="auto"/>
          </w:tcPr>
          <w:p w:rsidR="006C15EF" w:rsidRPr="00081582" w:rsidRDefault="006C15EF" w:rsidP="00081582">
            <w:pPr>
              <w:autoSpaceDE w:val="0"/>
              <w:autoSpaceDN w:val="0"/>
              <w:adjustRightInd w:val="0"/>
              <w:spacing w:line="360" w:lineRule="auto"/>
              <w:jc w:val="both"/>
              <w:rPr>
                <w:iCs/>
                <w:color w:val="000000"/>
                <w:sz w:val="20"/>
              </w:rPr>
            </w:pPr>
            <w:r w:rsidRPr="00081582">
              <w:rPr>
                <w:iCs/>
                <w:color w:val="000000"/>
                <w:sz w:val="20"/>
              </w:rPr>
              <w:t>Норвегия</w:t>
            </w:r>
          </w:p>
        </w:tc>
        <w:tc>
          <w:tcPr>
            <w:tcW w:w="966" w:type="pct"/>
            <w:shd w:val="clear" w:color="auto" w:fill="auto"/>
          </w:tcPr>
          <w:p w:rsidR="006C15EF" w:rsidRPr="00081582" w:rsidRDefault="006C15EF" w:rsidP="00081582">
            <w:pPr>
              <w:autoSpaceDE w:val="0"/>
              <w:autoSpaceDN w:val="0"/>
              <w:adjustRightInd w:val="0"/>
              <w:spacing w:line="360" w:lineRule="auto"/>
              <w:jc w:val="both"/>
              <w:rPr>
                <w:iCs/>
                <w:color w:val="000000"/>
                <w:sz w:val="20"/>
              </w:rPr>
            </w:pPr>
            <w:r w:rsidRPr="00081582">
              <w:rPr>
                <w:iCs/>
                <w:color w:val="000000"/>
                <w:sz w:val="20"/>
              </w:rPr>
              <w:t>18</w:t>
            </w:r>
          </w:p>
        </w:tc>
        <w:tc>
          <w:tcPr>
            <w:tcW w:w="966" w:type="pct"/>
            <w:shd w:val="clear" w:color="auto" w:fill="auto"/>
          </w:tcPr>
          <w:p w:rsidR="006C15EF" w:rsidRPr="00081582" w:rsidRDefault="006C15EF" w:rsidP="00081582">
            <w:pPr>
              <w:autoSpaceDE w:val="0"/>
              <w:autoSpaceDN w:val="0"/>
              <w:adjustRightInd w:val="0"/>
              <w:spacing w:line="360" w:lineRule="auto"/>
              <w:jc w:val="both"/>
              <w:rPr>
                <w:iCs/>
                <w:color w:val="000000"/>
                <w:sz w:val="20"/>
              </w:rPr>
            </w:pPr>
            <w:r w:rsidRPr="00081582">
              <w:rPr>
                <w:iCs/>
                <w:color w:val="000000"/>
                <w:sz w:val="20"/>
              </w:rPr>
              <w:t>22</w:t>
            </w:r>
          </w:p>
        </w:tc>
        <w:tc>
          <w:tcPr>
            <w:tcW w:w="966" w:type="pct"/>
            <w:shd w:val="clear" w:color="auto" w:fill="auto"/>
          </w:tcPr>
          <w:p w:rsidR="006C15EF" w:rsidRPr="00081582" w:rsidRDefault="006C15EF" w:rsidP="00081582">
            <w:pPr>
              <w:autoSpaceDE w:val="0"/>
              <w:autoSpaceDN w:val="0"/>
              <w:adjustRightInd w:val="0"/>
              <w:spacing w:line="360" w:lineRule="auto"/>
              <w:jc w:val="both"/>
              <w:rPr>
                <w:iCs/>
                <w:color w:val="000000"/>
                <w:sz w:val="20"/>
              </w:rPr>
            </w:pPr>
            <w:r w:rsidRPr="00081582">
              <w:rPr>
                <w:iCs/>
                <w:color w:val="000000"/>
                <w:sz w:val="20"/>
              </w:rPr>
              <w:t>26,9</w:t>
            </w:r>
          </w:p>
        </w:tc>
        <w:tc>
          <w:tcPr>
            <w:tcW w:w="966" w:type="pct"/>
            <w:shd w:val="clear" w:color="auto" w:fill="auto"/>
          </w:tcPr>
          <w:p w:rsidR="006C15EF" w:rsidRPr="00081582" w:rsidRDefault="006C15EF" w:rsidP="00081582">
            <w:pPr>
              <w:autoSpaceDE w:val="0"/>
              <w:autoSpaceDN w:val="0"/>
              <w:adjustRightInd w:val="0"/>
              <w:spacing w:line="360" w:lineRule="auto"/>
              <w:jc w:val="both"/>
              <w:rPr>
                <w:iCs/>
                <w:color w:val="000000"/>
                <w:sz w:val="20"/>
              </w:rPr>
            </w:pPr>
            <w:r w:rsidRPr="00081582">
              <w:rPr>
                <w:iCs/>
                <w:color w:val="000000"/>
                <w:sz w:val="20"/>
              </w:rPr>
              <w:t>27,7</w:t>
            </w:r>
          </w:p>
        </w:tc>
      </w:tr>
      <w:tr w:rsidR="006C15EF" w:rsidRPr="00081582" w:rsidTr="00081582">
        <w:trPr>
          <w:cantSplit/>
        </w:trPr>
        <w:tc>
          <w:tcPr>
            <w:tcW w:w="1135" w:type="pct"/>
            <w:shd w:val="clear" w:color="auto" w:fill="auto"/>
          </w:tcPr>
          <w:p w:rsidR="006C15EF" w:rsidRPr="00081582" w:rsidRDefault="006C15EF" w:rsidP="00081582">
            <w:pPr>
              <w:autoSpaceDE w:val="0"/>
              <w:autoSpaceDN w:val="0"/>
              <w:adjustRightInd w:val="0"/>
              <w:spacing w:line="360" w:lineRule="auto"/>
              <w:jc w:val="both"/>
              <w:rPr>
                <w:iCs/>
                <w:color w:val="000000"/>
                <w:sz w:val="20"/>
              </w:rPr>
            </w:pPr>
            <w:r w:rsidRPr="00081582">
              <w:rPr>
                <w:iCs/>
                <w:color w:val="000000"/>
                <w:sz w:val="20"/>
              </w:rPr>
              <w:t>Финляндия</w:t>
            </w:r>
          </w:p>
        </w:tc>
        <w:tc>
          <w:tcPr>
            <w:tcW w:w="966" w:type="pct"/>
            <w:shd w:val="clear" w:color="auto" w:fill="auto"/>
          </w:tcPr>
          <w:p w:rsidR="006C15EF" w:rsidRPr="00081582" w:rsidRDefault="006C15EF" w:rsidP="00081582">
            <w:pPr>
              <w:autoSpaceDE w:val="0"/>
              <w:autoSpaceDN w:val="0"/>
              <w:adjustRightInd w:val="0"/>
              <w:spacing w:line="360" w:lineRule="auto"/>
              <w:jc w:val="both"/>
              <w:rPr>
                <w:iCs/>
                <w:color w:val="000000"/>
                <w:sz w:val="20"/>
              </w:rPr>
            </w:pPr>
            <w:r w:rsidRPr="00081582">
              <w:rPr>
                <w:iCs/>
                <w:color w:val="000000"/>
                <w:sz w:val="20"/>
              </w:rPr>
              <w:t>17</w:t>
            </w:r>
          </w:p>
        </w:tc>
        <w:tc>
          <w:tcPr>
            <w:tcW w:w="966" w:type="pct"/>
            <w:shd w:val="clear" w:color="auto" w:fill="auto"/>
          </w:tcPr>
          <w:p w:rsidR="006C15EF" w:rsidRPr="00081582" w:rsidRDefault="006C15EF" w:rsidP="00081582">
            <w:pPr>
              <w:autoSpaceDE w:val="0"/>
              <w:autoSpaceDN w:val="0"/>
              <w:adjustRightInd w:val="0"/>
              <w:spacing w:line="360" w:lineRule="auto"/>
              <w:jc w:val="both"/>
              <w:rPr>
                <w:iCs/>
                <w:color w:val="000000"/>
                <w:sz w:val="20"/>
              </w:rPr>
            </w:pPr>
            <w:r w:rsidRPr="00081582">
              <w:rPr>
                <w:iCs/>
                <w:color w:val="000000"/>
                <w:sz w:val="20"/>
              </w:rPr>
              <w:t>23,5</w:t>
            </w:r>
          </w:p>
        </w:tc>
        <w:tc>
          <w:tcPr>
            <w:tcW w:w="966" w:type="pct"/>
            <w:shd w:val="clear" w:color="auto" w:fill="auto"/>
          </w:tcPr>
          <w:p w:rsidR="006C15EF" w:rsidRPr="00081582" w:rsidRDefault="006C15EF" w:rsidP="00081582">
            <w:pPr>
              <w:autoSpaceDE w:val="0"/>
              <w:autoSpaceDN w:val="0"/>
              <w:adjustRightInd w:val="0"/>
              <w:spacing w:line="360" w:lineRule="auto"/>
              <w:jc w:val="both"/>
              <w:rPr>
                <w:iCs/>
                <w:color w:val="000000"/>
                <w:sz w:val="20"/>
              </w:rPr>
            </w:pPr>
            <w:r w:rsidRPr="00081582">
              <w:rPr>
                <w:iCs/>
                <w:color w:val="000000"/>
                <w:sz w:val="20"/>
              </w:rPr>
              <w:t>32,2</w:t>
            </w:r>
          </w:p>
        </w:tc>
        <w:tc>
          <w:tcPr>
            <w:tcW w:w="966" w:type="pct"/>
            <w:shd w:val="clear" w:color="auto" w:fill="auto"/>
          </w:tcPr>
          <w:p w:rsidR="006C15EF" w:rsidRPr="00081582" w:rsidRDefault="006C15EF" w:rsidP="00081582">
            <w:pPr>
              <w:autoSpaceDE w:val="0"/>
              <w:autoSpaceDN w:val="0"/>
              <w:adjustRightInd w:val="0"/>
              <w:spacing w:line="360" w:lineRule="auto"/>
              <w:jc w:val="both"/>
              <w:rPr>
                <w:iCs/>
                <w:color w:val="000000"/>
                <w:sz w:val="20"/>
              </w:rPr>
            </w:pPr>
            <w:r w:rsidRPr="00081582">
              <w:rPr>
                <w:iCs/>
                <w:color w:val="000000"/>
                <w:sz w:val="20"/>
              </w:rPr>
              <w:t>26</w:t>
            </w:r>
          </w:p>
        </w:tc>
      </w:tr>
      <w:tr w:rsidR="006C15EF" w:rsidRPr="00081582" w:rsidTr="00081582">
        <w:trPr>
          <w:cantSplit/>
        </w:trPr>
        <w:tc>
          <w:tcPr>
            <w:tcW w:w="1135" w:type="pct"/>
            <w:shd w:val="clear" w:color="auto" w:fill="auto"/>
          </w:tcPr>
          <w:p w:rsidR="006C15EF" w:rsidRPr="00081582" w:rsidRDefault="006C15EF" w:rsidP="00081582">
            <w:pPr>
              <w:autoSpaceDE w:val="0"/>
              <w:autoSpaceDN w:val="0"/>
              <w:adjustRightInd w:val="0"/>
              <w:spacing w:line="360" w:lineRule="auto"/>
              <w:jc w:val="both"/>
              <w:rPr>
                <w:iCs/>
                <w:color w:val="000000"/>
                <w:sz w:val="20"/>
              </w:rPr>
            </w:pPr>
            <w:r w:rsidRPr="00081582">
              <w:rPr>
                <w:iCs/>
                <w:color w:val="000000"/>
                <w:sz w:val="20"/>
              </w:rPr>
              <w:t>Швеция</w:t>
            </w:r>
          </w:p>
        </w:tc>
        <w:tc>
          <w:tcPr>
            <w:tcW w:w="966" w:type="pct"/>
            <w:shd w:val="clear" w:color="auto" w:fill="auto"/>
          </w:tcPr>
          <w:p w:rsidR="006C15EF" w:rsidRPr="00081582" w:rsidRDefault="006C15EF" w:rsidP="00081582">
            <w:pPr>
              <w:autoSpaceDE w:val="0"/>
              <w:autoSpaceDN w:val="0"/>
              <w:adjustRightInd w:val="0"/>
              <w:spacing w:line="360" w:lineRule="auto"/>
              <w:jc w:val="both"/>
              <w:rPr>
                <w:iCs/>
                <w:color w:val="000000"/>
                <w:sz w:val="20"/>
              </w:rPr>
            </w:pPr>
            <w:r w:rsidRPr="00081582">
              <w:rPr>
                <w:iCs/>
                <w:color w:val="000000"/>
                <w:sz w:val="20"/>
              </w:rPr>
              <w:t>27</w:t>
            </w:r>
          </w:p>
        </w:tc>
        <w:tc>
          <w:tcPr>
            <w:tcW w:w="966" w:type="pct"/>
            <w:shd w:val="clear" w:color="auto" w:fill="auto"/>
          </w:tcPr>
          <w:p w:rsidR="006C15EF" w:rsidRPr="00081582" w:rsidRDefault="006C15EF" w:rsidP="00081582">
            <w:pPr>
              <w:autoSpaceDE w:val="0"/>
              <w:autoSpaceDN w:val="0"/>
              <w:adjustRightInd w:val="0"/>
              <w:spacing w:line="360" w:lineRule="auto"/>
              <w:jc w:val="both"/>
              <w:rPr>
                <w:iCs/>
                <w:color w:val="000000"/>
                <w:sz w:val="20"/>
              </w:rPr>
            </w:pPr>
            <w:r w:rsidRPr="00081582">
              <w:rPr>
                <w:iCs/>
                <w:color w:val="000000"/>
                <w:sz w:val="20"/>
              </w:rPr>
              <w:t>32</w:t>
            </w:r>
          </w:p>
        </w:tc>
        <w:tc>
          <w:tcPr>
            <w:tcW w:w="966" w:type="pct"/>
            <w:shd w:val="clear" w:color="auto" w:fill="auto"/>
          </w:tcPr>
          <w:p w:rsidR="006C15EF" w:rsidRPr="00081582" w:rsidRDefault="006C15EF" w:rsidP="00081582">
            <w:pPr>
              <w:autoSpaceDE w:val="0"/>
              <w:autoSpaceDN w:val="0"/>
              <w:adjustRightInd w:val="0"/>
              <w:spacing w:line="360" w:lineRule="auto"/>
              <w:jc w:val="both"/>
              <w:rPr>
                <w:iCs/>
                <w:color w:val="000000"/>
                <w:sz w:val="20"/>
              </w:rPr>
            </w:pPr>
            <w:r w:rsidRPr="00081582">
              <w:rPr>
                <w:iCs/>
                <w:color w:val="000000"/>
                <w:sz w:val="20"/>
              </w:rPr>
              <w:t>35,2</w:t>
            </w:r>
          </w:p>
        </w:tc>
        <w:tc>
          <w:tcPr>
            <w:tcW w:w="966" w:type="pct"/>
            <w:shd w:val="clear" w:color="auto" w:fill="auto"/>
          </w:tcPr>
          <w:p w:rsidR="006C15EF" w:rsidRPr="00081582" w:rsidRDefault="006C15EF" w:rsidP="00081582">
            <w:pPr>
              <w:autoSpaceDE w:val="0"/>
              <w:autoSpaceDN w:val="0"/>
              <w:adjustRightInd w:val="0"/>
              <w:spacing w:line="360" w:lineRule="auto"/>
              <w:jc w:val="both"/>
              <w:rPr>
                <w:iCs/>
                <w:color w:val="000000"/>
                <w:sz w:val="20"/>
              </w:rPr>
            </w:pPr>
            <w:r w:rsidRPr="00081582">
              <w:rPr>
                <w:iCs/>
                <w:color w:val="000000"/>
                <w:sz w:val="20"/>
              </w:rPr>
              <w:t>32,8</w:t>
            </w:r>
          </w:p>
        </w:tc>
      </w:tr>
    </w:tbl>
    <w:p w:rsidR="006C15EF" w:rsidRPr="005B464C" w:rsidRDefault="006C15EF" w:rsidP="005B464C">
      <w:pPr>
        <w:shd w:val="clear" w:color="auto" w:fill="FFFFFF"/>
        <w:autoSpaceDE w:val="0"/>
        <w:autoSpaceDN w:val="0"/>
        <w:adjustRightInd w:val="0"/>
        <w:spacing w:line="360" w:lineRule="auto"/>
        <w:ind w:firstLine="709"/>
        <w:jc w:val="both"/>
        <w:rPr>
          <w:color w:val="000000"/>
          <w:sz w:val="28"/>
          <w:szCs w:val="28"/>
        </w:rPr>
      </w:pPr>
    </w:p>
    <w:p w:rsidR="006C15EF" w:rsidRPr="005B464C" w:rsidRDefault="006C15EF"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Как известно</w:t>
      </w:r>
      <w:r w:rsidRPr="005B464C">
        <w:rPr>
          <w:b/>
          <w:color w:val="000000"/>
          <w:sz w:val="28"/>
          <w:szCs w:val="28"/>
        </w:rPr>
        <w:t>, тремя главными направлениями</w:t>
      </w:r>
      <w:r w:rsidRPr="005B464C">
        <w:rPr>
          <w:color w:val="000000"/>
          <w:sz w:val="28"/>
          <w:szCs w:val="28"/>
        </w:rPr>
        <w:t xml:space="preserve"> деятельности социального государства являются:</w:t>
      </w:r>
    </w:p>
    <w:p w:rsidR="006C15EF" w:rsidRPr="005B464C" w:rsidRDefault="006C15EF" w:rsidP="005B464C">
      <w:pPr>
        <w:numPr>
          <w:ilvl w:val="0"/>
          <w:numId w:val="3"/>
        </w:numPr>
        <w:shd w:val="clear" w:color="auto" w:fill="FFFFFF"/>
        <w:autoSpaceDE w:val="0"/>
        <w:autoSpaceDN w:val="0"/>
        <w:adjustRightInd w:val="0"/>
        <w:spacing w:line="360" w:lineRule="auto"/>
        <w:ind w:left="0" w:firstLine="709"/>
        <w:jc w:val="both"/>
        <w:rPr>
          <w:color w:val="000000"/>
          <w:sz w:val="28"/>
          <w:szCs w:val="28"/>
        </w:rPr>
      </w:pPr>
      <w:r w:rsidRPr="005B464C">
        <w:rPr>
          <w:color w:val="000000"/>
          <w:sz w:val="28"/>
          <w:szCs w:val="28"/>
        </w:rPr>
        <w:t>регулирование рынка труда и занятости, пособия по безработице,</w:t>
      </w:r>
    </w:p>
    <w:p w:rsidR="006C15EF" w:rsidRPr="005B464C" w:rsidRDefault="006C15EF" w:rsidP="005B464C">
      <w:pPr>
        <w:numPr>
          <w:ilvl w:val="0"/>
          <w:numId w:val="3"/>
        </w:numPr>
        <w:shd w:val="clear" w:color="auto" w:fill="FFFFFF"/>
        <w:autoSpaceDE w:val="0"/>
        <w:autoSpaceDN w:val="0"/>
        <w:adjustRightInd w:val="0"/>
        <w:spacing w:line="360" w:lineRule="auto"/>
        <w:ind w:left="0" w:firstLine="709"/>
        <w:jc w:val="both"/>
        <w:rPr>
          <w:color w:val="000000"/>
          <w:sz w:val="28"/>
          <w:szCs w:val="28"/>
        </w:rPr>
      </w:pPr>
      <w:r w:rsidRPr="005B464C">
        <w:rPr>
          <w:color w:val="000000"/>
          <w:sz w:val="28"/>
          <w:szCs w:val="28"/>
        </w:rPr>
        <w:t>пенсионное обеспечение,</w:t>
      </w:r>
    </w:p>
    <w:p w:rsidR="006C15EF" w:rsidRPr="005B464C" w:rsidRDefault="006C15EF" w:rsidP="005B464C">
      <w:pPr>
        <w:numPr>
          <w:ilvl w:val="0"/>
          <w:numId w:val="3"/>
        </w:numPr>
        <w:shd w:val="clear" w:color="auto" w:fill="FFFFFF"/>
        <w:autoSpaceDE w:val="0"/>
        <w:autoSpaceDN w:val="0"/>
        <w:adjustRightInd w:val="0"/>
        <w:spacing w:line="360" w:lineRule="auto"/>
        <w:ind w:left="0" w:firstLine="709"/>
        <w:jc w:val="both"/>
        <w:rPr>
          <w:color w:val="000000"/>
          <w:sz w:val="28"/>
          <w:szCs w:val="28"/>
        </w:rPr>
      </w:pPr>
      <w:r w:rsidRPr="005B464C">
        <w:rPr>
          <w:color w:val="000000"/>
          <w:sz w:val="28"/>
          <w:szCs w:val="28"/>
        </w:rPr>
        <w:t xml:space="preserve">социальная защита тех, кто в настоящее время не может работать (больные, малоимущие, матери с младенцами, несовершеннолетние дети, инвалиды </w:t>
      </w:r>
      <w:r w:rsidR="005B464C">
        <w:rPr>
          <w:color w:val="000000"/>
          <w:sz w:val="28"/>
          <w:szCs w:val="28"/>
        </w:rPr>
        <w:t>и т.д.</w:t>
      </w:r>
      <w:r w:rsidRPr="005B464C">
        <w:rPr>
          <w:color w:val="000000"/>
          <w:sz w:val="28"/>
          <w:szCs w:val="28"/>
        </w:rPr>
        <w:t>).</w:t>
      </w:r>
    </w:p>
    <w:p w:rsidR="006C15EF" w:rsidRPr="005B464C" w:rsidRDefault="006C15EF" w:rsidP="005B464C">
      <w:pPr>
        <w:shd w:val="clear" w:color="auto" w:fill="FFFFFF"/>
        <w:tabs>
          <w:tab w:val="left" w:pos="180"/>
        </w:tabs>
        <w:autoSpaceDE w:val="0"/>
        <w:autoSpaceDN w:val="0"/>
        <w:adjustRightInd w:val="0"/>
        <w:spacing w:line="360" w:lineRule="auto"/>
        <w:ind w:firstLine="709"/>
        <w:jc w:val="both"/>
        <w:rPr>
          <w:color w:val="000000"/>
          <w:sz w:val="28"/>
          <w:szCs w:val="28"/>
        </w:rPr>
      </w:pPr>
      <w:r w:rsidRPr="005B464C">
        <w:rPr>
          <w:color w:val="000000"/>
          <w:sz w:val="28"/>
          <w:szCs w:val="28"/>
        </w:rPr>
        <w:t xml:space="preserve">Кроме того, социальное государство берет на себя оказание так называемых социальных услуг: образование, детские сады, уход за престарелыми, коммунальные услуги и общественный транспорт </w:t>
      </w:r>
      <w:r w:rsidR="005B464C">
        <w:rPr>
          <w:color w:val="000000"/>
          <w:sz w:val="28"/>
          <w:szCs w:val="28"/>
        </w:rPr>
        <w:t>и т.д.</w:t>
      </w:r>
    </w:p>
    <w:p w:rsidR="006C15EF" w:rsidRPr="005B464C" w:rsidRDefault="006C15EF"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Основным обоснованием необходимости проведения пенсионных реформ в странах</w:t>
      </w:r>
      <w:r w:rsidRPr="005B464C">
        <w:rPr>
          <w:color w:val="000000"/>
          <w:sz w:val="28"/>
          <w:szCs w:val="22"/>
        </w:rPr>
        <w:t xml:space="preserve"> </w:t>
      </w:r>
      <w:r w:rsidRPr="005B464C">
        <w:rPr>
          <w:color w:val="000000"/>
          <w:sz w:val="28"/>
          <w:szCs w:val="28"/>
        </w:rPr>
        <w:t xml:space="preserve">Северной Европы стало старение населения, </w:t>
      </w:r>
      <w:r w:rsidR="005B464C">
        <w:rPr>
          <w:color w:val="000000"/>
          <w:sz w:val="28"/>
          <w:szCs w:val="28"/>
        </w:rPr>
        <w:t>т.е.</w:t>
      </w:r>
      <w:r w:rsidRPr="005B464C">
        <w:rPr>
          <w:color w:val="000000"/>
          <w:sz w:val="28"/>
          <w:szCs w:val="28"/>
        </w:rPr>
        <w:t xml:space="preserve"> увеличение доли людей пожилых возрастов.</w:t>
      </w:r>
    </w:p>
    <w:p w:rsidR="006C15EF" w:rsidRPr="005B464C" w:rsidRDefault="006C15EF"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В 1999</w:t>
      </w:r>
      <w:r w:rsidR="003F64BB" w:rsidRPr="005B464C">
        <w:rPr>
          <w:color w:val="000000"/>
          <w:sz w:val="28"/>
          <w:szCs w:val="28"/>
        </w:rPr>
        <w:t> г</w:t>
      </w:r>
      <w:r w:rsidRPr="005B464C">
        <w:rPr>
          <w:color w:val="000000"/>
          <w:sz w:val="28"/>
          <w:szCs w:val="28"/>
        </w:rPr>
        <w:t>. в</w:t>
      </w:r>
      <w:r w:rsidRPr="005B464C">
        <w:rPr>
          <w:b/>
          <w:color w:val="000000"/>
          <w:sz w:val="28"/>
          <w:szCs w:val="28"/>
        </w:rPr>
        <w:t xml:space="preserve"> Дании</w:t>
      </w:r>
      <w:r w:rsidRPr="005B464C">
        <w:rPr>
          <w:color w:val="000000"/>
          <w:sz w:val="28"/>
          <w:szCs w:val="28"/>
        </w:rPr>
        <w:t xml:space="preserve"> был снижен пенсионный возраст с 67 до 65 лет, но не для всех, а только для тех возрастных категорий, которые к тому моменту еще не достигли 60 лет. До этого средний возраст выхода на пенсию в Дании составлял 60</w:t>
      </w:r>
      <w:r w:rsidR="003F64BB" w:rsidRPr="005B464C">
        <w:rPr>
          <w:color w:val="000000"/>
          <w:sz w:val="28"/>
          <w:szCs w:val="28"/>
        </w:rPr>
        <w:t>–6</w:t>
      </w:r>
      <w:r w:rsidRPr="005B464C">
        <w:rPr>
          <w:color w:val="000000"/>
          <w:sz w:val="28"/>
          <w:szCs w:val="28"/>
        </w:rPr>
        <w:t>1 год, так как в 1977</w:t>
      </w:r>
      <w:r w:rsidR="003F64BB" w:rsidRPr="005B464C">
        <w:rPr>
          <w:color w:val="000000"/>
          <w:sz w:val="28"/>
          <w:szCs w:val="28"/>
        </w:rPr>
        <w:t> г</w:t>
      </w:r>
      <w:r w:rsidRPr="005B464C">
        <w:rPr>
          <w:color w:val="000000"/>
          <w:sz w:val="28"/>
          <w:szCs w:val="28"/>
        </w:rPr>
        <w:t>. был разрешен ранний выход на пенсию, например для лиц длительное время остававшихся без работы. Многие пользовались этим правом, что снижало средний пенсионный возраст. Теперь такая практика стала ограничиваться, содействуя более продолжительной занятости</w:t>
      </w:r>
      <w:r w:rsidRPr="005B464C">
        <w:rPr>
          <w:rStyle w:val="a5"/>
          <w:color w:val="000000"/>
          <w:sz w:val="28"/>
          <w:szCs w:val="28"/>
        </w:rPr>
        <w:footnoteReference w:id="2"/>
      </w:r>
      <w:r w:rsidRPr="005B464C">
        <w:rPr>
          <w:color w:val="000000"/>
          <w:sz w:val="28"/>
          <w:szCs w:val="28"/>
        </w:rPr>
        <w:t>.</w:t>
      </w:r>
    </w:p>
    <w:p w:rsidR="006C15EF" w:rsidRPr="005B464C" w:rsidRDefault="006C15EF"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В результате реформирования датская пенсионная система стала ближе к европейской. В 2001</w:t>
      </w:r>
      <w:r w:rsidR="003F64BB" w:rsidRPr="005B464C">
        <w:rPr>
          <w:color w:val="000000"/>
          <w:sz w:val="28"/>
          <w:szCs w:val="28"/>
        </w:rPr>
        <w:t> г</w:t>
      </w:r>
      <w:r w:rsidRPr="005B464C">
        <w:rPr>
          <w:color w:val="000000"/>
          <w:sz w:val="28"/>
          <w:szCs w:val="28"/>
        </w:rPr>
        <w:t>. в Дании расходы на выплату народных пенсий составили 90 млрд. датских крон</w:t>
      </w:r>
      <w:r w:rsidRPr="005B464C">
        <w:rPr>
          <w:rStyle w:val="a5"/>
          <w:color w:val="000000"/>
          <w:sz w:val="28"/>
          <w:szCs w:val="28"/>
        </w:rPr>
        <w:footnoteReference w:id="3"/>
      </w:r>
      <w:r w:rsidRPr="005B464C">
        <w:rPr>
          <w:color w:val="000000"/>
          <w:sz w:val="28"/>
          <w:szCs w:val="28"/>
        </w:rPr>
        <w:t xml:space="preserve">. Народная пенсия финансируется из государственного бюджета, а дополнительная пенсия </w:t>
      </w:r>
      <w:r w:rsidR="003F64BB" w:rsidRPr="005B464C">
        <w:rPr>
          <w:color w:val="000000"/>
          <w:sz w:val="28"/>
          <w:szCs w:val="28"/>
        </w:rPr>
        <w:t xml:space="preserve">– </w:t>
      </w:r>
      <w:r w:rsidRPr="005B464C">
        <w:rPr>
          <w:color w:val="000000"/>
          <w:sz w:val="28"/>
          <w:szCs w:val="28"/>
        </w:rPr>
        <w:t>из взносов самих трудящихся и их нанимателей. В настоящее время размер пенсии датского пенсионер</w:t>
      </w:r>
      <w:r w:rsidR="00036E80" w:rsidRPr="005B464C">
        <w:rPr>
          <w:color w:val="000000"/>
          <w:sz w:val="28"/>
          <w:szCs w:val="28"/>
        </w:rPr>
        <w:t>а зависит от четырех слагаемых: про</w:t>
      </w:r>
      <w:r w:rsidRPr="005B464C">
        <w:rPr>
          <w:color w:val="000000"/>
          <w:sz w:val="28"/>
          <w:szCs w:val="28"/>
        </w:rPr>
        <w:t>должительности жизни в Дании, принадлежности к той или иной отрасли и профессии, размера накоплений на пенсионном счету, а также от размера добровольных пенсионных взносов.</w:t>
      </w:r>
    </w:p>
    <w:p w:rsidR="006C15EF" w:rsidRPr="005B464C" w:rsidRDefault="006C15EF"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 xml:space="preserve">В </w:t>
      </w:r>
      <w:r w:rsidRPr="005B464C">
        <w:rPr>
          <w:b/>
          <w:color w:val="000000"/>
          <w:sz w:val="28"/>
          <w:szCs w:val="28"/>
        </w:rPr>
        <w:t>Финляндии</w:t>
      </w:r>
      <w:r w:rsidRPr="005B464C">
        <w:rPr>
          <w:color w:val="000000"/>
          <w:sz w:val="28"/>
          <w:szCs w:val="28"/>
        </w:rPr>
        <w:t xml:space="preserve"> с 2000</w:t>
      </w:r>
      <w:r w:rsidR="003F64BB" w:rsidRPr="005B464C">
        <w:rPr>
          <w:color w:val="000000"/>
          <w:sz w:val="28"/>
          <w:szCs w:val="28"/>
        </w:rPr>
        <w:t> г</w:t>
      </w:r>
      <w:r w:rsidRPr="005B464C">
        <w:rPr>
          <w:color w:val="000000"/>
          <w:sz w:val="28"/>
          <w:szCs w:val="28"/>
        </w:rPr>
        <w:t>. осуществляется новая пенсионная реформа. С 2003</w:t>
      </w:r>
      <w:r w:rsidR="003F64BB" w:rsidRPr="005B464C">
        <w:rPr>
          <w:color w:val="000000"/>
          <w:sz w:val="28"/>
          <w:szCs w:val="28"/>
        </w:rPr>
        <w:t> г</w:t>
      </w:r>
      <w:r w:rsidRPr="005B464C">
        <w:rPr>
          <w:color w:val="000000"/>
          <w:sz w:val="28"/>
          <w:szCs w:val="28"/>
        </w:rPr>
        <w:t>. в отдельных случаях разрешается уходить на пенсию с 56, а не с 65 лет, но пенсия не будет полной, чтобы не стимулировать ранний выход на пенсию. Напротив, есть намерение увеличить пенсионный возраст на 2 года. Если трудящегося увольняют в возрасте 55 лет или старше, то предоставляется возможность получать пособие по безработице на протяжении более продолжительного периода, чем обычно (500 дней составляет обычный срок выплаты пособия по безработице). Это пособие может выплачиваться вплоть до достижения возраста в 60 лет, когда возможен ранний выход на полную пенсию. В настоящее время в Финляндии 78 тыс. человек уже воспользовались этим правом и ожидают достижения возраста в 60 лет, чтобы оформить свой выход на пенсию.</w:t>
      </w:r>
    </w:p>
    <w:p w:rsidR="006C15EF" w:rsidRPr="005B464C" w:rsidRDefault="006C15EF"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 xml:space="preserve">В </w:t>
      </w:r>
      <w:r w:rsidRPr="005B464C">
        <w:rPr>
          <w:b/>
          <w:color w:val="000000"/>
          <w:sz w:val="28"/>
          <w:szCs w:val="28"/>
        </w:rPr>
        <w:t>Норвегии</w:t>
      </w:r>
      <w:r w:rsidRPr="005B464C">
        <w:rPr>
          <w:color w:val="000000"/>
          <w:sz w:val="28"/>
          <w:szCs w:val="28"/>
        </w:rPr>
        <w:t xml:space="preserve"> установлен самый высокий возраст выхода на пенсию в Северной Европе </w:t>
      </w:r>
      <w:r w:rsidR="003F64BB" w:rsidRPr="005B464C">
        <w:rPr>
          <w:color w:val="000000"/>
          <w:sz w:val="28"/>
          <w:szCs w:val="28"/>
        </w:rPr>
        <w:t xml:space="preserve">– </w:t>
      </w:r>
      <w:r w:rsidRPr="005B464C">
        <w:rPr>
          <w:color w:val="000000"/>
          <w:sz w:val="28"/>
          <w:szCs w:val="28"/>
        </w:rPr>
        <w:t xml:space="preserve">67 лет по сравнению с 65 годами в других скандинавских странах. Планируется дальнейшее увеличение пенсионного возраста до 70 лет. Минимальный размер пенсии установлен на уровне в 84 204 кроны в год. Размер пенсии зависит от продолжительности трудового стажа и величины заработной платы. В большинстве случаев пенсия составляет половину прежде получаемой заработной платы. Поскольку многие предприятия осуществляют дополнительное пенсионное страхование своих работников, то в этом случае пенсия может достигать </w:t>
      </w:r>
      <w:r w:rsidRPr="005B464C">
        <w:rPr>
          <w:color w:val="000000"/>
          <w:sz w:val="28"/>
          <w:szCs w:val="28"/>
          <w:vertAlign w:val="superscript"/>
        </w:rPr>
        <w:t>2</w:t>
      </w:r>
      <w:r w:rsidRPr="005B464C">
        <w:rPr>
          <w:color w:val="000000"/>
          <w:sz w:val="28"/>
          <w:szCs w:val="28"/>
        </w:rPr>
        <w:t>/</w:t>
      </w:r>
      <w:r w:rsidRPr="005B464C">
        <w:rPr>
          <w:color w:val="000000"/>
          <w:sz w:val="28"/>
          <w:szCs w:val="28"/>
          <w:vertAlign w:val="subscript"/>
        </w:rPr>
        <w:t>3</w:t>
      </w:r>
      <w:r w:rsidRPr="005B464C">
        <w:rPr>
          <w:color w:val="000000"/>
          <w:sz w:val="28"/>
          <w:szCs w:val="28"/>
        </w:rPr>
        <w:t xml:space="preserve"> зарплата. Некоторые норвежцы пользуются также услугами частных пенсионных фондов. Так же, как и в других странах североевропейского региона, в Норвегии возможен более ранний выход на пенсию с 62 лет, но тогда пенсия назначается на более низком уровне. Предполагается, что новая пенсионная реформа будет разработана и введена в действие после очередных выборов в норвежский парламент в 2005</w:t>
      </w:r>
      <w:r w:rsidR="003F64BB" w:rsidRPr="005B464C">
        <w:rPr>
          <w:color w:val="000000"/>
          <w:sz w:val="28"/>
          <w:szCs w:val="28"/>
        </w:rPr>
        <w:t> г</w:t>
      </w:r>
      <w:r w:rsidRPr="005B464C">
        <w:rPr>
          <w:color w:val="000000"/>
          <w:sz w:val="28"/>
          <w:szCs w:val="28"/>
        </w:rPr>
        <w:t>.</w:t>
      </w:r>
    </w:p>
    <w:p w:rsidR="006C15EF" w:rsidRPr="005B464C" w:rsidRDefault="006C15EF"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 xml:space="preserve">В </w:t>
      </w:r>
      <w:r w:rsidRPr="005B464C">
        <w:rPr>
          <w:b/>
          <w:color w:val="000000"/>
          <w:sz w:val="28"/>
          <w:szCs w:val="28"/>
        </w:rPr>
        <w:t>Швеции</w:t>
      </w:r>
      <w:r w:rsidRPr="005B464C">
        <w:rPr>
          <w:color w:val="000000"/>
          <w:sz w:val="28"/>
          <w:szCs w:val="28"/>
        </w:rPr>
        <w:t xml:space="preserve"> в 2001</w:t>
      </w:r>
      <w:r w:rsidR="003F64BB" w:rsidRPr="005B464C">
        <w:rPr>
          <w:color w:val="000000"/>
          <w:sz w:val="28"/>
          <w:szCs w:val="28"/>
        </w:rPr>
        <w:t> г</w:t>
      </w:r>
      <w:r w:rsidRPr="005B464C">
        <w:rPr>
          <w:color w:val="000000"/>
          <w:sz w:val="28"/>
          <w:szCs w:val="28"/>
        </w:rPr>
        <w:t>. размер базовой суммы составлял 36 900 шведских крон, а базовая пенсия для одинокого пенсионера равнялась 9</w:t>
      </w:r>
      <w:r w:rsidR="005B464C" w:rsidRPr="005B464C">
        <w:rPr>
          <w:color w:val="000000"/>
          <w:sz w:val="28"/>
          <w:szCs w:val="28"/>
        </w:rPr>
        <w:t>6</w:t>
      </w:r>
      <w:r w:rsidR="005B464C">
        <w:rPr>
          <w:color w:val="000000"/>
          <w:sz w:val="28"/>
          <w:szCs w:val="28"/>
        </w:rPr>
        <w:t>%</w:t>
      </w:r>
      <w:r w:rsidRPr="005B464C">
        <w:rPr>
          <w:color w:val="000000"/>
          <w:sz w:val="28"/>
          <w:szCs w:val="28"/>
        </w:rPr>
        <w:t xml:space="preserve"> или 78,</w:t>
      </w:r>
      <w:r w:rsidR="005B464C" w:rsidRPr="005B464C">
        <w:rPr>
          <w:color w:val="000000"/>
          <w:sz w:val="28"/>
          <w:szCs w:val="28"/>
        </w:rPr>
        <w:t>5</w:t>
      </w:r>
      <w:r w:rsidR="005B464C">
        <w:rPr>
          <w:color w:val="000000"/>
          <w:sz w:val="28"/>
          <w:szCs w:val="28"/>
        </w:rPr>
        <w:t>%</w:t>
      </w:r>
      <w:r w:rsidRPr="005B464C">
        <w:rPr>
          <w:color w:val="000000"/>
          <w:sz w:val="28"/>
          <w:szCs w:val="28"/>
        </w:rPr>
        <w:t xml:space="preserve"> для каждого из супругов. Дополнительная пенсия зависит от размера заработной платы и рассчитывается по специальной формуле. Финансирование пенсионных выплат осуществляется из трех источников, которые предоставляют предприниматели, трудящиеся и государственный бюджет.</w:t>
      </w:r>
    </w:p>
    <w:p w:rsidR="006C15EF" w:rsidRPr="005B464C" w:rsidRDefault="006C15EF"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Швеция одной из первых в мире стран установила пенсионную систему, которая гарантируется государством. Однако в настоящее время осуществляется переход к смешанной системе пенсионного обеспечения, когда пенсии выплачиваются частично из государственных, частично из частных пенсионных фондов. Соответствующий закон был принят в 1998</w:t>
      </w:r>
      <w:r w:rsidR="003F64BB" w:rsidRPr="005B464C">
        <w:rPr>
          <w:color w:val="000000"/>
          <w:sz w:val="28"/>
          <w:szCs w:val="28"/>
        </w:rPr>
        <w:t> г</w:t>
      </w:r>
      <w:r w:rsidRPr="005B464C">
        <w:rPr>
          <w:color w:val="000000"/>
          <w:sz w:val="28"/>
          <w:szCs w:val="28"/>
        </w:rPr>
        <w:t>.</w:t>
      </w:r>
    </w:p>
    <w:p w:rsidR="006C15EF" w:rsidRPr="005B464C" w:rsidRDefault="006C15EF" w:rsidP="005B464C">
      <w:pPr>
        <w:shd w:val="clear" w:color="auto" w:fill="FFFFFF"/>
        <w:autoSpaceDE w:val="0"/>
        <w:autoSpaceDN w:val="0"/>
        <w:adjustRightInd w:val="0"/>
        <w:spacing w:line="360" w:lineRule="auto"/>
        <w:ind w:firstLine="709"/>
        <w:jc w:val="both"/>
        <w:rPr>
          <w:color w:val="000000"/>
          <w:sz w:val="28"/>
          <w:szCs w:val="28"/>
        </w:rPr>
      </w:pPr>
      <w:r w:rsidRPr="005B464C">
        <w:rPr>
          <w:b/>
          <w:color w:val="000000"/>
          <w:sz w:val="28"/>
          <w:szCs w:val="28"/>
        </w:rPr>
        <w:t>Основные направления</w:t>
      </w:r>
      <w:r w:rsidRPr="005B464C">
        <w:rPr>
          <w:color w:val="000000"/>
          <w:sz w:val="28"/>
          <w:szCs w:val="28"/>
        </w:rPr>
        <w:t xml:space="preserve"> реформирования системы социальной защиты в североевропейских странах состоят в следующем.</w:t>
      </w:r>
    </w:p>
    <w:p w:rsidR="006C15EF" w:rsidRPr="005B464C" w:rsidRDefault="006C15EF" w:rsidP="005B464C">
      <w:pPr>
        <w:numPr>
          <w:ilvl w:val="0"/>
          <w:numId w:val="4"/>
        </w:numPr>
        <w:shd w:val="clear" w:color="auto" w:fill="FFFFFF"/>
        <w:autoSpaceDE w:val="0"/>
        <w:autoSpaceDN w:val="0"/>
        <w:adjustRightInd w:val="0"/>
        <w:spacing w:line="360" w:lineRule="auto"/>
        <w:ind w:left="0" w:firstLine="709"/>
        <w:jc w:val="both"/>
        <w:rPr>
          <w:color w:val="000000"/>
          <w:sz w:val="28"/>
          <w:szCs w:val="28"/>
        </w:rPr>
      </w:pPr>
      <w:r w:rsidRPr="005B464C">
        <w:rPr>
          <w:color w:val="000000"/>
          <w:sz w:val="28"/>
          <w:szCs w:val="28"/>
        </w:rPr>
        <w:t xml:space="preserve">Соотнесение возможности получения социальных пособий отдельными гражданами с доходами, которыми располагает данная семья, </w:t>
      </w:r>
      <w:r w:rsidR="005B464C">
        <w:rPr>
          <w:color w:val="000000"/>
          <w:sz w:val="28"/>
          <w:szCs w:val="28"/>
        </w:rPr>
        <w:t>т.е.</w:t>
      </w:r>
      <w:r w:rsidRPr="005B464C">
        <w:rPr>
          <w:color w:val="000000"/>
          <w:sz w:val="28"/>
          <w:szCs w:val="28"/>
        </w:rPr>
        <w:t xml:space="preserve"> частичный отход от принципа универсальности в предоставлении социальной поддержки.</w:t>
      </w:r>
    </w:p>
    <w:p w:rsidR="006C15EF" w:rsidRPr="005B464C" w:rsidRDefault="006C15EF" w:rsidP="005B464C">
      <w:pPr>
        <w:numPr>
          <w:ilvl w:val="0"/>
          <w:numId w:val="4"/>
        </w:numPr>
        <w:shd w:val="clear" w:color="auto" w:fill="FFFFFF"/>
        <w:autoSpaceDE w:val="0"/>
        <w:autoSpaceDN w:val="0"/>
        <w:adjustRightInd w:val="0"/>
        <w:spacing w:line="360" w:lineRule="auto"/>
        <w:ind w:left="0" w:firstLine="709"/>
        <w:jc w:val="both"/>
        <w:rPr>
          <w:color w:val="000000"/>
          <w:sz w:val="28"/>
          <w:szCs w:val="28"/>
        </w:rPr>
      </w:pPr>
      <w:r w:rsidRPr="005B464C">
        <w:rPr>
          <w:color w:val="000000"/>
          <w:sz w:val="28"/>
          <w:szCs w:val="28"/>
        </w:rPr>
        <w:t xml:space="preserve">Развитие наряду с государственными и муниципальными услугами, которые частично предоставляются бесплатно или на льготной основе, услуг социального характера, осуществляемых частными предприятиями, </w:t>
      </w:r>
      <w:r w:rsidR="005B464C">
        <w:rPr>
          <w:color w:val="000000"/>
          <w:sz w:val="28"/>
          <w:szCs w:val="28"/>
        </w:rPr>
        <w:t>т.е.</w:t>
      </w:r>
      <w:r w:rsidRPr="005B464C">
        <w:rPr>
          <w:color w:val="000000"/>
          <w:sz w:val="28"/>
          <w:szCs w:val="28"/>
        </w:rPr>
        <w:t xml:space="preserve"> развитие частного рынка социальных услуг. Это </w:t>
      </w:r>
      <w:r w:rsidR="003F64BB" w:rsidRPr="005B464C">
        <w:rPr>
          <w:color w:val="000000"/>
          <w:sz w:val="28"/>
          <w:szCs w:val="28"/>
        </w:rPr>
        <w:t xml:space="preserve">– </w:t>
      </w:r>
      <w:r w:rsidRPr="005B464C">
        <w:rPr>
          <w:color w:val="000000"/>
          <w:sz w:val="28"/>
          <w:szCs w:val="28"/>
        </w:rPr>
        <w:t xml:space="preserve">принципиально новый элемент социального государства в Северной Европе. Данное явление касается здравоохранения, образования, дошкольных учреждений, коммунальных услуг, </w:t>
      </w:r>
      <w:r w:rsidR="005B464C">
        <w:rPr>
          <w:color w:val="000000"/>
          <w:sz w:val="28"/>
          <w:szCs w:val="28"/>
        </w:rPr>
        <w:t>и т.д.</w:t>
      </w:r>
    </w:p>
    <w:p w:rsidR="006C15EF" w:rsidRPr="005B464C" w:rsidRDefault="006C15EF" w:rsidP="005B464C">
      <w:pPr>
        <w:numPr>
          <w:ilvl w:val="0"/>
          <w:numId w:val="4"/>
        </w:numPr>
        <w:shd w:val="clear" w:color="auto" w:fill="FFFFFF"/>
        <w:autoSpaceDE w:val="0"/>
        <w:autoSpaceDN w:val="0"/>
        <w:adjustRightInd w:val="0"/>
        <w:spacing w:line="360" w:lineRule="auto"/>
        <w:ind w:left="0" w:firstLine="709"/>
        <w:jc w:val="both"/>
        <w:rPr>
          <w:color w:val="000000"/>
          <w:sz w:val="28"/>
          <w:szCs w:val="28"/>
        </w:rPr>
      </w:pPr>
      <w:r w:rsidRPr="005B464C">
        <w:rPr>
          <w:color w:val="000000"/>
          <w:sz w:val="28"/>
          <w:szCs w:val="28"/>
        </w:rPr>
        <w:t>Изменение порядка индексирования социальных выплат разного характера таким образом, что оно уже не компенсирует роста цен столь эффективно, как раньше, однако сам принцип индексации сохраняется.</w:t>
      </w:r>
    </w:p>
    <w:p w:rsidR="006C15EF" w:rsidRPr="005B464C" w:rsidRDefault="006C15EF" w:rsidP="005B464C">
      <w:pPr>
        <w:shd w:val="clear" w:color="auto" w:fill="FFFFFF"/>
        <w:autoSpaceDE w:val="0"/>
        <w:autoSpaceDN w:val="0"/>
        <w:adjustRightInd w:val="0"/>
        <w:spacing w:line="360" w:lineRule="auto"/>
        <w:ind w:firstLine="709"/>
        <w:jc w:val="both"/>
        <w:rPr>
          <w:color w:val="000000"/>
          <w:sz w:val="28"/>
          <w:szCs w:val="28"/>
        </w:rPr>
      </w:pPr>
      <w:r w:rsidRPr="005B464C">
        <w:rPr>
          <w:b/>
          <w:color w:val="000000"/>
          <w:sz w:val="28"/>
          <w:szCs w:val="28"/>
        </w:rPr>
        <w:t>В Дании</w:t>
      </w:r>
      <w:r w:rsidRPr="005B464C">
        <w:rPr>
          <w:color w:val="000000"/>
          <w:sz w:val="28"/>
          <w:szCs w:val="28"/>
        </w:rPr>
        <w:t xml:space="preserve"> система социальной защиты, которая была одной из самых щедрых в мире, заметно изменилась в сторону ужесточения требований к получателям пособий, поставленных в зависимость от уровня своих доходов. Соответственно число этих лиц уменьшилось. Датская система стала более близкой к той, которая существует в Западной Европе. В результате удалось добиться уменьшения дефицита государственного бюджета.</w:t>
      </w:r>
    </w:p>
    <w:p w:rsidR="006C15EF" w:rsidRPr="005B464C" w:rsidRDefault="006C15EF"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В соответствии с Актом об активной социальной политике от 1 июля 1998</w:t>
      </w:r>
      <w:r w:rsidR="003F64BB" w:rsidRPr="005B464C">
        <w:rPr>
          <w:color w:val="000000"/>
          <w:sz w:val="28"/>
          <w:szCs w:val="28"/>
        </w:rPr>
        <w:t> г</w:t>
      </w:r>
      <w:r w:rsidRPr="005B464C">
        <w:rPr>
          <w:color w:val="000000"/>
          <w:sz w:val="28"/>
          <w:szCs w:val="28"/>
        </w:rPr>
        <w:t>. был изменен порядок предоставления социальной поддержки, который позволяет еще уменьшить число получателей пособий, а также сократить расходы по этой статье.</w:t>
      </w:r>
      <w:r w:rsidRPr="005B464C">
        <w:rPr>
          <w:color w:val="000000"/>
          <w:sz w:val="28"/>
          <w:szCs w:val="22"/>
        </w:rPr>
        <w:t xml:space="preserve"> </w:t>
      </w:r>
      <w:r w:rsidRPr="005B464C">
        <w:rPr>
          <w:color w:val="000000"/>
          <w:sz w:val="28"/>
          <w:szCs w:val="28"/>
        </w:rPr>
        <w:t>Ожидается, что в результате этих нововведений государственные расходы на социальную помощь в Дании сократятся на 72,8 млн. евро (541 млн. датских крон) в 2004</w:t>
      </w:r>
      <w:r w:rsidR="003F64BB" w:rsidRPr="005B464C">
        <w:rPr>
          <w:color w:val="000000"/>
          <w:sz w:val="28"/>
          <w:szCs w:val="28"/>
        </w:rPr>
        <w:t> г</w:t>
      </w:r>
      <w:r w:rsidRPr="005B464C">
        <w:rPr>
          <w:color w:val="000000"/>
          <w:sz w:val="28"/>
          <w:szCs w:val="28"/>
        </w:rPr>
        <w:t>., а в 2005 и 2006</w:t>
      </w:r>
      <w:r w:rsidR="003F64BB" w:rsidRPr="005B464C">
        <w:rPr>
          <w:color w:val="000000"/>
          <w:sz w:val="28"/>
          <w:szCs w:val="28"/>
        </w:rPr>
        <w:t> гг</w:t>
      </w:r>
      <w:r w:rsidRPr="005B464C">
        <w:rPr>
          <w:color w:val="000000"/>
          <w:sz w:val="28"/>
          <w:szCs w:val="28"/>
        </w:rPr>
        <w:t xml:space="preserve">. </w:t>
      </w:r>
      <w:r w:rsidR="003F64BB" w:rsidRPr="005B464C">
        <w:rPr>
          <w:color w:val="000000"/>
          <w:sz w:val="28"/>
          <w:szCs w:val="28"/>
        </w:rPr>
        <w:t xml:space="preserve">– </w:t>
      </w:r>
      <w:r w:rsidRPr="005B464C">
        <w:rPr>
          <w:color w:val="000000"/>
          <w:sz w:val="28"/>
          <w:szCs w:val="28"/>
        </w:rPr>
        <w:t>по 70 млн. евро (520 млн. датских крон)</w:t>
      </w:r>
      <w:r w:rsidRPr="005B464C">
        <w:rPr>
          <w:rStyle w:val="a5"/>
          <w:color w:val="000000"/>
          <w:sz w:val="28"/>
          <w:szCs w:val="28"/>
        </w:rPr>
        <w:footnoteReference w:id="4"/>
      </w:r>
      <w:r w:rsidRPr="005B464C">
        <w:rPr>
          <w:color w:val="000000"/>
          <w:sz w:val="28"/>
          <w:szCs w:val="28"/>
        </w:rPr>
        <w:t>.</w:t>
      </w:r>
    </w:p>
    <w:p w:rsidR="006C15EF" w:rsidRPr="005B464C" w:rsidRDefault="006C15EF"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 xml:space="preserve">В отличие от других скандинавских стран, в которых условия социальной поддержки усложняются, в </w:t>
      </w:r>
      <w:r w:rsidRPr="005B464C">
        <w:rPr>
          <w:b/>
          <w:color w:val="000000"/>
          <w:sz w:val="28"/>
          <w:szCs w:val="28"/>
        </w:rPr>
        <w:t>Норвегии</w:t>
      </w:r>
      <w:r w:rsidRPr="005B464C">
        <w:rPr>
          <w:color w:val="000000"/>
          <w:sz w:val="28"/>
          <w:szCs w:val="28"/>
        </w:rPr>
        <w:t xml:space="preserve"> она продолжает развиваться и расширяться. Система социального обеспечения в Норвегии по-прежнему носит универсальный характер, и она распространяется не только на граждан, но и на всех постоянных жителей. Право на социальную помощь имеют все жители в случае болезни, в старости или при безработице. Здравоохранение и социальная поддержка в трудных случаях жизни финансируются из двух источников: государственных средств, </w:t>
      </w:r>
      <w:r w:rsidR="005B464C">
        <w:rPr>
          <w:color w:val="000000"/>
          <w:sz w:val="28"/>
          <w:szCs w:val="28"/>
        </w:rPr>
        <w:t>т.е.</w:t>
      </w:r>
      <w:r w:rsidRPr="005B464C">
        <w:rPr>
          <w:color w:val="000000"/>
          <w:sz w:val="28"/>
          <w:szCs w:val="28"/>
        </w:rPr>
        <w:t xml:space="preserve"> за счет налогов, через общенациональную систему отчислений, взимаемых со всех видов заработной платы в форме социальных страховых налогов. На уровне муниципалитетов созданы муниципальные бюро по обеспечению благосостояния, которые помогают решать проблемы, возникающие у граждан с жильем, предоставляют финансовую помощь в трудных случаях жизни, оказывают практическое содействие нуждающимся гражданам.</w:t>
      </w:r>
    </w:p>
    <w:p w:rsidR="006C15EF" w:rsidRPr="005B464C" w:rsidRDefault="006C15EF"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 xml:space="preserve">Норвегия </w:t>
      </w:r>
      <w:r w:rsidR="003F64BB" w:rsidRPr="005B464C">
        <w:rPr>
          <w:color w:val="000000"/>
          <w:sz w:val="28"/>
          <w:szCs w:val="28"/>
        </w:rPr>
        <w:t xml:space="preserve">– </w:t>
      </w:r>
      <w:r w:rsidRPr="005B464C">
        <w:rPr>
          <w:color w:val="000000"/>
          <w:sz w:val="28"/>
          <w:szCs w:val="28"/>
        </w:rPr>
        <w:t>единственная в мире страна, в которой установлен институт специального омбудсмена, который наблюдает за тем, чтобы не нарушались права детей. Муниципалитеты имеют право вмешиваться в жизнь семьи, если дети содержатся в ненадлежащих условиях.</w:t>
      </w:r>
    </w:p>
    <w:p w:rsidR="006C15EF" w:rsidRPr="005B464C" w:rsidRDefault="006C15EF"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 xml:space="preserve">Рассмотрев реформирование социальной сферы в странах Северной Европы, можно выделить </w:t>
      </w:r>
      <w:r w:rsidRPr="005B464C">
        <w:rPr>
          <w:b/>
          <w:color w:val="000000"/>
          <w:sz w:val="28"/>
          <w:szCs w:val="28"/>
        </w:rPr>
        <w:t>главные принципы</w:t>
      </w:r>
      <w:r w:rsidRPr="005B464C">
        <w:rPr>
          <w:color w:val="000000"/>
          <w:sz w:val="28"/>
          <w:szCs w:val="28"/>
        </w:rPr>
        <w:t xml:space="preserve"> его осуществления и основные тенденции, которые выявляются в процессе его реализации.</w:t>
      </w:r>
    </w:p>
    <w:p w:rsidR="006C15EF" w:rsidRPr="005B464C" w:rsidRDefault="006C15EF" w:rsidP="005B464C">
      <w:pPr>
        <w:numPr>
          <w:ilvl w:val="0"/>
          <w:numId w:val="5"/>
        </w:numPr>
        <w:shd w:val="clear" w:color="auto" w:fill="FFFFFF"/>
        <w:autoSpaceDE w:val="0"/>
        <w:autoSpaceDN w:val="0"/>
        <w:adjustRightInd w:val="0"/>
        <w:spacing w:line="360" w:lineRule="auto"/>
        <w:ind w:left="0" w:firstLine="709"/>
        <w:jc w:val="both"/>
        <w:rPr>
          <w:color w:val="000000"/>
          <w:sz w:val="28"/>
          <w:szCs w:val="28"/>
        </w:rPr>
      </w:pPr>
      <w:r w:rsidRPr="005B464C">
        <w:rPr>
          <w:color w:val="000000"/>
          <w:sz w:val="28"/>
          <w:szCs w:val="28"/>
        </w:rPr>
        <w:t>Происходит относительное сокращение государственной ответственности за социальное благополучие граждан и увеличение их личной ответственности в результате участия в частных страховых фондах.</w:t>
      </w:r>
    </w:p>
    <w:p w:rsidR="006C15EF" w:rsidRPr="005B464C" w:rsidRDefault="006C15EF" w:rsidP="005B464C">
      <w:pPr>
        <w:numPr>
          <w:ilvl w:val="0"/>
          <w:numId w:val="5"/>
        </w:numPr>
        <w:shd w:val="clear" w:color="auto" w:fill="FFFFFF"/>
        <w:autoSpaceDE w:val="0"/>
        <w:autoSpaceDN w:val="0"/>
        <w:adjustRightInd w:val="0"/>
        <w:spacing w:line="360" w:lineRule="auto"/>
        <w:ind w:left="0" w:firstLine="709"/>
        <w:jc w:val="both"/>
        <w:rPr>
          <w:color w:val="000000"/>
          <w:sz w:val="28"/>
          <w:szCs w:val="28"/>
        </w:rPr>
      </w:pPr>
      <w:r w:rsidRPr="005B464C">
        <w:rPr>
          <w:color w:val="000000"/>
          <w:sz w:val="28"/>
          <w:szCs w:val="28"/>
        </w:rPr>
        <w:t>Усиливается социальная дифференциация граждан из-за того, что социальные выплаты ставятся в зависимость от размеров заработной платы трудящихся.</w:t>
      </w:r>
    </w:p>
    <w:p w:rsidR="006C15EF" w:rsidRPr="005B464C" w:rsidRDefault="006C15EF" w:rsidP="005B464C">
      <w:pPr>
        <w:numPr>
          <w:ilvl w:val="0"/>
          <w:numId w:val="5"/>
        </w:numPr>
        <w:shd w:val="clear" w:color="auto" w:fill="FFFFFF"/>
        <w:autoSpaceDE w:val="0"/>
        <w:autoSpaceDN w:val="0"/>
        <w:adjustRightInd w:val="0"/>
        <w:spacing w:line="360" w:lineRule="auto"/>
        <w:ind w:left="0" w:firstLine="709"/>
        <w:jc w:val="both"/>
        <w:rPr>
          <w:color w:val="000000"/>
          <w:sz w:val="28"/>
          <w:szCs w:val="28"/>
        </w:rPr>
      </w:pPr>
      <w:r w:rsidRPr="005B464C">
        <w:rPr>
          <w:color w:val="000000"/>
          <w:sz w:val="28"/>
          <w:szCs w:val="28"/>
        </w:rPr>
        <w:t xml:space="preserve">Возрастает гибкость рынка труда на основе изменения механизмов его регулирования (стимулируется более активный поиск работы, увеличивается жесткость при назначении пособия по безработице, безработные лишаются пособия в случае отказа от предлагаемой работы </w:t>
      </w:r>
      <w:r w:rsidR="005B464C">
        <w:rPr>
          <w:color w:val="000000"/>
          <w:sz w:val="28"/>
          <w:szCs w:val="28"/>
        </w:rPr>
        <w:t>и т.д.</w:t>
      </w:r>
      <w:r w:rsidRPr="005B464C">
        <w:rPr>
          <w:color w:val="000000"/>
          <w:sz w:val="28"/>
          <w:szCs w:val="28"/>
        </w:rPr>
        <w:t>) и перехода к применению так называемых активных мер на рынке труда.</w:t>
      </w:r>
    </w:p>
    <w:p w:rsidR="006C15EF" w:rsidRPr="005B464C" w:rsidRDefault="006C15EF" w:rsidP="005B464C">
      <w:pPr>
        <w:numPr>
          <w:ilvl w:val="0"/>
          <w:numId w:val="5"/>
        </w:numPr>
        <w:shd w:val="clear" w:color="auto" w:fill="FFFFFF"/>
        <w:autoSpaceDE w:val="0"/>
        <w:autoSpaceDN w:val="0"/>
        <w:adjustRightInd w:val="0"/>
        <w:spacing w:line="360" w:lineRule="auto"/>
        <w:ind w:left="0" w:firstLine="709"/>
        <w:jc w:val="both"/>
        <w:rPr>
          <w:color w:val="000000"/>
          <w:sz w:val="28"/>
          <w:szCs w:val="28"/>
        </w:rPr>
      </w:pPr>
      <w:r w:rsidRPr="005B464C">
        <w:rPr>
          <w:color w:val="000000"/>
          <w:sz w:val="28"/>
          <w:szCs w:val="28"/>
        </w:rPr>
        <w:t>В целях увеличения занятости шире применяются нетрадиционные методы борьбы с безработицей (программы переобучения и повышения квалификации; временный уход с рынка труда по семейным обстоятельствам или для продолжения образования).</w:t>
      </w:r>
    </w:p>
    <w:p w:rsidR="006C15EF" w:rsidRPr="005B464C" w:rsidRDefault="006C15EF" w:rsidP="005B464C">
      <w:pPr>
        <w:numPr>
          <w:ilvl w:val="0"/>
          <w:numId w:val="5"/>
        </w:numPr>
        <w:shd w:val="clear" w:color="auto" w:fill="FFFFFF"/>
        <w:autoSpaceDE w:val="0"/>
        <w:autoSpaceDN w:val="0"/>
        <w:adjustRightInd w:val="0"/>
        <w:spacing w:line="360" w:lineRule="auto"/>
        <w:ind w:left="0" w:firstLine="709"/>
        <w:jc w:val="both"/>
        <w:rPr>
          <w:color w:val="000000"/>
          <w:sz w:val="28"/>
          <w:szCs w:val="28"/>
        </w:rPr>
      </w:pPr>
      <w:r w:rsidRPr="005B464C">
        <w:rPr>
          <w:color w:val="000000"/>
          <w:sz w:val="28"/>
          <w:szCs w:val="28"/>
        </w:rPr>
        <w:t>В целях уменьшения нагрузки социальных расходов на государственный бюджет и увеличения занятости появляется стремление увеличить пенсионный возраст, ограничиваются возможности для раннего выхода на пенсию, и, напротив, стимулируется более поздний выход на пенсию.</w:t>
      </w:r>
    </w:p>
    <w:p w:rsidR="006C15EF" w:rsidRPr="005B464C" w:rsidRDefault="006C15EF" w:rsidP="005B464C">
      <w:pPr>
        <w:numPr>
          <w:ilvl w:val="0"/>
          <w:numId w:val="5"/>
        </w:numPr>
        <w:shd w:val="clear" w:color="auto" w:fill="FFFFFF"/>
        <w:autoSpaceDE w:val="0"/>
        <w:autoSpaceDN w:val="0"/>
        <w:adjustRightInd w:val="0"/>
        <w:spacing w:line="360" w:lineRule="auto"/>
        <w:ind w:left="0" w:firstLine="709"/>
        <w:jc w:val="both"/>
        <w:rPr>
          <w:color w:val="000000"/>
          <w:sz w:val="28"/>
          <w:szCs w:val="28"/>
        </w:rPr>
      </w:pPr>
      <w:r w:rsidRPr="005B464C">
        <w:rPr>
          <w:color w:val="000000"/>
          <w:sz w:val="28"/>
          <w:szCs w:val="28"/>
        </w:rPr>
        <w:t>Происходит отход от принципа универсальности в предоставлении социальных услуг и более широкое применение получает принцип селективности в их предоставлении, вводятся различные условия и проверки доходов при предоставлении социальной помощи</w:t>
      </w:r>
      <w:r w:rsidRPr="005B464C">
        <w:rPr>
          <w:rStyle w:val="a5"/>
          <w:color w:val="000000"/>
          <w:sz w:val="28"/>
          <w:szCs w:val="28"/>
        </w:rPr>
        <w:footnoteReference w:id="5"/>
      </w:r>
      <w:r w:rsidRPr="005B464C">
        <w:rPr>
          <w:color w:val="000000"/>
          <w:sz w:val="28"/>
          <w:szCs w:val="28"/>
        </w:rPr>
        <w:t>.</w:t>
      </w:r>
    </w:p>
    <w:p w:rsidR="00366126" w:rsidRPr="005B464C" w:rsidRDefault="00366126" w:rsidP="005B464C">
      <w:pPr>
        <w:shd w:val="clear" w:color="auto" w:fill="FFFFFF"/>
        <w:autoSpaceDE w:val="0"/>
        <w:autoSpaceDN w:val="0"/>
        <w:adjustRightInd w:val="0"/>
        <w:spacing w:line="360" w:lineRule="auto"/>
        <w:ind w:firstLine="709"/>
        <w:jc w:val="both"/>
        <w:rPr>
          <w:color w:val="000000"/>
          <w:sz w:val="28"/>
        </w:rPr>
      </w:pPr>
      <w:r w:rsidRPr="005B464C">
        <w:rPr>
          <w:color w:val="000000"/>
          <w:sz w:val="28"/>
          <w:szCs w:val="28"/>
        </w:rPr>
        <w:t>Таким образом, поддержание функций социального государства остается важной характеристикой североевропейской модели. В то время как мировая экономика развивается в направлении увеличения различий в уровнях экономического благосостояния между странами и социальными слоями, в Северной Европе продолжает сохраняться относительно эгалитарное общество.</w:t>
      </w:r>
      <w:r w:rsidRPr="005B464C">
        <w:rPr>
          <w:color w:val="000000"/>
          <w:sz w:val="28"/>
        </w:rPr>
        <w:t xml:space="preserve"> </w:t>
      </w:r>
      <w:r w:rsidRPr="005B464C">
        <w:rPr>
          <w:color w:val="000000"/>
          <w:sz w:val="28"/>
          <w:szCs w:val="28"/>
        </w:rPr>
        <w:t xml:space="preserve">Социально ориентированный государственный бюджет; образующие особый сектор экономики государственные предприятия; организованное профсоюзное движение; высокая степень привлечения на рынок труда молодежи; структурированное гражданское общество с его разнообразными институтами; высоко развитое местное самоуправление </w:t>
      </w:r>
      <w:r w:rsidR="003F64BB" w:rsidRPr="005B464C">
        <w:rPr>
          <w:color w:val="000000"/>
          <w:sz w:val="28"/>
          <w:szCs w:val="28"/>
        </w:rPr>
        <w:t xml:space="preserve">– </w:t>
      </w:r>
      <w:r w:rsidRPr="005B464C">
        <w:rPr>
          <w:color w:val="000000"/>
          <w:sz w:val="28"/>
          <w:szCs w:val="28"/>
        </w:rPr>
        <w:t>именно эти особенности обеспечивают относительную устойчивость существования на Севере Европы социального государства в форме государства всеобщего благоденствия.</w:t>
      </w:r>
    </w:p>
    <w:p w:rsidR="00366126" w:rsidRPr="00DB7322" w:rsidRDefault="00366126" w:rsidP="005B464C">
      <w:pPr>
        <w:spacing w:line="360" w:lineRule="auto"/>
        <w:ind w:firstLine="709"/>
        <w:jc w:val="both"/>
        <w:rPr>
          <w:color w:val="000000"/>
          <w:sz w:val="28"/>
          <w:szCs w:val="32"/>
        </w:rPr>
      </w:pPr>
    </w:p>
    <w:p w:rsidR="00366126" w:rsidRPr="00DB7322" w:rsidRDefault="00366126" w:rsidP="005B464C">
      <w:pPr>
        <w:spacing w:line="360" w:lineRule="auto"/>
        <w:ind w:firstLine="709"/>
        <w:jc w:val="both"/>
        <w:rPr>
          <w:color w:val="000000"/>
          <w:sz w:val="28"/>
          <w:szCs w:val="32"/>
        </w:rPr>
      </w:pPr>
    </w:p>
    <w:p w:rsidR="004904DC" w:rsidRPr="005B464C" w:rsidRDefault="00DB7322" w:rsidP="005B464C">
      <w:pPr>
        <w:spacing w:line="360" w:lineRule="auto"/>
        <w:ind w:firstLine="709"/>
        <w:jc w:val="both"/>
        <w:rPr>
          <w:b/>
          <w:color w:val="000000"/>
          <w:sz w:val="28"/>
          <w:szCs w:val="32"/>
        </w:rPr>
      </w:pPr>
      <w:r>
        <w:rPr>
          <w:b/>
          <w:color w:val="000000"/>
          <w:sz w:val="28"/>
          <w:szCs w:val="32"/>
        </w:rPr>
        <w:br w:type="page"/>
        <w:t>2</w:t>
      </w:r>
      <w:r w:rsidR="004904DC" w:rsidRPr="005B464C">
        <w:rPr>
          <w:b/>
          <w:color w:val="000000"/>
          <w:sz w:val="28"/>
          <w:szCs w:val="32"/>
        </w:rPr>
        <w:t xml:space="preserve">. Программирование в области промышленной политики </w:t>
      </w:r>
      <w:r w:rsidR="00E5251F" w:rsidRPr="005B464C">
        <w:rPr>
          <w:b/>
          <w:color w:val="000000"/>
          <w:sz w:val="28"/>
          <w:szCs w:val="32"/>
        </w:rPr>
        <w:t>Европы</w:t>
      </w:r>
    </w:p>
    <w:p w:rsidR="004904DC" w:rsidRPr="005B464C" w:rsidRDefault="004904DC" w:rsidP="005B464C">
      <w:pPr>
        <w:spacing w:line="360" w:lineRule="auto"/>
        <w:ind w:firstLine="709"/>
        <w:jc w:val="both"/>
        <w:rPr>
          <w:b/>
          <w:color w:val="000000"/>
          <w:sz w:val="28"/>
          <w:szCs w:val="28"/>
        </w:rPr>
      </w:pPr>
    </w:p>
    <w:p w:rsidR="004904DC" w:rsidRPr="005B464C" w:rsidRDefault="006C15EF" w:rsidP="005B464C">
      <w:pPr>
        <w:shd w:val="clear" w:color="auto" w:fill="FFFFFF"/>
        <w:autoSpaceDE w:val="0"/>
        <w:autoSpaceDN w:val="0"/>
        <w:adjustRightInd w:val="0"/>
        <w:spacing w:line="360" w:lineRule="auto"/>
        <w:ind w:firstLine="709"/>
        <w:jc w:val="both"/>
        <w:rPr>
          <w:b/>
          <w:color w:val="000000"/>
          <w:sz w:val="28"/>
          <w:szCs w:val="28"/>
        </w:rPr>
      </w:pPr>
      <w:r w:rsidRPr="005B464C">
        <w:rPr>
          <w:b/>
          <w:color w:val="000000"/>
          <w:sz w:val="28"/>
          <w:szCs w:val="28"/>
        </w:rPr>
        <w:t>2</w:t>
      </w:r>
      <w:r w:rsidR="004904DC" w:rsidRPr="005B464C">
        <w:rPr>
          <w:b/>
          <w:color w:val="000000"/>
          <w:sz w:val="28"/>
          <w:szCs w:val="28"/>
        </w:rPr>
        <w:t>.1 Технологическая политика</w:t>
      </w:r>
    </w:p>
    <w:p w:rsidR="004904DC" w:rsidRPr="005B464C" w:rsidRDefault="004904DC" w:rsidP="005B464C">
      <w:pPr>
        <w:shd w:val="clear" w:color="auto" w:fill="FFFFFF"/>
        <w:autoSpaceDE w:val="0"/>
        <w:autoSpaceDN w:val="0"/>
        <w:adjustRightInd w:val="0"/>
        <w:spacing w:line="360" w:lineRule="auto"/>
        <w:ind w:firstLine="709"/>
        <w:jc w:val="both"/>
        <w:rPr>
          <w:b/>
          <w:color w:val="000000"/>
          <w:sz w:val="28"/>
          <w:szCs w:val="28"/>
        </w:rPr>
      </w:pPr>
    </w:p>
    <w:p w:rsidR="004904DC" w:rsidRPr="005B464C" w:rsidRDefault="004904DC"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Активное государственное регулирование промышленности является характерной чертой экономического развития Западной Европы в послевоенный период. Разветвленная и законодательно оформленная система государственного воздействия на условия конкуренции и структурные пропорции, инновационный процесс и формирование трудового потенциала промышленности является важным фактором повышения конкурентоспособности западноевропейских фирм.</w:t>
      </w:r>
    </w:p>
    <w:p w:rsidR="004904DC" w:rsidRPr="005B464C" w:rsidRDefault="004904DC"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 xml:space="preserve">Особенность промышленной политики стран региона </w:t>
      </w:r>
      <w:r w:rsidR="003F64BB" w:rsidRPr="005B464C">
        <w:rPr>
          <w:color w:val="000000"/>
          <w:sz w:val="28"/>
          <w:szCs w:val="28"/>
        </w:rPr>
        <w:t xml:space="preserve">– </w:t>
      </w:r>
      <w:r w:rsidRPr="005B464C">
        <w:rPr>
          <w:color w:val="000000"/>
          <w:sz w:val="28"/>
          <w:szCs w:val="28"/>
        </w:rPr>
        <w:t>использование пятиуровневого подхода при ее разработке и осуществлении: общеэкономического, отраслевого, технологического, регионального и межнационального.</w:t>
      </w:r>
    </w:p>
    <w:p w:rsidR="004904DC" w:rsidRPr="005B464C" w:rsidRDefault="004904DC" w:rsidP="005B464C">
      <w:pPr>
        <w:shd w:val="clear" w:color="auto" w:fill="FFFFFF"/>
        <w:tabs>
          <w:tab w:val="left" w:pos="9000"/>
        </w:tabs>
        <w:autoSpaceDE w:val="0"/>
        <w:autoSpaceDN w:val="0"/>
        <w:adjustRightInd w:val="0"/>
        <w:spacing w:line="360" w:lineRule="auto"/>
        <w:ind w:firstLine="709"/>
        <w:jc w:val="both"/>
        <w:rPr>
          <w:color w:val="000000"/>
          <w:sz w:val="28"/>
          <w:szCs w:val="28"/>
        </w:rPr>
      </w:pPr>
      <w:r w:rsidRPr="005B464C">
        <w:rPr>
          <w:color w:val="000000"/>
          <w:sz w:val="28"/>
          <w:szCs w:val="28"/>
        </w:rPr>
        <w:t>На практике все пять направлений переплетаются и тесно взаимодействуют, обеспечивая условия для рыночной конкуренции. Так, методы прямого воздействия на отдельные промышленные отрасли, как правило, сочетаются с общеэкономическими, неселективными инструментами косвенного стимулирования НИОКР, инвестиций, мелкого и среднего бизнеса, процессов создания новых, в том числе наукоемких производств. В свою очередь, поддержка отдельных регионов и отраслей осуществляется (дополнительно к национальным программам) за счет межнациональных программ стимулирования промышленного развития.</w:t>
      </w:r>
    </w:p>
    <w:p w:rsidR="004904DC" w:rsidRPr="005B464C" w:rsidRDefault="004904DC" w:rsidP="005B464C">
      <w:pPr>
        <w:shd w:val="clear" w:color="auto" w:fill="FFFFFF"/>
        <w:tabs>
          <w:tab w:val="left" w:pos="9000"/>
        </w:tabs>
        <w:autoSpaceDE w:val="0"/>
        <w:autoSpaceDN w:val="0"/>
        <w:adjustRightInd w:val="0"/>
        <w:spacing w:line="360" w:lineRule="auto"/>
        <w:ind w:firstLine="709"/>
        <w:jc w:val="both"/>
        <w:rPr>
          <w:color w:val="000000"/>
          <w:sz w:val="28"/>
          <w:szCs w:val="28"/>
        </w:rPr>
      </w:pPr>
      <w:r w:rsidRPr="005B464C">
        <w:rPr>
          <w:color w:val="000000"/>
          <w:sz w:val="28"/>
          <w:szCs w:val="28"/>
        </w:rPr>
        <w:t xml:space="preserve">Принципиально новые акценты в промышленную политику стран региона вносит процесс образования единого европейского рынка. Реализация все более широкого спектра государственных мероприятий передается в компетенцию органов ЕС. Увеличивается доля финансовых ресурсов на цели промышленной политики, перераспределяемых через эти органы по линии наднациональных программ </w:t>
      </w:r>
      <w:r w:rsidR="003F64BB" w:rsidRPr="005B464C">
        <w:rPr>
          <w:color w:val="000000"/>
          <w:sz w:val="28"/>
          <w:szCs w:val="28"/>
        </w:rPr>
        <w:t xml:space="preserve">– </w:t>
      </w:r>
      <w:r w:rsidRPr="005B464C">
        <w:rPr>
          <w:color w:val="000000"/>
          <w:sz w:val="28"/>
          <w:szCs w:val="28"/>
        </w:rPr>
        <w:t>стимулирования процессов переквалификации промышленного персонала, введения общих систем стандартизации, нормирования и сертификации продукции, гармонизации национальных налоговых и антимонопольных законодательств, а также общих правил торговли и стимулирования конкурентоспособности частного бизнеса, единых экологических норм.</w:t>
      </w:r>
    </w:p>
    <w:p w:rsidR="004904DC" w:rsidRPr="005B464C" w:rsidRDefault="004904DC"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Конечной целью объединения усилий в области науки и технологии является устранение обнаружившегося в последние 10</w:t>
      </w:r>
      <w:r w:rsidR="003F64BB" w:rsidRPr="005B464C">
        <w:rPr>
          <w:color w:val="000000"/>
          <w:sz w:val="28"/>
          <w:szCs w:val="28"/>
        </w:rPr>
        <w:t>–1</w:t>
      </w:r>
      <w:r w:rsidRPr="005B464C">
        <w:rPr>
          <w:color w:val="000000"/>
          <w:sz w:val="28"/>
          <w:szCs w:val="28"/>
        </w:rPr>
        <w:t>5 лет отставания ведущих западноевропейских стран от США и Японии в ключевых направлениях научно-технического развития (особенно в области микроэлектроники, вычислительной техники, включая математическое обеспечение, и электронных компонентов). Кроме того, эти страны стремятся упрочить свои позиции в традиционных отраслях путем их широкого технологического и технического переоснащения. В соответствии с Римским договором (раздел 6, внесенный в 1986</w:t>
      </w:r>
      <w:r w:rsidR="003F64BB" w:rsidRPr="005B464C">
        <w:rPr>
          <w:color w:val="000000"/>
          <w:sz w:val="28"/>
          <w:szCs w:val="28"/>
        </w:rPr>
        <w:t> г</w:t>
      </w:r>
      <w:r w:rsidRPr="005B464C">
        <w:rPr>
          <w:color w:val="000000"/>
          <w:sz w:val="28"/>
          <w:szCs w:val="28"/>
        </w:rPr>
        <w:t>.) технологическая политика провозглашается одним из определяющих факторов создания технологического Сообщества как неотъемлемой составной части единого европейского рынка.</w:t>
      </w:r>
    </w:p>
    <w:p w:rsidR="004904DC" w:rsidRPr="005B464C" w:rsidRDefault="004904DC"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Кооперация и сотрудничество фирм, исследовательских центров и вузов призваны сконцентрировать ресурсы на проектах общеевропейской значимости, осуществление которых силами отдельных стран было бы нерационально по соображениям финансового и научно-технического порядка или сопровождалось бы ненужным дублированием.</w:t>
      </w:r>
    </w:p>
    <w:p w:rsidR="004904DC" w:rsidRPr="005B464C" w:rsidRDefault="004904DC"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Основным инструментом реализации этого сотрудничества являются 5</w:t>
      </w:r>
      <w:r w:rsidR="005B464C">
        <w:rPr>
          <w:color w:val="000000"/>
          <w:sz w:val="28"/>
          <w:szCs w:val="28"/>
        </w:rPr>
        <w:t>-</w:t>
      </w:r>
      <w:r w:rsidR="005B464C" w:rsidRPr="005B464C">
        <w:rPr>
          <w:color w:val="000000"/>
          <w:sz w:val="28"/>
          <w:szCs w:val="28"/>
        </w:rPr>
        <w:t>п</w:t>
      </w:r>
      <w:r w:rsidRPr="005B464C">
        <w:rPr>
          <w:color w:val="000000"/>
          <w:sz w:val="28"/>
          <w:szCs w:val="28"/>
        </w:rPr>
        <w:t xml:space="preserve">етние </w:t>
      </w:r>
      <w:r w:rsidR="003F64BB" w:rsidRPr="005B464C">
        <w:rPr>
          <w:color w:val="000000"/>
          <w:sz w:val="28"/>
          <w:szCs w:val="28"/>
        </w:rPr>
        <w:t>«р</w:t>
      </w:r>
      <w:r w:rsidRPr="005B464C">
        <w:rPr>
          <w:color w:val="000000"/>
          <w:sz w:val="28"/>
          <w:szCs w:val="28"/>
        </w:rPr>
        <w:t>амочные программы</w:t>
      </w:r>
      <w:r w:rsidR="003F64BB" w:rsidRPr="005B464C">
        <w:rPr>
          <w:color w:val="000000"/>
          <w:sz w:val="28"/>
          <w:szCs w:val="28"/>
        </w:rPr>
        <w:t>»,</w:t>
      </w:r>
      <w:r w:rsidRPr="005B464C">
        <w:rPr>
          <w:color w:val="000000"/>
          <w:sz w:val="28"/>
          <w:szCs w:val="28"/>
        </w:rPr>
        <w:t xml:space="preserve"> которые регулярно корректируются. Они разрабатываются Комиссией европейских сообществ (КЕС), определяют приоритеты и объемы финансирования исследований. После консультаций с видными представителями науки, бизнеса и национальных государственных органов, отвечающих за вопросы промышленной политики и представленных в трех специальных комитетах </w:t>
      </w:r>
      <w:r w:rsidRPr="005B464C">
        <w:rPr>
          <w:color w:val="000000"/>
          <w:sz w:val="28"/>
          <w:szCs w:val="28"/>
          <w:lang w:val="en-US"/>
        </w:rPr>
        <w:t>XII</w:t>
      </w:r>
      <w:r w:rsidRPr="005B464C">
        <w:rPr>
          <w:color w:val="000000"/>
          <w:sz w:val="28"/>
          <w:szCs w:val="28"/>
        </w:rPr>
        <w:t xml:space="preserve"> генеральной дирекции КЕС по науке, исследованиям и разработкам, Комиссия выносит проект программы на обсуждение Европарламента, Совета Министров и Социально-экономического комитета ЕС. Окончательное утверждение проекта осуществляется единогласным решением Совета Министров ЕС.</w:t>
      </w:r>
    </w:p>
    <w:p w:rsidR="004904DC" w:rsidRPr="005B464C" w:rsidRDefault="004904DC"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Третья рамочная пр</w:t>
      </w:r>
      <w:r w:rsidR="00E2100D" w:rsidRPr="005B464C">
        <w:rPr>
          <w:color w:val="000000"/>
          <w:sz w:val="28"/>
          <w:szCs w:val="28"/>
        </w:rPr>
        <w:t>ограмма 1990</w:t>
      </w:r>
      <w:r w:rsidR="003F64BB" w:rsidRPr="005B464C">
        <w:rPr>
          <w:color w:val="000000"/>
          <w:sz w:val="28"/>
          <w:szCs w:val="28"/>
        </w:rPr>
        <w:t>–1</w:t>
      </w:r>
      <w:r w:rsidR="00E2100D" w:rsidRPr="005B464C">
        <w:rPr>
          <w:color w:val="000000"/>
          <w:sz w:val="28"/>
          <w:szCs w:val="28"/>
        </w:rPr>
        <w:t>994</w:t>
      </w:r>
      <w:r w:rsidR="003F64BB" w:rsidRPr="005B464C">
        <w:rPr>
          <w:color w:val="000000"/>
          <w:sz w:val="28"/>
          <w:szCs w:val="28"/>
        </w:rPr>
        <w:t> гг</w:t>
      </w:r>
      <w:r w:rsidR="00E2100D" w:rsidRPr="005B464C">
        <w:rPr>
          <w:color w:val="000000"/>
          <w:sz w:val="28"/>
          <w:szCs w:val="28"/>
        </w:rPr>
        <w:t>. (таблица 4</w:t>
      </w:r>
      <w:r w:rsidRPr="005B464C">
        <w:rPr>
          <w:color w:val="000000"/>
          <w:sz w:val="28"/>
          <w:szCs w:val="28"/>
        </w:rPr>
        <w:t xml:space="preserve">) (см. </w:t>
      </w:r>
      <w:r w:rsidRPr="005B464C">
        <w:rPr>
          <w:b/>
          <w:color w:val="000000"/>
          <w:sz w:val="28"/>
          <w:szCs w:val="28"/>
        </w:rPr>
        <w:t>приложение Б</w:t>
      </w:r>
      <w:r w:rsidRPr="005B464C">
        <w:rPr>
          <w:color w:val="000000"/>
          <w:sz w:val="28"/>
          <w:szCs w:val="28"/>
        </w:rPr>
        <w:t>) организационно оформлена в виде 32 специальных программ по отдельным направлениям исследований, принимаемых Советом Министров ЕС квалифицированным большинством голосов.</w:t>
      </w:r>
    </w:p>
    <w:p w:rsidR="004904DC" w:rsidRPr="005B464C" w:rsidRDefault="004904DC"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 xml:space="preserve">На межфирменном уровне продолжает осуществляться программа ЕШЕКА (объем финансирования </w:t>
      </w:r>
      <w:r w:rsidR="003F64BB" w:rsidRPr="005B464C">
        <w:rPr>
          <w:color w:val="000000"/>
          <w:sz w:val="28"/>
          <w:szCs w:val="28"/>
        </w:rPr>
        <w:t xml:space="preserve">– </w:t>
      </w:r>
      <w:r w:rsidRPr="005B464C">
        <w:rPr>
          <w:color w:val="000000"/>
          <w:sz w:val="28"/>
          <w:szCs w:val="28"/>
        </w:rPr>
        <w:t>1 млрд</w:t>
      </w:r>
      <w:r w:rsidR="00DB7322">
        <w:rPr>
          <w:color w:val="000000"/>
          <w:sz w:val="28"/>
          <w:szCs w:val="28"/>
        </w:rPr>
        <w:t>.</w:t>
      </w:r>
      <w:r w:rsidRPr="005B464C">
        <w:rPr>
          <w:color w:val="000000"/>
          <w:sz w:val="28"/>
          <w:szCs w:val="28"/>
        </w:rPr>
        <w:t xml:space="preserve"> ЭКЮ в год), приоритетами которой являются прикладные НИОКР. Помимо стран ЕС в ней участвуют государства </w:t>
      </w:r>
      <w:r w:rsidR="003F64BB" w:rsidRPr="005B464C">
        <w:rPr>
          <w:color w:val="000000"/>
          <w:sz w:val="28"/>
          <w:szCs w:val="28"/>
        </w:rPr>
        <w:t xml:space="preserve">– </w:t>
      </w:r>
      <w:r w:rsidRPr="005B464C">
        <w:rPr>
          <w:color w:val="000000"/>
          <w:sz w:val="28"/>
          <w:szCs w:val="28"/>
        </w:rPr>
        <w:t>члены ЕАСТ и Турция.</w:t>
      </w:r>
    </w:p>
    <w:p w:rsidR="004904DC" w:rsidRPr="005B464C" w:rsidRDefault="004904DC"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По сравнению со Второй рамочной про</w:t>
      </w:r>
      <w:r w:rsidR="00E2100D" w:rsidRPr="005B464C">
        <w:rPr>
          <w:color w:val="000000"/>
          <w:sz w:val="28"/>
          <w:szCs w:val="28"/>
        </w:rPr>
        <w:t>граммой 1986</w:t>
      </w:r>
      <w:r w:rsidR="003F64BB" w:rsidRPr="005B464C">
        <w:rPr>
          <w:color w:val="000000"/>
          <w:sz w:val="28"/>
          <w:szCs w:val="28"/>
        </w:rPr>
        <w:t>–1</w:t>
      </w:r>
      <w:r w:rsidR="00E2100D" w:rsidRPr="005B464C">
        <w:rPr>
          <w:color w:val="000000"/>
          <w:sz w:val="28"/>
          <w:szCs w:val="28"/>
        </w:rPr>
        <w:t>991</w:t>
      </w:r>
      <w:r w:rsidR="003F64BB" w:rsidRPr="005B464C">
        <w:rPr>
          <w:color w:val="000000"/>
          <w:sz w:val="28"/>
          <w:szCs w:val="28"/>
        </w:rPr>
        <w:t> гг</w:t>
      </w:r>
      <w:r w:rsidR="00E2100D" w:rsidRPr="005B464C">
        <w:rPr>
          <w:color w:val="000000"/>
          <w:sz w:val="28"/>
          <w:szCs w:val="28"/>
        </w:rPr>
        <w:t xml:space="preserve">. </w:t>
      </w:r>
      <w:r w:rsidRPr="005B464C">
        <w:rPr>
          <w:color w:val="000000"/>
          <w:sz w:val="28"/>
          <w:szCs w:val="28"/>
        </w:rPr>
        <w:t>в составе приоритетов произошли существенные изменения. При сохранении неизменным удельного веса расходов на общепромышленные НИОКР значительно возросла роль исследований по проблемам экологии, биотехнологии, а также программ в области обмена учеными, стратегического планирования научных и технологических приоритетов в рамках ЕС, оптимизации использования научного оборудования большой мощности. В то же время доля исследований в области энергетики сократилась.</w:t>
      </w:r>
    </w:p>
    <w:p w:rsidR="004904DC" w:rsidRPr="005B464C" w:rsidRDefault="004904DC" w:rsidP="005B464C">
      <w:pPr>
        <w:spacing w:line="360" w:lineRule="auto"/>
        <w:ind w:firstLine="709"/>
        <w:jc w:val="both"/>
        <w:rPr>
          <w:color w:val="000000"/>
          <w:sz w:val="28"/>
          <w:szCs w:val="28"/>
        </w:rPr>
      </w:pPr>
      <w:r w:rsidRPr="005B464C">
        <w:rPr>
          <w:color w:val="000000"/>
          <w:sz w:val="28"/>
          <w:szCs w:val="28"/>
        </w:rPr>
        <w:t>Основной сферой объединения усилий стран ЕС остается информатика и телекоммуникации, рассматриваемые в качестве базовых технологий, определяющих технический уровень промышленности будущего. Повышение роли исследований в области защиты окружающей среды связано с превращением экологического компонента в один из решающих факторов конкурентоспособности.</w:t>
      </w:r>
    </w:p>
    <w:p w:rsidR="003F64BB" w:rsidRPr="005B464C" w:rsidRDefault="004904DC"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Непосредственная работа по специальным программам осуществляется в трех основных организационных формах: договорные исследования с использованием принципа разделения издержек, работы в рамках исследовательских центров ЕС и кооперационные исследования.</w:t>
      </w:r>
    </w:p>
    <w:p w:rsidR="004904DC" w:rsidRPr="005B464C" w:rsidRDefault="004904DC" w:rsidP="005B464C">
      <w:pPr>
        <w:spacing w:line="360" w:lineRule="auto"/>
        <w:ind w:firstLine="709"/>
        <w:jc w:val="both"/>
        <w:rPr>
          <w:color w:val="000000"/>
          <w:sz w:val="28"/>
          <w:szCs w:val="28"/>
        </w:rPr>
      </w:pPr>
      <w:r w:rsidRPr="005B464C">
        <w:rPr>
          <w:color w:val="000000"/>
          <w:sz w:val="28"/>
          <w:szCs w:val="28"/>
        </w:rPr>
        <w:t>8</w:t>
      </w:r>
      <w:r w:rsidR="005B464C" w:rsidRPr="005B464C">
        <w:rPr>
          <w:color w:val="000000"/>
          <w:sz w:val="28"/>
          <w:szCs w:val="28"/>
        </w:rPr>
        <w:t>0</w:t>
      </w:r>
      <w:r w:rsidR="005B464C">
        <w:rPr>
          <w:color w:val="000000"/>
          <w:sz w:val="28"/>
          <w:szCs w:val="28"/>
        </w:rPr>
        <w:t>%</w:t>
      </w:r>
      <w:r w:rsidRPr="005B464C">
        <w:rPr>
          <w:color w:val="000000"/>
          <w:sz w:val="28"/>
          <w:szCs w:val="28"/>
        </w:rPr>
        <w:t xml:space="preserve"> всех расходов ЕС по линии Третьей рамочной программы реализуются в форме договорных НИР, причем КЕС берет на себя 5</w:t>
      </w:r>
      <w:r w:rsidR="005B464C" w:rsidRPr="005B464C">
        <w:rPr>
          <w:color w:val="000000"/>
          <w:sz w:val="28"/>
          <w:szCs w:val="28"/>
        </w:rPr>
        <w:t>0</w:t>
      </w:r>
      <w:r w:rsidR="005B464C">
        <w:rPr>
          <w:color w:val="000000"/>
          <w:sz w:val="28"/>
          <w:szCs w:val="28"/>
        </w:rPr>
        <w:t>%</w:t>
      </w:r>
      <w:r w:rsidRPr="005B464C">
        <w:rPr>
          <w:color w:val="000000"/>
          <w:sz w:val="28"/>
          <w:szCs w:val="28"/>
        </w:rPr>
        <w:t xml:space="preserve"> суммарных фактических издержек</w:t>
      </w:r>
      <w:r w:rsidR="003F64BB" w:rsidRPr="005B464C">
        <w:rPr>
          <w:color w:val="000000"/>
          <w:sz w:val="28"/>
          <w:szCs w:val="28"/>
        </w:rPr>
        <w:t xml:space="preserve"> </w:t>
      </w:r>
      <w:r w:rsidRPr="005B464C">
        <w:rPr>
          <w:color w:val="000000"/>
          <w:sz w:val="28"/>
          <w:szCs w:val="28"/>
        </w:rPr>
        <w:t>по</w:t>
      </w:r>
      <w:r w:rsidR="003F64BB" w:rsidRPr="005B464C">
        <w:rPr>
          <w:color w:val="000000"/>
          <w:sz w:val="28"/>
          <w:szCs w:val="28"/>
        </w:rPr>
        <w:t xml:space="preserve"> </w:t>
      </w:r>
      <w:r w:rsidRPr="005B464C">
        <w:rPr>
          <w:color w:val="000000"/>
          <w:sz w:val="28"/>
          <w:szCs w:val="28"/>
        </w:rPr>
        <w:t>соответствующему</w:t>
      </w:r>
      <w:r w:rsidR="003F64BB" w:rsidRPr="005B464C">
        <w:rPr>
          <w:color w:val="000000"/>
          <w:sz w:val="28"/>
          <w:szCs w:val="28"/>
        </w:rPr>
        <w:t xml:space="preserve"> </w:t>
      </w:r>
      <w:r w:rsidRPr="005B464C">
        <w:rPr>
          <w:color w:val="000000"/>
          <w:sz w:val="28"/>
          <w:szCs w:val="28"/>
        </w:rPr>
        <w:t>проекту или 10</w:t>
      </w:r>
      <w:r w:rsidR="005B464C" w:rsidRPr="005B464C">
        <w:rPr>
          <w:color w:val="000000"/>
          <w:sz w:val="28"/>
          <w:szCs w:val="28"/>
        </w:rPr>
        <w:t>0</w:t>
      </w:r>
      <w:r w:rsidR="005B464C">
        <w:rPr>
          <w:color w:val="000000"/>
          <w:sz w:val="28"/>
          <w:szCs w:val="28"/>
        </w:rPr>
        <w:t>%</w:t>
      </w:r>
      <w:r w:rsidRPr="005B464C">
        <w:rPr>
          <w:color w:val="000000"/>
          <w:sz w:val="28"/>
          <w:szCs w:val="28"/>
        </w:rPr>
        <w:t xml:space="preserve"> дополнительных издержек.</w:t>
      </w:r>
    </w:p>
    <w:p w:rsidR="004904DC" w:rsidRPr="005B464C" w:rsidRDefault="004904DC"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5</w:t>
      </w:r>
      <w:r w:rsidR="005B464C" w:rsidRPr="005B464C">
        <w:rPr>
          <w:color w:val="000000"/>
          <w:sz w:val="28"/>
          <w:szCs w:val="28"/>
        </w:rPr>
        <w:t>0</w:t>
      </w:r>
      <w:r w:rsidR="005B464C">
        <w:rPr>
          <w:color w:val="000000"/>
          <w:sz w:val="28"/>
          <w:szCs w:val="28"/>
        </w:rPr>
        <w:t>%</w:t>
      </w:r>
      <w:r w:rsidRPr="005B464C">
        <w:rPr>
          <w:color w:val="000000"/>
          <w:sz w:val="28"/>
          <w:szCs w:val="28"/>
        </w:rPr>
        <w:t>-ное финансирование проекта со стороны КЕС (при фиксированной максимально возможной сумме компенсации) имеет место в случае договорных исследований, выполняемых фирмами или институтами, которые имеют собственную бухгалтерскую службу и способны определить фактические издержки по проекту (вторая половина издержек покрывается самими его участниками). Если работы проводятся в научных учреждениях, не имеющих бухгалтерских служб, то все издержки по проекту, превышающие (собственные бюджетные средства, компенсируются ес).</w:t>
      </w:r>
    </w:p>
    <w:p w:rsidR="004904DC" w:rsidRPr="005B464C" w:rsidRDefault="004904DC"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 xml:space="preserve">Особенностью финансирования исследовательских программ из бюджета ЕС в отличие от других программ промышленной политики является возможность </w:t>
      </w:r>
      <w:r w:rsidR="003F64BB" w:rsidRPr="005B464C">
        <w:rPr>
          <w:color w:val="000000"/>
          <w:sz w:val="28"/>
          <w:szCs w:val="28"/>
        </w:rPr>
        <w:t>«в</w:t>
      </w:r>
      <w:r w:rsidRPr="005B464C">
        <w:rPr>
          <w:color w:val="000000"/>
          <w:sz w:val="28"/>
          <w:szCs w:val="28"/>
        </w:rPr>
        <w:t>заимозаменяемости</w:t>
      </w:r>
      <w:r w:rsidR="003F64BB" w:rsidRPr="005B464C">
        <w:rPr>
          <w:color w:val="000000"/>
          <w:sz w:val="28"/>
          <w:szCs w:val="28"/>
        </w:rPr>
        <w:t xml:space="preserve">» </w:t>
      </w:r>
      <w:r w:rsidRPr="005B464C">
        <w:rPr>
          <w:color w:val="000000"/>
          <w:sz w:val="28"/>
          <w:szCs w:val="28"/>
        </w:rPr>
        <w:t>издержек. Например, за счет экономии на использовании научного оборудования могут быть покрыты перерасходы на персонал и наоборот. Свобода действий предоставляется участникам проекта и в вопросах переноса издержек с одного партнера на другого. Допускается также компенсация перерасходов средств ЕС одного периода за счет экономии в ходе предшествующего периода работы над проектом. Однако в любом случае превышение исполнителями проекта плановых издержек полностью относится на их счет.</w:t>
      </w:r>
    </w:p>
    <w:p w:rsidR="004904DC" w:rsidRPr="005B464C" w:rsidRDefault="004904DC"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КЕС не компенсирует расходы на сбыт и рекламу, отчисления на будущие убытки, калькуляционные проценты, затраты на приобретение и резервирование охранных прав.</w:t>
      </w:r>
    </w:p>
    <w:p w:rsidR="004904DC" w:rsidRPr="005B464C" w:rsidRDefault="004904DC"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Научная работа в рамках четырех исследовательских центров ЕС финансируется полностью за счет Сообщества.</w:t>
      </w:r>
    </w:p>
    <w:p w:rsidR="004904DC" w:rsidRPr="005B464C" w:rsidRDefault="004904DC" w:rsidP="005B464C">
      <w:pPr>
        <w:spacing w:line="360" w:lineRule="auto"/>
        <w:ind w:firstLine="709"/>
        <w:jc w:val="both"/>
        <w:rPr>
          <w:color w:val="000000"/>
          <w:sz w:val="28"/>
          <w:szCs w:val="28"/>
        </w:rPr>
      </w:pPr>
      <w:r w:rsidRPr="005B464C">
        <w:rPr>
          <w:color w:val="000000"/>
          <w:sz w:val="28"/>
          <w:szCs w:val="28"/>
        </w:rPr>
        <w:t>Что касается кооперационных НИР, то непосредственного участия в их финансировании КЕС не принимает, беря на себя лишь компенсацию издержек, связанных с координацией исследований и обменом информацией между выполняющими их лицами или учреждениями. Рамки и содержание НИР устанавливают сами участники соответствующих проектов, которые осуществляют их полное финансирование.</w:t>
      </w:r>
    </w:p>
    <w:p w:rsidR="004904DC" w:rsidRPr="005B464C" w:rsidRDefault="004904DC"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Обязательным условием финансирования проектов в рамках специальных программ является участие не менее двух партнеров из разных стран. Вместе с тем опыт показал, что участие в проектах более 4</w:t>
      </w:r>
      <w:r w:rsidR="003F64BB" w:rsidRPr="005B464C">
        <w:rPr>
          <w:color w:val="000000"/>
          <w:sz w:val="28"/>
          <w:szCs w:val="28"/>
        </w:rPr>
        <w:t>–5</w:t>
      </w:r>
      <w:r w:rsidRPr="005B464C">
        <w:rPr>
          <w:color w:val="000000"/>
          <w:sz w:val="28"/>
          <w:szCs w:val="28"/>
        </w:rPr>
        <w:t xml:space="preserve"> партнеров, которыми могут быть как юридические, так и физические лица, сопряжено обычно с возникновением непропорционально высоких расходов на координацию их деятельности.</w:t>
      </w:r>
    </w:p>
    <w:p w:rsidR="004904DC" w:rsidRPr="005B464C" w:rsidRDefault="004904DC" w:rsidP="005B464C">
      <w:pPr>
        <w:shd w:val="clear" w:color="auto" w:fill="FFFFFF"/>
        <w:autoSpaceDE w:val="0"/>
        <w:autoSpaceDN w:val="0"/>
        <w:adjustRightInd w:val="0"/>
        <w:spacing w:line="360" w:lineRule="auto"/>
        <w:ind w:firstLine="709"/>
        <w:jc w:val="both"/>
        <w:rPr>
          <w:color w:val="000000"/>
          <w:sz w:val="28"/>
          <w:szCs w:val="28"/>
        </w:rPr>
      </w:pPr>
    </w:p>
    <w:p w:rsidR="004904DC" w:rsidRPr="005B464C" w:rsidRDefault="002178A1" w:rsidP="005B464C">
      <w:pPr>
        <w:shd w:val="clear" w:color="auto" w:fill="FFFFFF"/>
        <w:autoSpaceDE w:val="0"/>
        <w:autoSpaceDN w:val="0"/>
        <w:adjustRightInd w:val="0"/>
        <w:spacing w:line="360" w:lineRule="auto"/>
        <w:ind w:firstLine="709"/>
        <w:jc w:val="both"/>
        <w:rPr>
          <w:b/>
          <w:color w:val="000000"/>
          <w:sz w:val="28"/>
          <w:szCs w:val="28"/>
        </w:rPr>
      </w:pPr>
      <w:r w:rsidRPr="005B464C">
        <w:rPr>
          <w:b/>
          <w:color w:val="000000"/>
          <w:sz w:val="28"/>
          <w:szCs w:val="28"/>
        </w:rPr>
        <w:t>2</w:t>
      </w:r>
      <w:r w:rsidR="004904DC" w:rsidRPr="005B464C">
        <w:rPr>
          <w:b/>
          <w:color w:val="000000"/>
          <w:sz w:val="28"/>
          <w:szCs w:val="28"/>
        </w:rPr>
        <w:t>.2 Конкурентная политика</w:t>
      </w:r>
    </w:p>
    <w:p w:rsidR="004904DC" w:rsidRPr="005B464C" w:rsidRDefault="004904DC" w:rsidP="005B464C">
      <w:pPr>
        <w:shd w:val="clear" w:color="auto" w:fill="FFFFFF"/>
        <w:autoSpaceDE w:val="0"/>
        <w:autoSpaceDN w:val="0"/>
        <w:adjustRightInd w:val="0"/>
        <w:spacing w:line="360" w:lineRule="auto"/>
        <w:ind w:firstLine="709"/>
        <w:jc w:val="both"/>
        <w:rPr>
          <w:b/>
          <w:color w:val="000000"/>
          <w:sz w:val="28"/>
          <w:szCs w:val="28"/>
        </w:rPr>
      </w:pPr>
    </w:p>
    <w:p w:rsidR="004904DC" w:rsidRPr="005B464C" w:rsidRDefault="004904DC"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Обеспечение условий для динамичной конкуренции в промышленности рассматривается в Западной Европе как одна из центральных задач государственной экономической политики. Четкие и эффективные правила конкуренции должны обеспечить гарантию того, что устранение всех барьеров между государствами на пути движения промышленного капитала, продукции и рабочей силы не вызовет ответных защитных действий со стороны национальных фирм или правительств.</w:t>
      </w:r>
    </w:p>
    <w:p w:rsidR="004904DC" w:rsidRPr="005B464C" w:rsidRDefault="004904DC"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Римский договор объявляет незаконными действия компаний, направленные (прямо или косвенно) на установление монопольных цен, ограничение или контроль производства, сбыта, капиталовложений, раздел рынков или источников снабжения, дискриминацию партнеров и навязывание им дополнительных условий, ведущих к ограничениям конкуренции.</w:t>
      </w:r>
    </w:p>
    <w:p w:rsidR="004904DC" w:rsidRPr="005B464C" w:rsidRDefault="004904DC"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 xml:space="preserve">Вместе с тем очевидно, что неукоснительное соблюдение этих правил чревато замедлением темпов концентрации промышленных капиталов и производства в регионе, что могло бы ослабить позиции Сообщества на внутреннем и мировом рынках. Во избежание негативных последствий в Римском договоре предусмотрены исключения для тех соглашений между предприятиями, которые </w:t>
      </w:r>
      <w:r w:rsidR="003F64BB" w:rsidRPr="005B464C">
        <w:rPr>
          <w:color w:val="000000"/>
          <w:sz w:val="28"/>
          <w:szCs w:val="28"/>
        </w:rPr>
        <w:t>«способствуют улучшению производства или распределения продукции, либо техническому или экономическому прогрессу»</w:t>
      </w:r>
      <w:r w:rsidRPr="005B464C">
        <w:rPr>
          <w:rStyle w:val="a5"/>
          <w:color w:val="000000"/>
          <w:sz w:val="28"/>
          <w:szCs w:val="28"/>
        </w:rPr>
        <w:footnoteReference w:id="6"/>
      </w:r>
      <w:r w:rsidRPr="005B464C">
        <w:rPr>
          <w:color w:val="000000"/>
          <w:sz w:val="28"/>
          <w:szCs w:val="28"/>
        </w:rPr>
        <w:t>.</w:t>
      </w:r>
    </w:p>
    <w:p w:rsidR="004904DC" w:rsidRPr="005B464C" w:rsidRDefault="004904DC"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 xml:space="preserve">Помимо этого, установлен ряд </w:t>
      </w:r>
      <w:r w:rsidR="003F64BB" w:rsidRPr="005B464C">
        <w:rPr>
          <w:color w:val="000000"/>
          <w:sz w:val="28"/>
          <w:szCs w:val="28"/>
        </w:rPr>
        <w:t>«г</w:t>
      </w:r>
      <w:r w:rsidRPr="005B464C">
        <w:rPr>
          <w:color w:val="000000"/>
          <w:sz w:val="28"/>
          <w:szCs w:val="28"/>
        </w:rPr>
        <w:t>рупповых исключений</w:t>
      </w:r>
      <w:r w:rsidR="003F64BB" w:rsidRPr="005B464C">
        <w:rPr>
          <w:color w:val="000000"/>
          <w:sz w:val="28"/>
          <w:szCs w:val="28"/>
        </w:rPr>
        <w:t>»,</w:t>
      </w:r>
      <w:r w:rsidRPr="005B464C">
        <w:rPr>
          <w:color w:val="000000"/>
          <w:sz w:val="28"/>
          <w:szCs w:val="28"/>
        </w:rPr>
        <w:t xml:space="preserve"> касающихся отдельных видов деятельности, в которых укрепление связей между предприятиями признано полезным для экономического развития Сообщества. В их число вошли соглашения по специализации, НИОКР, ноу-хау и др. Это не означает автоматического изъятия этих видов деятельности из сферы конкурентных правил. </w:t>
      </w:r>
      <w:r w:rsidR="003F64BB" w:rsidRPr="005B464C">
        <w:rPr>
          <w:color w:val="000000"/>
          <w:sz w:val="28"/>
          <w:szCs w:val="28"/>
        </w:rPr>
        <w:t>«Г</w:t>
      </w:r>
      <w:r w:rsidRPr="005B464C">
        <w:rPr>
          <w:color w:val="000000"/>
          <w:sz w:val="28"/>
          <w:szCs w:val="28"/>
        </w:rPr>
        <w:t>рупповые исключения</w:t>
      </w:r>
      <w:r w:rsidR="003F64BB" w:rsidRPr="005B464C">
        <w:rPr>
          <w:color w:val="000000"/>
          <w:sz w:val="28"/>
          <w:szCs w:val="28"/>
        </w:rPr>
        <w:t xml:space="preserve">» </w:t>
      </w:r>
      <w:r w:rsidRPr="005B464C">
        <w:rPr>
          <w:color w:val="000000"/>
          <w:sz w:val="28"/>
          <w:szCs w:val="28"/>
        </w:rPr>
        <w:t>предоставляются лишь на условиях, гарантирующих сохранение конкуренции.</w:t>
      </w:r>
    </w:p>
    <w:p w:rsidR="004904DC" w:rsidRPr="005B464C" w:rsidRDefault="004904DC"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 xml:space="preserve">В отдельных странах ЕС существуют аналогичные исключения из антимонопольных законодательств. Так, в ФРГ Закон о недопустимости ограничений конкуренции содержит специальные оговорки для </w:t>
      </w:r>
      <w:r w:rsidR="003F64BB" w:rsidRPr="005B464C">
        <w:rPr>
          <w:color w:val="000000"/>
          <w:sz w:val="28"/>
          <w:szCs w:val="28"/>
        </w:rPr>
        <w:t>«р</w:t>
      </w:r>
      <w:r w:rsidRPr="005B464C">
        <w:rPr>
          <w:color w:val="000000"/>
          <w:sz w:val="28"/>
          <w:szCs w:val="28"/>
        </w:rPr>
        <w:t>егулируемых</w:t>
      </w:r>
      <w:r w:rsidR="003F64BB" w:rsidRPr="005B464C">
        <w:rPr>
          <w:color w:val="000000"/>
          <w:sz w:val="28"/>
          <w:szCs w:val="28"/>
        </w:rPr>
        <w:t xml:space="preserve">» </w:t>
      </w:r>
      <w:r w:rsidRPr="005B464C">
        <w:rPr>
          <w:color w:val="000000"/>
          <w:sz w:val="28"/>
          <w:szCs w:val="28"/>
        </w:rPr>
        <w:t xml:space="preserve">промышленных отраслей </w:t>
      </w:r>
      <w:r w:rsidR="003F64BB" w:rsidRPr="005B464C">
        <w:rPr>
          <w:color w:val="000000"/>
          <w:sz w:val="28"/>
          <w:szCs w:val="28"/>
        </w:rPr>
        <w:t xml:space="preserve">– </w:t>
      </w:r>
      <w:r w:rsidRPr="005B464C">
        <w:rPr>
          <w:color w:val="000000"/>
          <w:sz w:val="28"/>
          <w:szCs w:val="28"/>
        </w:rPr>
        <w:t>энерго-, газо- и водоснабжения, угледобывающей промышленности и металлургии</w:t>
      </w:r>
      <w:r w:rsidR="00DB7322">
        <w:rPr>
          <w:color w:val="000000"/>
          <w:sz w:val="28"/>
          <w:szCs w:val="28"/>
        </w:rPr>
        <w:t>.</w:t>
      </w:r>
      <w:r w:rsidRPr="005B464C">
        <w:rPr>
          <w:color w:val="000000"/>
          <w:sz w:val="28"/>
          <w:szCs w:val="28"/>
        </w:rPr>
        <w:t xml:space="preserve"> Свободная конкуренция в этих отраслях привела бы к растрате ресурсов и противоречила бы интересам общества. В случае, если КЕС, Федеральное или земельные картельные ведомства ФРГ установят факт злоупотребления своим положением компаниями этих отраслей, то соответствующие договоренности между ними будут признаны недействительными. В целях более эффективного контроля за влиянием компаний на уровень цен их продукции, срок действия особого режима для них ограничен 20 годами. По истечении этого срока производится проверка оправданности сохранения такого режима.</w:t>
      </w:r>
    </w:p>
    <w:p w:rsidR="004904DC" w:rsidRPr="005B464C" w:rsidRDefault="004904DC"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Кроме того, Закон о недопустимости ограничений конкуренции легализует межфирменные соглашения (картели), которые регулируют применение общих условий поставок и платежей (картель по условиям операций); предусматривают ценовые скидки при поставках продукции, не ведущих к дискриминации отдельных заказчиков (картель по скидкам); имеют целью перестройку производства в связи с затяжным сокращением спроса на продукцию (картель в связи со структурным кризисом); стимулируют экспорт и затрагивают только зарубежные рынки (экспортный картель); стимулируют импорт, не ограничивая при этом конкуренцию между зарубежными поставщиками (импортный картель).</w:t>
      </w:r>
    </w:p>
    <w:p w:rsidR="004904DC" w:rsidRPr="005B464C" w:rsidRDefault="004904DC"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В отношении мелких и средних предприятий и фирм картельное законодательство не содержит практически никаких ограничений.</w:t>
      </w:r>
    </w:p>
    <w:p w:rsidR="004904DC" w:rsidRPr="005B464C" w:rsidRDefault="004904DC"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Современная практика конкурентной политики в Западной Европе базируется на постоянном поиске баланса интересов национальных государств и Сообщества в решении проблемы совместимости гарантий динамичной конкуренции в регионе с необходимостью укрепления позиций национальных промышленных фирм на мировом и открытом региональном рынках.</w:t>
      </w:r>
    </w:p>
    <w:p w:rsidR="004904DC" w:rsidRPr="005B464C" w:rsidRDefault="004904DC"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Компромисс был найден в 1989</w:t>
      </w:r>
      <w:r w:rsidR="003F64BB" w:rsidRPr="005B464C">
        <w:rPr>
          <w:color w:val="000000"/>
          <w:sz w:val="28"/>
          <w:szCs w:val="28"/>
        </w:rPr>
        <w:t> г</w:t>
      </w:r>
      <w:r w:rsidRPr="005B464C">
        <w:rPr>
          <w:color w:val="000000"/>
          <w:sz w:val="28"/>
          <w:szCs w:val="28"/>
        </w:rPr>
        <w:t>. с вводом в действие специального регламента о контроле за слияниями и поглощениями, который дополнил существовавшее в ЕС антикартельное законодательство. В соответствии с регламентом на КЕС возложены функции по предварительному контролю за концентрацией производства в случае, когда совокупный оборот объединяющихся компаний (как минимум двух) превышает 5 млрд</w:t>
      </w:r>
      <w:r w:rsidR="00DB7322">
        <w:rPr>
          <w:color w:val="000000"/>
          <w:sz w:val="28"/>
          <w:szCs w:val="28"/>
        </w:rPr>
        <w:t>.</w:t>
      </w:r>
      <w:r w:rsidRPr="005B464C">
        <w:rPr>
          <w:color w:val="000000"/>
          <w:sz w:val="28"/>
          <w:szCs w:val="28"/>
        </w:rPr>
        <w:t xml:space="preserve"> ЭКЮ, а объем продаж каждой из них в рамках Сообщества составляет более 250 млн</w:t>
      </w:r>
      <w:r w:rsidR="00DB7322">
        <w:rPr>
          <w:color w:val="000000"/>
          <w:sz w:val="28"/>
          <w:szCs w:val="28"/>
        </w:rPr>
        <w:t>.</w:t>
      </w:r>
      <w:r w:rsidRPr="005B464C">
        <w:rPr>
          <w:color w:val="000000"/>
          <w:sz w:val="28"/>
          <w:szCs w:val="28"/>
        </w:rPr>
        <w:t xml:space="preserve"> ЭКЮ. В такой ситуации компании обязаны уведомить КЕС о предстоящем слиянии, которое будет запрещено, если оно чревато ограничением конкуренции.</w:t>
      </w:r>
    </w:p>
    <w:p w:rsidR="004904DC" w:rsidRPr="005B464C" w:rsidRDefault="004904DC"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Как показывает практика, специальный регламент не стал, однако, тормозом развития транснационального бизнеса. С момента его принятия ни одно из заявленных слияний не было запрещено. Политика одобрения соглашений, укрепляющих позиции ЕС на мировом рынке, проводится неукоснительно.</w:t>
      </w:r>
    </w:p>
    <w:p w:rsidR="004904DC" w:rsidRPr="005B464C" w:rsidRDefault="004904DC"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Контроль за соблюдением конкурентного законодательства в регионе возложен на КЕС, которая уполномочена по просьбе одного из государств-членов или по собственной инициативе собирать необходимую информацию, проводить (в контакте с национальными картельными ведомствами) расследование нарушений установленных правил и принимать решения по их пресечению. Решения КЕС в сфере регулирования конкуренции могут быть обжалованы в Суде ЕС.</w:t>
      </w:r>
    </w:p>
    <w:p w:rsidR="004904DC" w:rsidRPr="005B464C" w:rsidRDefault="004904DC"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 xml:space="preserve">За исполнением антимонопольного законодательства в ФРГ следит Федеральное картельное ведомство при Федеральном министерстве экономики (общая численность персонала </w:t>
      </w:r>
      <w:r w:rsidR="003F64BB" w:rsidRPr="005B464C">
        <w:rPr>
          <w:color w:val="000000"/>
          <w:sz w:val="28"/>
          <w:szCs w:val="28"/>
        </w:rPr>
        <w:t xml:space="preserve">– </w:t>
      </w:r>
      <w:r w:rsidRPr="005B464C">
        <w:rPr>
          <w:color w:val="000000"/>
          <w:sz w:val="28"/>
          <w:szCs w:val="28"/>
        </w:rPr>
        <w:t>230 человек), а также аналогичные учреждения в отдельных землях. Зафиксированные этими ведомствами нарушения законодательства могут наказываться штрафом до 1 млн. марок или в размере, превышающем втрое величину выручки, полученной фирмами-нарушителями в результате недобросовестной конкуренции.</w:t>
      </w:r>
    </w:p>
    <w:p w:rsidR="00704B1D" w:rsidRDefault="00704B1D" w:rsidP="005B464C">
      <w:pPr>
        <w:shd w:val="clear" w:color="auto" w:fill="FFFFFF"/>
        <w:autoSpaceDE w:val="0"/>
        <w:autoSpaceDN w:val="0"/>
        <w:adjustRightInd w:val="0"/>
        <w:spacing w:line="360" w:lineRule="auto"/>
        <w:ind w:firstLine="709"/>
        <w:jc w:val="both"/>
        <w:rPr>
          <w:b/>
          <w:color w:val="000000"/>
          <w:sz w:val="28"/>
          <w:szCs w:val="32"/>
        </w:rPr>
      </w:pPr>
    </w:p>
    <w:p w:rsidR="00DB7322" w:rsidRPr="005B464C" w:rsidRDefault="00DB7322" w:rsidP="005B464C">
      <w:pPr>
        <w:shd w:val="clear" w:color="auto" w:fill="FFFFFF"/>
        <w:autoSpaceDE w:val="0"/>
        <w:autoSpaceDN w:val="0"/>
        <w:adjustRightInd w:val="0"/>
        <w:spacing w:line="360" w:lineRule="auto"/>
        <w:ind w:firstLine="709"/>
        <w:jc w:val="both"/>
        <w:rPr>
          <w:b/>
          <w:color w:val="000000"/>
          <w:sz w:val="28"/>
          <w:szCs w:val="32"/>
        </w:rPr>
      </w:pPr>
    </w:p>
    <w:p w:rsidR="00591BA8" w:rsidRPr="005B464C" w:rsidRDefault="00DB7322" w:rsidP="005B464C">
      <w:pPr>
        <w:shd w:val="clear" w:color="auto" w:fill="FFFFFF"/>
        <w:autoSpaceDE w:val="0"/>
        <w:autoSpaceDN w:val="0"/>
        <w:adjustRightInd w:val="0"/>
        <w:spacing w:line="360" w:lineRule="auto"/>
        <w:ind w:firstLine="709"/>
        <w:jc w:val="both"/>
        <w:rPr>
          <w:b/>
          <w:color w:val="000000"/>
          <w:sz w:val="28"/>
          <w:szCs w:val="32"/>
        </w:rPr>
      </w:pPr>
      <w:r w:rsidRPr="00F63EF1">
        <w:rPr>
          <w:b/>
          <w:color w:val="000000"/>
          <w:sz w:val="28"/>
          <w:szCs w:val="32"/>
        </w:rPr>
        <w:br w:type="page"/>
      </w:r>
      <w:r>
        <w:rPr>
          <w:b/>
          <w:color w:val="000000"/>
          <w:sz w:val="28"/>
          <w:szCs w:val="32"/>
        </w:rPr>
        <w:t>3</w:t>
      </w:r>
      <w:r w:rsidR="006C15EF" w:rsidRPr="005B464C">
        <w:rPr>
          <w:b/>
          <w:color w:val="000000"/>
          <w:sz w:val="28"/>
          <w:szCs w:val="32"/>
        </w:rPr>
        <w:t>.</w:t>
      </w:r>
      <w:r w:rsidR="00591BA8" w:rsidRPr="005B464C">
        <w:rPr>
          <w:b/>
          <w:color w:val="000000"/>
          <w:sz w:val="28"/>
          <w:szCs w:val="32"/>
        </w:rPr>
        <w:t xml:space="preserve"> Ресурсная политика Норвегии</w:t>
      </w:r>
    </w:p>
    <w:p w:rsidR="00DB7322" w:rsidRDefault="00DB7322" w:rsidP="005B464C">
      <w:pPr>
        <w:shd w:val="clear" w:color="auto" w:fill="FFFFFF"/>
        <w:autoSpaceDE w:val="0"/>
        <w:autoSpaceDN w:val="0"/>
        <w:adjustRightInd w:val="0"/>
        <w:spacing w:line="360" w:lineRule="auto"/>
        <w:ind w:firstLine="709"/>
        <w:jc w:val="both"/>
        <w:rPr>
          <w:color w:val="000000"/>
          <w:sz w:val="28"/>
          <w:szCs w:val="28"/>
        </w:rPr>
      </w:pPr>
    </w:p>
    <w:p w:rsidR="00591BA8" w:rsidRPr="005B464C" w:rsidRDefault="00591BA8"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Уже лет 30 экономическое благополучие Норвегии базируется на нефтегазовой отрасли. Несмотря на практическое отсутствие научно-технических знаний и собственной материальной базы в области нефтегазодобычи, Норвегии удалось в сжатые сроки выйти на передовые рубежи по многим направлениям прикладных технологий, обеспечив себе в ряде случаев не только европейский, но и мировой приоритет. К 90</w:t>
      </w:r>
      <w:r w:rsidR="005B464C">
        <w:rPr>
          <w:color w:val="000000"/>
          <w:sz w:val="28"/>
          <w:szCs w:val="28"/>
        </w:rPr>
        <w:t>-</w:t>
      </w:r>
      <w:r w:rsidR="005B464C" w:rsidRPr="005B464C">
        <w:rPr>
          <w:color w:val="000000"/>
          <w:sz w:val="28"/>
          <w:szCs w:val="28"/>
        </w:rPr>
        <w:t>л</w:t>
      </w:r>
      <w:r w:rsidRPr="005B464C">
        <w:rPr>
          <w:color w:val="000000"/>
          <w:sz w:val="28"/>
          <w:szCs w:val="28"/>
        </w:rPr>
        <w:t>етию своей независимости (от Швеции), которое Норвегия отметила в 1995</w:t>
      </w:r>
      <w:r w:rsidR="003F64BB" w:rsidRPr="005B464C">
        <w:rPr>
          <w:color w:val="000000"/>
          <w:sz w:val="28"/>
          <w:szCs w:val="28"/>
        </w:rPr>
        <w:t> г</w:t>
      </w:r>
      <w:r w:rsidRPr="005B464C">
        <w:rPr>
          <w:color w:val="000000"/>
          <w:sz w:val="28"/>
          <w:szCs w:val="28"/>
        </w:rPr>
        <w:t>., она преодолела путь от одной из бедных стран на окраине Европы до богатого и процветающего государства, которое стало играть значительную роль в мировой экономике и международных отношениях.</w:t>
      </w:r>
    </w:p>
    <w:p w:rsidR="00591BA8" w:rsidRPr="005B464C" w:rsidRDefault="00591BA8"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 xml:space="preserve">После обнаружения запасов нефти Норвегия создала современную морскую нефтегазовую промышленность. Сегодня норвежские нефть, газ и нефтепродукты все шире используются в Западной Европе и за пределами региона, а небольшая страна все активнее строит на этом свою внешнюю политику. Именно благодаря умелому государственному управлению и эффективной ресурсной политике патриархальная страна моряков, рыбаков и охотников стремительно шагнула в </w:t>
      </w:r>
      <w:r w:rsidRPr="005B464C">
        <w:rPr>
          <w:color w:val="000000"/>
          <w:sz w:val="28"/>
          <w:szCs w:val="28"/>
          <w:lang w:val="en-US"/>
        </w:rPr>
        <w:t>XXI</w:t>
      </w:r>
      <w:r w:rsidRPr="005B464C">
        <w:rPr>
          <w:color w:val="000000"/>
          <w:sz w:val="28"/>
          <w:szCs w:val="28"/>
        </w:rPr>
        <w:t xml:space="preserve"> век. Кроме того, Норвегия, вероятно, является единственным государством мира, где международным нефтяным монополиям приходится работать на благо всего народа.</w:t>
      </w:r>
    </w:p>
    <w:p w:rsidR="00591BA8" w:rsidRPr="005B464C" w:rsidRDefault="00591BA8"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Нефтяные резервы Норвегии расположены в трех зонах континентального шельфа: Северного, Норвежского и Баренцева морей. Страна занимает 9</w:t>
      </w:r>
      <w:r w:rsidR="005B464C">
        <w:rPr>
          <w:color w:val="000000"/>
          <w:sz w:val="28"/>
          <w:szCs w:val="28"/>
        </w:rPr>
        <w:t>-</w:t>
      </w:r>
      <w:r w:rsidR="005B464C" w:rsidRPr="005B464C">
        <w:rPr>
          <w:color w:val="000000"/>
          <w:sz w:val="28"/>
          <w:szCs w:val="28"/>
        </w:rPr>
        <w:t>е</w:t>
      </w:r>
      <w:r w:rsidRPr="005B464C">
        <w:rPr>
          <w:color w:val="000000"/>
          <w:sz w:val="28"/>
          <w:szCs w:val="28"/>
        </w:rPr>
        <w:t xml:space="preserve"> место по размеру нефтяных резервов и 3</w:t>
      </w:r>
      <w:r w:rsidR="005B464C">
        <w:rPr>
          <w:color w:val="000000"/>
          <w:sz w:val="28"/>
          <w:szCs w:val="28"/>
        </w:rPr>
        <w:t>-</w:t>
      </w:r>
      <w:r w:rsidR="005B464C" w:rsidRPr="005B464C">
        <w:rPr>
          <w:color w:val="000000"/>
          <w:sz w:val="28"/>
          <w:szCs w:val="28"/>
        </w:rPr>
        <w:t>е</w:t>
      </w:r>
      <w:r w:rsidRPr="005B464C">
        <w:rPr>
          <w:color w:val="000000"/>
          <w:sz w:val="28"/>
          <w:szCs w:val="28"/>
        </w:rPr>
        <w:t xml:space="preserve"> место по уровню экспорта нефти на душу населения в мире. Она поставляет свыше 3 млн. барр. нефти в сутки (около 150 млн. т в год) и входит в тройку ведущих стран в мире по экспорту нефти после Саудовской Аравии и России (рис.</w:t>
      </w:r>
      <w:r w:rsidR="003F64BB" w:rsidRPr="005B464C">
        <w:rPr>
          <w:color w:val="000000"/>
          <w:sz w:val="28"/>
          <w:szCs w:val="28"/>
        </w:rPr>
        <w:t> 1</w:t>
      </w:r>
      <w:r w:rsidRPr="005B464C">
        <w:rPr>
          <w:b/>
          <w:color w:val="000000"/>
          <w:sz w:val="28"/>
          <w:szCs w:val="28"/>
          <w:u w:val="single"/>
        </w:rPr>
        <w:t>)</w:t>
      </w:r>
      <w:r w:rsidRPr="005B464C">
        <w:rPr>
          <w:color w:val="000000"/>
          <w:sz w:val="28"/>
          <w:szCs w:val="28"/>
        </w:rPr>
        <w:t>. В 2003</w:t>
      </w:r>
      <w:r w:rsidR="003F64BB" w:rsidRPr="005B464C">
        <w:rPr>
          <w:color w:val="000000"/>
          <w:sz w:val="28"/>
          <w:szCs w:val="28"/>
        </w:rPr>
        <w:t> г</w:t>
      </w:r>
      <w:r w:rsidRPr="005B464C">
        <w:rPr>
          <w:color w:val="000000"/>
          <w:sz w:val="28"/>
          <w:szCs w:val="28"/>
        </w:rPr>
        <w:t xml:space="preserve">. производство нефти в Норвегии составило 3,4, потребление </w:t>
      </w:r>
      <w:r w:rsidR="003F64BB" w:rsidRPr="005B464C">
        <w:rPr>
          <w:color w:val="000000"/>
          <w:sz w:val="28"/>
          <w:szCs w:val="28"/>
        </w:rPr>
        <w:t xml:space="preserve">– </w:t>
      </w:r>
      <w:r w:rsidRPr="005B464C">
        <w:rPr>
          <w:color w:val="000000"/>
          <w:sz w:val="28"/>
          <w:szCs w:val="28"/>
        </w:rPr>
        <w:t xml:space="preserve">0,17 </w:t>
      </w:r>
      <w:r w:rsidR="003F64BB" w:rsidRPr="005B464C">
        <w:rPr>
          <w:color w:val="000000"/>
          <w:sz w:val="28"/>
          <w:szCs w:val="28"/>
        </w:rPr>
        <w:t>млн. б</w:t>
      </w:r>
      <w:r w:rsidRPr="005B464C">
        <w:rPr>
          <w:color w:val="000000"/>
          <w:sz w:val="28"/>
          <w:szCs w:val="28"/>
        </w:rPr>
        <w:t xml:space="preserve">арр./сутки. Крупнейшие импортеры норвежской нефти </w:t>
      </w:r>
      <w:r w:rsidR="003F64BB" w:rsidRPr="005B464C">
        <w:rPr>
          <w:color w:val="000000"/>
          <w:sz w:val="28"/>
          <w:szCs w:val="28"/>
        </w:rPr>
        <w:t xml:space="preserve">– </w:t>
      </w:r>
      <w:r w:rsidRPr="005B464C">
        <w:rPr>
          <w:color w:val="000000"/>
          <w:sz w:val="28"/>
          <w:szCs w:val="28"/>
        </w:rPr>
        <w:t>Великобритания, Нидерланды, США, Франция и Канада.</w:t>
      </w:r>
    </w:p>
    <w:p w:rsidR="00591BA8" w:rsidRPr="005B464C" w:rsidRDefault="00591BA8"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В 1999</w:t>
      </w:r>
      <w:r w:rsidR="003F64BB" w:rsidRPr="005B464C">
        <w:rPr>
          <w:color w:val="000000"/>
          <w:sz w:val="28"/>
          <w:szCs w:val="28"/>
        </w:rPr>
        <w:t> г</w:t>
      </w:r>
      <w:r w:rsidRPr="005B464C">
        <w:rPr>
          <w:color w:val="000000"/>
          <w:sz w:val="28"/>
          <w:szCs w:val="28"/>
        </w:rPr>
        <w:t>. стоимость экспорта нефти и газа Норвегии составила 3</w:t>
      </w:r>
      <w:r w:rsidR="005B464C" w:rsidRPr="005B464C">
        <w:rPr>
          <w:color w:val="000000"/>
          <w:sz w:val="28"/>
          <w:szCs w:val="28"/>
        </w:rPr>
        <w:t>5</w:t>
      </w:r>
      <w:r w:rsidR="005B464C">
        <w:rPr>
          <w:color w:val="000000"/>
          <w:sz w:val="28"/>
          <w:szCs w:val="28"/>
        </w:rPr>
        <w:t>%</w:t>
      </w:r>
      <w:r w:rsidRPr="005B464C">
        <w:rPr>
          <w:color w:val="000000"/>
          <w:sz w:val="28"/>
          <w:szCs w:val="28"/>
        </w:rPr>
        <w:t xml:space="preserve"> совокупного экспорта страны. При этом экспорт норвежского газа несколько превышает экспорт нефти. Доходы от экспорта нефти и газа соста</w:t>
      </w:r>
      <w:r w:rsidR="00DB7322">
        <w:rPr>
          <w:color w:val="000000"/>
          <w:sz w:val="28"/>
          <w:szCs w:val="28"/>
        </w:rPr>
        <w:t>вляют основу экономики Норвегии</w:t>
      </w:r>
      <w:r w:rsidRPr="005B464C">
        <w:rPr>
          <w:color w:val="000000"/>
          <w:sz w:val="28"/>
          <w:szCs w:val="28"/>
        </w:rPr>
        <w:t>. Так, согласно прогнозам Администрация экономической информации США, в 2003</w:t>
      </w:r>
      <w:r w:rsidR="003F64BB" w:rsidRPr="005B464C">
        <w:rPr>
          <w:color w:val="000000"/>
          <w:sz w:val="28"/>
          <w:szCs w:val="28"/>
        </w:rPr>
        <w:t> г</w:t>
      </w:r>
      <w:r w:rsidRPr="005B464C">
        <w:rPr>
          <w:color w:val="000000"/>
          <w:sz w:val="28"/>
          <w:szCs w:val="28"/>
        </w:rPr>
        <w:t>. доходы страны от экспорта нефти достигли 33 млрд.</w:t>
      </w:r>
      <w:r w:rsidR="003F64BB" w:rsidRPr="005B464C">
        <w:rPr>
          <w:color w:val="000000"/>
          <w:sz w:val="28"/>
          <w:szCs w:val="28"/>
        </w:rPr>
        <w:t> долл</w:t>
      </w:r>
      <w:r w:rsidRPr="005B464C">
        <w:rPr>
          <w:color w:val="000000"/>
          <w:sz w:val="28"/>
          <w:szCs w:val="28"/>
        </w:rPr>
        <w:t>. По объему ВВП Норвегия занимает 47</w:t>
      </w:r>
      <w:r w:rsidR="005B464C">
        <w:rPr>
          <w:color w:val="000000"/>
          <w:sz w:val="28"/>
          <w:szCs w:val="28"/>
        </w:rPr>
        <w:t>-</w:t>
      </w:r>
      <w:r w:rsidR="005B464C" w:rsidRPr="005B464C">
        <w:rPr>
          <w:color w:val="000000"/>
          <w:sz w:val="28"/>
          <w:szCs w:val="28"/>
        </w:rPr>
        <w:t>е</w:t>
      </w:r>
      <w:r w:rsidRPr="005B464C">
        <w:rPr>
          <w:color w:val="000000"/>
          <w:sz w:val="28"/>
          <w:szCs w:val="28"/>
        </w:rPr>
        <w:t xml:space="preserve"> место в мире, а по уровню ВВП на душу населения входит в первую десятку стран.</w:t>
      </w:r>
    </w:p>
    <w:p w:rsidR="00591BA8" w:rsidRPr="005B464C" w:rsidRDefault="00591BA8" w:rsidP="005B464C">
      <w:pPr>
        <w:shd w:val="clear" w:color="auto" w:fill="FFFFFF"/>
        <w:autoSpaceDE w:val="0"/>
        <w:autoSpaceDN w:val="0"/>
        <w:adjustRightInd w:val="0"/>
        <w:spacing w:line="360" w:lineRule="auto"/>
        <w:ind w:firstLine="709"/>
        <w:jc w:val="both"/>
        <w:rPr>
          <w:color w:val="000000"/>
          <w:sz w:val="28"/>
          <w:szCs w:val="20"/>
        </w:rPr>
      </w:pPr>
    </w:p>
    <w:p w:rsidR="00591BA8" w:rsidRPr="005B464C" w:rsidRDefault="002D5ACF" w:rsidP="005B464C">
      <w:pPr>
        <w:shd w:val="clear" w:color="auto" w:fill="FFFFFF"/>
        <w:autoSpaceDE w:val="0"/>
        <w:autoSpaceDN w:val="0"/>
        <w:adjustRightInd w:val="0"/>
        <w:spacing w:line="360" w:lineRule="auto"/>
        <w:ind w:firstLine="709"/>
        <w:jc w:val="both"/>
        <w:rPr>
          <w:color w:val="000000"/>
          <w:sz w:val="28"/>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5pt;height:189pt" o:allowoverlap="f" fillcolor="black">
            <v:imagedata r:id="rId7" o:title=""/>
          </v:shape>
        </w:pict>
      </w:r>
    </w:p>
    <w:p w:rsidR="00591BA8" w:rsidRPr="00DB7322" w:rsidRDefault="0056595E" w:rsidP="005B464C">
      <w:pPr>
        <w:shd w:val="clear" w:color="auto" w:fill="FFFFFF"/>
        <w:autoSpaceDE w:val="0"/>
        <w:autoSpaceDN w:val="0"/>
        <w:adjustRightInd w:val="0"/>
        <w:spacing w:line="360" w:lineRule="auto"/>
        <w:ind w:firstLine="709"/>
        <w:jc w:val="both"/>
        <w:rPr>
          <w:color w:val="000000"/>
          <w:sz w:val="28"/>
        </w:rPr>
      </w:pPr>
      <w:r w:rsidRPr="00DB7322">
        <w:rPr>
          <w:color w:val="000000"/>
          <w:sz w:val="28"/>
        </w:rPr>
        <w:t>Рисунок 1</w:t>
      </w:r>
      <w:r w:rsidR="00591BA8" w:rsidRPr="00DB7322">
        <w:rPr>
          <w:color w:val="000000"/>
          <w:sz w:val="28"/>
        </w:rPr>
        <w:t xml:space="preserve"> – Экспорт, производство и потребление нефти в странах мира в </w:t>
      </w:r>
      <w:r w:rsidR="003F64BB" w:rsidRPr="00DB7322">
        <w:rPr>
          <w:color w:val="000000"/>
          <w:sz w:val="28"/>
        </w:rPr>
        <w:t>2003 г</w:t>
      </w:r>
      <w:r w:rsidR="00591BA8" w:rsidRPr="00DB7322">
        <w:rPr>
          <w:color w:val="000000"/>
          <w:sz w:val="28"/>
        </w:rPr>
        <w:t>.</w:t>
      </w:r>
    </w:p>
    <w:p w:rsidR="00591BA8" w:rsidRPr="005B464C" w:rsidRDefault="00591BA8" w:rsidP="005B464C">
      <w:pPr>
        <w:shd w:val="clear" w:color="auto" w:fill="FFFFFF"/>
        <w:autoSpaceDE w:val="0"/>
        <w:autoSpaceDN w:val="0"/>
        <w:adjustRightInd w:val="0"/>
        <w:spacing w:line="360" w:lineRule="auto"/>
        <w:ind w:firstLine="709"/>
        <w:jc w:val="both"/>
        <w:rPr>
          <w:color w:val="000000"/>
          <w:sz w:val="28"/>
          <w:szCs w:val="20"/>
        </w:rPr>
      </w:pPr>
    </w:p>
    <w:p w:rsidR="00591BA8" w:rsidRPr="005B464C" w:rsidRDefault="00591BA8"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Государственный нефтяной фонд (ГНФ) Норвегии был учрежден законом от 22 июня 1990</w:t>
      </w:r>
      <w:r w:rsidR="003F64BB" w:rsidRPr="005B464C">
        <w:rPr>
          <w:color w:val="000000"/>
          <w:sz w:val="28"/>
          <w:szCs w:val="28"/>
        </w:rPr>
        <w:t> г</w:t>
      </w:r>
      <w:r w:rsidRPr="005B464C">
        <w:rPr>
          <w:color w:val="000000"/>
          <w:sz w:val="28"/>
          <w:szCs w:val="28"/>
        </w:rPr>
        <w:t>. для сглаживания краткосрочных колебаний валютных поступлений от экспорта газа и нефти, для финансирования растущих расходов по выплате пенсий по старости и инвалидности, а также затрат на медицинские услуги. Создание фонда делает норвежскую экономику более устойчивой и увеличивает возможности маневра в области социальной политики. Фонд является одновременно и сберегательным, и стабилизационным, предназначенным для обеспечения стабильного функционирования бюджетной сферы в долгосрочном периоде.</w:t>
      </w:r>
    </w:p>
    <w:p w:rsidR="00591BA8" w:rsidRPr="005B464C" w:rsidRDefault="00591BA8"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 xml:space="preserve">ГНФ </w:t>
      </w:r>
      <w:r w:rsidR="003F64BB" w:rsidRPr="005B464C">
        <w:rPr>
          <w:color w:val="000000"/>
          <w:sz w:val="28"/>
          <w:szCs w:val="28"/>
        </w:rPr>
        <w:t xml:space="preserve">– </w:t>
      </w:r>
      <w:r w:rsidRPr="005B464C">
        <w:rPr>
          <w:color w:val="000000"/>
          <w:sz w:val="28"/>
          <w:szCs w:val="28"/>
        </w:rPr>
        <w:t xml:space="preserve">составная часть государственных финансов Норвегии </w:t>
      </w:r>
      <w:r w:rsidR="003F64BB" w:rsidRPr="005B464C">
        <w:rPr>
          <w:color w:val="000000"/>
          <w:sz w:val="28"/>
          <w:szCs w:val="28"/>
        </w:rPr>
        <w:t xml:space="preserve">– </w:t>
      </w:r>
      <w:r w:rsidRPr="005B464C">
        <w:rPr>
          <w:color w:val="000000"/>
          <w:sz w:val="28"/>
          <w:szCs w:val="28"/>
        </w:rPr>
        <w:t xml:space="preserve">рассматривается как часть торгового баланса страны. Активы фонда пополняются за счет двух источников: поступлений от экспорта нефти и доходов от инвестиций фонда. Фонд пополняется постоянно независимо от величины доходов нефтегазовых компаний. Все активы ГНФ инвестируются в акции и облигации за рубежом. Это позволяет избежать так называемой голландской болезни, </w:t>
      </w:r>
      <w:r w:rsidR="005B464C">
        <w:rPr>
          <w:color w:val="000000"/>
          <w:sz w:val="28"/>
          <w:szCs w:val="28"/>
        </w:rPr>
        <w:t>т.е.</w:t>
      </w:r>
      <w:r w:rsidRPr="005B464C">
        <w:rPr>
          <w:color w:val="000000"/>
          <w:sz w:val="28"/>
          <w:szCs w:val="28"/>
        </w:rPr>
        <w:t xml:space="preserve"> ситуации, когда сверхдоходы от экспорта какого-либо продукта приводят к завышению курса национальной валюты, </w:t>
      </w:r>
      <w:r w:rsidR="003F64BB" w:rsidRPr="005B464C">
        <w:rPr>
          <w:color w:val="000000"/>
          <w:sz w:val="28"/>
          <w:szCs w:val="28"/>
        </w:rPr>
        <w:t xml:space="preserve">– </w:t>
      </w:r>
      <w:r w:rsidRPr="005B464C">
        <w:rPr>
          <w:color w:val="000000"/>
          <w:sz w:val="28"/>
          <w:szCs w:val="28"/>
        </w:rPr>
        <w:t>в результате другие отрасли экономики становятся нерентабельными. Таким образом, ГНФ Норвегии стал макроэкономическим регулятором экономического роста.</w:t>
      </w:r>
    </w:p>
    <w:p w:rsidR="00591BA8" w:rsidRPr="005B464C" w:rsidRDefault="00591BA8"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 xml:space="preserve">Одно из условий поступления средств в ГНФ </w:t>
      </w:r>
      <w:r w:rsidR="003F64BB" w:rsidRPr="005B464C">
        <w:rPr>
          <w:color w:val="000000"/>
          <w:sz w:val="28"/>
          <w:szCs w:val="28"/>
        </w:rPr>
        <w:t xml:space="preserve">– </w:t>
      </w:r>
      <w:r w:rsidRPr="005B464C">
        <w:rPr>
          <w:color w:val="000000"/>
          <w:sz w:val="28"/>
          <w:szCs w:val="28"/>
        </w:rPr>
        <w:t>достижение профицита государственного бюджета. Для этого определяются уровень экспортных цен на нефть и возможная величина дефицита бюджета при исключении из него доходов в бюджет от нефтяной отрасли. Расходами фонда являются отчисления в федеральный бюджет страны на финансирование бюджетного дефицита.</w:t>
      </w:r>
    </w:p>
    <w:p w:rsidR="00591BA8" w:rsidRPr="005B464C" w:rsidRDefault="00591BA8"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Таким образом, существует прямая связь между использованием капитала фонда и бюджетным дефицитом. Вместе с тем в Норвегии не существует критерия определения размера отчислений в ГНФ. Сумма каждого годового отчисления утверждается отдельно парламентом страны в рамках общего государственного бюджетного процесса.</w:t>
      </w:r>
    </w:p>
    <w:p w:rsidR="00591BA8" w:rsidRPr="005B464C" w:rsidRDefault="00591BA8"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В 1996</w:t>
      </w:r>
      <w:r w:rsidR="003F64BB" w:rsidRPr="005B464C">
        <w:rPr>
          <w:color w:val="000000"/>
          <w:sz w:val="28"/>
          <w:szCs w:val="28"/>
        </w:rPr>
        <w:t> г</w:t>
      </w:r>
      <w:r w:rsidRPr="005B464C">
        <w:rPr>
          <w:color w:val="000000"/>
          <w:sz w:val="28"/>
          <w:szCs w:val="28"/>
        </w:rPr>
        <w:t xml:space="preserve">. правительство Норвегии сделало свой первый взнос в фонд. К концу </w:t>
      </w:r>
      <w:r w:rsidR="003F64BB" w:rsidRPr="005B464C">
        <w:rPr>
          <w:color w:val="000000"/>
          <w:sz w:val="28"/>
          <w:szCs w:val="28"/>
        </w:rPr>
        <w:t xml:space="preserve">1999 г. </w:t>
      </w:r>
      <w:r w:rsidRPr="005B464C">
        <w:rPr>
          <w:color w:val="000000"/>
          <w:sz w:val="28"/>
          <w:szCs w:val="28"/>
        </w:rPr>
        <w:t>совокупный объем средств фонда составил 26 млрд.</w:t>
      </w:r>
      <w:r w:rsidR="003F64BB" w:rsidRPr="005B464C">
        <w:rPr>
          <w:color w:val="000000"/>
          <w:sz w:val="28"/>
          <w:szCs w:val="28"/>
        </w:rPr>
        <w:t> долл</w:t>
      </w:r>
      <w:r w:rsidRPr="005B464C">
        <w:rPr>
          <w:color w:val="000000"/>
          <w:sz w:val="28"/>
          <w:szCs w:val="28"/>
        </w:rPr>
        <w:t>. На конец 2001</w:t>
      </w:r>
      <w:r w:rsidR="003F64BB" w:rsidRPr="005B464C">
        <w:rPr>
          <w:color w:val="000000"/>
          <w:sz w:val="28"/>
          <w:szCs w:val="28"/>
        </w:rPr>
        <w:t> г</w:t>
      </w:r>
      <w:r w:rsidRPr="005B464C">
        <w:rPr>
          <w:color w:val="000000"/>
          <w:sz w:val="28"/>
          <w:szCs w:val="28"/>
        </w:rPr>
        <w:t>. накопления фонда составляли 3</w:t>
      </w:r>
      <w:r w:rsidR="005B464C" w:rsidRPr="005B464C">
        <w:rPr>
          <w:color w:val="000000"/>
          <w:sz w:val="28"/>
          <w:szCs w:val="28"/>
        </w:rPr>
        <w:t>5</w:t>
      </w:r>
      <w:r w:rsidR="005B464C">
        <w:rPr>
          <w:color w:val="000000"/>
          <w:sz w:val="28"/>
          <w:szCs w:val="28"/>
        </w:rPr>
        <w:t>%</w:t>
      </w:r>
      <w:r w:rsidRPr="005B464C">
        <w:rPr>
          <w:color w:val="000000"/>
          <w:sz w:val="28"/>
          <w:szCs w:val="28"/>
        </w:rPr>
        <w:t xml:space="preserve"> ВВП, а на 30 сентября 2003</w:t>
      </w:r>
      <w:r w:rsidR="003F64BB" w:rsidRPr="005B464C">
        <w:rPr>
          <w:color w:val="000000"/>
          <w:sz w:val="28"/>
          <w:szCs w:val="28"/>
        </w:rPr>
        <w:t> г</w:t>
      </w:r>
      <w:r w:rsidRPr="005B464C">
        <w:rPr>
          <w:color w:val="000000"/>
          <w:sz w:val="28"/>
          <w:szCs w:val="28"/>
        </w:rPr>
        <w:t xml:space="preserve">. </w:t>
      </w:r>
      <w:r w:rsidR="003F64BB" w:rsidRPr="005B464C">
        <w:rPr>
          <w:color w:val="000000"/>
          <w:sz w:val="28"/>
          <w:szCs w:val="28"/>
        </w:rPr>
        <w:t xml:space="preserve">– </w:t>
      </w:r>
      <w:r w:rsidRPr="005B464C">
        <w:rPr>
          <w:color w:val="000000"/>
          <w:sz w:val="28"/>
          <w:szCs w:val="28"/>
        </w:rPr>
        <w:t>54</w:t>
      </w:r>
      <w:r w:rsidR="005B464C" w:rsidRPr="005B464C">
        <w:rPr>
          <w:color w:val="000000"/>
          <w:sz w:val="28"/>
          <w:szCs w:val="28"/>
        </w:rPr>
        <w:t>2</w:t>
      </w:r>
      <w:r w:rsidR="005B464C">
        <w:rPr>
          <w:color w:val="000000"/>
          <w:sz w:val="28"/>
          <w:szCs w:val="28"/>
        </w:rPr>
        <w:t>%</w:t>
      </w:r>
      <w:r w:rsidRPr="005B464C">
        <w:rPr>
          <w:color w:val="000000"/>
          <w:sz w:val="28"/>
          <w:szCs w:val="28"/>
        </w:rPr>
        <w:t xml:space="preserve"> ВВП. Согласно прогнозам, к 2010</w:t>
      </w:r>
      <w:r w:rsidR="003F64BB" w:rsidRPr="005B464C">
        <w:rPr>
          <w:color w:val="000000"/>
          <w:sz w:val="28"/>
          <w:szCs w:val="28"/>
        </w:rPr>
        <w:t> г</w:t>
      </w:r>
      <w:r w:rsidRPr="005B464C">
        <w:rPr>
          <w:color w:val="000000"/>
          <w:sz w:val="28"/>
          <w:szCs w:val="28"/>
        </w:rPr>
        <w:t>. предполагается увеличить средства фонда до 9</w:t>
      </w:r>
      <w:r w:rsidR="005B464C" w:rsidRPr="005B464C">
        <w:rPr>
          <w:color w:val="000000"/>
          <w:sz w:val="28"/>
          <w:szCs w:val="28"/>
        </w:rPr>
        <w:t>3</w:t>
      </w:r>
      <w:r w:rsidR="005B464C">
        <w:rPr>
          <w:color w:val="000000"/>
          <w:sz w:val="28"/>
          <w:szCs w:val="28"/>
        </w:rPr>
        <w:t>%</w:t>
      </w:r>
      <w:r w:rsidRPr="005B464C">
        <w:rPr>
          <w:color w:val="000000"/>
          <w:sz w:val="28"/>
          <w:szCs w:val="28"/>
        </w:rPr>
        <w:t xml:space="preserve"> ВВП. Максимальное годовое перечисление средств в стабилизационный фонд равнялось </w:t>
      </w:r>
      <w:r w:rsidR="005B464C" w:rsidRPr="005B464C">
        <w:rPr>
          <w:color w:val="000000"/>
          <w:sz w:val="28"/>
          <w:szCs w:val="28"/>
        </w:rPr>
        <w:t>6</w:t>
      </w:r>
      <w:r w:rsidR="005B464C">
        <w:rPr>
          <w:color w:val="000000"/>
          <w:sz w:val="28"/>
          <w:szCs w:val="28"/>
        </w:rPr>
        <w:t>%</w:t>
      </w:r>
      <w:r w:rsidRPr="005B464C">
        <w:rPr>
          <w:color w:val="000000"/>
          <w:sz w:val="28"/>
          <w:szCs w:val="28"/>
        </w:rPr>
        <w:t xml:space="preserve"> </w:t>
      </w:r>
      <w:r w:rsidR="00E2100D" w:rsidRPr="005B464C">
        <w:rPr>
          <w:color w:val="000000"/>
          <w:sz w:val="28"/>
          <w:szCs w:val="28"/>
        </w:rPr>
        <w:t>ВВП Норвегии (2001</w:t>
      </w:r>
      <w:r w:rsidR="003F64BB" w:rsidRPr="005B464C">
        <w:rPr>
          <w:color w:val="000000"/>
          <w:sz w:val="28"/>
          <w:szCs w:val="28"/>
        </w:rPr>
        <w:t> г</w:t>
      </w:r>
      <w:r w:rsidR="00E2100D" w:rsidRPr="005B464C">
        <w:rPr>
          <w:color w:val="000000"/>
          <w:sz w:val="28"/>
          <w:szCs w:val="28"/>
        </w:rPr>
        <w:t>.</w:t>
      </w:r>
      <w:r w:rsidR="003F64BB" w:rsidRPr="005B464C">
        <w:rPr>
          <w:color w:val="000000"/>
          <w:sz w:val="28"/>
          <w:szCs w:val="28"/>
        </w:rPr>
        <w:t>)</w:t>
      </w:r>
      <w:r w:rsidR="00DB7322">
        <w:rPr>
          <w:color w:val="000000"/>
          <w:sz w:val="28"/>
          <w:szCs w:val="28"/>
        </w:rPr>
        <w:t>.</w:t>
      </w:r>
    </w:p>
    <w:p w:rsidR="00591BA8" w:rsidRDefault="00591BA8"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По состоянию на 31 марта 2004</w:t>
      </w:r>
      <w:r w:rsidR="003F64BB" w:rsidRPr="005B464C">
        <w:rPr>
          <w:color w:val="000000"/>
          <w:sz w:val="28"/>
          <w:szCs w:val="28"/>
        </w:rPr>
        <w:t> г</w:t>
      </w:r>
      <w:r w:rsidRPr="005B464C">
        <w:rPr>
          <w:color w:val="000000"/>
          <w:sz w:val="28"/>
          <w:szCs w:val="28"/>
        </w:rPr>
        <w:t>. рыночная стоимость ГНФ составляет 915,3 млрд. норв. крон. Особенностью фонда Норвегии является выделение в его составе Экологического фонда, созданного 31 января 2001</w:t>
      </w:r>
      <w:r w:rsidR="003F64BB" w:rsidRPr="005B464C">
        <w:rPr>
          <w:color w:val="000000"/>
          <w:sz w:val="28"/>
          <w:szCs w:val="28"/>
        </w:rPr>
        <w:t> г</w:t>
      </w:r>
      <w:r w:rsidRPr="005B464C">
        <w:rPr>
          <w:color w:val="000000"/>
          <w:sz w:val="28"/>
          <w:szCs w:val="28"/>
        </w:rPr>
        <w:t xml:space="preserve">. с капиталом в размере 1 млрд. норв. крон. Экологический фонд </w:t>
      </w:r>
      <w:r w:rsidR="003F64BB" w:rsidRPr="005B464C">
        <w:rPr>
          <w:color w:val="000000"/>
          <w:sz w:val="28"/>
          <w:szCs w:val="28"/>
        </w:rPr>
        <w:t xml:space="preserve">– </w:t>
      </w:r>
      <w:r w:rsidRPr="005B464C">
        <w:rPr>
          <w:color w:val="000000"/>
          <w:sz w:val="28"/>
          <w:szCs w:val="28"/>
        </w:rPr>
        <w:t xml:space="preserve">это отдельный портфель акций, входящий в ГНФ и управляемый Государственным Банком Норвегии. Его средства инвестируются в те же страны, что и средства обычного портфеля акций, за исключением развивающихся рынков. Как видно из </w:t>
      </w:r>
      <w:r w:rsidRPr="00DB7322">
        <w:rPr>
          <w:color w:val="000000"/>
          <w:sz w:val="28"/>
          <w:szCs w:val="28"/>
        </w:rPr>
        <w:t xml:space="preserve">таблицы </w:t>
      </w:r>
      <w:r w:rsidR="00E2100D" w:rsidRPr="00DB7322">
        <w:rPr>
          <w:color w:val="000000"/>
          <w:sz w:val="28"/>
          <w:szCs w:val="28"/>
        </w:rPr>
        <w:t>2</w:t>
      </w:r>
      <w:r w:rsidRPr="005B464C">
        <w:rPr>
          <w:color w:val="000000"/>
          <w:sz w:val="28"/>
          <w:szCs w:val="28"/>
        </w:rPr>
        <w:t>, доходность этого фонда несколько превышает доходность обычного портфеля акций и почти вдвое больше доходности совокупного портфеля ГНФ.</w:t>
      </w:r>
    </w:p>
    <w:p w:rsidR="00DB7322" w:rsidRPr="005B464C" w:rsidRDefault="00DB7322" w:rsidP="005B464C">
      <w:pPr>
        <w:shd w:val="clear" w:color="auto" w:fill="FFFFFF"/>
        <w:autoSpaceDE w:val="0"/>
        <w:autoSpaceDN w:val="0"/>
        <w:adjustRightInd w:val="0"/>
        <w:spacing w:line="360" w:lineRule="auto"/>
        <w:ind w:firstLine="709"/>
        <w:jc w:val="both"/>
        <w:rPr>
          <w:color w:val="000000"/>
          <w:sz w:val="28"/>
          <w:szCs w:val="28"/>
        </w:rPr>
      </w:pPr>
    </w:p>
    <w:p w:rsidR="00591BA8" w:rsidRPr="00DB7322" w:rsidRDefault="00591BA8" w:rsidP="005B464C">
      <w:pPr>
        <w:shd w:val="clear" w:color="auto" w:fill="FFFFFF"/>
        <w:autoSpaceDE w:val="0"/>
        <w:autoSpaceDN w:val="0"/>
        <w:adjustRightInd w:val="0"/>
        <w:spacing w:line="360" w:lineRule="auto"/>
        <w:ind w:firstLine="709"/>
        <w:jc w:val="both"/>
        <w:rPr>
          <w:color w:val="000000"/>
          <w:sz w:val="28"/>
        </w:rPr>
      </w:pPr>
      <w:r w:rsidRPr="00DB7322">
        <w:rPr>
          <w:color w:val="000000"/>
          <w:sz w:val="28"/>
        </w:rPr>
        <w:t xml:space="preserve">Таблица </w:t>
      </w:r>
      <w:r w:rsidR="00E2100D" w:rsidRPr="00DB7322">
        <w:rPr>
          <w:color w:val="000000"/>
          <w:sz w:val="28"/>
        </w:rPr>
        <w:t>2</w:t>
      </w:r>
      <w:r w:rsidRPr="00DB7322">
        <w:rPr>
          <w:color w:val="000000"/>
          <w:sz w:val="28"/>
        </w:rPr>
        <w:t xml:space="preserve"> </w:t>
      </w:r>
      <w:r w:rsidR="003F64BB" w:rsidRPr="00DB7322">
        <w:rPr>
          <w:color w:val="000000"/>
          <w:sz w:val="28"/>
        </w:rPr>
        <w:t xml:space="preserve">– </w:t>
      </w:r>
      <w:r w:rsidRPr="00DB7322">
        <w:rPr>
          <w:color w:val="000000"/>
          <w:sz w:val="28"/>
        </w:rPr>
        <w:t>Структура портфеля ГНФ Норвегии</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24"/>
        <w:gridCol w:w="3952"/>
        <w:gridCol w:w="2993"/>
      </w:tblGrid>
      <w:tr w:rsidR="00591BA8" w:rsidRPr="00081582" w:rsidTr="00081582">
        <w:trPr>
          <w:cantSplit/>
          <w:trHeight w:val="355"/>
        </w:trPr>
        <w:tc>
          <w:tcPr>
            <w:tcW w:w="1171" w:type="pct"/>
            <w:shd w:val="clear" w:color="auto" w:fill="auto"/>
          </w:tcPr>
          <w:p w:rsidR="00591BA8" w:rsidRPr="00081582" w:rsidRDefault="00591BA8" w:rsidP="00081582">
            <w:pPr>
              <w:shd w:val="clear" w:color="auto" w:fill="FFFFFF"/>
              <w:autoSpaceDE w:val="0"/>
              <w:autoSpaceDN w:val="0"/>
              <w:adjustRightInd w:val="0"/>
              <w:spacing w:line="360" w:lineRule="auto"/>
              <w:jc w:val="both"/>
              <w:rPr>
                <w:color w:val="000000"/>
                <w:sz w:val="20"/>
              </w:rPr>
            </w:pPr>
            <w:r w:rsidRPr="00081582">
              <w:rPr>
                <w:color w:val="000000"/>
                <w:sz w:val="20"/>
              </w:rPr>
              <w:t>Портфель</w:t>
            </w:r>
          </w:p>
        </w:tc>
        <w:tc>
          <w:tcPr>
            <w:tcW w:w="2179" w:type="pct"/>
            <w:shd w:val="clear" w:color="auto" w:fill="auto"/>
          </w:tcPr>
          <w:p w:rsidR="00591BA8" w:rsidRPr="00081582" w:rsidRDefault="00591BA8" w:rsidP="00081582">
            <w:pPr>
              <w:shd w:val="clear" w:color="auto" w:fill="FFFFFF"/>
              <w:autoSpaceDE w:val="0"/>
              <w:autoSpaceDN w:val="0"/>
              <w:adjustRightInd w:val="0"/>
              <w:spacing w:line="360" w:lineRule="auto"/>
              <w:jc w:val="both"/>
              <w:rPr>
                <w:color w:val="000000"/>
                <w:sz w:val="20"/>
              </w:rPr>
            </w:pPr>
            <w:r w:rsidRPr="00081582">
              <w:rPr>
                <w:color w:val="000000"/>
                <w:sz w:val="20"/>
              </w:rPr>
              <w:t>Рыночная стоимость на 31 марта 2004</w:t>
            </w:r>
            <w:r w:rsidR="003F64BB" w:rsidRPr="00081582">
              <w:rPr>
                <w:color w:val="000000"/>
                <w:sz w:val="20"/>
              </w:rPr>
              <w:t> г</w:t>
            </w:r>
            <w:r w:rsidRPr="00081582">
              <w:rPr>
                <w:color w:val="000000"/>
                <w:sz w:val="20"/>
              </w:rPr>
              <w:t>., млрд. норв. крон</w:t>
            </w:r>
          </w:p>
        </w:tc>
        <w:tc>
          <w:tcPr>
            <w:tcW w:w="1650" w:type="pct"/>
            <w:shd w:val="clear" w:color="auto" w:fill="auto"/>
          </w:tcPr>
          <w:p w:rsidR="00591BA8" w:rsidRPr="00081582" w:rsidRDefault="00591BA8" w:rsidP="00081582">
            <w:pPr>
              <w:shd w:val="clear" w:color="auto" w:fill="FFFFFF"/>
              <w:autoSpaceDE w:val="0"/>
              <w:autoSpaceDN w:val="0"/>
              <w:adjustRightInd w:val="0"/>
              <w:spacing w:line="360" w:lineRule="auto"/>
              <w:jc w:val="both"/>
              <w:rPr>
                <w:color w:val="000000"/>
                <w:sz w:val="20"/>
              </w:rPr>
            </w:pPr>
            <w:r w:rsidRPr="00081582">
              <w:rPr>
                <w:color w:val="000000"/>
                <w:sz w:val="20"/>
              </w:rPr>
              <w:t>Доходность в 2003</w:t>
            </w:r>
            <w:r w:rsidR="003F64BB" w:rsidRPr="00081582">
              <w:rPr>
                <w:color w:val="000000"/>
                <w:sz w:val="20"/>
              </w:rPr>
              <w:t> г</w:t>
            </w:r>
            <w:r w:rsidRPr="00081582">
              <w:rPr>
                <w:color w:val="000000"/>
                <w:sz w:val="20"/>
              </w:rPr>
              <w:t>.</w:t>
            </w:r>
            <w:r w:rsidR="005B464C" w:rsidRPr="00081582">
              <w:rPr>
                <w:color w:val="000000"/>
                <w:sz w:val="20"/>
              </w:rPr>
              <w:t>, %</w:t>
            </w:r>
            <w:r w:rsidR="00DB7322" w:rsidRPr="00081582">
              <w:rPr>
                <w:color w:val="000000"/>
                <w:sz w:val="20"/>
              </w:rPr>
              <w:t xml:space="preserve"> </w:t>
            </w:r>
            <w:r w:rsidRPr="00081582">
              <w:rPr>
                <w:color w:val="000000"/>
                <w:sz w:val="20"/>
              </w:rPr>
              <w:t>(иностранные валюты)</w:t>
            </w:r>
          </w:p>
        </w:tc>
      </w:tr>
      <w:tr w:rsidR="00591BA8" w:rsidRPr="00081582" w:rsidTr="00081582">
        <w:trPr>
          <w:cantSplit/>
          <w:trHeight w:val="691"/>
        </w:trPr>
        <w:tc>
          <w:tcPr>
            <w:tcW w:w="1171" w:type="pct"/>
            <w:shd w:val="clear" w:color="auto" w:fill="auto"/>
          </w:tcPr>
          <w:p w:rsidR="00591BA8" w:rsidRPr="00081582" w:rsidRDefault="00591BA8" w:rsidP="00081582">
            <w:pPr>
              <w:shd w:val="clear" w:color="auto" w:fill="FFFFFF"/>
              <w:autoSpaceDE w:val="0"/>
              <w:autoSpaceDN w:val="0"/>
              <w:adjustRightInd w:val="0"/>
              <w:spacing w:line="360" w:lineRule="auto"/>
              <w:jc w:val="both"/>
              <w:rPr>
                <w:color w:val="000000"/>
                <w:sz w:val="20"/>
              </w:rPr>
            </w:pPr>
            <w:r w:rsidRPr="00081582">
              <w:rPr>
                <w:color w:val="000000"/>
                <w:sz w:val="20"/>
              </w:rPr>
              <w:t>Обычные акции Экологический фонд Облигации</w:t>
            </w:r>
          </w:p>
          <w:p w:rsidR="00591BA8" w:rsidRPr="00081582" w:rsidRDefault="00591BA8" w:rsidP="00081582">
            <w:pPr>
              <w:shd w:val="clear" w:color="auto" w:fill="FFFFFF"/>
              <w:autoSpaceDE w:val="0"/>
              <w:autoSpaceDN w:val="0"/>
              <w:adjustRightInd w:val="0"/>
              <w:spacing w:line="360" w:lineRule="auto"/>
              <w:jc w:val="both"/>
              <w:rPr>
                <w:color w:val="000000"/>
                <w:sz w:val="20"/>
              </w:rPr>
            </w:pPr>
            <w:r w:rsidRPr="00081582">
              <w:rPr>
                <w:color w:val="000000"/>
                <w:sz w:val="20"/>
              </w:rPr>
              <w:t>Итого</w:t>
            </w:r>
          </w:p>
        </w:tc>
        <w:tc>
          <w:tcPr>
            <w:tcW w:w="2179" w:type="pct"/>
            <w:shd w:val="clear" w:color="auto" w:fill="auto"/>
          </w:tcPr>
          <w:p w:rsidR="00591BA8" w:rsidRPr="00081582" w:rsidRDefault="00591BA8" w:rsidP="00081582">
            <w:pPr>
              <w:shd w:val="clear" w:color="auto" w:fill="FFFFFF"/>
              <w:autoSpaceDE w:val="0"/>
              <w:autoSpaceDN w:val="0"/>
              <w:adjustRightInd w:val="0"/>
              <w:spacing w:line="360" w:lineRule="auto"/>
              <w:jc w:val="both"/>
              <w:rPr>
                <w:color w:val="000000"/>
                <w:sz w:val="20"/>
              </w:rPr>
            </w:pPr>
            <w:r w:rsidRPr="00081582">
              <w:rPr>
                <w:color w:val="000000"/>
                <w:sz w:val="20"/>
              </w:rPr>
              <w:t>383,5</w:t>
            </w:r>
          </w:p>
          <w:p w:rsidR="00591BA8" w:rsidRPr="00081582" w:rsidRDefault="00591BA8" w:rsidP="00081582">
            <w:pPr>
              <w:shd w:val="clear" w:color="auto" w:fill="FFFFFF"/>
              <w:autoSpaceDE w:val="0"/>
              <w:autoSpaceDN w:val="0"/>
              <w:adjustRightInd w:val="0"/>
              <w:spacing w:line="360" w:lineRule="auto"/>
              <w:jc w:val="both"/>
              <w:rPr>
                <w:color w:val="000000"/>
                <w:sz w:val="20"/>
              </w:rPr>
            </w:pPr>
            <w:r w:rsidRPr="00081582">
              <w:rPr>
                <w:color w:val="000000"/>
                <w:sz w:val="20"/>
              </w:rPr>
              <w:t>1,6</w:t>
            </w:r>
          </w:p>
          <w:p w:rsidR="00591BA8" w:rsidRPr="00081582" w:rsidRDefault="00591BA8" w:rsidP="00081582">
            <w:pPr>
              <w:shd w:val="clear" w:color="auto" w:fill="FFFFFF"/>
              <w:autoSpaceDE w:val="0"/>
              <w:autoSpaceDN w:val="0"/>
              <w:adjustRightInd w:val="0"/>
              <w:spacing w:line="360" w:lineRule="auto"/>
              <w:jc w:val="both"/>
              <w:rPr>
                <w:color w:val="000000"/>
                <w:sz w:val="20"/>
              </w:rPr>
            </w:pPr>
            <w:r w:rsidRPr="00081582">
              <w:rPr>
                <w:color w:val="000000"/>
                <w:sz w:val="20"/>
              </w:rPr>
              <w:t>530,3</w:t>
            </w:r>
          </w:p>
          <w:p w:rsidR="00591BA8" w:rsidRPr="00081582" w:rsidRDefault="00591BA8" w:rsidP="00081582">
            <w:pPr>
              <w:shd w:val="clear" w:color="auto" w:fill="FFFFFF"/>
              <w:autoSpaceDE w:val="0"/>
              <w:autoSpaceDN w:val="0"/>
              <w:adjustRightInd w:val="0"/>
              <w:spacing w:line="360" w:lineRule="auto"/>
              <w:jc w:val="both"/>
              <w:rPr>
                <w:color w:val="000000"/>
                <w:sz w:val="20"/>
              </w:rPr>
            </w:pPr>
            <w:r w:rsidRPr="00081582">
              <w:rPr>
                <w:color w:val="000000"/>
                <w:sz w:val="20"/>
              </w:rPr>
              <w:t>915,3</w:t>
            </w:r>
          </w:p>
        </w:tc>
        <w:tc>
          <w:tcPr>
            <w:tcW w:w="1650" w:type="pct"/>
            <w:shd w:val="clear" w:color="auto" w:fill="auto"/>
          </w:tcPr>
          <w:p w:rsidR="00591BA8" w:rsidRPr="00081582" w:rsidRDefault="00591BA8" w:rsidP="00081582">
            <w:pPr>
              <w:shd w:val="clear" w:color="auto" w:fill="FFFFFF"/>
              <w:autoSpaceDE w:val="0"/>
              <w:autoSpaceDN w:val="0"/>
              <w:adjustRightInd w:val="0"/>
              <w:spacing w:line="360" w:lineRule="auto"/>
              <w:jc w:val="both"/>
              <w:rPr>
                <w:color w:val="000000"/>
                <w:sz w:val="20"/>
              </w:rPr>
            </w:pPr>
            <w:r w:rsidRPr="00081582">
              <w:rPr>
                <w:color w:val="000000"/>
                <w:sz w:val="20"/>
              </w:rPr>
              <w:t>22,8</w:t>
            </w:r>
          </w:p>
          <w:p w:rsidR="003F64BB" w:rsidRPr="00081582" w:rsidRDefault="00591BA8" w:rsidP="00081582">
            <w:pPr>
              <w:shd w:val="clear" w:color="auto" w:fill="FFFFFF"/>
              <w:autoSpaceDE w:val="0"/>
              <w:autoSpaceDN w:val="0"/>
              <w:adjustRightInd w:val="0"/>
              <w:spacing w:line="360" w:lineRule="auto"/>
              <w:jc w:val="both"/>
              <w:rPr>
                <w:color w:val="000000"/>
                <w:sz w:val="20"/>
              </w:rPr>
            </w:pPr>
            <w:r w:rsidRPr="00081582">
              <w:rPr>
                <w:color w:val="000000"/>
                <w:sz w:val="20"/>
              </w:rPr>
              <w:t>22,9</w:t>
            </w:r>
          </w:p>
          <w:p w:rsidR="003F64BB" w:rsidRPr="00081582" w:rsidRDefault="00591BA8" w:rsidP="00081582">
            <w:pPr>
              <w:shd w:val="clear" w:color="auto" w:fill="FFFFFF"/>
              <w:autoSpaceDE w:val="0"/>
              <w:autoSpaceDN w:val="0"/>
              <w:adjustRightInd w:val="0"/>
              <w:spacing w:line="360" w:lineRule="auto"/>
              <w:jc w:val="both"/>
              <w:rPr>
                <w:color w:val="000000"/>
                <w:sz w:val="20"/>
              </w:rPr>
            </w:pPr>
            <w:r w:rsidRPr="00081582">
              <w:rPr>
                <w:color w:val="000000"/>
                <w:sz w:val="20"/>
              </w:rPr>
              <w:t>5,3</w:t>
            </w:r>
          </w:p>
          <w:p w:rsidR="00591BA8" w:rsidRPr="00081582" w:rsidRDefault="00591BA8" w:rsidP="00081582">
            <w:pPr>
              <w:shd w:val="clear" w:color="auto" w:fill="FFFFFF"/>
              <w:autoSpaceDE w:val="0"/>
              <w:autoSpaceDN w:val="0"/>
              <w:adjustRightInd w:val="0"/>
              <w:spacing w:line="360" w:lineRule="auto"/>
              <w:jc w:val="both"/>
              <w:rPr>
                <w:color w:val="000000"/>
                <w:sz w:val="20"/>
              </w:rPr>
            </w:pPr>
            <w:r w:rsidRPr="00081582">
              <w:rPr>
                <w:color w:val="000000"/>
                <w:sz w:val="20"/>
              </w:rPr>
              <w:t>2,6</w:t>
            </w:r>
          </w:p>
        </w:tc>
      </w:tr>
    </w:tbl>
    <w:p w:rsidR="00591BA8" w:rsidRPr="005B464C" w:rsidRDefault="00591BA8" w:rsidP="005B464C">
      <w:pPr>
        <w:shd w:val="clear" w:color="auto" w:fill="FFFFFF"/>
        <w:autoSpaceDE w:val="0"/>
        <w:autoSpaceDN w:val="0"/>
        <w:adjustRightInd w:val="0"/>
        <w:spacing w:line="360" w:lineRule="auto"/>
        <w:ind w:firstLine="709"/>
        <w:jc w:val="both"/>
        <w:rPr>
          <w:color w:val="000000"/>
          <w:sz w:val="28"/>
          <w:szCs w:val="28"/>
        </w:rPr>
      </w:pPr>
    </w:p>
    <w:p w:rsidR="00591BA8" w:rsidRDefault="00591BA8"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Опыт более десяти лет работы фонда оказался успешным. Фонд позволил сохранять сбалансированность бюджета, сглаживать колебания совокупного внутреннего спроса, снижать инфляционное давление и сдерживать удорожание национальной валюты. Причем в условиях жесткой консервативной экономической политики, начиная с момента его создания, суммарные ежегодные поступления в ГНФ были положительными в течение всего периода, даже в кризисный 1998</w:t>
      </w:r>
      <w:r w:rsidR="003F64BB" w:rsidRPr="005B464C">
        <w:rPr>
          <w:color w:val="000000"/>
          <w:sz w:val="28"/>
          <w:szCs w:val="28"/>
        </w:rPr>
        <w:t> г</w:t>
      </w:r>
      <w:r w:rsidRPr="005B464C">
        <w:rPr>
          <w:color w:val="000000"/>
          <w:sz w:val="28"/>
          <w:szCs w:val="28"/>
        </w:rPr>
        <w:t>., когда цены на нефть были минимальными.</w:t>
      </w:r>
    </w:p>
    <w:p w:rsidR="00DB7322" w:rsidRPr="005B464C" w:rsidRDefault="00DB7322" w:rsidP="005B464C">
      <w:pPr>
        <w:shd w:val="clear" w:color="auto" w:fill="FFFFFF"/>
        <w:autoSpaceDE w:val="0"/>
        <w:autoSpaceDN w:val="0"/>
        <w:adjustRightInd w:val="0"/>
        <w:spacing w:line="360" w:lineRule="auto"/>
        <w:ind w:firstLine="709"/>
        <w:jc w:val="both"/>
        <w:rPr>
          <w:color w:val="000000"/>
          <w:sz w:val="28"/>
          <w:szCs w:val="28"/>
        </w:rPr>
      </w:pPr>
    </w:p>
    <w:p w:rsidR="00591BA8" w:rsidRPr="005B464C" w:rsidRDefault="002D5ACF" w:rsidP="005B464C">
      <w:pPr>
        <w:shd w:val="clear" w:color="auto" w:fill="FFFFFF"/>
        <w:autoSpaceDE w:val="0"/>
        <w:autoSpaceDN w:val="0"/>
        <w:adjustRightInd w:val="0"/>
        <w:spacing w:line="360" w:lineRule="auto"/>
        <w:ind w:firstLine="709"/>
        <w:jc w:val="both"/>
        <w:rPr>
          <w:color w:val="000000"/>
          <w:sz w:val="28"/>
        </w:rPr>
      </w:pPr>
      <w:r>
        <w:rPr>
          <w:color w:val="000000"/>
          <w:sz w:val="28"/>
        </w:rPr>
        <w:pict>
          <v:shape id="_x0000_i1026" type="#_x0000_t75" style="width:318pt;height:148.5pt">
            <v:imagedata r:id="rId8" o:title=""/>
          </v:shape>
        </w:pict>
      </w:r>
    </w:p>
    <w:p w:rsidR="00591BA8" w:rsidRPr="00DB7322" w:rsidRDefault="00E2100D" w:rsidP="005B464C">
      <w:pPr>
        <w:shd w:val="clear" w:color="auto" w:fill="FFFFFF"/>
        <w:autoSpaceDE w:val="0"/>
        <w:autoSpaceDN w:val="0"/>
        <w:adjustRightInd w:val="0"/>
        <w:spacing w:line="360" w:lineRule="auto"/>
        <w:ind w:firstLine="709"/>
        <w:jc w:val="both"/>
        <w:rPr>
          <w:color w:val="000000"/>
          <w:sz w:val="28"/>
        </w:rPr>
      </w:pPr>
      <w:r w:rsidRPr="00DB7322">
        <w:rPr>
          <w:color w:val="000000"/>
          <w:sz w:val="28"/>
        </w:rPr>
        <w:t>Рисунок 2</w:t>
      </w:r>
      <w:r w:rsidR="00591BA8" w:rsidRPr="00DB7322">
        <w:rPr>
          <w:color w:val="000000"/>
          <w:sz w:val="28"/>
        </w:rPr>
        <w:t xml:space="preserve"> – Динамика роста объема средств ГНФ</w:t>
      </w:r>
    </w:p>
    <w:p w:rsidR="00591BA8" w:rsidRPr="005B464C" w:rsidRDefault="00DB7322" w:rsidP="005B464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591BA8" w:rsidRPr="005B464C">
        <w:rPr>
          <w:color w:val="000000"/>
          <w:sz w:val="28"/>
          <w:szCs w:val="28"/>
        </w:rPr>
        <w:t>Средства фонда инвестируются только за рубежом. Такое решение связано с необходимостью соблюдения следующих условий.</w:t>
      </w:r>
    </w:p>
    <w:p w:rsidR="00591BA8" w:rsidRPr="005B464C" w:rsidRDefault="00591BA8" w:rsidP="005B464C">
      <w:pPr>
        <w:shd w:val="clear" w:color="auto" w:fill="FFFFFF"/>
        <w:autoSpaceDE w:val="0"/>
        <w:autoSpaceDN w:val="0"/>
        <w:adjustRightInd w:val="0"/>
        <w:spacing w:line="360" w:lineRule="auto"/>
        <w:ind w:firstLine="709"/>
        <w:jc w:val="both"/>
        <w:rPr>
          <w:color w:val="000000"/>
          <w:sz w:val="28"/>
          <w:szCs w:val="28"/>
        </w:rPr>
      </w:pPr>
      <w:r w:rsidRPr="005B464C">
        <w:rPr>
          <w:i/>
          <w:iCs/>
          <w:color w:val="000000"/>
          <w:sz w:val="28"/>
          <w:szCs w:val="28"/>
        </w:rPr>
        <w:t xml:space="preserve">Поддержание и защита бюджета как инструмента управления. </w:t>
      </w:r>
      <w:r w:rsidRPr="005B464C">
        <w:rPr>
          <w:color w:val="000000"/>
          <w:sz w:val="28"/>
          <w:szCs w:val="28"/>
        </w:rPr>
        <w:t>Если бы фонд использовался для финансирования национальных инвестиций (в инфраструктуру, ноу-хау, бизнес и др.), он стал бы лишь дополнительным источником финансирования государственных расходов. Это подрывало бы роль бюджета страны как политического инструмента управления и ослабляло бюджетный процесс.</w:t>
      </w:r>
    </w:p>
    <w:p w:rsidR="00591BA8" w:rsidRPr="005B464C" w:rsidRDefault="00591BA8" w:rsidP="005B464C">
      <w:pPr>
        <w:shd w:val="clear" w:color="auto" w:fill="FFFFFF"/>
        <w:autoSpaceDE w:val="0"/>
        <w:autoSpaceDN w:val="0"/>
        <w:adjustRightInd w:val="0"/>
        <w:spacing w:line="360" w:lineRule="auto"/>
        <w:ind w:firstLine="709"/>
        <w:jc w:val="both"/>
        <w:rPr>
          <w:color w:val="000000"/>
          <w:sz w:val="28"/>
          <w:szCs w:val="28"/>
        </w:rPr>
      </w:pPr>
      <w:r w:rsidRPr="005B464C">
        <w:rPr>
          <w:i/>
          <w:iCs/>
          <w:color w:val="000000"/>
          <w:sz w:val="28"/>
          <w:szCs w:val="28"/>
        </w:rPr>
        <w:t xml:space="preserve">Диверсификация промышленной структуры. </w:t>
      </w:r>
      <w:r w:rsidRPr="005B464C">
        <w:rPr>
          <w:color w:val="000000"/>
          <w:sz w:val="28"/>
          <w:szCs w:val="28"/>
        </w:rPr>
        <w:t>Направление финансовых инвестиций за границу повышает гарантии того, что размер нефтяных доходов, использованных в экономике, не отражается на промышленной структуре. Последняя не может остаться без изменений в случае снижения нефтяных доходов. Предусматривается, что оптимальный уровень национальных прямых инвестиций не должен изменяться под воздействием колебаний величины нефтяных доходов.</w:t>
      </w:r>
    </w:p>
    <w:p w:rsidR="00591BA8" w:rsidRPr="005B464C" w:rsidRDefault="00591BA8" w:rsidP="005B464C">
      <w:pPr>
        <w:shd w:val="clear" w:color="auto" w:fill="FFFFFF"/>
        <w:autoSpaceDE w:val="0"/>
        <w:autoSpaceDN w:val="0"/>
        <w:adjustRightInd w:val="0"/>
        <w:spacing w:line="360" w:lineRule="auto"/>
        <w:ind w:firstLine="709"/>
        <w:jc w:val="both"/>
        <w:rPr>
          <w:color w:val="000000"/>
          <w:sz w:val="28"/>
          <w:szCs w:val="28"/>
        </w:rPr>
      </w:pPr>
      <w:r w:rsidRPr="005B464C">
        <w:rPr>
          <w:i/>
          <w:iCs/>
          <w:color w:val="000000"/>
          <w:sz w:val="28"/>
          <w:szCs w:val="28"/>
        </w:rPr>
        <w:t xml:space="preserve">Стабилизация норвежской экономики. </w:t>
      </w:r>
      <w:r w:rsidRPr="005B464C">
        <w:rPr>
          <w:color w:val="000000"/>
          <w:sz w:val="28"/>
          <w:szCs w:val="28"/>
        </w:rPr>
        <w:t>Направляя прямые инвестиции фонда за рубеж, центральное правительство способствует вывозу капитала во избежание текущих излишков торгового баланса. Это уменьшает воздействие роста или снижения процентных ставок на капитал, что позволяет нивелировать эффект влияния высоких нефтяных доходов на национальную экономику.</w:t>
      </w:r>
    </w:p>
    <w:p w:rsidR="00591BA8" w:rsidRPr="005B464C" w:rsidRDefault="00591BA8"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ГНФ Норвегии имеет следующие семь уровней диверсификации вложений финансовых ресурсов:</w:t>
      </w:r>
    </w:p>
    <w:p w:rsidR="00591BA8" w:rsidRPr="005B464C" w:rsidRDefault="003F64BB"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 </w:t>
      </w:r>
      <w:r w:rsidR="00591BA8" w:rsidRPr="005B464C">
        <w:rPr>
          <w:color w:val="000000"/>
          <w:sz w:val="28"/>
          <w:szCs w:val="28"/>
        </w:rPr>
        <w:t xml:space="preserve">первый </w:t>
      </w:r>
      <w:r w:rsidRPr="005B464C">
        <w:rPr>
          <w:color w:val="000000"/>
          <w:sz w:val="28"/>
          <w:szCs w:val="28"/>
        </w:rPr>
        <w:t xml:space="preserve">– </w:t>
      </w:r>
      <w:r w:rsidR="00591BA8" w:rsidRPr="005B464C">
        <w:rPr>
          <w:color w:val="000000"/>
          <w:sz w:val="28"/>
          <w:szCs w:val="28"/>
        </w:rPr>
        <w:t>по акциям и облигациям. При этом предпочтение отдается облигациям (около 6</w:t>
      </w:r>
      <w:r w:rsidR="005B464C" w:rsidRPr="005B464C">
        <w:rPr>
          <w:color w:val="000000"/>
          <w:sz w:val="28"/>
          <w:szCs w:val="28"/>
        </w:rPr>
        <w:t>0</w:t>
      </w:r>
      <w:r w:rsidR="005B464C">
        <w:rPr>
          <w:color w:val="000000"/>
          <w:sz w:val="28"/>
          <w:szCs w:val="28"/>
        </w:rPr>
        <w:t>%</w:t>
      </w:r>
      <w:r w:rsidR="00591BA8" w:rsidRPr="005B464C">
        <w:rPr>
          <w:color w:val="000000"/>
          <w:sz w:val="28"/>
          <w:szCs w:val="28"/>
        </w:rPr>
        <w:t xml:space="preserve"> портфеля) как наиболее устойчивым и надежным ценным бумагам;</w:t>
      </w:r>
    </w:p>
    <w:p w:rsidR="00591BA8" w:rsidRPr="005B464C" w:rsidRDefault="003F64BB"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 </w:t>
      </w:r>
      <w:r w:rsidR="00591BA8" w:rsidRPr="005B464C">
        <w:rPr>
          <w:color w:val="000000"/>
          <w:sz w:val="28"/>
          <w:szCs w:val="28"/>
        </w:rPr>
        <w:t xml:space="preserve">второй </w:t>
      </w:r>
      <w:r w:rsidRPr="005B464C">
        <w:rPr>
          <w:color w:val="000000"/>
          <w:sz w:val="28"/>
          <w:szCs w:val="28"/>
        </w:rPr>
        <w:t xml:space="preserve">– </w:t>
      </w:r>
      <w:r w:rsidR="00591BA8" w:rsidRPr="005B464C">
        <w:rPr>
          <w:color w:val="000000"/>
          <w:sz w:val="28"/>
          <w:szCs w:val="28"/>
        </w:rPr>
        <w:t>по регионам (Европа, Америка, Азия</w:t>
      </w:r>
      <w:r w:rsidRPr="005B464C">
        <w:rPr>
          <w:color w:val="000000"/>
          <w:sz w:val="28"/>
          <w:szCs w:val="28"/>
        </w:rPr>
        <w:t> / Океания</w:t>
      </w:r>
      <w:r w:rsidR="00591BA8" w:rsidRPr="005B464C">
        <w:rPr>
          <w:color w:val="000000"/>
          <w:sz w:val="28"/>
          <w:szCs w:val="28"/>
        </w:rPr>
        <w:t>). Здесь преимущество отдается Европе как наиболее динамично развивающемуся региону, который находится в непосредственной близости от Норвегии;</w:t>
      </w:r>
    </w:p>
    <w:p w:rsidR="00591BA8" w:rsidRPr="005B464C" w:rsidRDefault="003F64BB"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 </w:t>
      </w:r>
      <w:r w:rsidR="00591BA8" w:rsidRPr="005B464C">
        <w:rPr>
          <w:color w:val="000000"/>
          <w:sz w:val="28"/>
          <w:szCs w:val="28"/>
        </w:rPr>
        <w:t xml:space="preserve">третий </w:t>
      </w:r>
      <w:r w:rsidRPr="005B464C">
        <w:rPr>
          <w:color w:val="000000"/>
          <w:sz w:val="28"/>
          <w:szCs w:val="28"/>
        </w:rPr>
        <w:t xml:space="preserve">– </w:t>
      </w:r>
      <w:r w:rsidR="00591BA8" w:rsidRPr="005B464C">
        <w:rPr>
          <w:color w:val="000000"/>
          <w:sz w:val="28"/>
          <w:szCs w:val="28"/>
        </w:rPr>
        <w:t>по валютам. Фонд инвестирует в различные валюты, а затем ведет конечные расчеты в норвежских кронах;</w:t>
      </w:r>
    </w:p>
    <w:p w:rsidR="00591BA8" w:rsidRPr="005B464C" w:rsidRDefault="003F64BB"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 </w:t>
      </w:r>
      <w:r w:rsidR="00591BA8" w:rsidRPr="005B464C">
        <w:rPr>
          <w:color w:val="000000"/>
          <w:sz w:val="28"/>
          <w:szCs w:val="28"/>
        </w:rPr>
        <w:t xml:space="preserve">четвертый </w:t>
      </w:r>
      <w:r w:rsidRPr="005B464C">
        <w:rPr>
          <w:color w:val="000000"/>
          <w:sz w:val="28"/>
          <w:szCs w:val="28"/>
        </w:rPr>
        <w:t xml:space="preserve">– </w:t>
      </w:r>
      <w:r w:rsidR="00591BA8" w:rsidRPr="005B464C">
        <w:rPr>
          <w:color w:val="000000"/>
          <w:sz w:val="28"/>
          <w:szCs w:val="28"/>
        </w:rPr>
        <w:t>по странам, причем приоритет отдается странам Европы.</w:t>
      </w:r>
    </w:p>
    <w:p w:rsidR="00591BA8" w:rsidRPr="005B464C" w:rsidRDefault="003F64BB"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 </w:t>
      </w:r>
      <w:r w:rsidR="00591BA8" w:rsidRPr="005B464C">
        <w:rPr>
          <w:color w:val="000000"/>
          <w:sz w:val="28"/>
          <w:szCs w:val="28"/>
        </w:rPr>
        <w:t xml:space="preserve">пятый </w:t>
      </w:r>
      <w:r w:rsidRPr="005B464C">
        <w:rPr>
          <w:color w:val="000000"/>
          <w:sz w:val="28"/>
          <w:szCs w:val="28"/>
        </w:rPr>
        <w:t xml:space="preserve">– </w:t>
      </w:r>
      <w:r w:rsidR="00591BA8" w:rsidRPr="005B464C">
        <w:rPr>
          <w:color w:val="000000"/>
          <w:sz w:val="28"/>
          <w:szCs w:val="28"/>
        </w:rPr>
        <w:t>по отраслям. Преимущество имеет финансово-банковский сектор, предприятия энергетики, сфера потребительских товаров, телекоммуникаций и связи;</w:t>
      </w:r>
    </w:p>
    <w:p w:rsidR="00591BA8" w:rsidRPr="005B464C" w:rsidRDefault="003F64BB"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 </w:t>
      </w:r>
      <w:r w:rsidR="00591BA8" w:rsidRPr="005B464C">
        <w:rPr>
          <w:color w:val="000000"/>
          <w:sz w:val="28"/>
          <w:szCs w:val="28"/>
        </w:rPr>
        <w:t xml:space="preserve">шестой </w:t>
      </w:r>
      <w:r w:rsidRPr="005B464C">
        <w:rPr>
          <w:color w:val="000000"/>
          <w:sz w:val="28"/>
          <w:szCs w:val="28"/>
        </w:rPr>
        <w:t xml:space="preserve">– </w:t>
      </w:r>
      <w:r w:rsidR="00591BA8" w:rsidRPr="005B464C">
        <w:rPr>
          <w:color w:val="000000"/>
          <w:sz w:val="28"/>
          <w:szCs w:val="28"/>
        </w:rPr>
        <w:t xml:space="preserve">по ценным бумагам компаний </w:t>
      </w:r>
      <w:r w:rsidRPr="005B464C">
        <w:rPr>
          <w:color w:val="000000"/>
          <w:sz w:val="28"/>
          <w:szCs w:val="28"/>
        </w:rPr>
        <w:t xml:space="preserve">– </w:t>
      </w:r>
      <w:r w:rsidR="00591BA8" w:rsidRPr="005B464C">
        <w:rPr>
          <w:color w:val="000000"/>
          <w:sz w:val="28"/>
          <w:szCs w:val="28"/>
        </w:rPr>
        <w:t xml:space="preserve">эмитентов. При этом принято, что инвестиции не могут превышать </w:t>
      </w:r>
      <w:r w:rsidR="005B464C" w:rsidRPr="005B464C">
        <w:rPr>
          <w:color w:val="000000"/>
          <w:sz w:val="28"/>
          <w:szCs w:val="28"/>
        </w:rPr>
        <w:t>3</w:t>
      </w:r>
      <w:r w:rsidR="005B464C">
        <w:rPr>
          <w:color w:val="000000"/>
          <w:sz w:val="28"/>
          <w:szCs w:val="28"/>
        </w:rPr>
        <w:t>%</w:t>
      </w:r>
      <w:r w:rsidR="00591BA8" w:rsidRPr="005B464C">
        <w:rPr>
          <w:color w:val="000000"/>
          <w:sz w:val="28"/>
          <w:szCs w:val="28"/>
        </w:rPr>
        <w:t xml:space="preserve"> голосующих акций или акционерного капитала каждой отдельной компании;</w:t>
      </w:r>
    </w:p>
    <w:p w:rsidR="00591BA8" w:rsidRPr="005B464C" w:rsidRDefault="003F64BB"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 </w:t>
      </w:r>
      <w:r w:rsidR="00591BA8" w:rsidRPr="005B464C">
        <w:rPr>
          <w:color w:val="000000"/>
          <w:sz w:val="28"/>
          <w:szCs w:val="28"/>
        </w:rPr>
        <w:t xml:space="preserve">седьмой </w:t>
      </w:r>
      <w:r w:rsidRPr="005B464C">
        <w:rPr>
          <w:color w:val="000000"/>
          <w:sz w:val="28"/>
          <w:szCs w:val="28"/>
        </w:rPr>
        <w:t xml:space="preserve">– </w:t>
      </w:r>
      <w:r w:rsidR="00591BA8" w:rsidRPr="005B464C">
        <w:rPr>
          <w:color w:val="000000"/>
          <w:sz w:val="28"/>
          <w:szCs w:val="28"/>
        </w:rPr>
        <w:t>вложения по видам эмитента ценных бумаг (корпоративные</w:t>
      </w:r>
      <w:r w:rsidRPr="005B464C">
        <w:rPr>
          <w:color w:val="000000"/>
          <w:sz w:val="28"/>
          <w:szCs w:val="28"/>
        </w:rPr>
        <w:t> / некорпоративные</w:t>
      </w:r>
      <w:r w:rsidR="00591BA8" w:rsidRPr="005B464C">
        <w:rPr>
          <w:color w:val="000000"/>
          <w:sz w:val="28"/>
          <w:szCs w:val="28"/>
        </w:rPr>
        <w:t xml:space="preserve"> ценные бумаги). Он присутствует только у вложений в облигации, так как все вложения в акции относятся к корпоративным ценным бумагам.</w:t>
      </w:r>
    </w:p>
    <w:p w:rsidR="003F64BB" w:rsidRPr="005B464C" w:rsidRDefault="00591BA8"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 xml:space="preserve">Большая доля вложений фонда в акции приходится на страны Европы, в облигации </w:t>
      </w:r>
      <w:r w:rsidR="003F64BB" w:rsidRPr="005B464C">
        <w:rPr>
          <w:color w:val="000000"/>
          <w:sz w:val="28"/>
          <w:szCs w:val="28"/>
        </w:rPr>
        <w:t xml:space="preserve">– </w:t>
      </w:r>
      <w:r w:rsidRPr="005B464C">
        <w:rPr>
          <w:color w:val="000000"/>
          <w:sz w:val="28"/>
          <w:szCs w:val="28"/>
        </w:rPr>
        <w:t>на страны Америки. Причем фонд вкладывает свои финансовые ресурсы как в акции национальных компаний стран, так и зарубежных компа</w:t>
      </w:r>
      <w:r w:rsidR="006A7742" w:rsidRPr="005B464C">
        <w:rPr>
          <w:color w:val="000000"/>
          <w:sz w:val="28"/>
          <w:szCs w:val="28"/>
        </w:rPr>
        <w:t>ний на территории других стран.</w:t>
      </w:r>
    </w:p>
    <w:p w:rsidR="00591BA8" w:rsidRPr="005B464C" w:rsidRDefault="00591BA8"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Так, среди вложений в акции в США есть вложения и в акции российских компаний. По состоянию на 31 декабря 2003</w:t>
      </w:r>
      <w:r w:rsidR="003F64BB" w:rsidRPr="005B464C">
        <w:rPr>
          <w:color w:val="000000"/>
          <w:sz w:val="28"/>
          <w:szCs w:val="28"/>
        </w:rPr>
        <w:t> г</w:t>
      </w:r>
      <w:r w:rsidRPr="005B464C">
        <w:rPr>
          <w:color w:val="000000"/>
          <w:sz w:val="28"/>
          <w:szCs w:val="28"/>
        </w:rPr>
        <w:t>. вложения в акции НК ЮКОС составляют 229,36 млрд. норв. крон всех вложений ГНФ на американском фондовом рынке, или 0,2</w:t>
      </w:r>
      <w:r w:rsidR="005B464C" w:rsidRPr="005B464C">
        <w:rPr>
          <w:color w:val="000000"/>
          <w:sz w:val="28"/>
          <w:szCs w:val="28"/>
        </w:rPr>
        <w:t>4</w:t>
      </w:r>
      <w:r w:rsidR="005B464C">
        <w:rPr>
          <w:color w:val="000000"/>
          <w:sz w:val="28"/>
          <w:szCs w:val="28"/>
        </w:rPr>
        <w:t>%</w:t>
      </w:r>
      <w:r w:rsidRPr="005B464C">
        <w:rPr>
          <w:color w:val="000000"/>
          <w:sz w:val="28"/>
          <w:szCs w:val="28"/>
        </w:rPr>
        <w:t xml:space="preserve"> общего числа вложений; в акции ОАО</w:t>
      </w:r>
      <w:r w:rsidR="003F64BB" w:rsidRPr="005B464C">
        <w:rPr>
          <w:color w:val="000000"/>
          <w:sz w:val="28"/>
          <w:szCs w:val="28"/>
        </w:rPr>
        <w:t> «</w:t>
      </w:r>
      <w:r w:rsidRPr="005B464C">
        <w:rPr>
          <w:color w:val="000000"/>
          <w:sz w:val="28"/>
          <w:szCs w:val="28"/>
        </w:rPr>
        <w:t xml:space="preserve">ЛУКОЙЛ» </w:t>
      </w:r>
      <w:r w:rsidR="003F64BB" w:rsidRPr="005B464C">
        <w:rPr>
          <w:color w:val="000000"/>
          <w:sz w:val="28"/>
          <w:szCs w:val="28"/>
        </w:rPr>
        <w:t xml:space="preserve">– </w:t>
      </w:r>
      <w:r w:rsidRPr="005B464C">
        <w:rPr>
          <w:color w:val="000000"/>
          <w:sz w:val="28"/>
          <w:szCs w:val="28"/>
        </w:rPr>
        <w:t>55,37 млрд. норв. крон, или 0,0</w:t>
      </w:r>
      <w:r w:rsidR="005B464C" w:rsidRPr="005B464C">
        <w:rPr>
          <w:color w:val="000000"/>
          <w:sz w:val="28"/>
          <w:szCs w:val="28"/>
        </w:rPr>
        <w:t>4</w:t>
      </w:r>
      <w:r w:rsidR="005B464C">
        <w:rPr>
          <w:color w:val="000000"/>
          <w:sz w:val="28"/>
          <w:szCs w:val="28"/>
        </w:rPr>
        <w:t>%</w:t>
      </w:r>
      <w:r w:rsidRPr="005B464C">
        <w:rPr>
          <w:color w:val="000000"/>
          <w:sz w:val="28"/>
          <w:szCs w:val="28"/>
        </w:rPr>
        <w:t>; а акции ОАО</w:t>
      </w:r>
      <w:r w:rsidR="003F64BB" w:rsidRPr="005B464C">
        <w:rPr>
          <w:color w:val="000000"/>
          <w:sz w:val="28"/>
          <w:szCs w:val="28"/>
        </w:rPr>
        <w:t> «</w:t>
      </w:r>
      <w:r w:rsidRPr="005B464C">
        <w:rPr>
          <w:color w:val="000000"/>
          <w:sz w:val="28"/>
          <w:szCs w:val="28"/>
        </w:rPr>
        <w:t xml:space="preserve">Норильский никель» </w:t>
      </w:r>
      <w:r w:rsidR="003F64BB" w:rsidRPr="005B464C">
        <w:rPr>
          <w:color w:val="000000"/>
          <w:sz w:val="28"/>
          <w:szCs w:val="28"/>
        </w:rPr>
        <w:t xml:space="preserve">– </w:t>
      </w:r>
      <w:r w:rsidRPr="005B464C">
        <w:rPr>
          <w:color w:val="000000"/>
          <w:sz w:val="28"/>
          <w:szCs w:val="28"/>
        </w:rPr>
        <w:t>45,17 млрд</w:t>
      </w:r>
      <w:r w:rsidR="00DB7322">
        <w:rPr>
          <w:color w:val="000000"/>
          <w:sz w:val="28"/>
          <w:szCs w:val="28"/>
        </w:rPr>
        <w:t>.</w:t>
      </w:r>
      <w:r w:rsidRPr="005B464C">
        <w:rPr>
          <w:color w:val="000000"/>
          <w:sz w:val="28"/>
          <w:szCs w:val="28"/>
        </w:rPr>
        <w:t>; норв. крон, или 0,0</w:t>
      </w:r>
      <w:r w:rsidR="005B464C" w:rsidRPr="005B464C">
        <w:rPr>
          <w:color w:val="000000"/>
          <w:sz w:val="28"/>
          <w:szCs w:val="28"/>
        </w:rPr>
        <w:t>3</w:t>
      </w:r>
      <w:r w:rsidR="005B464C">
        <w:rPr>
          <w:color w:val="000000"/>
          <w:sz w:val="28"/>
          <w:szCs w:val="28"/>
        </w:rPr>
        <w:t>%</w:t>
      </w:r>
      <w:r w:rsidRPr="005B464C">
        <w:rPr>
          <w:color w:val="000000"/>
          <w:sz w:val="28"/>
          <w:szCs w:val="28"/>
        </w:rPr>
        <w:t>.</w:t>
      </w:r>
    </w:p>
    <w:p w:rsidR="00591BA8" w:rsidRPr="005B464C" w:rsidRDefault="00591BA8"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В итоге семиуровневая диверсификация финансовых ресурсов ГНФ Норвегии делает его портфель более надежным, устойчивым к возникновению рисков неполучения или снижения дохода по отдельным составляющим его видам ценных бумаг.</w:t>
      </w:r>
    </w:p>
    <w:p w:rsidR="00591BA8" w:rsidRPr="005B464C" w:rsidRDefault="00591BA8"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Опыт Норвегии по созданию стабилизационного фонда может быть полезен и в России. В частности, средства российского стабилизационного фонда также могут быть инвестированы в ценные бумаги с учетом семи уровней диверсификации.</w:t>
      </w:r>
    </w:p>
    <w:p w:rsidR="00591BA8" w:rsidRPr="005B464C" w:rsidRDefault="00591BA8"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Кроме того, для нашей страны представляет интерес и эффективная государственная политика природопользования, важной частью которой является ресурсная политика.</w:t>
      </w:r>
    </w:p>
    <w:p w:rsidR="00591BA8" w:rsidRPr="005B464C" w:rsidRDefault="00591BA8"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Одной из главных задач политики природопользования в Норвегии является, в частности, повышение эффективности управления и контроля на всех уровнях. Качественная проработка концептуальных экономических и экологических решений позволяет справляться со многими проблемами без крупных затрат государственных средств.</w:t>
      </w:r>
    </w:p>
    <w:p w:rsidR="00591BA8" w:rsidRPr="005B464C" w:rsidRDefault="00591BA8"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 xml:space="preserve">Формирование законодательной основы, выработка экономической и ресурсной политики государства в отраслях топливно-энергетического комплекса (ТЭК) входят в компетенцию </w:t>
      </w:r>
      <w:r w:rsidRPr="005B464C">
        <w:rPr>
          <w:b/>
          <w:color w:val="000000"/>
          <w:sz w:val="28"/>
          <w:szCs w:val="28"/>
        </w:rPr>
        <w:t>стортинга</w:t>
      </w:r>
      <w:r w:rsidRPr="005B464C">
        <w:rPr>
          <w:color w:val="000000"/>
          <w:sz w:val="28"/>
          <w:szCs w:val="28"/>
        </w:rPr>
        <w:t xml:space="preserve"> (парламента). Важно отметить, что по ст.</w:t>
      </w:r>
      <w:r w:rsidR="003F64BB" w:rsidRPr="005B464C">
        <w:rPr>
          <w:color w:val="000000"/>
          <w:sz w:val="28"/>
          <w:szCs w:val="28"/>
        </w:rPr>
        <w:t> 3</w:t>
      </w:r>
      <w:r w:rsidRPr="005B464C">
        <w:rPr>
          <w:color w:val="000000"/>
          <w:sz w:val="28"/>
          <w:szCs w:val="28"/>
        </w:rPr>
        <w:t xml:space="preserve"> закона «О нефти» (1985</w:t>
      </w:r>
      <w:r w:rsidR="003F64BB" w:rsidRPr="005B464C">
        <w:rPr>
          <w:color w:val="000000"/>
          <w:sz w:val="28"/>
          <w:szCs w:val="28"/>
        </w:rPr>
        <w:t> г</w:t>
      </w:r>
      <w:r w:rsidRPr="005B464C">
        <w:rPr>
          <w:color w:val="000000"/>
          <w:sz w:val="28"/>
          <w:szCs w:val="28"/>
        </w:rPr>
        <w:t>.) все ресурсы нефти на шельфе принадлежат государству и должны использоваться на благо всего народа Норвегии.</w:t>
      </w:r>
    </w:p>
    <w:p w:rsidR="00591BA8" w:rsidRPr="005B464C" w:rsidRDefault="00591BA8"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 xml:space="preserve">Стортинг утверждает соответствующие предложения министерства промышленности и энергетики по бюджету, санкционирует проекты разработки месторождений и строительства любых крупных производственно-транспортных объектов (трубопроводы, нефте- и газоперерабатывающие заводы, терминалы, хранилища </w:t>
      </w:r>
      <w:r w:rsidR="005B464C">
        <w:rPr>
          <w:color w:val="000000"/>
          <w:sz w:val="28"/>
          <w:szCs w:val="28"/>
        </w:rPr>
        <w:t>и т.д.</w:t>
      </w:r>
      <w:r w:rsidRPr="005B464C">
        <w:rPr>
          <w:color w:val="000000"/>
          <w:sz w:val="28"/>
          <w:szCs w:val="28"/>
        </w:rPr>
        <w:t>). Помимо постоянных комитетов, стортинг формирует временные экспертные группы для научных исследований по отдельным важным производственным, экономическим и эколого-энергетическим проблемам.</w:t>
      </w:r>
    </w:p>
    <w:p w:rsidR="00591BA8" w:rsidRPr="005B464C" w:rsidRDefault="00591BA8"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 xml:space="preserve">Если стортинг в первую очередь сосредоточен на политэкономических проблемах и законодательстве, то министерство промышленности и энергетики прорабатывает отраслевые производственные вопросы; выдает лицензии на разведку и добычу энергоресурсов; отвечает за поступление в бюджет соответствующих доходов от их освоения; контролирует коммерческие и внешнеторговые операции по нефти и газу; формирует стратегические запасы нефти и нефтепродуктов; издает информационно-статистические материалы </w:t>
      </w:r>
      <w:r w:rsidR="005B464C">
        <w:rPr>
          <w:color w:val="000000"/>
          <w:sz w:val="28"/>
          <w:szCs w:val="28"/>
        </w:rPr>
        <w:t>и т.д.</w:t>
      </w:r>
    </w:p>
    <w:p w:rsidR="00591BA8" w:rsidRPr="005B464C" w:rsidRDefault="00591BA8"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Министерство может устанавливать дополнительные условия предоставления лицензий, в том числе и иностранным компаниям. Такими условиями являются оказание финансовой и материальной поддержки национальным научно-исследовательским программам, использование норвежской продукции, производственных услуг и рабочей силы в освоении и обустройстве месторождений.</w:t>
      </w:r>
    </w:p>
    <w:p w:rsidR="00591BA8" w:rsidRPr="005B464C" w:rsidRDefault="00591BA8"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Таким образом, государство стимулирует экономическую активность, интенсифицирует научно-технические исследования по нефтегазовой и смежной тематике.</w:t>
      </w:r>
    </w:p>
    <w:p w:rsidR="00591BA8" w:rsidRPr="005B464C" w:rsidRDefault="00591BA8"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Важно отметить, что министерство промышленности и энергетики не занимается оперативным управлением отраслью. Оно рассматривает и регулирует основные аспекты ее развития. Однако все принципиальные хозяйственные решения, принимаемые отраслью, должны быть одобрены стортингом. Кроме того, министерство несет ответственность за организацию административного и финансового контроля за ходом геологоразведки и разработки запасов нефти и газа.</w:t>
      </w:r>
    </w:p>
    <w:p w:rsidR="00591BA8" w:rsidRPr="005B464C" w:rsidRDefault="00591BA8"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 xml:space="preserve">Если стортинг и правительство действуют на высшем управленческом уровне, то повседневной хозяйственной жизнью страны руководят многочисленные правительственные агентства (директораты). В нефтяной и газовой промышленности </w:t>
      </w:r>
      <w:r w:rsidR="003F64BB" w:rsidRPr="005B464C">
        <w:rPr>
          <w:color w:val="000000"/>
          <w:sz w:val="28"/>
          <w:szCs w:val="28"/>
        </w:rPr>
        <w:t xml:space="preserve">– </w:t>
      </w:r>
      <w:r w:rsidRPr="005B464C">
        <w:rPr>
          <w:color w:val="000000"/>
          <w:sz w:val="28"/>
          <w:szCs w:val="28"/>
        </w:rPr>
        <w:t xml:space="preserve">это Норвежский нефтяной директорат. Он не является структурным подразделением министерства промышленности и энергетики, хотя его бюджет, размеры которого ежегодно определяются правительством, </w:t>
      </w:r>
      <w:r w:rsidR="003F64BB" w:rsidRPr="005B464C">
        <w:rPr>
          <w:color w:val="000000"/>
          <w:sz w:val="28"/>
          <w:szCs w:val="28"/>
        </w:rPr>
        <w:t xml:space="preserve">– </w:t>
      </w:r>
      <w:r w:rsidRPr="005B464C">
        <w:rPr>
          <w:color w:val="000000"/>
          <w:sz w:val="28"/>
          <w:szCs w:val="28"/>
        </w:rPr>
        <w:t xml:space="preserve">составная часть министерского бюджета. Для министерства Норвежский нефтяной директорат </w:t>
      </w:r>
      <w:r w:rsidR="003F64BB" w:rsidRPr="005B464C">
        <w:rPr>
          <w:color w:val="000000"/>
          <w:sz w:val="28"/>
          <w:szCs w:val="28"/>
        </w:rPr>
        <w:t xml:space="preserve">– </w:t>
      </w:r>
      <w:r w:rsidRPr="005B464C">
        <w:rPr>
          <w:color w:val="000000"/>
          <w:sz w:val="28"/>
          <w:szCs w:val="28"/>
        </w:rPr>
        <w:t xml:space="preserve">это главный научно-консультационный орган и специализированное </w:t>
      </w:r>
      <w:r w:rsidRPr="005B464C">
        <w:rPr>
          <w:iCs/>
          <w:color w:val="000000"/>
          <w:sz w:val="28"/>
          <w:szCs w:val="28"/>
        </w:rPr>
        <w:t>статистическое бюро. Он сочетает в</w:t>
      </w:r>
      <w:r w:rsidRPr="005B464C">
        <w:rPr>
          <w:i/>
          <w:iCs/>
          <w:color w:val="000000"/>
          <w:sz w:val="28"/>
          <w:szCs w:val="28"/>
        </w:rPr>
        <w:t xml:space="preserve"> </w:t>
      </w:r>
      <w:r w:rsidRPr="005B464C">
        <w:rPr>
          <w:color w:val="000000"/>
          <w:sz w:val="28"/>
          <w:szCs w:val="28"/>
        </w:rPr>
        <w:t>себе функции производственного и финансового контроля, организации научных исследований, учебную и издательскую деятельность.</w:t>
      </w:r>
    </w:p>
    <w:p w:rsidR="00591BA8" w:rsidRPr="005B464C" w:rsidRDefault="00591BA8"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 xml:space="preserve">Среди других важнейших задач Директората </w:t>
      </w:r>
      <w:r w:rsidR="003F64BB" w:rsidRPr="005B464C">
        <w:rPr>
          <w:color w:val="000000"/>
          <w:sz w:val="28"/>
          <w:szCs w:val="28"/>
        </w:rPr>
        <w:t xml:space="preserve">– </w:t>
      </w:r>
      <w:r w:rsidRPr="005B464C">
        <w:rPr>
          <w:color w:val="000000"/>
          <w:sz w:val="28"/>
          <w:szCs w:val="28"/>
        </w:rPr>
        <w:t>расчеты с нефтяными компаниями по налогам и сборам от имени государства; техническое консультирование министерства промышленности и энергетики; подготовка стратегических геологических оценок и банка геологических данных; утверждение программ бурения и разработки месторождений.</w:t>
      </w:r>
    </w:p>
    <w:p w:rsidR="00591BA8" w:rsidRPr="005B464C" w:rsidRDefault="00591BA8" w:rsidP="005B464C">
      <w:pPr>
        <w:spacing w:line="360" w:lineRule="auto"/>
        <w:ind w:firstLine="709"/>
        <w:jc w:val="both"/>
        <w:rPr>
          <w:color w:val="000000"/>
          <w:sz w:val="28"/>
          <w:szCs w:val="28"/>
        </w:rPr>
      </w:pPr>
      <w:r w:rsidRPr="005B464C">
        <w:rPr>
          <w:color w:val="000000"/>
          <w:sz w:val="28"/>
          <w:szCs w:val="28"/>
        </w:rPr>
        <w:t>Таким образом, Директорат ответственен за подготовку и обоснование наиболее важных рекомендаций, касающихся концептуальных положений ресурсной и энергетической политики государства; нормативной документации, экспертизы технико-технологических вопросов разведки и эксплуатации нефтегазовых месторождений; проверки полноты и достоверности информации во всех отраслевых документах, предоставляемых министерству другими организациями по его запросам. Он также контролирует соблюдение нефтяными компаниями законодательства в сфере природопользования.</w:t>
      </w:r>
    </w:p>
    <w:p w:rsidR="00591BA8" w:rsidRPr="005B464C" w:rsidRDefault="00591BA8"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 xml:space="preserve">В качестве консультантов органов представительной власти Директорату оказывают содействие сотрудники множества национальных научных организаций, агентств, ассоциаций </w:t>
      </w:r>
      <w:r w:rsidR="005B464C">
        <w:rPr>
          <w:color w:val="000000"/>
          <w:sz w:val="28"/>
          <w:szCs w:val="28"/>
        </w:rPr>
        <w:t>и т.д.</w:t>
      </w:r>
      <w:r w:rsidRPr="005B464C">
        <w:rPr>
          <w:color w:val="000000"/>
          <w:sz w:val="28"/>
          <w:szCs w:val="28"/>
        </w:rPr>
        <w:t>, которые вносят различные предложения. После детального обсуждения и корректировки эти предложения рассматриваются стортингом и дебатируются в его соответствующих комитетах.</w:t>
      </w:r>
    </w:p>
    <w:p w:rsidR="00591BA8" w:rsidRPr="005B464C" w:rsidRDefault="00591BA8"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Такая тщательная координация научной деятельности и активное использование интеллектуального потенциала научных кадров позволяют находить оптимальные варианты и добиваться успеха при решении сложных и нестандартных задач развития энергетики и народного хозяйства в целом.</w:t>
      </w:r>
    </w:p>
    <w:p w:rsidR="00591BA8" w:rsidRPr="005B464C" w:rsidRDefault="00591BA8"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Максимальное использование достижений науки и промышленности, опыта управления смежных отраслей позволяют формулировать реальные задачи для предприятий, отраслей и экономики. Поэтому энергетическая и другие связанные с ней программы, имеющие рекомендательный характер, практически полностью реализуются.</w:t>
      </w:r>
    </w:p>
    <w:p w:rsidR="00591BA8" w:rsidRPr="005B464C" w:rsidRDefault="00591BA8"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Выработке технико-экономических параметров производственных проектов в нефтегазовой промышленности (как, впрочем, и в других отраслях) уделяется самое пристальное внимание на всех уровнях управления. Здесь просчитываются многочисленные альтернативные варианты и обобщаются предложения многих разработчиков; тщательно проверяется их соответствие концептуальным аспектам ресурсной и экологической политики; обеспечивается максимальное использование существующей инфраструктуры и производственных мощностей при минимизации негативного воздействия на окружающую среду.</w:t>
      </w:r>
    </w:p>
    <w:p w:rsidR="00591BA8" w:rsidRPr="005B464C" w:rsidRDefault="00591BA8"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В последние годы активизировалась деятельность фирм по подготовке предложений в области природопользования. Не забывая в предлагаемых формулировках о собственных интересах, предприятия и производственные компании рекомендуют правительству готовить программы таким образом, чтобы намечаемые мероприятия обеспечивали большую ясность долгосрочных перспектив развития отрасли; равные условия функционирования для предприятий всех форм собственности и отраслевой принадлежности; опережающий</w:t>
      </w:r>
      <w:r w:rsidR="003F64BB" w:rsidRPr="005B464C">
        <w:rPr>
          <w:color w:val="000000"/>
          <w:sz w:val="28"/>
          <w:szCs w:val="28"/>
        </w:rPr>
        <w:t xml:space="preserve"> </w:t>
      </w:r>
      <w:r w:rsidRPr="005B464C">
        <w:rPr>
          <w:color w:val="000000"/>
          <w:sz w:val="28"/>
          <w:szCs w:val="28"/>
        </w:rPr>
        <w:t xml:space="preserve">высокий уровень развития инфраструктуры транспорта и связи; стабильность ставок налогов и штрафов </w:t>
      </w:r>
      <w:r w:rsidR="005B464C">
        <w:rPr>
          <w:color w:val="000000"/>
          <w:sz w:val="28"/>
          <w:szCs w:val="28"/>
        </w:rPr>
        <w:t>и т.д.</w:t>
      </w:r>
    </w:p>
    <w:p w:rsidR="00591BA8" w:rsidRPr="005B464C" w:rsidRDefault="00591BA8"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Основным инструментом реализации государственной ресурсной и энергетической политики в нефтегазовой отрасли было и остается лицензирование. Причем весьма успешное освоение нефтегазовых ресурсов шельфа Норвегии обеспечено благодаря осторожному и контролируемому допуску в отрасль национального и иностранного капитала. Среди условий лицензионного соглашения обязательны требования соблюдать соответствующие экологические стандарты, а также иметь программы использования местных трудовых ресурсов.</w:t>
      </w:r>
    </w:p>
    <w:p w:rsidR="00591BA8" w:rsidRPr="005B464C" w:rsidRDefault="00591BA8"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Качественная правовая система и хорошо отработанные законы – «О нефти» (22.03.1985</w:t>
      </w:r>
      <w:r w:rsidR="003F64BB" w:rsidRPr="005B464C">
        <w:rPr>
          <w:color w:val="000000"/>
          <w:sz w:val="28"/>
          <w:szCs w:val="28"/>
        </w:rPr>
        <w:t> г</w:t>
      </w:r>
      <w:r w:rsidRPr="005B464C">
        <w:rPr>
          <w:color w:val="000000"/>
          <w:sz w:val="28"/>
          <w:szCs w:val="28"/>
        </w:rPr>
        <w:t>.), «О производственной среде» (4.02.1977</w:t>
      </w:r>
      <w:r w:rsidR="003F64BB" w:rsidRPr="005B464C">
        <w:rPr>
          <w:color w:val="000000"/>
          <w:sz w:val="28"/>
          <w:szCs w:val="28"/>
        </w:rPr>
        <w:t> г</w:t>
      </w:r>
      <w:r w:rsidRPr="005B464C">
        <w:rPr>
          <w:color w:val="000000"/>
          <w:sz w:val="28"/>
          <w:szCs w:val="28"/>
        </w:rPr>
        <w:t>.), «О научных исследованиях» (21.03.1963</w:t>
      </w:r>
      <w:r w:rsidR="003F64BB" w:rsidRPr="005B464C">
        <w:rPr>
          <w:color w:val="000000"/>
          <w:sz w:val="28"/>
          <w:szCs w:val="28"/>
        </w:rPr>
        <w:t> г</w:t>
      </w:r>
      <w:r w:rsidRPr="005B464C">
        <w:rPr>
          <w:color w:val="000000"/>
          <w:sz w:val="28"/>
          <w:szCs w:val="28"/>
        </w:rPr>
        <w:t xml:space="preserve">.) </w:t>
      </w:r>
      <w:r w:rsidR="003F64BB" w:rsidRPr="005B464C">
        <w:rPr>
          <w:color w:val="000000"/>
          <w:sz w:val="28"/>
          <w:szCs w:val="28"/>
        </w:rPr>
        <w:t xml:space="preserve">– </w:t>
      </w:r>
      <w:r w:rsidRPr="005B464C">
        <w:rPr>
          <w:color w:val="000000"/>
          <w:sz w:val="28"/>
          <w:szCs w:val="28"/>
        </w:rPr>
        <w:t>стали основой успешной реализации ресурсной и энергетической политики, энергетических программ и различных инноваций, позволили быстро находить оптимальное сочетание интересов государства и местной администрации, иностранного и частного капитала, предпринимателей и профсоюзов.</w:t>
      </w:r>
    </w:p>
    <w:p w:rsidR="00591BA8" w:rsidRPr="005B464C" w:rsidRDefault="00591BA8"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В перечень наиболее важных аспектов политики природопользования входят экологические характеристики проектируемого (размещаемого) производственного объекта; возможность включения объекта в имеющуюся промышленно-транспортную инфраструктуру региона; потенциальные помехи со стороны производственного объекта текущему и перспективному развитию традиционных отраслей экономики и народных промыслов.</w:t>
      </w:r>
    </w:p>
    <w:p w:rsidR="00591BA8" w:rsidRPr="005B464C" w:rsidRDefault="00591BA8"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В результате функционирования хорошо продуманной, законодательно обеспеченной системы охраны окружающей среды она не требует крупных капиталовложений. Благодаря эффективной интеграции имеющихся материальных, финансовых и других ресурсов она обеспечивает высокую степень защиты природы от разливов нефти и других антропогенных воздействий при минимальных бюджетных затратах.</w:t>
      </w:r>
    </w:p>
    <w:p w:rsidR="008E46D2" w:rsidRPr="005B464C" w:rsidRDefault="00591BA8" w:rsidP="005B464C">
      <w:pPr>
        <w:shd w:val="clear" w:color="auto" w:fill="FFFFFF"/>
        <w:autoSpaceDE w:val="0"/>
        <w:autoSpaceDN w:val="0"/>
        <w:adjustRightInd w:val="0"/>
        <w:spacing w:line="360" w:lineRule="auto"/>
        <w:ind w:firstLine="709"/>
        <w:jc w:val="both"/>
        <w:rPr>
          <w:color w:val="000000"/>
          <w:sz w:val="28"/>
          <w:szCs w:val="28"/>
        </w:rPr>
      </w:pPr>
      <w:r w:rsidRPr="005B464C">
        <w:rPr>
          <w:color w:val="000000"/>
          <w:sz w:val="28"/>
          <w:szCs w:val="28"/>
        </w:rPr>
        <w:t>Таким образом</w:t>
      </w:r>
      <w:r w:rsidRPr="005B464C">
        <w:rPr>
          <w:b/>
          <w:color w:val="000000"/>
          <w:sz w:val="28"/>
          <w:szCs w:val="28"/>
        </w:rPr>
        <w:t>,</w:t>
      </w:r>
      <w:r w:rsidRPr="005B464C">
        <w:rPr>
          <w:color w:val="000000"/>
          <w:sz w:val="28"/>
          <w:szCs w:val="28"/>
        </w:rPr>
        <w:t xml:space="preserve"> эффективность работы представительной власти по определению направлений ресурсной политики в значительной мере связана с тем, что отраслевые проблемы, имеющие общественное значение, решаются комплексно, с тщательным учетом интересов всех заинтересованных субъектов. Именно в этом случае удается избежать односторонних ведомственных решений. Ресурсная политика государства прорабатывается весьма тщательно на всех уровнях управления и окончательно формулируется (утверждается) стортингом. Такой подход позволяет привлекать к выработке важных государственных решений интеллектуальный потенциал практически всей страны.</w:t>
      </w:r>
    </w:p>
    <w:p w:rsidR="006A7742" w:rsidRDefault="006A7742" w:rsidP="005B464C">
      <w:pPr>
        <w:shd w:val="clear" w:color="auto" w:fill="FFFFFF"/>
        <w:autoSpaceDE w:val="0"/>
        <w:autoSpaceDN w:val="0"/>
        <w:adjustRightInd w:val="0"/>
        <w:spacing w:line="360" w:lineRule="auto"/>
        <w:ind w:firstLine="709"/>
        <w:jc w:val="both"/>
        <w:rPr>
          <w:color w:val="000000"/>
          <w:sz w:val="28"/>
          <w:szCs w:val="28"/>
        </w:rPr>
      </w:pPr>
    </w:p>
    <w:p w:rsidR="00DB7322" w:rsidRPr="005B464C" w:rsidRDefault="00DB7322" w:rsidP="005B464C">
      <w:pPr>
        <w:shd w:val="clear" w:color="auto" w:fill="FFFFFF"/>
        <w:autoSpaceDE w:val="0"/>
        <w:autoSpaceDN w:val="0"/>
        <w:adjustRightInd w:val="0"/>
        <w:spacing w:line="360" w:lineRule="auto"/>
        <w:ind w:firstLine="709"/>
        <w:jc w:val="both"/>
        <w:rPr>
          <w:color w:val="000000"/>
          <w:sz w:val="28"/>
          <w:szCs w:val="28"/>
        </w:rPr>
      </w:pPr>
    </w:p>
    <w:p w:rsidR="002178A1" w:rsidRPr="005B464C" w:rsidRDefault="00DB7322" w:rsidP="005B464C">
      <w:pPr>
        <w:spacing w:line="360" w:lineRule="auto"/>
        <w:ind w:firstLine="709"/>
        <w:jc w:val="both"/>
        <w:rPr>
          <w:b/>
          <w:color w:val="000000"/>
          <w:sz w:val="28"/>
          <w:szCs w:val="32"/>
        </w:rPr>
      </w:pPr>
      <w:r>
        <w:rPr>
          <w:b/>
          <w:color w:val="000000"/>
          <w:sz w:val="28"/>
          <w:szCs w:val="32"/>
        </w:rPr>
        <w:br w:type="page"/>
      </w:r>
      <w:r w:rsidR="008E46D2" w:rsidRPr="005B464C">
        <w:rPr>
          <w:b/>
          <w:color w:val="000000"/>
          <w:sz w:val="28"/>
          <w:szCs w:val="32"/>
        </w:rPr>
        <w:t>Заключение</w:t>
      </w:r>
    </w:p>
    <w:p w:rsidR="00EA0FFA" w:rsidRPr="00DB7322" w:rsidRDefault="00EA0FFA" w:rsidP="005B464C">
      <w:pPr>
        <w:spacing w:line="360" w:lineRule="auto"/>
        <w:ind w:firstLine="709"/>
        <w:jc w:val="both"/>
        <w:rPr>
          <w:color w:val="000000"/>
          <w:sz w:val="28"/>
          <w:szCs w:val="32"/>
        </w:rPr>
      </w:pPr>
    </w:p>
    <w:p w:rsidR="009A6E92" w:rsidRPr="005B464C" w:rsidRDefault="009A6E92" w:rsidP="005B464C">
      <w:pPr>
        <w:spacing w:line="360" w:lineRule="auto"/>
        <w:ind w:firstLine="709"/>
        <w:jc w:val="both"/>
        <w:rPr>
          <w:color w:val="000000"/>
          <w:sz w:val="28"/>
          <w:szCs w:val="28"/>
        </w:rPr>
      </w:pPr>
      <w:r w:rsidRPr="005B464C">
        <w:rPr>
          <w:color w:val="000000"/>
          <w:sz w:val="28"/>
          <w:szCs w:val="28"/>
        </w:rPr>
        <w:t>Таким образом, в курсовой работе раскрывается зарубежный опыт в области прогнозирования, программирования и проектирования социально-экономической сферы.</w:t>
      </w:r>
    </w:p>
    <w:p w:rsidR="009A6E92" w:rsidRPr="005B464C" w:rsidRDefault="009A6E92" w:rsidP="005B464C">
      <w:pPr>
        <w:spacing w:line="360" w:lineRule="auto"/>
        <w:ind w:firstLine="709"/>
        <w:jc w:val="both"/>
        <w:rPr>
          <w:color w:val="000000"/>
          <w:sz w:val="28"/>
          <w:szCs w:val="28"/>
        </w:rPr>
      </w:pPr>
      <w:r w:rsidRPr="005B464C">
        <w:rPr>
          <w:color w:val="000000"/>
          <w:sz w:val="28"/>
          <w:szCs w:val="28"/>
        </w:rPr>
        <w:t xml:space="preserve">При этом в первой главе рассматривается проведение социальной политики в странах Европейского Союза и отдельных странах Северной Европы, а именно </w:t>
      </w:r>
      <w:r w:rsidR="00851D81" w:rsidRPr="005B464C">
        <w:rPr>
          <w:color w:val="000000"/>
          <w:sz w:val="28"/>
          <w:szCs w:val="28"/>
        </w:rPr>
        <w:t xml:space="preserve">выделяются </w:t>
      </w:r>
      <w:r w:rsidRPr="005B464C">
        <w:rPr>
          <w:color w:val="000000"/>
          <w:sz w:val="28"/>
          <w:szCs w:val="28"/>
        </w:rPr>
        <w:t xml:space="preserve">основные функции и приоритеты социальной политики, а также направления реформирования, включая </w:t>
      </w:r>
      <w:r w:rsidR="00851D81" w:rsidRPr="005B464C">
        <w:rPr>
          <w:color w:val="000000"/>
          <w:sz w:val="28"/>
          <w:szCs w:val="28"/>
        </w:rPr>
        <w:t>определение сущности и особенностей</w:t>
      </w:r>
      <w:r w:rsidRPr="005B464C">
        <w:rPr>
          <w:color w:val="000000"/>
          <w:sz w:val="28"/>
          <w:szCs w:val="28"/>
        </w:rPr>
        <w:t xml:space="preserve"> разрабатываемых в этой области программ.</w:t>
      </w:r>
    </w:p>
    <w:p w:rsidR="009A6E92" w:rsidRPr="005B464C" w:rsidRDefault="009A6E92" w:rsidP="005B464C">
      <w:pPr>
        <w:spacing w:line="360" w:lineRule="auto"/>
        <w:ind w:firstLine="709"/>
        <w:jc w:val="both"/>
        <w:rPr>
          <w:color w:val="000000"/>
          <w:sz w:val="28"/>
          <w:szCs w:val="28"/>
        </w:rPr>
      </w:pPr>
      <w:r w:rsidRPr="005B464C">
        <w:rPr>
          <w:color w:val="000000"/>
          <w:sz w:val="28"/>
          <w:szCs w:val="28"/>
        </w:rPr>
        <w:t xml:space="preserve">Во второй главе </w:t>
      </w:r>
      <w:r w:rsidR="00851D81" w:rsidRPr="005B464C">
        <w:rPr>
          <w:color w:val="000000"/>
          <w:sz w:val="28"/>
          <w:szCs w:val="28"/>
        </w:rPr>
        <w:t xml:space="preserve">дается краткая характеристика программированию в области промышленной политики Европы, в частности </w:t>
      </w:r>
      <w:r w:rsidR="00712F85" w:rsidRPr="005B464C">
        <w:rPr>
          <w:color w:val="000000"/>
          <w:sz w:val="28"/>
          <w:szCs w:val="28"/>
        </w:rPr>
        <w:t>рассматриваю</w:t>
      </w:r>
      <w:r w:rsidR="00851D81" w:rsidRPr="005B464C">
        <w:rPr>
          <w:color w:val="000000"/>
          <w:sz w:val="28"/>
          <w:szCs w:val="28"/>
        </w:rPr>
        <w:t xml:space="preserve">тся </w:t>
      </w:r>
      <w:r w:rsidR="00712F85" w:rsidRPr="005B464C">
        <w:rPr>
          <w:color w:val="000000"/>
          <w:sz w:val="28"/>
          <w:szCs w:val="28"/>
        </w:rPr>
        <w:t xml:space="preserve">проекты и программы в области </w:t>
      </w:r>
      <w:r w:rsidR="00851D81" w:rsidRPr="005B464C">
        <w:rPr>
          <w:color w:val="000000"/>
          <w:sz w:val="28"/>
          <w:szCs w:val="28"/>
        </w:rPr>
        <w:t>конкурентн</w:t>
      </w:r>
      <w:r w:rsidR="00712F85" w:rsidRPr="005B464C">
        <w:rPr>
          <w:color w:val="000000"/>
          <w:sz w:val="28"/>
          <w:szCs w:val="28"/>
        </w:rPr>
        <w:t>ой</w:t>
      </w:r>
      <w:r w:rsidR="00851D81" w:rsidRPr="005B464C">
        <w:rPr>
          <w:color w:val="000000"/>
          <w:sz w:val="28"/>
          <w:szCs w:val="28"/>
        </w:rPr>
        <w:t xml:space="preserve"> и технологическ</w:t>
      </w:r>
      <w:r w:rsidR="00712F85" w:rsidRPr="005B464C">
        <w:rPr>
          <w:color w:val="000000"/>
          <w:sz w:val="28"/>
          <w:szCs w:val="28"/>
        </w:rPr>
        <w:t>ой</w:t>
      </w:r>
      <w:r w:rsidR="00851D81" w:rsidRPr="005B464C">
        <w:rPr>
          <w:color w:val="000000"/>
          <w:sz w:val="28"/>
          <w:szCs w:val="28"/>
        </w:rPr>
        <w:t xml:space="preserve"> политики.</w:t>
      </w:r>
    </w:p>
    <w:p w:rsidR="00851D81" w:rsidRPr="005B464C" w:rsidRDefault="00851D81" w:rsidP="005B464C">
      <w:pPr>
        <w:spacing w:line="360" w:lineRule="auto"/>
        <w:ind w:firstLine="709"/>
        <w:jc w:val="both"/>
        <w:rPr>
          <w:color w:val="000000"/>
          <w:sz w:val="28"/>
          <w:szCs w:val="28"/>
        </w:rPr>
      </w:pPr>
      <w:r w:rsidRPr="005B464C">
        <w:rPr>
          <w:color w:val="000000"/>
          <w:sz w:val="28"/>
          <w:szCs w:val="28"/>
        </w:rPr>
        <w:t>И, наконец, в третьей главе, уделяется внимание отдельной стране Северной Европы – Норвегии, которая является одной из первых стран, где создан и успешно функционирует государственный нефтяной стабилизационный фонд</w:t>
      </w:r>
      <w:r w:rsidR="008959E6" w:rsidRPr="005B464C">
        <w:rPr>
          <w:color w:val="000000"/>
          <w:sz w:val="28"/>
          <w:szCs w:val="28"/>
        </w:rPr>
        <w:t>. Особенности</w:t>
      </w:r>
      <w:r w:rsidRPr="005B464C">
        <w:rPr>
          <w:color w:val="000000"/>
          <w:sz w:val="28"/>
          <w:szCs w:val="28"/>
        </w:rPr>
        <w:t xml:space="preserve"> </w:t>
      </w:r>
      <w:r w:rsidR="008959E6" w:rsidRPr="005B464C">
        <w:rPr>
          <w:color w:val="000000"/>
          <w:sz w:val="28"/>
          <w:szCs w:val="28"/>
        </w:rPr>
        <w:t>работы этого фонда, а также проведение эффективной ресурсной политики в целом и представляет интерес для изучения.</w:t>
      </w:r>
    </w:p>
    <w:p w:rsidR="00564E85" w:rsidRPr="005B464C" w:rsidRDefault="008959E6" w:rsidP="005B464C">
      <w:pPr>
        <w:tabs>
          <w:tab w:val="left" w:pos="2580"/>
        </w:tabs>
        <w:spacing w:line="360" w:lineRule="auto"/>
        <w:ind w:firstLine="709"/>
        <w:jc w:val="both"/>
        <w:rPr>
          <w:color w:val="000000"/>
          <w:sz w:val="28"/>
          <w:szCs w:val="28"/>
        </w:rPr>
      </w:pPr>
      <w:r w:rsidRPr="005B464C">
        <w:rPr>
          <w:color w:val="000000"/>
          <w:sz w:val="28"/>
          <w:szCs w:val="28"/>
        </w:rPr>
        <w:t xml:space="preserve">На основе вышеизложенного материала можно сделать вывод, что в странах Европы накоплен уникальный опыт в области программирования, проектирования и прогнозирования социально-экономической сферы, </w:t>
      </w:r>
      <w:r w:rsidR="00712F85" w:rsidRPr="005B464C">
        <w:rPr>
          <w:color w:val="000000"/>
          <w:sz w:val="28"/>
          <w:szCs w:val="28"/>
        </w:rPr>
        <w:t xml:space="preserve">действует множество различных программ и проектов, которые позволяют этим странам проводить политику, как социальную, так и промышленную, более эффективно. Поэтому </w:t>
      </w:r>
      <w:r w:rsidR="00564E85" w:rsidRPr="005B464C">
        <w:rPr>
          <w:color w:val="000000"/>
          <w:sz w:val="28"/>
          <w:szCs w:val="28"/>
        </w:rPr>
        <w:t>изучение мирового опыта, как позитивного, так и негативного, является одним из важных направлений деятельности в каждой стране. Но при рассмотрении особенностей построения социально-экономической политики в различных зарубежных странах, в частности в странах Северной Европы, необходимо помнить, что на любую страну, в том числе и Россию, этот опыт не может переноситься механически, а должен адаптироваться к конкретным условиям.</w:t>
      </w:r>
    </w:p>
    <w:p w:rsidR="00564E85" w:rsidRPr="005B464C" w:rsidRDefault="00564E85" w:rsidP="005B464C">
      <w:pPr>
        <w:tabs>
          <w:tab w:val="left" w:pos="2580"/>
        </w:tabs>
        <w:spacing w:line="360" w:lineRule="auto"/>
        <w:ind w:firstLine="709"/>
        <w:jc w:val="both"/>
        <w:rPr>
          <w:color w:val="000000"/>
          <w:sz w:val="28"/>
          <w:szCs w:val="28"/>
        </w:rPr>
      </w:pPr>
      <w:r w:rsidRPr="005B464C">
        <w:rPr>
          <w:color w:val="000000"/>
          <w:sz w:val="28"/>
          <w:szCs w:val="28"/>
        </w:rPr>
        <w:t>Как показывает история наиболее развитых стран, ни одна из них не заимствовала зарубежный опыт в чистом виде, а всегда при его использовании учитывала национальные традиции, историю, особенности развития социальных, экономических и иных процессов.</w:t>
      </w:r>
    </w:p>
    <w:p w:rsidR="009A6E92" w:rsidRPr="005B464C" w:rsidRDefault="00564E85" w:rsidP="005B464C">
      <w:pPr>
        <w:tabs>
          <w:tab w:val="left" w:pos="2580"/>
        </w:tabs>
        <w:spacing w:line="360" w:lineRule="auto"/>
        <w:ind w:firstLine="709"/>
        <w:jc w:val="both"/>
        <w:rPr>
          <w:color w:val="000000"/>
          <w:sz w:val="28"/>
          <w:szCs w:val="28"/>
        </w:rPr>
      </w:pPr>
      <w:r w:rsidRPr="005B464C">
        <w:rPr>
          <w:color w:val="000000"/>
          <w:sz w:val="28"/>
          <w:szCs w:val="28"/>
        </w:rPr>
        <w:t>В целом же, изучение закономерностей и особенностей мирового развития необходимо для осмысления современной ситуации в мире с целью прогнозирования будущего. Естественно, что под современной ситуацией подразумевается не события лишь сегодняшнего дня, а положение дел в глобальной, региональной политике и экономике последних 2</w:t>
      </w:r>
      <w:r w:rsidR="003F64BB" w:rsidRPr="005B464C">
        <w:rPr>
          <w:color w:val="000000"/>
          <w:sz w:val="28"/>
          <w:szCs w:val="28"/>
        </w:rPr>
        <w:t>–3</w:t>
      </w:r>
      <w:r w:rsidRPr="005B464C">
        <w:rPr>
          <w:color w:val="000000"/>
          <w:sz w:val="28"/>
          <w:szCs w:val="28"/>
        </w:rPr>
        <w:t xml:space="preserve"> десятилет</w:t>
      </w:r>
      <w:r w:rsidR="00981579" w:rsidRPr="005B464C">
        <w:rPr>
          <w:color w:val="000000"/>
          <w:sz w:val="28"/>
          <w:szCs w:val="28"/>
        </w:rPr>
        <w:t>ий двадцатого века.</w:t>
      </w:r>
    </w:p>
    <w:p w:rsidR="00712F85" w:rsidRPr="00DB7322" w:rsidRDefault="00712F85" w:rsidP="005B464C">
      <w:pPr>
        <w:spacing w:line="360" w:lineRule="auto"/>
        <w:ind w:firstLine="709"/>
        <w:jc w:val="both"/>
        <w:rPr>
          <w:color w:val="000000"/>
          <w:sz w:val="28"/>
          <w:szCs w:val="32"/>
        </w:rPr>
      </w:pPr>
    </w:p>
    <w:p w:rsidR="00DD34E6" w:rsidRPr="00DB7322" w:rsidRDefault="00DD34E6" w:rsidP="005B464C">
      <w:pPr>
        <w:spacing w:line="360" w:lineRule="auto"/>
        <w:ind w:firstLine="709"/>
        <w:jc w:val="both"/>
        <w:rPr>
          <w:color w:val="000000"/>
          <w:sz w:val="28"/>
          <w:szCs w:val="32"/>
        </w:rPr>
      </w:pPr>
    </w:p>
    <w:p w:rsidR="002178A1" w:rsidRPr="005B464C" w:rsidRDefault="00DB7322" w:rsidP="005B464C">
      <w:pPr>
        <w:spacing w:line="360" w:lineRule="auto"/>
        <w:ind w:firstLine="709"/>
        <w:jc w:val="both"/>
        <w:rPr>
          <w:b/>
          <w:color w:val="000000"/>
          <w:sz w:val="28"/>
          <w:szCs w:val="32"/>
        </w:rPr>
      </w:pPr>
      <w:r>
        <w:rPr>
          <w:b/>
          <w:color w:val="000000"/>
          <w:sz w:val="28"/>
          <w:szCs w:val="32"/>
        </w:rPr>
        <w:br w:type="page"/>
      </w:r>
      <w:r w:rsidR="002178A1" w:rsidRPr="005B464C">
        <w:rPr>
          <w:b/>
          <w:color w:val="000000"/>
          <w:sz w:val="28"/>
          <w:szCs w:val="32"/>
        </w:rPr>
        <w:t>Литература</w:t>
      </w:r>
    </w:p>
    <w:p w:rsidR="0056595E" w:rsidRPr="005B464C" w:rsidRDefault="0056595E" w:rsidP="005B464C">
      <w:pPr>
        <w:spacing w:line="360" w:lineRule="auto"/>
        <w:ind w:firstLine="709"/>
        <w:jc w:val="both"/>
        <w:rPr>
          <w:b/>
          <w:color w:val="000000"/>
          <w:sz w:val="28"/>
          <w:szCs w:val="32"/>
        </w:rPr>
      </w:pPr>
    </w:p>
    <w:p w:rsidR="002178A1" w:rsidRPr="005B464C" w:rsidRDefault="002178A1" w:rsidP="00DB7322">
      <w:pPr>
        <w:spacing w:line="360" w:lineRule="auto"/>
        <w:jc w:val="both"/>
        <w:rPr>
          <w:color w:val="000000"/>
          <w:sz w:val="28"/>
          <w:szCs w:val="28"/>
        </w:rPr>
      </w:pPr>
      <w:r w:rsidRPr="005B464C">
        <w:rPr>
          <w:color w:val="000000"/>
          <w:sz w:val="28"/>
          <w:szCs w:val="28"/>
        </w:rPr>
        <w:t xml:space="preserve">1) </w:t>
      </w:r>
      <w:r w:rsidR="003F64BB" w:rsidRPr="005B464C">
        <w:rPr>
          <w:color w:val="000000"/>
          <w:sz w:val="28"/>
          <w:szCs w:val="28"/>
        </w:rPr>
        <w:t>Антюшина Н.М. Перестройка</w:t>
      </w:r>
      <w:r w:rsidRPr="005B464C">
        <w:rPr>
          <w:color w:val="000000"/>
          <w:sz w:val="28"/>
          <w:szCs w:val="28"/>
        </w:rPr>
        <w:t xml:space="preserve"> социальной сферы в странах Северной Европы</w:t>
      </w:r>
      <w:r w:rsidR="003F64BB" w:rsidRPr="005B464C">
        <w:rPr>
          <w:color w:val="000000"/>
          <w:sz w:val="28"/>
          <w:szCs w:val="28"/>
        </w:rPr>
        <w:t> //</w:t>
      </w:r>
      <w:r w:rsidRPr="005B464C">
        <w:rPr>
          <w:color w:val="000000"/>
          <w:sz w:val="28"/>
          <w:szCs w:val="28"/>
        </w:rPr>
        <w:t xml:space="preserve"> Труд за рубежом </w:t>
      </w:r>
      <w:r w:rsidR="003F64BB" w:rsidRPr="005B464C">
        <w:rPr>
          <w:color w:val="000000"/>
          <w:sz w:val="28"/>
          <w:szCs w:val="28"/>
        </w:rPr>
        <w:t xml:space="preserve">– </w:t>
      </w:r>
      <w:r w:rsidRPr="005B464C">
        <w:rPr>
          <w:color w:val="000000"/>
          <w:sz w:val="28"/>
          <w:szCs w:val="28"/>
        </w:rPr>
        <w:t xml:space="preserve">2004 </w:t>
      </w:r>
      <w:r w:rsidR="003F64BB" w:rsidRPr="005B464C">
        <w:rPr>
          <w:color w:val="000000"/>
          <w:sz w:val="28"/>
          <w:szCs w:val="28"/>
        </w:rPr>
        <w:t xml:space="preserve">– </w:t>
      </w:r>
      <w:r w:rsidR="005B464C">
        <w:rPr>
          <w:color w:val="000000"/>
          <w:sz w:val="28"/>
          <w:szCs w:val="28"/>
        </w:rPr>
        <w:t>№</w:t>
      </w:r>
      <w:r w:rsidR="005B464C" w:rsidRPr="005B464C">
        <w:rPr>
          <w:color w:val="000000"/>
          <w:sz w:val="28"/>
          <w:szCs w:val="28"/>
        </w:rPr>
        <w:t>4</w:t>
      </w:r>
      <w:r w:rsidRPr="005B464C">
        <w:rPr>
          <w:color w:val="000000"/>
          <w:sz w:val="28"/>
          <w:szCs w:val="28"/>
        </w:rPr>
        <w:t xml:space="preserve"> </w:t>
      </w:r>
      <w:r w:rsidR="003F64BB" w:rsidRPr="005B464C">
        <w:rPr>
          <w:color w:val="000000"/>
          <w:sz w:val="28"/>
          <w:szCs w:val="28"/>
        </w:rPr>
        <w:t>– С. 92–1</w:t>
      </w:r>
      <w:r w:rsidRPr="005B464C">
        <w:rPr>
          <w:color w:val="000000"/>
          <w:sz w:val="28"/>
          <w:szCs w:val="28"/>
        </w:rPr>
        <w:t>16.</w:t>
      </w:r>
    </w:p>
    <w:p w:rsidR="002178A1" w:rsidRPr="005B464C" w:rsidRDefault="002178A1" w:rsidP="00DB7322">
      <w:pPr>
        <w:spacing w:line="360" w:lineRule="auto"/>
        <w:jc w:val="both"/>
        <w:rPr>
          <w:color w:val="000000"/>
          <w:sz w:val="28"/>
          <w:szCs w:val="28"/>
        </w:rPr>
      </w:pPr>
      <w:r w:rsidRPr="005B464C">
        <w:rPr>
          <w:color w:val="000000"/>
          <w:sz w:val="28"/>
          <w:szCs w:val="28"/>
        </w:rPr>
        <w:t xml:space="preserve">2) </w:t>
      </w:r>
      <w:r w:rsidR="003F64BB" w:rsidRPr="005B464C">
        <w:rPr>
          <w:color w:val="000000"/>
          <w:sz w:val="28"/>
          <w:szCs w:val="28"/>
        </w:rPr>
        <w:t>Антюшина Н.М. Североевропейские</w:t>
      </w:r>
      <w:r w:rsidRPr="005B464C">
        <w:rPr>
          <w:color w:val="000000"/>
          <w:sz w:val="28"/>
          <w:szCs w:val="28"/>
        </w:rPr>
        <w:t xml:space="preserve"> страны в контексте европейской интернационализации</w:t>
      </w:r>
      <w:r w:rsidR="003F64BB" w:rsidRPr="005B464C">
        <w:rPr>
          <w:color w:val="000000"/>
          <w:sz w:val="28"/>
          <w:szCs w:val="28"/>
        </w:rPr>
        <w:t> //</w:t>
      </w:r>
      <w:r w:rsidRPr="005B464C">
        <w:rPr>
          <w:color w:val="000000"/>
          <w:sz w:val="28"/>
          <w:szCs w:val="28"/>
        </w:rPr>
        <w:t xml:space="preserve"> Труд за рубежом </w:t>
      </w:r>
      <w:r w:rsidR="003F64BB" w:rsidRPr="005B464C">
        <w:rPr>
          <w:color w:val="000000"/>
          <w:sz w:val="28"/>
          <w:szCs w:val="28"/>
        </w:rPr>
        <w:t xml:space="preserve">– </w:t>
      </w:r>
      <w:r w:rsidRPr="005B464C">
        <w:rPr>
          <w:color w:val="000000"/>
          <w:sz w:val="28"/>
          <w:szCs w:val="28"/>
        </w:rPr>
        <w:t xml:space="preserve">2003 </w:t>
      </w:r>
      <w:r w:rsidR="003F64BB" w:rsidRPr="005B464C">
        <w:rPr>
          <w:color w:val="000000"/>
          <w:sz w:val="28"/>
          <w:szCs w:val="28"/>
        </w:rPr>
        <w:t xml:space="preserve">– </w:t>
      </w:r>
      <w:r w:rsidR="005B464C">
        <w:rPr>
          <w:color w:val="000000"/>
          <w:sz w:val="28"/>
          <w:szCs w:val="28"/>
        </w:rPr>
        <w:t>№</w:t>
      </w:r>
      <w:r w:rsidR="005B464C" w:rsidRPr="005B464C">
        <w:rPr>
          <w:color w:val="000000"/>
          <w:sz w:val="28"/>
          <w:szCs w:val="28"/>
        </w:rPr>
        <w:t>3</w:t>
      </w:r>
      <w:r w:rsidRPr="005B464C">
        <w:rPr>
          <w:color w:val="000000"/>
          <w:sz w:val="28"/>
          <w:szCs w:val="28"/>
        </w:rPr>
        <w:t xml:space="preserve"> – </w:t>
      </w:r>
      <w:r w:rsidR="003F64BB" w:rsidRPr="005B464C">
        <w:rPr>
          <w:color w:val="000000"/>
          <w:sz w:val="28"/>
          <w:szCs w:val="28"/>
        </w:rPr>
        <w:t>С. 21–3</w:t>
      </w:r>
      <w:r w:rsidRPr="005B464C">
        <w:rPr>
          <w:color w:val="000000"/>
          <w:sz w:val="28"/>
          <w:szCs w:val="28"/>
        </w:rPr>
        <w:t>7.</w:t>
      </w:r>
    </w:p>
    <w:p w:rsidR="002178A1" w:rsidRPr="005B464C" w:rsidRDefault="002178A1" w:rsidP="00DB7322">
      <w:pPr>
        <w:spacing w:line="360" w:lineRule="auto"/>
        <w:jc w:val="both"/>
        <w:rPr>
          <w:color w:val="000000"/>
          <w:sz w:val="28"/>
          <w:szCs w:val="28"/>
        </w:rPr>
      </w:pPr>
      <w:r w:rsidRPr="005B464C">
        <w:rPr>
          <w:color w:val="000000"/>
          <w:sz w:val="28"/>
          <w:szCs w:val="28"/>
        </w:rPr>
        <w:t xml:space="preserve">3) </w:t>
      </w:r>
      <w:r w:rsidR="003F64BB" w:rsidRPr="005B464C">
        <w:rPr>
          <w:color w:val="000000"/>
          <w:sz w:val="28"/>
          <w:szCs w:val="28"/>
        </w:rPr>
        <w:t>Антюшина Н.М. Север</w:t>
      </w:r>
      <w:r w:rsidRPr="005B464C">
        <w:rPr>
          <w:color w:val="000000"/>
          <w:sz w:val="28"/>
          <w:szCs w:val="28"/>
        </w:rPr>
        <w:t xml:space="preserve"> Европы: эволюция социального государства</w:t>
      </w:r>
      <w:r w:rsidR="003F64BB" w:rsidRPr="005B464C">
        <w:rPr>
          <w:color w:val="000000"/>
          <w:sz w:val="28"/>
          <w:szCs w:val="28"/>
        </w:rPr>
        <w:t> //</w:t>
      </w:r>
      <w:r w:rsidRPr="005B464C">
        <w:rPr>
          <w:color w:val="000000"/>
          <w:sz w:val="28"/>
          <w:szCs w:val="28"/>
        </w:rPr>
        <w:t xml:space="preserve"> Человек и труд – 2004 </w:t>
      </w:r>
      <w:r w:rsidR="003F64BB" w:rsidRPr="005B464C">
        <w:rPr>
          <w:color w:val="000000"/>
          <w:sz w:val="28"/>
          <w:szCs w:val="28"/>
        </w:rPr>
        <w:t xml:space="preserve">– </w:t>
      </w:r>
      <w:r w:rsidR="005B464C">
        <w:rPr>
          <w:color w:val="000000"/>
          <w:sz w:val="28"/>
          <w:szCs w:val="28"/>
        </w:rPr>
        <w:t>№</w:t>
      </w:r>
      <w:r w:rsidR="005B464C" w:rsidRPr="005B464C">
        <w:rPr>
          <w:color w:val="000000"/>
          <w:sz w:val="28"/>
          <w:szCs w:val="28"/>
        </w:rPr>
        <w:t>7</w:t>
      </w:r>
      <w:r w:rsidRPr="005B464C">
        <w:rPr>
          <w:color w:val="000000"/>
          <w:sz w:val="28"/>
          <w:szCs w:val="28"/>
        </w:rPr>
        <w:t xml:space="preserve"> </w:t>
      </w:r>
      <w:r w:rsidR="003F64BB" w:rsidRPr="005B464C">
        <w:rPr>
          <w:color w:val="000000"/>
          <w:sz w:val="28"/>
          <w:szCs w:val="28"/>
        </w:rPr>
        <w:t>– С. 33–3</w:t>
      </w:r>
      <w:r w:rsidRPr="005B464C">
        <w:rPr>
          <w:color w:val="000000"/>
          <w:sz w:val="28"/>
          <w:szCs w:val="28"/>
        </w:rPr>
        <w:t>6.</w:t>
      </w:r>
    </w:p>
    <w:p w:rsidR="002178A1" w:rsidRPr="005B464C" w:rsidRDefault="002178A1" w:rsidP="00DB7322">
      <w:pPr>
        <w:spacing w:line="360" w:lineRule="auto"/>
        <w:jc w:val="both"/>
        <w:rPr>
          <w:color w:val="000000"/>
          <w:sz w:val="28"/>
          <w:szCs w:val="28"/>
        </w:rPr>
      </w:pPr>
      <w:r w:rsidRPr="005B464C">
        <w:rPr>
          <w:color w:val="000000"/>
          <w:sz w:val="28"/>
          <w:szCs w:val="28"/>
        </w:rPr>
        <w:t xml:space="preserve">4) </w:t>
      </w:r>
      <w:r w:rsidR="003F64BB" w:rsidRPr="005B464C">
        <w:rPr>
          <w:color w:val="000000"/>
          <w:sz w:val="28"/>
          <w:szCs w:val="28"/>
        </w:rPr>
        <w:t>Антюшина Н.М. Социальные</w:t>
      </w:r>
      <w:r w:rsidRPr="005B464C">
        <w:rPr>
          <w:color w:val="000000"/>
          <w:sz w:val="28"/>
          <w:szCs w:val="28"/>
        </w:rPr>
        <w:t xml:space="preserve"> государства Европы и пути их развития</w:t>
      </w:r>
      <w:r w:rsidR="003F64BB" w:rsidRPr="005B464C">
        <w:rPr>
          <w:color w:val="000000"/>
          <w:sz w:val="28"/>
          <w:szCs w:val="28"/>
        </w:rPr>
        <w:t> //</w:t>
      </w:r>
      <w:r w:rsidRPr="005B464C">
        <w:rPr>
          <w:color w:val="000000"/>
          <w:sz w:val="28"/>
          <w:szCs w:val="28"/>
        </w:rPr>
        <w:t xml:space="preserve"> Труд за рубежом – 2005 </w:t>
      </w:r>
      <w:r w:rsidR="003F64BB" w:rsidRPr="005B464C">
        <w:rPr>
          <w:color w:val="000000"/>
          <w:sz w:val="28"/>
          <w:szCs w:val="28"/>
        </w:rPr>
        <w:t xml:space="preserve">– </w:t>
      </w:r>
      <w:r w:rsidR="005B464C">
        <w:rPr>
          <w:color w:val="000000"/>
          <w:sz w:val="28"/>
          <w:szCs w:val="28"/>
        </w:rPr>
        <w:t>№</w:t>
      </w:r>
      <w:r w:rsidR="005B464C" w:rsidRPr="005B464C">
        <w:rPr>
          <w:color w:val="000000"/>
          <w:sz w:val="28"/>
          <w:szCs w:val="28"/>
        </w:rPr>
        <w:t>1</w:t>
      </w:r>
      <w:r w:rsidRPr="005B464C">
        <w:rPr>
          <w:color w:val="000000"/>
          <w:sz w:val="28"/>
          <w:szCs w:val="28"/>
        </w:rPr>
        <w:t xml:space="preserve"> </w:t>
      </w:r>
      <w:r w:rsidR="003F64BB" w:rsidRPr="005B464C">
        <w:rPr>
          <w:color w:val="000000"/>
          <w:sz w:val="28"/>
          <w:szCs w:val="28"/>
        </w:rPr>
        <w:t>– С. 22–3</w:t>
      </w:r>
      <w:r w:rsidRPr="005B464C">
        <w:rPr>
          <w:color w:val="000000"/>
          <w:sz w:val="28"/>
          <w:szCs w:val="28"/>
        </w:rPr>
        <w:t>0.</w:t>
      </w:r>
    </w:p>
    <w:p w:rsidR="002178A1" w:rsidRPr="005B464C" w:rsidRDefault="002178A1" w:rsidP="00DB7322">
      <w:pPr>
        <w:spacing w:line="360" w:lineRule="auto"/>
        <w:jc w:val="both"/>
        <w:rPr>
          <w:color w:val="000000"/>
          <w:sz w:val="28"/>
          <w:szCs w:val="28"/>
        </w:rPr>
      </w:pPr>
      <w:r w:rsidRPr="005B464C">
        <w:rPr>
          <w:color w:val="000000"/>
          <w:sz w:val="28"/>
          <w:szCs w:val="28"/>
        </w:rPr>
        <w:t>5) Венникова Н. Рыба заменит нефть</w:t>
      </w:r>
      <w:r w:rsidR="003F64BB" w:rsidRPr="005B464C">
        <w:rPr>
          <w:color w:val="000000"/>
          <w:sz w:val="28"/>
          <w:szCs w:val="28"/>
        </w:rPr>
        <w:t> //</w:t>
      </w:r>
      <w:r w:rsidRPr="005B464C">
        <w:rPr>
          <w:color w:val="000000"/>
          <w:sz w:val="28"/>
          <w:szCs w:val="28"/>
        </w:rPr>
        <w:t xml:space="preserve"> Эксперт </w:t>
      </w:r>
      <w:r w:rsidR="005B464C">
        <w:rPr>
          <w:color w:val="000000"/>
          <w:sz w:val="28"/>
          <w:szCs w:val="28"/>
        </w:rPr>
        <w:t>№</w:t>
      </w:r>
      <w:r w:rsidR="005B464C" w:rsidRPr="005B464C">
        <w:rPr>
          <w:color w:val="000000"/>
          <w:sz w:val="28"/>
          <w:szCs w:val="28"/>
        </w:rPr>
        <w:t>1</w:t>
      </w:r>
      <w:r w:rsidRPr="005B464C">
        <w:rPr>
          <w:color w:val="000000"/>
          <w:sz w:val="28"/>
          <w:szCs w:val="28"/>
        </w:rPr>
        <w:t xml:space="preserve">7 – 12 мая – 2003 – </w:t>
      </w:r>
      <w:r w:rsidR="003F64BB" w:rsidRPr="005B464C">
        <w:rPr>
          <w:color w:val="000000"/>
          <w:sz w:val="28"/>
          <w:szCs w:val="28"/>
        </w:rPr>
        <w:t>С. 42</w:t>
      </w:r>
      <w:r w:rsidRPr="005B464C">
        <w:rPr>
          <w:color w:val="000000"/>
          <w:sz w:val="28"/>
          <w:szCs w:val="28"/>
        </w:rPr>
        <w:t xml:space="preserve"> – 45.</w:t>
      </w:r>
    </w:p>
    <w:p w:rsidR="002178A1" w:rsidRPr="005B464C" w:rsidRDefault="002178A1" w:rsidP="00DB7322">
      <w:pPr>
        <w:spacing w:line="360" w:lineRule="auto"/>
        <w:jc w:val="both"/>
        <w:rPr>
          <w:color w:val="000000"/>
          <w:sz w:val="28"/>
          <w:szCs w:val="28"/>
        </w:rPr>
      </w:pPr>
      <w:r w:rsidRPr="005B464C">
        <w:rPr>
          <w:color w:val="000000"/>
          <w:sz w:val="28"/>
          <w:szCs w:val="28"/>
        </w:rPr>
        <w:t>6)</w:t>
      </w:r>
      <w:r w:rsidR="003F64BB" w:rsidRPr="005B464C">
        <w:rPr>
          <w:color w:val="000000"/>
          <w:sz w:val="28"/>
          <w:szCs w:val="28"/>
        </w:rPr>
        <w:t xml:space="preserve"> </w:t>
      </w:r>
      <w:r w:rsidRPr="005B464C">
        <w:rPr>
          <w:color w:val="000000"/>
          <w:sz w:val="28"/>
          <w:szCs w:val="28"/>
        </w:rPr>
        <w:t>Волков А. Северные страны под грузом тяжелых проблем</w:t>
      </w:r>
      <w:r w:rsidR="003F64BB" w:rsidRPr="005B464C">
        <w:rPr>
          <w:color w:val="000000"/>
          <w:sz w:val="28"/>
          <w:szCs w:val="28"/>
        </w:rPr>
        <w:t> //</w:t>
      </w:r>
      <w:r w:rsidRPr="005B464C">
        <w:rPr>
          <w:color w:val="000000"/>
          <w:sz w:val="28"/>
          <w:szCs w:val="28"/>
        </w:rPr>
        <w:t xml:space="preserve"> МЭ и МО – 1993 </w:t>
      </w:r>
      <w:r w:rsidR="003F64BB" w:rsidRPr="005B464C">
        <w:rPr>
          <w:color w:val="000000"/>
          <w:sz w:val="28"/>
          <w:szCs w:val="28"/>
        </w:rPr>
        <w:t xml:space="preserve">– </w:t>
      </w:r>
      <w:r w:rsidR="005B464C">
        <w:rPr>
          <w:color w:val="000000"/>
          <w:sz w:val="28"/>
          <w:szCs w:val="28"/>
        </w:rPr>
        <w:t>№</w:t>
      </w:r>
      <w:r w:rsidR="005B464C" w:rsidRPr="005B464C">
        <w:rPr>
          <w:color w:val="000000"/>
          <w:sz w:val="28"/>
          <w:szCs w:val="28"/>
        </w:rPr>
        <w:t>1</w:t>
      </w:r>
      <w:r w:rsidRPr="005B464C">
        <w:rPr>
          <w:color w:val="000000"/>
          <w:sz w:val="28"/>
          <w:szCs w:val="28"/>
        </w:rPr>
        <w:t xml:space="preserve">1 </w:t>
      </w:r>
      <w:r w:rsidR="003F64BB" w:rsidRPr="005B464C">
        <w:rPr>
          <w:color w:val="000000"/>
          <w:sz w:val="28"/>
          <w:szCs w:val="28"/>
        </w:rPr>
        <w:t>– С. 125–1</w:t>
      </w:r>
      <w:r w:rsidRPr="005B464C">
        <w:rPr>
          <w:color w:val="000000"/>
          <w:sz w:val="28"/>
          <w:szCs w:val="28"/>
        </w:rPr>
        <w:t>35.</w:t>
      </w:r>
    </w:p>
    <w:p w:rsidR="003F64BB" w:rsidRPr="005B464C" w:rsidRDefault="002178A1" w:rsidP="00DB7322">
      <w:pPr>
        <w:spacing w:line="360" w:lineRule="auto"/>
        <w:jc w:val="both"/>
        <w:rPr>
          <w:color w:val="000000"/>
          <w:sz w:val="28"/>
          <w:szCs w:val="28"/>
        </w:rPr>
      </w:pPr>
      <w:r w:rsidRPr="005B464C">
        <w:rPr>
          <w:color w:val="000000"/>
          <w:sz w:val="28"/>
          <w:szCs w:val="28"/>
        </w:rPr>
        <w:t>7) Волков А. Северные страны Европы: ситуация меняется</w:t>
      </w:r>
      <w:r w:rsidR="003F64BB" w:rsidRPr="005B464C">
        <w:rPr>
          <w:color w:val="000000"/>
          <w:sz w:val="28"/>
          <w:szCs w:val="28"/>
        </w:rPr>
        <w:t> //</w:t>
      </w:r>
      <w:r w:rsidRPr="005B464C">
        <w:rPr>
          <w:color w:val="000000"/>
          <w:sz w:val="28"/>
          <w:szCs w:val="28"/>
        </w:rPr>
        <w:t xml:space="preserve"> МЭ и МО </w:t>
      </w:r>
      <w:r w:rsidR="003F64BB" w:rsidRPr="005B464C">
        <w:rPr>
          <w:color w:val="000000"/>
          <w:sz w:val="28"/>
          <w:szCs w:val="28"/>
        </w:rPr>
        <w:t xml:space="preserve">– </w:t>
      </w:r>
      <w:r w:rsidRPr="005B464C">
        <w:rPr>
          <w:color w:val="000000"/>
          <w:sz w:val="28"/>
          <w:szCs w:val="28"/>
        </w:rPr>
        <w:t xml:space="preserve">2001 </w:t>
      </w:r>
      <w:r w:rsidR="003F64BB" w:rsidRPr="005B464C">
        <w:rPr>
          <w:color w:val="000000"/>
          <w:sz w:val="28"/>
          <w:szCs w:val="28"/>
        </w:rPr>
        <w:t xml:space="preserve">– </w:t>
      </w:r>
      <w:r w:rsidR="005B464C">
        <w:rPr>
          <w:color w:val="000000"/>
          <w:sz w:val="28"/>
          <w:szCs w:val="28"/>
        </w:rPr>
        <w:t>№</w:t>
      </w:r>
      <w:r w:rsidR="005B464C" w:rsidRPr="005B464C">
        <w:rPr>
          <w:color w:val="000000"/>
          <w:sz w:val="28"/>
          <w:szCs w:val="28"/>
        </w:rPr>
        <w:t>2</w:t>
      </w:r>
      <w:r w:rsidRPr="005B464C">
        <w:rPr>
          <w:color w:val="000000"/>
          <w:sz w:val="28"/>
          <w:szCs w:val="28"/>
        </w:rPr>
        <w:t xml:space="preserve"> – </w:t>
      </w:r>
      <w:r w:rsidR="003F64BB" w:rsidRPr="005B464C">
        <w:rPr>
          <w:color w:val="000000"/>
          <w:sz w:val="28"/>
          <w:szCs w:val="28"/>
        </w:rPr>
        <w:t>С. 92–9</w:t>
      </w:r>
      <w:r w:rsidRPr="005B464C">
        <w:rPr>
          <w:color w:val="000000"/>
          <w:sz w:val="28"/>
          <w:szCs w:val="28"/>
        </w:rPr>
        <w:t>6.</w:t>
      </w:r>
    </w:p>
    <w:p w:rsidR="002178A1" w:rsidRPr="005B464C" w:rsidRDefault="002178A1" w:rsidP="00DB7322">
      <w:pPr>
        <w:spacing w:line="360" w:lineRule="auto"/>
        <w:jc w:val="both"/>
        <w:rPr>
          <w:color w:val="000000"/>
          <w:sz w:val="28"/>
          <w:szCs w:val="28"/>
        </w:rPr>
      </w:pPr>
      <w:r w:rsidRPr="005B464C">
        <w:rPr>
          <w:color w:val="000000"/>
          <w:sz w:val="28"/>
          <w:szCs w:val="28"/>
        </w:rPr>
        <w:t xml:space="preserve">8) Волков А. Экономика Северных стран Европы на исходе </w:t>
      </w:r>
      <w:r w:rsidRPr="005B464C">
        <w:rPr>
          <w:color w:val="000000"/>
          <w:sz w:val="28"/>
          <w:szCs w:val="28"/>
          <w:lang w:val="en-US"/>
        </w:rPr>
        <w:t>XX</w:t>
      </w:r>
      <w:r w:rsidRPr="005B464C">
        <w:rPr>
          <w:color w:val="000000"/>
          <w:sz w:val="28"/>
          <w:szCs w:val="28"/>
        </w:rPr>
        <w:t xml:space="preserve"> столетия</w:t>
      </w:r>
      <w:r w:rsidR="003F64BB" w:rsidRPr="005B464C">
        <w:rPr>
          <w:color w:val="000000"/>
          <w:sz w:val="28"/>
          <w:szCs w:val="28"/>
        </w:rPr>
        <w:t> //</w:t>
      </w:r>
      <w:r w:rsidRPr="005B464C">
        <w:rPr>
          <w:color w:val="000000"/>
          <w:sz w:val="28"/>
          <w:szCs w:val="28"/>
        </w:rPr>
        <w:t xml:space="preserve"> МЭ и МО </w:t>
      </w:r>
      <w:r w:rsidR="003F64BB" w:rsidRPr="005B464C">
        <w:rPr>
          <w:color w:val="000000"/>
          <w:sz w:val="28"/>
          <w:szCs w:val="28"/>
        </w:rPr>
        <w:t xml:space="preserve">– </w:t>
      </w:r>
      <w:r w:rsidRPr="005B464C">
        <w:rPr>
          <w:color w:val="000000"/>
          <w:sz w:val="28"/>
          <w:szCs w:val="28"/>
        </w:rPr>
        <w:t xml:space="preserve">1994 </w:t>
      </w:r>
      <w:r w:rsidR="003F64BB" w:rsidRPr="005B464C">
        <w:rPr>
          <w:color w:val="000000"/>
          <w:sz w:val="28"/>
          <w:szCs w:val="28"/>
        </w:rPr>
        <w:t xml:space="preserve">– </w:t>
      </w:r>
      <w:r w:rsidR="005B464C">
        <w:rPr>
          <w:color w:val="000000"/>
          <w:sz w:val="28"/>
          <w:szCs w:val="28"/>
        </w:rPr>
        <w:t>№</w:t>
      </w:r>
      <w:r w:rsidR="005B464C" w:rsidRPr="005B464C">
        <w:rPr>
          <w:color w:val="000000"/>
          <w:sz w:val="28"/>
          <w:szCs w:val="28"/>
        </w:rPr>
        <w:t>8</w:t>
      </w:r>
      <w:r w:rsidR="003F64BB" w:rsidRPr="005B464C">
        <w:rPr>
          <w:color w:val="000000"/>
          <w:sz w:val="28"/>
          <w:szCs w:val="28"/>
        </w:rPr>
        <w:t>–9</w:t>
      </w:r>
      <w:r w:rsidRPr="005B464C">
        <w:rPr>
          <w:color w:val="000000"/>
          <w:sz w:val="28"/>
          <w:szCs w:val="28"/>
        </w:rPr>
        <w:t xml:space="preserve"> – </w:t>
      </w:r>
      <w:r w:rsidR="003F64BB" w:rsidRPr="005B464C">
        <w:rPr>
          <w:color w:val="000000"/>
          <w:sz w:val="28"/>
          <w:szCs w:val="28"/>
        </w:rPr>
        <w:t>С. 76–8</w:t>
      </w:r>
      <w:r w:rsidRPr="005B464C">
        <w:rPr>
          <w:color w:val="000000"/>
          <w:sz w:val="28"/>
          <w:szCs w:val="28"/>
        </w:rPr>
        <w:t>7.</w:t>
      </w:r>
    </w:p>
    <w:p w:rsidR="002178A1" w:rsidRPr="005B464C" w:rsidRDefault="007D1635" w:rsidP="00DB7322">
      <w:pPr>
        <w:spacing w:line="360" w:lineRule="auto"/>
        <w:jc w:val="both"/>
        <w:rPr>
          <w:color w:val="000000"/>
          <w:sz w:val="28"/>
          <w:szCs w:val="28"/>
        </w:rPr>
      </w:pPr>
      <w:r w:rsidRPr="005B464C">
        <w:rPr>
          <w:color w:val="000000"/>
          <w:sz w:val="28"/>
          <w:szCs w:val="28"/>
        </w:rPr>
        <w:t>9</w:t>
      </w:r>
      <w:r w:rsidR="002178A1" w:rsidRPr="005B464C">
        <w:rPr>
          <w:color w:val="000000"/>
          <w:sz w:val="28"/>
          <w:szCs w:val="28"/>
        </w:rPr>
        <w:t xml:space="preserve">) </w:t>
      </w:r>
      <w:r w:rsidR="003F64BB" w:rsidRPr="005B464C">
        <w:rPr>
          <w:color w:val="000000"/>
          <w:sz w:val="28"/>
          <w:szCs w:val="28"/>
        </w:rPr>
        <w:t>Данилина М.В. Функционирование</w:t>
      </w:r>
      <w:r w:rsidR="002178A1" w:rsidRPr="005B464C">
        <w:rPr>
          <w:color w:val="000000"/>
          <w:sz w:val="28"/>
          <w:szCs w:val="28"/>
        </w:rPr>
        <w:t xml:space="preserve"> государственного нефтяного стабилизационного фонда</w:t>
      </w:r>
      <w:r w:rsidR="003F64BB" w:rsidRPr="005B464C">
        <w:rPr>
          <w:color w:val="000000"/>
          <w:sz w:val="28"/>
          <w:szCs w:val="28"/>
        </w:rPr>
        <w:t xml:space="preserve"> </w:t>
      </w:r>
      <w:r w:rsidR="002178A1" w:rsidRPr="005B464C">
        <w:rPr>
          <w:color w:val="000000"/>
          <w:sz w:val="28"/>
          <w:szCs w:val="28"/>
        </w:rPr>
        <w:t>в Норвегии</w:t>
      </w:r>
      <w:r w:rsidR="003F64BB" w:rsidRPr="005B464C">
        <w:rPr>
          <w:color w:val="000000"/>
          <w:sz w:val="28"/>
          <w:szCs w:val="28"/>
        </w:rPr>
        <w:t> //</w:t>
      </w:r>
      <w:r w:rsidR="002178A1" w:rsidRPr="005B464C">
        <w:rPr>
          <w:color w:val="000000"/>
          <w:sz w:val="28"/>
          <w:szCs w:val="28"/>
        </w:rPr>
        <w:t xml:space="preserve"> Проблемы прогнозирования – 2004 </w:t>
      </w:r>
      <w:r w:rsidR="003F64BB" w:rsidRPr="005B464C">
        <w:rPr>
          <w:color w:val="000000"/>
          <w:sz w:val="28"/>
          <w:szCs w:val="28"/>
        </w:rPr>
        <w:t xml:space="preserve">– </w:t>
      </w:r>
      <w:r w:rsidR="005B464C">
        <w:rPr>
          <w:color w:val="000000"/>
          <w:sz w:val="28"/>
          <w:szCs w:val="28"/>
        </w:rPr>
        <w:t>№</w:t>
      </w:r>
      <w:r w:rsidR="005B464C" w:rsidRPr="005B464C">
        <w:rPr>
          <w:color w:val="000000"/>
          <w:sz w:val="28"/>
          <w:szCs w:val="28"/>
        </w:rPr>
        <w:t>4</w:t>
      </w:r>
      <w:r w:rsidR="002178A1" w:rsidRPr="005B464C">
        <w:rPr>
          <w:color w:val="000000"/>
          <w:sz w:val="28"/>
          <w:szCs w:val="28"/>
        </w:rPr>
        <w:t xml:space="preserve"> </w:t>
      </w:r>
      <w:r w:rsidR="003F64BB" w:rsidRPr="005B464C">
        <w:rPr>
          <w:color w:val="000000"/>
          <w:sz w:val="28"/>
          <w:szCs w:val="28"/>
        </w:rPr>
        <w:t>– С. 67</w:t>
      </w:r>
      <w:r w:rsidR="002178A1" w:rsidRPr="005B464C">
        <w:rPr>
          <w:color w:val="000000"/>
          <w:sz w:val="28"/>
          <w:szCs w:val="28"/>
        </w:rPr>
        <w:t>–69.</w:t>
      </w:r>
    </w:p>
    <w:p w:rsidR="002178A1" w:rsidRPr="005B464C" w:rsidRDefault="007D1635" w:rsidP="00DB7322">
      <w:pPr>
        <w:spacing w:line="360" w:lineRule="auto"/>
        <w:jc w:val="both"/>
        <w:rPr>
          <w:color w:val="000000"/>
          <w:sz w:val="28"/>
          <w:szCs w:val="28"/>
        </w:rPr>
      </w:pPr>
      <w:r w:rsidRPr="005B464C">
        <w:rPr>
          <w:color w:val="000000"/>
          <w:sz w:val="28"/>
          <w:szCs w:val="28"/>
        </w:rPr>
        <w:t>10</w:t>
      </w:r>
      <w:r w:rsidR="002178A1" w:rsidRPr="005B464C">
        <w:rPr>
          <w:color w:val="000000"/>
          <w:sz w:val="28"/>
          <w:szCs w:val="28"/>
        </w:rPr>
        <w:t xml:space="preserve">) </w:t>
      </w:r>
      <w:r w:rsidR="003F64BB" w:rsidRPr="005B464C">
        <w:rPr>
          <w:color w:val="000000"/>
          <w:sz w:val="28"/>
          <w:szCs w:val="28"/>
        </w:rPr>
        <w:t>Журкин В.В. Почему</w:t>
      </w:r>
      <w:r w:rsidR="002178A1" w:rsidRPr="005B464C">
        <w:rPr>
          <w:color w:val="000000"/>
          <w:sz w:val="28"/>
          <w:szCs w:val="28"/>
        </w:rPr>
        <w:t xml:space="preserve"> нам следует изучать мировой опыт</w:t>
      </w:r>
      <w:r w:rsidR="003F64BB" w:rsidRPr="005B464C">
        <w:rPr>
          <w:color w:val="000000"/>
          <w:sz w:val="28"/>
          <w:szCs w:val="28"/>
        </w:rPr>
        <w:t> //</w:t>
      </w:r>
      <w:r w:rsidR="002178A1" w:rsidRPr="005B464C">
        <w:rPr>
          <w:color w:val="000000"/>
          <w:sz w:val="28"/>
          <w:szCs w:val="28"/>
        </w:rPr>
        <w:t xml:space="preserve"> ВРАН </w:t>
      </w:r>
      <w:r w:rsidR="003F64BB" w:rsidRPr="005B464C">
        <w:rPr>
          <w:color w:val="000000"/>
          <w:sz w:val="28"/>
          <w:szCs w:val="28"/>
        </w:rPr>
        <w:t xml:space="preserve">– </w:t>
      </w:r>
      <w:r w:rsidR="002178A1" w:rsidRPr="005B464C">
        <w:rPr>
          <w:color w:val="000000"/>
          <w:sz w:val="28"/>
          <w:szCs w:val="28"/>
        </w:rPr>
        <w:t xml:space="preserve">1993 </w:t>
      </w:r>
      <w:r w:rsidR="003F64BB" w:rsidRPr="005B464C">
        <w:rPr>
          <w:color w:val="000000"/>
          <w:sz w:val="28"/>
          <w:szCs w:val="28"/>
        </w:rPr>
        <w:t>т. 6</w:t>
      </w:r>
      <w:r w:rsidR="002178A1" w:rsidRPr="005B464C">
        <w:rPr>
          <w:color w:val="000000"/>
          <w:sz w:val="28"/>
          <w:szCs w:val="28"/>
        </w:rPr>
        <w:t xml:space="preserve">3 </w:t>
      </w:r>
      <w:r w:rsidR="003F64BB" w:rsidRPr="005B464C">
        <w:rPr>
          <w:color w:val="000000"/>
          <w:sz w:val="28"/>
          <w:szCs w:val="28"/>
        </w:rPr>
        <w:t xml:space="preserve">– </w:t>
      </w:r>
      <w:r w:rsidR="005B464C">
        <w:rPr>
          <w:color w:val="000000"/>
          <w:sz w:val="28"/>
          <w:szCs w:val="28"/>
        </w:rPr>
        <w:t>№</w:t>
      </w:r>
      <w:r w:rsidR="005B464C" w:rsidRPr="005B464C">
        <w:rPr>
          <w:color w:val="000000"/>
          <w:sz w:val="28"/>
          <w:szCs w:val="28"/>
        </w:rPr>
        <w:t>5</w:t>
      </w:r>
      <w:r w:rsidR="002178A1" w:rsidRPr="005B464C">
        <w:rPr>
          <w:color w:val="000000"/>
          <w:sz w:val="28"/>
          <w:szCs w:val="28"/>
        </w:rPr>
        <w:t xml:space="preserve"> </w:t>
      </w:r>
      <w:r w:rsidR="003F64BB" w:rsidRPr="005B464C">
        <w:rPr>
          <w:color w:val="000000"/>
          <w:sz w:val="28"/>
          <w:szCs w:val="28"/>
        </w:rPr>
        <w:t>– С. 44–4</w:t>
      </w:r>
      <w:r w:rsidR="002178A1" w:rsidRPr="005B464C">
        <w:rPr>
          <w:color w:val="000000"/>
          <w:sz w:val="28"/>
          <w:szCs w:val="28"/>
        </w:rPr>
        <w:t>5.</w:t>
      </w:r>
    </w:p>
    <w:p w:rsidR="002178A1" w:rsidRPr="005B464C" w:rsidRDefault="007D1635" w:rsidP="00DB7322">
      <w:pPr>
        <w:spacing w:line="360" w:lineRule="auto"/>
        <w:jc w:val="both"/>
        <w:rPr>
          <w:color w:val="000000"/>
          <w:sz w:val="28"/>
          <w:szCs w:val="28"/>
        </w:rPr>
      </w:pPr>
      <w:r w:rsidRPr="005B464C">
        <w:rPr>
          <w:color w:val="000000"/>
          <w:sz w:val="28"/>
          <w:szCs w:val="28"/>
        </w:rPr>
        <w:t>11</w:t>
      </w:r>
      <w:r w:rsidR="002178A1" w:rsidRPr="005B464C">
        <w:rPr>
          <w:color w:val="000000"/>
          <w:sz w:val="28"/>
          <w:szCs w:val="28"/>
        </w:rPr>
        <w:t>) Иглин В. Из опыта социального управления обществом в Дании</w:t>
      </w:r>
      <w:r w:rsidR="003F64BB" w:rsidRPr="005B464C">
        <w:rPr>
          <w:color w:val="000000"/>
          <w:sz w:val="28"/>
          <w:szCs w:val="28"/>
        </w:rPr>
        <w:t> //</w:t>
      </w:r>
      <w:r w:rsidR="002178A1" w:rsidRPr="005B464C">
        <w:rPr>
          <w:color w:val="000000"/>
          <w:sz w:val="28"/>
          <w:szCs w:val="28"/>
        </w:rPr>
        <w:t xml:space="preserve"> Управление персоналом </w:t>
      </w:r>
      <w:r w:rsidR="003F64BB" w:rsidRPr="005B464C">
        <w:rPr>
          <w:color w:val="000000"/>
          <w:sz w:val="28"/>
          <w:szCs w:val="28"/>
        </w:rPr>
        <w:t xml:space="preserve">– </w:t>
      </w:r>
      <w:r w:rsidR="002178A1" w:rsidRPr="005B464C">
        <w:rPr>
          <w:color w:val="000000"/>
          <w:sz w:val="28"/>
          <w:szCs w:val="28"/>
        </w:rPr>
        <w:t xml:space="preserve">2000 </w:t>
      </w:r>
      <w:r w:rsidR="003F64BB" w:rsidRPr="005B464C">
        <w:rPr>
          <w:color w:val="000000"/>
          <w:sz w:val="28"/>
          <w:szCs w:val="28"/>
        </w:rPr>
        <w:t xml:space="preserve">– </w:t>
      </w:r>
      <w:r w:rsidR="005B464C">
        <w:rPr>
          <w:color w:val="000000"/>
          <w:sz w:val="28"/>
          <w:szCs w:val="28"/>
        </w:rPr>
        <w:t>№</w:t>
      </w:r>
      <w:r w:rsidR="005B464C" w:rsidRPr="005B464C">
        <w:rPr>
          <w:color w:val="000000"/>
          <w:sz w:val="28"/>
          <w:szCs w:val="28"/>
        </w:rPr>
        <w:t>6</w:t>
      </w:r>
      <w:r w:rsidR="002178A1" w:rsidRPr="005B464C">
        <w:rPr>
          <w:color w:val="000000"/>
          <w:sz w:val="28"/>
          <w:szCs w:val="28"/>
        </w:rPr>
        <w:t xml:space="preserve"> </w:t>
      </w:r>
      <w:r w:rsidR="003F64BB" w:rsidRPr="005B464C">
        <w:rPr>
          <w:color w:val="000000"/>
          <w:sz w:val="28"/>
          <w:szCs w:val="28"/>
        </w:rPr>
        <w:t>– С. 56–6</w:t>
      </w:r>
      <w:r w:rsidR="002178A1" w:rsidRPr="005B464C">
        <w:rPr>
          <w:color w:val="000000"/>
          <w:sz w:val="28"/>
          <w:szCs w:val="28"/>
        </w:rPr>
        <w:t>4.</w:t>
      </w:r>
    </w:p>
    <w:p w:rsidR="002178A1" w:rsidRPr="005B464C" w:rsidRDefault="007D1635" w:rsidP="00DB7322">
      <w:pPr>
        <w:spacing w:line="360" w:lineRule="auto"/>
        <w:jc w:val="both"/>
        <w:rPr>
          <w:color w:val="000000"/>
          <w:sz w:val="28"/>
          <w:szCs w:val="28"/>
        </w:rPr>
      </w:pPr>
      <w:r w:rsidRPr="005B464C">
        <w:rPr>
          <w:color w:val="000000"/>
          <w:sz w:val="28"/>
          <w:szCs w:val="28"/>
        </w:rPr>
        <w:t>12</w:t>
      </w:r>
      <w:r w:rsidR="002178A1" w:rsidRPr="005B464C">
        <w:rPr>
          <w:color w:val="000000"/>
          <w:sz w:val="28"/>
          <w:szCs w:val="28"/>
        </w:rPr>
        <w:t xml:space="preserve">) </w:t>
      </w:r>
      <w:r w:rsidR="003F64BB" w:rsidRPr="005B464C">
        <w:rPr>
          <w:color w:val="000000"/>
          <w:sz w:val="28"/>
          <w:szCs w:val="28"/>
        </w:rPr>
        <w:t>Каргалова Л.Г. Занятость</w:t>
      </w:r>
      <w:r w:rsidR="002178A1" w:rsidRPr="005B464C">
        <w:rPr>
          <w:color w:val="000000"/>
          <w:sz w:val="28"/>
          <w:szCs w:val="28"/>
        </w:rPr>
        <w:t xml:space="preserve"> как высший приоритет социальной политики </w:t>
      </w:r>
      <w:r w:rsidR="002178A1" w:rsidRPr="005B464C">
        <w:rPr>
          <w:color w:val="000000"/>
          <w:sz w:val="28"/>
          <w:szCs w:val="28"/>
          <w:lang w:val="en-US"/>
        </w:rPr>
        <w:t>XXI</w:t>
      </w:r>
      <w:r w:rsidR="002178A1" w:rsidRPr="005B464C">
        <w:rPr>
          <w:color w:val="000000"/>
          <w:sz w:val="28"/>
          <w:szCs w:val="28"/>
        </w:rPr>
        <w:t xml:space="preserve"> века</w:t>
      </w:r>
      <w:r w:rsidR="003F64BB" w:rsidRPr="005B464C">
        <w:rPr>
          <w:color w:val="000000"/>
          <w:sz w:val="28"/>
          <w:szCs w:val="28"/>
        </w:rPr>
        <w:t> //</w:t>
      </w:r>
      <w:r w:rsidR="002178A1" w:rsidRPr="005B464C">
        <w:rPr>
          <w:color w:val="000000"/>
          <w:sz w:val="28"/>
          <w:szCs w:val="28"/>
        </w:rPr>
        <w:t xml:space="preserve"> Труд за рубежом </w:t>
      </w:r>
      <w:r w:rsidR="003F64BB" w:rsidRPr="005B464C">
        <w:rPr>
          <w:color w:val="000000"/>
          <w:sz w:val="28"/>
          <w:szCs w:val="28"/>
        </w:rPr>
        <w:t xml:space="preserve">– </w:t>
      </w:r>
      <w:r w:rsidR="002178A1" w:rsidRPr="005B464C">
        <w:rPr>
          <w:color w:val="000000"/>
          <w:sz w:val="28"/>
          <w:szCs w:val="28"/>
        </w:rPr>
        <w:t xml:space="preserve">2003 </w:t>
      </w:r>
      <w:r w:rsidR="003F64BB" w:rsidRPr="005B464C">
        <w:rPr>
          <w:color w:val="000000"/>
          <w:sz w:val="28"/>
          <w:szCs w:val="28"/>
        </w:rPr>
        <w:t xml:space="preserve">– </w:t>
      </w:r>
      <w:r w:rsidR="005B464C">
        <w:rPr>
          <w:color w:val="000000"/>
          <w:sz w:val="28"/>
          <w:szCs w:val="28"/>
        </w:rPr>
        <w:t>№</w:t>
      </w:r>
      <w:r w:rsidR="005B464C" w:rsidRPr="005B464C">
        <w:rPr>
          <w:color w:val="000000"/>
          <w:sz w:val="28"/>
          <w:szCs w:val="28"/>
        </w:rPr>
        <w:t>1</w:t>
      </w:r>
      <w:r w:rsidR="002178A1" w:rsidRPr="005B464C">
        <w:rPr>
          <w:color w:val="000000"/>
          <w:sz w:val="28"/>
          <w:szCs w:val="28"/>
        </w:rPr>
        <w:t xml:space="preserve"> </w:t>
      </w:r>
      <w:r w:rsidR="003F64BB" w:rsidRPr="005B464C">
        <w:rPr>
          <w:color w:val="000000"/>
          <w:sz w:val="28"/>
          <w:szCs w:val="28"/>
        </w:rPr>
        <w:t>– С. 3–1</w:t>
      </w:r>
      <w:r w:rsidR="002178A1" w:rsidRPr="005B464C">
        <w:rPr>
          <w:color w:val="000000"/>
          <w:sz w:val="28"/>
          <w:szCs w:val="28"/>
        </w:rPr>
        <w:t>9.</w:t>
      </w:r>
    </w:p>
    <w:p w:rsidR="002178A1" w:rsidRPr="005B464C" w:rsidRDefault="007D1635" w:rsidP="00DB7322">
      <w:pPr>
        <w:spacing w:line="360" w:lineRule="auto"/>
        <w:jc w:val="both"/>
        <w:rPr>
          <w:color w:val="000000"/>
          <w:sz w:val="28"/>
          <w:szCs w:val="28"/>
        </w:rPr>
      </w:pPr>
      <w:r w:rsidRPr="005B464C">
        <w:rPr>
          <w:color w:val="000000"/>
          <w:sz w:val="28"/>
          <w:szCs w:val="28"/>
        </w:rPr>
        <w:t>13</w:t>
      </w:r>
      <w:r w:rsidR="002178A1" w:rsidRPr="005B464C">
        <w:rPr>
          <w:color w:val="000000"/>
          <w:sz w:val="28"/>
          <w:szCs w:val="28"/>
        </w:rPr>
        <w:t>) Кристофферсен Х. Социальная политика Дании</w:t>
      </w:r>
      <w:r w:rsidR="003F64BB" w:rsidRPr="005B464C">
        <w:rPr>
          <w:color w:val="000000"/>
          <w:sz w:val="28"/>
          <w:szCs w:val="28"/>
        </w:rPr>
        <w:t> //</w:t>
      </w:r>
      <w:r w:rsidR="002178A1" w:rsidRPr="005B464C">
        <w:rPr>
          <w:color w:val="000000"/>
          <w:sz w:val="28"/>
          <w:szCs w:val="28"/>
        </w:rPr>
        <w:t xml:space="preserve"> Проблемы теории и практики управления </w:t>
      </w:r>
      <w:r w:rsidR="003F64BB" w:rsidRPr="005B464C">
        <w:rPr>
          <w:color w:val="000000"/>
          <w:sz w:val="28"/>
          <w:szCs w:val="28"/>
        </w:rPr>
        <w:t xml:space="preserve">– </w:t>
      </w:r>
      <w:r w:rsidR="002178A1" w:rsidRPr="005B464C">
        <w:rPr>
          <w:color w:val="000000"/>
          <w:sz w:val="28"/>
          <w:szCs w:val="28"/>
        </w:rPr>
        <w:t xml:space="preserve">1997 </w:t>
      </w:r>
      <w:r w:rsidR="003F64BB" w:rsidRPr="005B464C">
        <w:rPr>
          <w:color w:val="000000"/>
          <w:sz w:val="28"/>
          <w:szCs w:val="28"/>
        </w:rPr>
        <w:t xml:space="preserve">– </w:t>
      </w:r>
      <w:r w:rsidR="005B464C">
        <w:rPr>
          <w:color w:val="000000"/>
          <w:sz w:val="28"/>
          <w:szCs w:val="28"/>
        </w:rPr>
        <w:t>№</w:t>
      </w:r>
      <w:r w:rsidR="005B464C" w:rsidRPr="005B464C">
        <w:rPr>
          <w:color w:val="000000"/>
          <w:sz w:val="28"/>
          <w:szCs w:val="28"/>
        </w:rPr>
        <w:t>4</w:t>
      </w:r>
      <w:r w:rsidR="002178A1" w:rsidRPr="005B464C">
        <w:rPr>
          <w:color w:val="000000"/>
          <w:sz w:val="28"/>
          <w:szCs w:val="28"/>
        </w:rPr>
        <w:t xml:space="preserve"> </w:t>
      </w:r>
      <w:r w:rsidR="003F64BB" w:rsidRPr="005B464C">
        <w:rPr>
          <w:color w:val="000000"/>
          <w:sz w:val="28"/>
          <w:szCs w:val="28"/>
        </w:rPr>
        <w:t>– С. 86–8</w:t>
      </w:r>
      <w:r w:rsidR="002178A1" w:rsidRPr="005B464C">
        <w:rPr>
          <w:color w:val="000000"/>
          <w:sz w:val="28"/>
          <w:szCs w:val="28"/>
        </w:rPr>
        <w:t>9.</w:t>
      </w:r>
    </w:p>
    <w:p w:rsidR="002178A1" w:rsidRPr="005B464C" w:rsidRDefault="007D1635" w:rsidP="00DB7322">
      <w:pPr>
        <w:spacing w:line="360" w:lineRule="auto"/>
        <w:jc w:val="both"/>
        <w:rPr>
          <w:color w:val="000000"/>
          <w:sz w:val="28"/>
          <w:szCs w:val="28"/>
        </w:rPr>
      </w:pPr>
      <w:r w:rsidRPr="005B464C">
        <w:rPr>
          <w:color w:val="000000"/>
          <w:sz w:val="28"/>
          <w:szCs w:val="28"/>
        </w:rPr>
        <w:t>1</w:t>
      </w:r>
      <w:r w:rsidR="002178A1" w:rsidRPr="005B464C">
        <w:rPr>
          <w:color w:val="000000"/>
          <w:sz w:val="28"/>
          <w:szCs w:val="28"/>
        </w:rPr>
        <w:t>4) Кудров В. Структурные преобразования в европейских странах</w:t>
      </w:r>
      <w:r w:rsidR="003F64BB" w:rsidRPr="005B464C">
        <w:rPr>
          <w:color w:val="000000"/>
          <w:sz w:val="28"/>
          <w:szCs w:val="28"/>
        </w:rPr>
        <w:t> //</w:t>
      </w:r>
      <w:r w:rsidR="002178A1" w:rsidRPr="005B464C">
        <w:rPr>
          <w:color w:val="000000"/>
          <w:sz w:val="28"/>
          <w:szCs w:val="28"/>
        </w:rPr>
        <w:t xml:space="preserve"> Экономист </w:t>
      </w:r>
      <w:r w:rsidR="003F64BB" w:rsidRPr="005B464C">
        <w:rPr>
          <w:color w:val="000000"/>
          <w:sz w:val="28"/>
          <w:szCs w:val="28"/>
        </w:rPr>
        <w:t xml:space="preserve">– </w:t>
      </w:r>
      <w:r w:rsidR="002178A1" w:rsidRPr="005B464C">
        <w:rPr>
          <w:color w:val="000000"/>
          <w:sz w:val="28"/>
          <w:szCs w:val="28"/>
        </w:rPr>
        <w:t xml:space="preserve">1993 </w:t>
      </w:r>
      <w:r w:rsidR="003F64BB" w:rsidRPr="005B464C">
        <w:rPr>
          <w:color w:val="000000"/>
          <w:sz w:val="28"/>
          <w:szCs w:val="28"/>
        </w:rPr>
        <w:t xml:space="preserve">– </w:t>
      </w:r>
      <w:r w:rsidR="005B464C">
        <w:rPr>
          <w:color w:val="000000"/>
          <w:sz w:val="28"/>
          <w:szCs w:val="28"/>
        </w:rPr>
        <w:t>№</w:t>
      </w:r>
      <w:r w:rsidR="005B464C" w:rsidRPr="005B464C">
        <w:rPr>
          <w:color w:val="000000"/>
          <w:sz w:val="28"/>
          <w:szCs w:val="28"/>
        </w:rPr>
        <w:t>1</w:t>
      </w:r>
      <w:r w:rsidR="002178A1" w:rsidRPr="005B464C">
        <w:rPr>
          <w:color w:val="000000"/>
          <w:sz w:val="28"/>
          <w:szCs w:val="28"/>
        </w:rPr>
        <w:t xml:space="preserve"> </w:t>
      </w:r>
      <w:r w:rsidR="003F64BB" w:rsidRPr="005B464C">
        <w:rPr>
          <w:color w:val="000000"/>
          <w:sz w:val="28"/>
          <w:szCs w:val="28"/>
        </w:rPr>
        <w:t>– С. 85–9</w:t>
      </w:r>
      <w:r w:rsidR="002178A1" w:rsidRPr="005B464C">
        <w:rPr>
          <w:color w:val="000000"/>
          <w:sz w:val="28"/>
          <w:szCs w:val="28"/>
        </w:rPr>
        <w:t>0</w:t>
      </w:r>
    </w:p>
    <w:p w:rsidR="002178A1" w:rsidRPr="005B464C" w:rsidRDefault="007D1635" w:rsidP="00DB7322">
      <w:pPr>
        <w:spacing w:line="360" w:lineRule="auto"/>
        <w:jc w:val="both"/>
        <w:rPr>
          <w:color w:val="000000"/>
          <w:sz w:val="28"/>
          <w:szCs w:val="28"/>
        </w:rPr>
      </w:pPr>
      <w:r w:rsidRPr="005B464C">
        <w:rPr>
          <w:color w:val="000000"/>
          <w:sz w:val="28"/>
          <w:szCs w:val="28"/>
        </w:rPr>
        <w:t>1</w:t>
      </w:r>
      <w:r w:rsidR="002178A1" w:rsidRPr="005B464C">
        <w:rPr>
          <w:color w:val="000000"/>
          <w:sz w:val="28"/>
          <w:szCs w:val="28"/>
        </w:rPr>
        <w:t xml:space="preserve">5) </w:t>
      </w:r>
      <w:r w:rsidR="003F64BB" w:rsidRPr="005B464C">
        <w:rPr>
          <w:color w:val="000000"/>
          <w:sz w:val="28"/>
          <w:szCs w:val="28"/>
        </w:rPr>
        <w:t>Лазаревский Л.А.</w:t>
      </w:r>
      <w:r w:rsidR="002178A1" w:rsidRPr="005B464C">
        <w:rPr>
          <w:color w:val="000000"/>
          <w:sz w:val="28"/>
          <w:szCs w:val="28"/>
        </w:rPr>
        <w:t xml:space="preserve">, </w:t>
      </w:r>
      <w:r w:rsidR="003F64BB" w:rsidRPr="005B464C">
        <w:rPr>
          <w:color w:val="000000"/>
          <w:sz w:val="28"/>
          <w:szCs w:val="28"/>
        </w:rPr>
        <w:t>Сушкевич А.Г. Наизнанку</w:t>
      </w:r>
      <w:r w:rsidR="002178A1" w:rsidRPr="005B464C">
        <w:rPr>
          <w:color w:val="000000"/>
          <w:sz w:val="28"/>
          <w:szCs w:val="28"/>
        </w:rPr>
        <w:t xml:space="preserve"> и вверх ногами (Пенсионная реформа в России на фоне зарубежного опыта)</w:t>
      </w:r>
      <w:r w:rsidR="003F64BB" w:rsidRPr="005B464C">
        <w:rPr>
          <w:color w:val="000000"/>
          <w:sz w:val="28"/>
          <w:szCs w:val="28"/>
        </w:rPr>
        <w:t> //</w:t>
      </w:r>
      <w:r w:rsidR="002178A1" w:rsidRPr="005B464C">
        <w:rPr>
          <w:color w:val="000000"/>
          <w:sz w:val="28"/>
          <w:szCs w:val="28"/>
        </w:rPr>
        <w:t xml:space="preserve"> Финансы и кредит </w:t>
      </w:r>
      <w:r w:rsidR="003F64BB" w:rsidRPr="005B464C">
        <w:rPr>
          <w:color w:val="000000"/>
          <w:sz w:val="28"/>
          <w:szCs w:val="28"/>
        </w:rPr>
        <w:t xml:space="preserve">– </w:t>
      </w:r>
      <w:r w:rsidR="002178A1" w:rsidRPr="005B464C">
        <w:rPr>
          <w:color w:val="000000"/>
          <w:sz w:val="28"/>
          <w:szCs w:val="28"/>
        </w:rPr>
        <w:t xml:space="preserve">2002 </w:t>
      </w:r>
      <w:r w:rsidR="003F64BB" w:rsidRPr="005B464C">
        <w:rPr>
          <w:color w:val="000000"/>
          <w:sz w:val="28"/>
          <w:szCs w:val="28"/>
        </w:rPr>
        <w:t xml:space="preserve">– </w:t>
      </w:r>
      <w:r w:rsidR="005B464C">
        <w:rPr>
          <w:color w:val="000000"/>
          <w:sz w:val="28"/>
          <w:szCs w:val="28"/>
        </w:rPr>
        <w:t>№</w:t>
      </w:r>
      <w:r w:rsidR="005B464C" w:rsidRPr="005B464C">
        <w:rPr>
          <w:color w:val="000000"/>
          <w:sz w:val="28"/>
          <w:szCs w:val="28"/>
        </w:rPr>
        <w:t>3</w:t>
      </w:r>
      <w:r w:rsidR="002178A1" w:rsidRPr="005B464C">
        <w:rPr>
          <w:color w:val="000000"/>
          <w:sz w:val="28"/>
          <w:szCs w:val="28"/>
        </w:rPr>
        <w:t xml:space="preserve"> </w:t>
      </w:r>
      <w:r w:rsidR="003F64BB" w:rsidRPr="005B464C">
        <w:rPr>
          <w:color w:val="000000"/>
          <w:sz w:val="28"/>
          <w:szCs w:val="28"/>
        </w:rPr>
        <w:t>– С. 11–1</w:t>
      </w:r>
      <w:r w:rsidR="002178A1" w:rsidRPr="005B464C">
        <w:rPr>
          <w:color w:val="000000"/>
          <w:sz w:val="28"/>
          <w:szCs w:val="28"/>
        </w:rPr>
        <w:t>7.</w:t>
      </w:r>
    </w:p>
    <w:p w:rsidR="002178A1" w:rsidRPr="005B464C" w:rsidRDefault="007D1635" w:rsidP="00DB7322">
      <w:pPr>
        <w:spacing w:line="360" w:lineRule="auto"/>
        <w:jc w:val="both"/>
        <w:rPr>
          <w:color w:val="000000"/>
          <w:sz w:val="28"/>
          <w:szCs w:val="28"/>
        </w:rPr>
      </w:pPr>
      <w:r w:rsidRPr="005B464C">
        <w:rPr>
          <w:color w:val="000000"/>
          <w:sz w:val="28"/>
          <w:szCs w:val="28"/>
        </w:rPr>
        <w:t>16</w:t>
      </w:r>
      <w:r w:rsidR="002178A1" w:rsidRPr="005B464C">
        <w:rPr>
          <w:color w:val="000000"/>
          <w:sz w:val="28"/>
          <w:szCs w:val="28"/>
        </w:rPr>
        <w:t xml:space="preserve">) </w:t>
      </w:r>
      <w:r w:rsidR="003F64BB" w:rsidRPr="005B464C">
        <w:rPr>
          <w:color w:val="000000"/>
          <w:sz w:val="28"/>
          <w:szCs w:val="28"/>
        </w:rPr>
        <w:t>Сергеев П.А. Ресурсная</w:t>
      </w:r>
      <w:r w:rsidR="002178A1" w:rsidRPr="005B464C">
        <w:rPr>
          <w:color w:val="000000"/>
          <w:sz w:val="28"/>
          <w:szCs w:val="28"/>
        </w:rPr>
        <w:t xml:space="preserve"> политика Норвегии</w:t>
      </w:r>
      <w:r w:rsidR="003F64BB" w:rsidRPr="005B464C">
        <w:rPr>
          <w:color w:val="000000"/>
          <w:sz w:val="28"/>
          <w:szCs w:val="28"/>
        </w:rPr>
        <w:t> //</w:t>
      </w:r>
      <w:r w:rsidR="002178A1" w:rsidRPr="005B464C">
        <w:rPr>
          <w:color w:val="000000"/>
          <w:sz w:val="28"/>
          <w:szCs w:val="28"/>
        </w:rPr>
        <w:t xml:space="preserve"> МЭ и МО </w:t>
      </w:r>
      <w:r w:rsidR="003F64BB" w:rsidRPr="005B464C">
        <w:rPr>
          <w:color w:val="000000"/>
          <w:sz w:val="28"/>
          <w:szCs w:val="28"/>
        </w:rPr>
        <w:t xml:space="preserve">– </w:t>
      </w:r>
      <w:r w:rsidR="002178A1" w:rsidRPr="005B464C">
        <w:rPr>
          <w:color w:val="000000"/>
          <w:sz w:val="28"/>
          <w:szCs w:val="28"/>
        </w:rPr>
        <w:t xml:space="preserve">2000 </w:t>
      </w:r>
      <w:r w:rsidR="003F64BB" w:rsidRPr="005B464C">
        <w:rPr>
          <w:color w:val="000000"/>
          <w:sz w:val="28"/>
          <w:szCs w:val="28"/>
        </w:rPr>
        <w:t xml:space="preserve">– </w:t>
      </w:r>
      <w:r w:rsidR="005B464C">
        <w:rPr>
          <w:color w:val="000000"/>
          <w:sz w:val="28"/>
          <w:szCs w:val="28"/>
        </w:rPr>
        <w:t>№</w:t>
      </w:r>
      <w:r w:rsidR="005B464C" w:rsidRPr="005B464C">
        <w:rPr>
          <w:color w:val="000000"/>
          <w:sz w:val="28"/>
          <w:szCs w:val="28"/>
        </w:rPr>
        <w:t>7</w:t>
      </w:r>
      <w:r w:rsidR="002178A1" w:rsidRPr="005B464C">
        <w:rPr>
          <w:color w:val="000000"/>
          <w:sz w:val="28"/>
          <w:szCs w:val="28"/>
        </w:rPr>
        <w:t xml:space="preserve"> </w:t>
      </w:r>
      <w:r w:rsidR="003F64BB" w:rsidRPr="005B464C">
        <w:rPr>
          <w:color w:val="000000"/>
          <w:sz w:val="28"/>
          <w:szCs w:val="28"/>
        </w:rPr>
        <w:t>– С. 111–1</w:t>
      </w:r>
      <w:r w:rsidR="002178A1" w:rsidRPr="005B464C">
        <w:rPr>
          <w:color w:val="000000"/>
          <w:sz w:val="28"/>
          <w:szCs w:val="28"/>
        </w:rPr>
        <w:t>19.</w:t>
      </w:r>
    </w:p>
    <w:p w:rsidR="002178A1" w:rsidRPr="005B464C" w:rsidRDefault="007D1635" w:rsidP="00DB7322">
      <w:pPr>
        <w:spacing w:line="360" w:lineRule="auto"/>
        <w:jc w:val="both"/>
        <w:rPr>
          <w:color w:val="000000"/>
          <w:sz w:val="28"/>
          <w:szCs w:val="28"/>
        </w:rPr>
      </w:pPr>
      <w:r w:rsidRPr="005B464C">
        <w:rPr>
          <w:color w:val="000000"/>
          <w:sz w:val="28"/>
          <w:szCs w:val="28"/>
        </w:rPr>
        <w:t>17</w:t>
      </w:r>
      <w:r w:rsidR="002178A1" w:rsidRPr="005B464C">
        <w:rPr>
          <w:color w:val="000000"/>
          <w:sz w:val="28"/>
          <w:szCs w:val="28"/>
        </w:rPr>
        <w:t xml:space="preserve">) </w:t>
      </w:r>
      <w:r w:rsidR="003F64BB" w:rsidRPr="005B464C">
        <w:rPr>
          <w:color w:val="000000"/>
          <w:sz w:val="28"/>
          <w:szCs w:val="28"/>
        </w:rPr>
        <w:t>Соболевская А.Л.</w:t>
      </w:r>
      <w:r w:rsidR="002178A1" w:rsidRPr="005B464C">
        <w:rPr>
          <w:color w:val="000000"/>
          <w:sz w:val="28"/>
          <w:szCs w:val="28"/>
        </w:rPr>
        <w:t xml:space="preserve">, </w:t>
      </w:r>
      <w:r w:rsidR="003F64BB" w:rsidRPr="005B464C">
        <w:rPr>
          <w:color w:val="000000"/>
          <w:sz w:val="28"/>
          <w:szCs w:val="28"/>
        </w:rPr>
        <w:t>Попов А.К. Основные</w:t>
      </w:r>
      <w:r w:rsidR="002178A1" w:rsidRPr="005B464C">
        <w:rPr>
          <w:color w:val="000000"/>
          <w:sz w:val="28"/>
          <w:szCs w:val="28"/>
        </w:rPr>
        <w:t xml:space="preserve"> пути борьбы с бедностью</w:t>
      </w:r>
      <w:r w:rsidR="003F64BB" w:rsidRPr="005B464C">
        <w:rPr>
          <w:color w:val="000000"/>
          <w:sz w:val="28"/>
          <w:szCs w:val="28"/>
        </w:rPr>
        <w:t> //</w:t>
      </w:r>
      <w:r w:rsidR="002178A1" w:rsidRPr="005B464C">
        <w:rPr>
          <w:color w:val="000000"/>
          <w:sz w:val="28"/>
          <w:szCs w:val="28"/>
        </w:rPr>
        <w:t xml:space="preserve"> Труд за рубежом </w:t>
      </w:r>
      <w:r w:rsidR="003F64BB" w:rsidRPr="005B464C">
        <w:rPr>
          <w:color w:val="000000"/>
          <w:sz w:val="28"/>
          <w:szCs w:val="28"/>
        </w:rPr>
        <w:t xml:space="preserve">– </w:t>
      </w:r>
      <w:r w:rsidR="002178A1" w:rsidRPr="005B464C">
        <w:rPr>
          <w:color w:val="000000"/>
          <w:sz w:val="28"/>
          <w:szCs w:val="28"/>
        </w:rPr>
        <w:t xml:space="preserve">2004 </w:t>
      </w:r>
      <w:r w:rsidR="003F64BB" w:rsidRPr="005B464C">
        <w:rPr>
          <w:color w:val="000000"/>
          <w:sz w:val="28"/>
          <w:szCs w:val="28"/>
        </w:rPr>
        <w:t xml:space="preserve">– </w:t>
      </w:r>
      <w:r w:rsidR="005B464C">
        <w:rPr>
          <w:color w:val="000000"/>
          <w:sz w:val="28"/>
          <w:szCs w:val="28"/>
        </w:rPr>
        <w:t>№</w:t>
      </w:r>
      <w:r w:rsidR="005B464C" w:rsidRPr="005B464C">
        <w:rPr>
          <w:color w:val="000000"/>
          <w:sz w:val="28"/>
          <w:szCs w:val="28"/>
        </w:rPr>
        <w:t>4</w:t>
      </w:r>
      <w:r w:rsidR="002178A1" w:rsidRPr="005B464C">
        <w:rPr>
          <w:color w:val="000000"/>
          <w:sz w:val="28"/>
          <w:szCs w:val="28"/>
        </w:rPr>
        <w:t xml:space="preserve"> </w:t>
      </w:r>
      <w:r w:rsidR="003F64BB" w:rsidRPr="005B464C">
        <w:rPr>
          <w:color w:val="000000"/>
          <w:sz w:val="28"/>
          <w:szCs w:val="28"/>
        </w:rPr>
        <w:t>– С. 3–2</w:t>
      </w:r>
      <w:r w:rsidR="002178A1" w:rsidRPr="005B464C">
        <w:rPr>
          <w:color w:val="000000"/>
          <w:sz w:val="28"/>
          <w:szCs w:val="28"/>
        </w:rPr>
        <w:t>2.</w:t>
      </w:r>
    </w:p>
    <w:p w:rsidR="002178A1" w:rsidRPr="005B464C" w:rsidRDefault="007D1635" w:rsidP="00DB7322">
      <w:pPr>
        <w:spacing w:line="360" w:lineRule="auto"/>
        <w:jc w:val="both"/>
        <w:rPr>
          <w:color w:val="000000"/>
          <w:sz w:val="28"/>
          <w:szCs w:val="28"/>
        </w:rPr>
      </w:pPr>
      <w:r w:rsidRPr="005B464C">
        <w:rPr>
          <w:color w:val="000000"/>
          <w:sz w:val="28"/>
          <w:szCs w:val="28"/>
        </w:rPr>
        <w:t>18</w:t>
      </w:r>
      <w:r w:rsidR="002178A1" w:rsidRPr="005B464C">
        <w:rPr>
          <w:color w:val="000000"/>
          <w:sz w:val="28"/>
          <w:szCs w:val="28"/>
        </w:rPr>
        <w:t>) Соловьева Л. Поддержка государством малообеспеченных слоев населения в странах Запада</w:t>
      </w:r>
      <w:r w:rsidR="003F64BB" w:rsidRPr="005B464C">
        <w:rPr>
          <w:color w:val="000000"/>
          <w:sz w:val="28"/>
          <w:szCs w:val="28"/>
        </w:rPr>
        <w:t> //</w:t>
      </w:r>
      <w:r w:rsidR="002178A1" w:rsidRPr="005B464C">
        <w:rPr>
          <w:color w:val="000000"/>
          <w:sz w:val="28"/>
          <w:szCs w:val="28"/>
        </w:rPr>
        <w:t xml:space="preserve"> Проблемы</w:t>
      </w:r>
      <w:r w:rsidR="003F64BB" w:rsidRPr="005B464C">
        <w:rPr>
          <w:color w:val="000000"/>
          <w:sz w:val="28"/>
          <w:szCs w:val="28"/>
        </w:rPr>
        <w:t xml:space="preserve"> </w:t>
      </w:r>
      <w:r w:rsidR="002178A1" w:rsidRPr="005B464C">
        <w:rPr>
          <w:color w:val="000000"/>
          <w:sz w:val="28"/>
          <w:szCs w:val="28"/>
        </w:rPr>
        <w:t xml:space="preserve">теории и практики управления 1993 </w:t>
      </w:r>
      <w:r w:rsidR="003F64BB" w:rsidRPr="005B464C">
        <w:rPr>
          <w:color w:val="000000"/>
          <w:sz w:val="28"/>
          <w:szCs w:val="28"/>
        </w:rPr>
        <w:t xml:space="preserve">– </w:t>
      </w:r>
      <w:r w:rsidR="005B464C">
        <w:rPr>
          <w:color w:val="000000"/>
          <w:sz w:val="28"/>
          <w:szCs w:val="28"/>
        </w:rPr>
        <w:t>№</w:t>
      </w:r>
      <w:r w:rsidR="005B464C" w:rsidRPr="005B464C">
        <w:rPr>
          <w:color w:val="000000"/>
          <w:sz w:val="28"/>
          <w:szCs w:val="28"/>
        </w:rPr>
        <w:t>4</w:t>
      </w:r>
      <w:r w:rsidR="002178A1" w:rsidRPr="005B464C">
        <w:rPr>
          <w:color w:val="000000"/>
          <w:sz w:val="28"/>
          <w:szCs w:val="28"/>
        </w:rPr>
        <w:t xml:space="preserve"> </w:t>
      </w:r>
      <w:r w:rsidR="003F64BB" w:rsidRPr="005B464C">
        <w:rPr>
          <w:color w:val="000000"/>
          <w:sz w:val="28"/>
          <w:szCs w:val="28"/>
        </w:rPr>
        <w:t xml:space="preserve">– </w:t>
      </w:r>
      <w:r w:rsidR="002178A1" w:rsidRPr="005B464C">
        <w:rPr>
          <w:color w:val="000000"/>
          <w:sz w:val="28"/>
          <w:szCs w:val="28"/>
        </w:rPr>
        <w:t>С.</w:t>
      </w:r>
      <w:r w:rsidR="003F64BB" w:rsidRPr="005B464C">
        <w:rPr>
          <w:color w:val="000000"/>
          <w:sz w:val="28"/>
          <w:szCs w:val="28"/>
        </w:rPr>
        <w:t> 123–1</w:t>
      </w:r>
      <w:r w:rsidR="002178A1" w:rsidRPr="005B464C">
        <w:rPr>
          <w:color w:val="000000"/>
          <w:sz w:val="28"/>
          <w:szCs w:val="28"/>
        </w:rPr>
        <w:t>27.</w:t>
      </w:r>
      <w:bookmarkStart w:id="0" w:name="_GoBack"/>
      <w:bookmarkEnd w:id="0"/>
    </w:p>
    <w:sectPr w:rsidR="002178A1" w:rsidRPr="005B464C" w:rsidSect="005B464C">
      <w:footerReference w:type="even" r:id="rId9"/>
      <w:footerReference w:type="default" r:id="rId10"/>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582" w:rsidRDefault="00081582">
      <w:r>
        <w:separator/>
      </w:r>
    </w:p>
  </w:endnote>
  <w:endnote w:type="continuationSeparator" w:id="0">
    <w:p w:rsidR="00081582" w:rsidRDefault="00081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64C" w:rsidRDefault="005B464C" w:rsidP="009461C7">
    <w:pPr>
      <w:pStyle w:val="a6"/>
      <w:framePr w:wrap="around" w:vAnchor="text" w:hAnchor="margin" w:xAlign="right" w:y="1"/>
      <w:rPr>
        <w:rStyle w:val="a8"/>
      </w:rPr>
    </w:pPr>
  </w:p>
  <w:p w:rsidR="005B464C" w:rsidRDefault="005B464C" w:rsidP="004904D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64C" w:rsidRDefault="00872A3F" w:rsidP="009461C7">
    <w:pPr>
      <w:pStyle w:val="a6"/>
      <w:framePr w:wrap="around" w:vAnchor="text" w:hAnchor="margin" w:xAlign="right" w:y="1"/>
      <w:rPr>
        <w:rStyle w:val="a8"/>
      </w:rPr>
    </w:pPr>
    <w:r>
      <w:rPr>
        <w:rStyle w:val="a8"/>
        <w:noProof/>
      </w:rPr>
      <w:t>2</w:t>
    </w:r>
  </w:p>
  <w:p w:rsidR="005B464C" w:rsidRDefault="005B464C" w:rsidP="004904D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582" w:rsidRDefault="00081582">
      <w:r>
        <w:separator/>
      </w:r>
    </w:p>
  </w:footnote>
  <w:footnote w:type="continuationSeparator" w:id="0">
    <w:p w:rsidR="00081582" w:rsidRDefault="00081582">
      <w:r>
        <w:continuationSeparator/>
      </w:r>
    </w:p>
  </w:footnote>
  <w:footnote w:id="1">
    <w:p w:rsidR="00081582" w:rsidRDefault="005B464C" w:rsidP="005B464C">
      <w:pPr>
        <w:jc w:val="both"/>
      </w:pPr>
      <w:r w:rsidRPr="005B464C">
        <w:rPr>
          <w:rStyle w:val="a5"/>
          <w:sz w:val="20"/>
          <w:szCs w:val="20"/>
        </w:rPr>
        <w:footnoteRef/>
      </w:r>
      <w:r w:rsidRPr="005B464C">
        <w:rPr>
          <w:sz w:val="20"/>
          <w:szCs w:val="20"/>
        </w:rPr>
        <w:t xml:space="preserve"> Каргалова Л.Г. Занятость как высший приоритет социальной политики </w:t>
      </w:r>
      <w:r w:rsidRPr="005B464C">
        <w:rPr>
          <w:sz w:val="20"/>
          <w:szCs w:val="20"/>
          <w:lang w:val="en-US"/>
        </w:rPr>
        <w:t>XXI</w:t>
      </w:r>
      <w:r w:rsidRPr="005B464C">
        <w:rPr>
          <w:sz w:val="20"/>
          <w:szCs w:val="20"/>
        </w:rPr>
        <w:t xml:space="preserve"> века // Труд за рубежом - 2003 - №1 - С.</w:t>
      </w:r>
      <w:r w:rsidR="00EC628F">
        <w:rPr>
          <w:sz w:val="20"/>
          <w:szCs w:val="20"/>
        </w:rPr>
        <w:t xml:space="preserve"> </w:t>
      </w:r>
      <w:r w:rsidRPr="005B464C">
        <w:rPr>
          <w:sz w:val="20"/>
          <w:szCs w:val="20"/>
        </w:rPr>
        <w:t>4</w:t>
      </w:r>
    </w:p>
  </w:footnote>
  <w:footnote w:id="2">
    <w:p w:rsidR="00081582" w:rsidRDefault="005B464C" w:rsidP="005B464C">
      <w:pPr>
        <w:jc w:val="both"/>
      </w:pPr>
      <w:r w:rsidRPr="005B464C">
        <w:rPr>
          <w:rStyle w:val="a5"/>
          <w:sz w:val="20"/>
          <w:szCs w:val="20"/>
        </w:rPr>
        <w:footnoteRef/>
      </w:r>
      <w:r w:rsidRPr="005B464C">
        <w:rPr>
          <w:sz w:val="20"/>
          <w:szCs w:val="20"/>
        </w:rPr>
        <w:t>Антюшина Н.М. Перестройка социальной сферы в странах Северной Европы // Труд за рубежом - 2004 - №4 - С.101.</w:t>
      </w:r>
    </w:p>
  </w:footnote>
  <w:footnote w:id="3">
    <w:p w:rsidR="00081582" w:rsidRDefault="005B464C" w:rsidP="005B464C">
      <w:pPr>
        <w:pStyle w:val="a3"/>
        <w:jc w:val="both"/>
      </w:pPr>
      <w:r w:rsidRPr="005B464C">
        <w:rPr>
          <w:rStyle w:val="a5"/>
        </w:rPr>
        <w:footnoteRef/>
      </w:r>
      <w:r w:rsidRPr="005B464C">
        <w:t xml:space="preserve"> Там же, С.102</w:t>
      </w:r>
    </w:p>
  </w:footnote>
  <w:footnote w:id="4">
    <w:p w:rsidR="00081582" w:rsidRDefault="005B464C" w:rsidP="005B464C">
      <w:pPr>
        <w:jc w:val="both"/>
      </w:pPr>
      <w:r w:rsidRPr="005B464C">
        <w:rPr>
          <w:rStyle w:val="a5"/>
          <w:sz w:val="20"/>
          <w:szCs w:val="20"/>
        </w:rPr>
        <w:footnoteRef/>
      </w:r>
      <w:r w:rsidRPr="005B464C">
        <w:rPr>
          <w:sz w:val="20"/>
          <w:szCs w:val="20"/>
        </w:rPr>
        <w:t>Антюшина Н.М. Север Европы: эволюция социального государства // Человек и труд – 2004 - №7 - С.33-36</w:t>
      </w:r>
    </w:p>
  </w:footnote>
  <w:footnote w:id="5">
    <w:p w:rsidR="00081582" w:rsidRDefault="005B464C" w:rsidP="00DB7322">
      <w:pPr>
        <w:jc w:val="both"/>
      </w:pPr>
      <w:r w:rsidRPr="00DB7322">
        <w:rPr>
          <w:rStyle w:val="a5"/>
          <w:sz w:val="20"/>
          <w:szCs w:val="20"/>
        </w:rPr>
        <w:footnoteRef/>
      </w:r>
      <w:r w:rsidRPr="00DB7322">
        <w:rPr>
          <w:sz w:val="20"/>
          <w:szCs w:val="20"/>
        </w:rPr>
        <w:t xml:space="preserve"> Волков А. Северные страны под грузом тяжелых проблем // МЭ</w:t>
      </w:r>
      <w:r w:rsidR="00DB7322" w:rsidRPr="00DB7322">
        <w:rPr>
          <w:sz w:val="20"/>
          <w:szCs w:val="20"/>
        </w:rPr>
        <w:t xml:space="preserve"> и МО – 1993 - № 11 - С.</w:t>
      </w:r>
      <w:r w:rsidR="00DB7322">
        <w:rPr>
          <w:sz w:val="20"/>
          <w:szCs w:val="20"/>
        </w:rPr>
        <w:t xml:space="preserve"> </w:t>
      </w:r>
      <w:r w:rsidR="00DB7322" w:rsidRPr="00DB7322">
        <w:rPr>
          <w:sz w:val="20"/>
          <w:szCs w:val="20"/>
        </w:rPr>
        <w:t>125-135</w:t>
      </w:r>
    </w:p>
  </w:footnote>
  <w:footnote w:id="6">
    <w:p w:rsidR="00081582" w:rsidRDefault="005B464C" w:rsidP="00DB7322">
      <w:pPr>
        <w:jc w:val="both"/>
      </w:pPr>
      <w:r w:rsidRPr="00DB7322">
        <w:rPr>
          <w:rStyle w:val="a5"/>
          <w:sz w:val="20"/>
          <w:szCs w:val="20"/>
        </w:rPr>
        <w:footnoteRef/>
      </w:r>
      <w:r w:rsidRPr="00DB7322">
        <w:rPr>
          <w:sz w:val="20"/>
          <w:szCs w:val="20"/>
        </w:rPr>
        <w:t xml:space="preserve"> Бушмарин И. Формирование трудовых  ресурсов: опыт запада и России //  МЭ и МО - 2005 - №2 - С.</w:t>
      </w:r>
      <w:r w:rsidR="00DB7322">
        <w:rPr>
          <w:sz w:val="20"/>
          <w:szCs w:val="20"/>
        </w:rPr>
        <w:t xml:space="preserve"> </w:t>
      </w:r>
      <w:r w:rsidRPr="00DB7322">
        <w:rPr>
          <w:sz w:val="20"/>
          <w:szCs w:val="20"/>
        </w:rPr>
        <w:t>50.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E7388"/>
    <w:multiLevelType w:val="hybridMultilevel"/>
    <w:tmpl w:val="CEE0FA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16D67BD"/>
    <w:multiLevelType w:val="hybridMultilevel"/>
    <w:tmpl w:val="F02E95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4EC6E05"/>
    <w:multiLevelType w:val="hybridMultilevel"/>
    <w:tmpl w:val="F2AE9900"/>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37CC55F2"/>
    <w:multiLevelType w:val="hybridMultilevel"/>
    <w:tmpl w:val="E17E539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9D4024E"/>
    <w:multiLevelType w:val="hybridMultilevel"/>
    <w:tmpl w:val="53820A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0405B24"/>
    <w:multiLevelType w:val="hybridMultilevel"/>
    <w:tmpl w:val="8B0E1F98"/>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69B76268"/>
    <w:multiLevelType w:val="hybridMultilevel"/>
    <w:tmpl w:val="144E73D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644C"/>
    <w:rsid w:val="00036E80"/>
    <w:rsid w:val="00081582"/>
    <w:rsid w:val="000D6F8B"/>
    <w:rsid w:val="00100333"/>
    <w:rsid w:val="00123191"/>
    <w:rsid w:val="002178A1"/>
    <w:rsid w:val="00245821"/>
    <w:rsid w:val="002D1EAE"/>
    <w:rsid w:val="002D5ACF"/>
    <w:rsid w:val="00366126"/>
    <w:rsid w:val="003F64BB"/>
    <w:rsid w:val="00476EE3"/>
    <w:rsid w:val="004904DC"/>
    <w:rsid w:val="004C4D09"/>
    <w:rsid w:val="00564E85"/>
    <w:rsid w:val="0056595E"/>
    <w:rsid w:val="00591BA8"/>
    <w:rsid w:val="00593160"/>
    <w:rsid w:val="005B464C"/>
    <w:rsid w:val="005C644C"/>
    <w:rsid w:val="005F2460"/>
    <w:rsid w:val="00684EEA"/>
    <w:rsid w:val="006A7742"/>
    <w:rsid w:val="006C15EF"/>
    <w:rsid w:val="00704B1D"/>
    <w:rsid w:val="00712F85"/>
    <w:rsid w:val="00716687"/>
    <w:rsid w:val="007D1635"/>
    <w:rsid w:val="00840EFB"/>
    <w:rsid w:val="00851D81"/>
    <w:rsid w:val="00872A3F"/>
    <w:rsid w:val="0089095D"/>
    <w:rsid w:val="008959E6"/>
    <w:rsid w:val="008E46D2"/>
    <w:rsid w:val="0093115E"/>
    <w:rsid w:val="009461C7"/>
    <w:rsid w:val="00960B25"/>
    <w:rsid w:val="00981579"/>
    <w:rsid w:val="009A6E92"/>
    <w:rsid w:val="00AF0639"/>
    <w:rsid w:val="00BB31F5"/>
    <w:rsid w:val="00BD32CB"/>
    <w:rsid w:val="00CA6F22"/>
    <w:rsid w:val="00CC46DC"/>
    <w:rsid w:val="00D67D0C"/>
    <w:rsid w:val="00DB7322"/>
    <w:rsid w:val="00DD34E6"/>
    <w:rsid w:val="00E2100D"/>
    <w:rsid w:val="00E23C0E"/>
    <w:rsid w:val="00E5251F"/>
    <w:rsid w:val="00EA0FFA"/>
    <w:rsid w:val="00EC628F"/>
    <w:rsid w:val="00F01D06"/>
    <w:rsid w:val="00F164B9"/>
    <w:rsid w:val="00F63EF1"/>
    <w:rsid w:val="00F8331B"/>
    <w:rsid w:val="00FE5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3DAB2B37-A1CE-4E5D-A23E-03F94CCA7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1F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b">
    <w:name w:val="Обычный (Web)"/>
    <w:basedOn w:val="a"/>
    <w:uiPriority w:val="99"/>
    <w:rsid w:val="004904DC"/>
    <w:pPr>
      <w:spacing w:before="100" w:after="100"/>
    </w:pPr>
    <w:rPr>
      <w:szCs w:val="20"/>
    </w:rPr>
  </w:style>
  <w:style w:type="paragraph" w:styleId="a3">
    <w:name w:val="footnote text"/>
    <w:basedOn w:val="a"/>
    <w:link w:val="a4"/>
    <w:uiPriority w:val="99"/>
    <w:semiHidden/>
    <w:rsid w:val="004904DC"/>
    <w:rPr>
      <w:sz w:val="20"/>
      <w:szCs w:val="20"/>
    </w:rPr>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sid w:val="004904DC"/>
    <w:rPr>
      <w:rFonts w:cs="Times New Roman"/>
      <w:vertAlign w:val="superscript"/>
    </w:rPr>
  </w:style>
  <w:style w:type="paragraph" w:styleId="a6">
    <w:name w:val="footer"/>
    <w:basedOn w:val="a"/>
    <w:link w:val="a7"/>
    <w:uiPriority w:val="99"/>
    <w:rsid w:val="004904DC"/>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4904DC"/>
    <w:rPr>
      <w:rFonts w:cs="Times New Roman"/>
    </w:rPr>
  </w:style>
  <w:style w:type="table" w:styleId="a9">
    <w:name w:val="Table Grid"/>
    <w:basedOn w:val="a1"/>
    <w:uiPriority w:val="99"/>
    <w:rsid w:val="00E525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Table Grid 1"/>
    <w:basedOn w:val="a1"/>
    <w:uiPriority w:val="99"/>
    <w:rsid w:val="003F64B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10163</Words>
  <Characters>57933</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Miлiцiя</Company>
  <LinksUpToDate>false</LinksUpToDate>
  <CharactersWithSpaces>67961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subject/>
  <dc:creator>Игорь</dc:creator>
  <cp:keywords/>
  <dc:description/>
  <cp:lastModifiedBy>admin</cp:lastModifiedBy>
  <cp:revision>2</cp:revision>
  <dcterms:created xsi:type="dcterms:W3CDTF">2014-02-23T08:35:00Z</dcterms:created>
  <dcterms:modified xsi:type="dcterms:W3CDTF">2014-02-23T08:35:00Z</dcterms:modified>
</cp:coreProperties>
</file>