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bottom w:val="single" w:sz="4" w:space="0" w:color="auto"/>
        </w:tblBorders>
        <w:tblLayout w:type="fixed"/>
        <w:tblLook w:val="0000" w:firstRow="0" w:lastRow="0" w:firstColumn="0" w:lastColumn="0" w:noHBand="0" w:noVBand="0"/>
      </w:tblPr>
      <w:tblGrid>
        <w:gridCol w:w="9570"/>
      </w:tblGrid>
      <w:tr w:rsidR="00717045" w:rsidRPr="00717045">
        <w:tc>
          <w:tcPr>
            <w:tcW w:w="9570" w:type="dxa"/>
            <w:tcBorders>
              <w:top w:val="nil"/>
              <w:left w:val="nil"/>
              <w:bottom w:val="single" w:sz="4" w:space="0" w:color="auto"/>
              <w:right w:val="nil"/>
            </w:tcBorders>
          </w:tcPr>
          <w:p w:rsidR="00717045" w:rsidRPr="00717045" w:rsidRDefault="00717045">
            <w:pPr>
              <w:pStyle w:val="a9"/>
              <w:jc w:val="center"/>
              <w:rPr>
                <w:rFonts w:ascii="Times New Roman" w:hAnsi="Times New Roman"/>
                <w:b/>
                <w:bCs/>
                <w:smallCaps/>
                <w:color w:val="000000"/>
                <w:sz w:val="32"/>
                <w:szCs w:val="32"/>
              </w:rPr>
            </w:pPr>
            <w:r w:rsidRPr="00717045">
              <w:rPr>
                <w:rFonts w:ascii="Times New Roman" w:hAnsi="Times New Roman"/>
                <w:b/>
                <w:bCs/>
                <w:smallCaps/>
                <w:color w:val="000000"/>
                <w:sz w:val="32"/>
                <w:szCs w:val="32"/>
              </w:rPr>
              <w:t>Институт финансов, экономики и права офицеров запаса</w:t>
            </w:r>
          </w:p>
        </w:tc>
      </w:tr>
    </w:tbl>
    <w:p w:rsidR="00717045" w:rsidRDefault="00717045">
      <w:pPr>
        <w:jc w:val="center"/>
        <w:rPr>
          <w:rFonts w:ascii="Times New Roman" w:hAnsi="Times New Roman" w:cs="Times New Roman"/>
          <w:color w:val="000000"/>
          <w:lang w:val="ru-RU"/>
        </w:rPr>
      </w:pPr>
    </w:p>
    <w:p w:rsidR="00717045" w:rsidRDefault="00717045">
      <w:pPr>
        <w:jc w:val="center"/>
        <w:rPr>
          <w:rFonts w:ascii="Times New Roman" w:hAnsi="Times New Roman" w:cs="Times New Roman"/>
          <w:color w:val="000000"/>
          <w:sz w:val="32"/>
          <w:szCs w:val="32"/>
          <w:lang w:val="ru-RU"/>
        </w:rPr>
      </w:pPr>
    </w:p>
    <w:p w:rsidR="00717045" w:rsidRDefault="00717045">
      <w:pPr>
        <w:pStyle w:val="a9"/>
        <w:jc w:val="center"/>
        <w:rPr>
          <w:rFonts w:ascii="Times New Roman" w:hAnsi="Times New Roman"/>
          <w:b/>
          <w:bCs/>
          <w:smallCaps/>
          <w:color w:val="000000"/>
        </w:rPr>
      </w:pPr>
      <w:r>
        <w:rPr>
          <w:rFonts w:ascii="Times New Roman" w:hAnsi="Times New Roman"/>
          <w:b/>
          <w:bCs/>
          <w:smallCaps/>
          <w:color w:val="000000"/>
        </w:rPr>
        <w:t>Кафедра государственно-правовых дисциплин</w:t>
      </w:r>
    </w:p>
    <w:p w:rsidR="00717045" w:rsidRDefault="00717045">
      <w:pPr>
        <w:pStyle w:val="a9"/>
        <w:jc w:val="center"/>
        <w:rPr>
          <w:b/>
          <w:bCs/>
          <w:color w:val="000000"/>
        </w:rPr>
      </w:pPr>
    </w:p>
    <w:p w:rsidR="00717045" w:rsidRDefault="00717045">
      <w:pPr>
        <w:rPr>
          <w:rFonts w:ascii="Times New Roman" w:hAnsi="Times New Roman" w:cs="Times New Roman"/>
          <w:color w:val="000000"/>
          <w:lang w:val="ru-RU"/>
        </w:rPr>
      </w:pPr>
    </w:p>
    <w:p w:rsidR="00717045" w:rsidRDefault="00717045">
      <w:pPr>
        <w:rPr>
          <w:rFonts w:ascii="Times New Roman" w:hAnsi="Times New Roman" w:cs="Times New Roman"/>
          <w:color w:val="000000"/>
          <w:lang w:val="ru-RU"/>
        </w:rPr>
      </w:pPr>
    </w:p>
    <w:p w:rsidR="00717045" w:rsidRDefault="00717045">
      <w:pPr>
        <w:pStyle w:val="1"/>
        <w:rPr>
          <w:color w:val="000000"/>
          <w:sz w:val="32"/>
          <w:szCs w:val="32"/>
        </w:rPr>
      </w:pPr>
    </w:p>
    <w:p w:rsidR="00717045" w:rsidRDefault="00717045">
      <w:pPr>
        <w:pStyle w:val="a9"/>
        <w:jc w:val="center"/>
        <w:rPr>
          <w:b/>
          <w:bCs/>
          <w:color w:val="000000"/>
          <w:spacing w:val="20"/>
          <w:sz w:val="36"/>
          <w:szCs w:val="36"/>
        </w:rPr>
      </w:pPr>
    </w:p>
    <w:p w:rsidR="00717045" w:rsidRDefault="00717045">
      <w:pPr>
        <w:pStyle w:val="a9"/>
        <w:jc w:val="center"/>
        <w:rPr>
          <w:b/>
          <w:bCs/>
          <w:color w:val="000000"/>
          <w:spacing w:val="20"/>
          <w:sz w:val="36"/>
          <w:szCs w:val="36"/>
        </w:rPr>
      </w:pPr>
    </w:p>
    <w:p w:rsidR="00717045" w:rsidRDefault="00717045">
      <w:pPr>
        <w:pStyle w:val="a9"/>
        <w:jc w:val="center"/>
        <w:rPr>
          <w:rFonts w:ascii="Times New Roman" w:hAnsi="Times New Roman"/>
          <w:b/>
          <w:bCs/>
          <w:color w:val="000000"/>
          <w:spacing w:val="20"/>
          <w:sz w:val="36"/>
          <w:szCs w:val="36"/>
        </w:rPr>
      </w:pPr>
      <w:r>
        <w:rPr>
          <w:rFonts w:ascii="Times New Roman" w:hAnsi="Times New Roman"/>
          <w:b/>
          <w:bCs/>
          <w:color w:val="000000"/>
          <w:spacing w:val="20"/>
          <w:sz w:val="36"/>
          <w:szCs w:val="36"/>
        </w:rPr>
        <w:t>КУРСОВАЯ РАБОТА</w:t>
      </w:r>
    </w:p>
    <w:p w:rsidR="00717045" w:rsidRDefault="00717045">
      <w:pPr>
        <w:rPr>
          <w:rFonts w:ascii="Times New Roman" w:hAnsi="Times New Roman" w:cs="Times New Roman"/>
          <w:color w:val="000000"/>
          <w:lang w:val="ru-RU"/>
        </w:rPr>
      </w:pPr>
    </w:p>
    <w:p w:rsidR="00717045" w:rsidRDefault="00717045">
      <w:pPr>
        <w:rPr>
          <w:rFonts w:ascii="Times New Roman" w:hAnsi="Times New Roman" w:cs="Times New Roman"/>
          <w:color w:val="000000"/>
          <w:lang w:val="ru-RU"/>
        </w:rPr>
      </w:pPr>
    </w:p>
    <w:tbl>
      <w:tblPr>
        <w:tblW w:w="0" w:type="auto"/>
        <w:tblLayout w:type="fixed"/>
        <w:tblLook w:val="0000" w:firstRow="0" w:lastRow="0" w:firstColumn="0" w:lastColumn="0" w:noHBand="0" w:noVBand="0"/>
      </w:tblPr>
      <w:tblGrid>
        <w:gridCol w:w="2235"/>
        <w:gridCol w:w="7335"/>
      </w:tblGrid>
      <w:tr w:rsidR="00717045" w:rsidRPr="00717045">
        <w:tc>
          <w:tcPr>
            <w:tcW w:w="2235" w:type="dxa"/>
            <w:tcBorders>
              <w:top w:val="nil"/>
              <w:left w:val="nil"/>
              <w:bottom w:val="nil"/>
              <w:right w:val="nil"/>
            </w:tcBorders>
          </w:tcPr>
          <w:p w:rsidR="00717045" w:rsidRPr="00717045" w:rsidRDefault="00717045">
            <w:pPr>
              <w:rPr>
                <w:rFonts w:ascii="Times New Roman" w:hAnsi="Times New Roman" w:cs="Times New Roman"/>
                <w:b/>
                <w:bCs/>
                <w:color w:val="000000"/>
                <w:lang w:val="ru-RU"/>
              </w:rPr>
            </w:pPr>
            <w:r w:rsidRPr="00717045">
              <w:rPr>
                <w:rFonts w:ascii="Times New Roman" w:hAnsi="Times New Roman" w:cs="Times New Roman"/>
                <w:b/>
                <w:bCs/>
                <w:color w:val="000000"/>
                <w:sz w:val="28"/>
                <w:szCs w:val="28"/>
                <w:lang w:val="ru-RU"/>
              </w:rPr>
              <w:t xml:space="preserve">по дисциплине: </w:t>
            </w:r>
          </w:p>
        </w:tc>
        <w:tc>
          <w:tcPr>
            <w:tcW w:w="7335" w:type="dxa"/>
            <w:tcBorders>
              <w:top w:val="nil"/>
              <w:left w:val="nil"/>
              <w:bottom w:val="single" w:sz="4" w:space="0" w:color="auto"/>
              <w:right w:val="nil"/>
            </w:tcBorders>
          </w:tcPr>
          <w:p w:rsidR="00717045" w:rsidRPr="00717045" w:rsidRDefault="00717045">
            <w:pPr>
              <w:jc w:val="center"/>
              <w:rPr>
                <w:rFonts w:ascii="Times New Roman" w:hAnsi="Times New Roman" w:cs="Times New Roman"/>
                <w:i/>
                <w:iCs/>
                <w:color w:val="000000"/>
                <w:sz w:val="28"/>
                <w:szCs w:val="28"/>
                <w:lang w:val="ru-RU"/>
              </w:rPr>
            </w:pPr>
            <w:r w:rsidRPr="00717045">
              <w:rPr>
                <w:rFonts w:ascii="Times New Roman" w:hAnsi="Times New Roman" w:cs="Times New Roman"/>
                <w:i/>
                <w:iCs/>
                <w:color w:val="000000"/>
                <w:sz w:val="28"/>
                <w:szCs w:val="28"/>
                <w:lang w:val="ru-RU"/>
              </w:rPr>
              <w:t>Трудовое право</w:t>
            </w:r>
          </w:p>
        </w:tc>
      </w:tr>
    </w:tbl>
    <w:p w:rsidR="00717045" w:rsidRDefault="00717045">
      <w:pPr>
        <w:rPr>
          <w:rFonts w:ascii="Times New Roman" w:hAnsi="Times New Roman" w:cs="Times New Roman"/>
          <w:color w:val="000000"/>
          <w:lang w:val="ru-RU"/>
        </w:rPr>
      </w:pPr>
    </w:p>
    <w:p w:rsidR="00717045" w:rsidRDefault="00717045">
      <w:pPr>
        <w:rPr>
          <w:rFonts w:ascii="Times New Roman" w:hAnsi="Times New Roman" w:cs="Times New Roman"/>
          <w:color w:val="000000"/>
          <w:sz w:val="28"/>
          <w:szCs w:val="28"/>
          <w:lang w:val="ru-RU"/>
        </w:rPr>
      </w:pPr>
    </w:p>
    <w:tbl>
      <w:tblPr>
        <w:tblW w:w="0" w:type="auto"/>
        <w:tblLayout w:type="fixed"/>
        <w:tblLook w:val="0000" w:firstRow="0" w:lastRow="0" w:firstColumn="0" w:lastColumn="0" w:noHBand="0" w:noVBand="0"/>
      </w:tblPr>
      <w:tblGrid>
        <w:gridCol w:w="959"/>
        <w:gridCol w:w="8611"/>
      </w:tblGrid>
      <w:tr w:rsidR="00717045" w:rsidRPr="00717045">
        <w:tc>
          <w:tcPr>
            <w:tcW w:w="959" w:type="dxa"/>
            <w:tcBorders>
              <w:top w:val="nil"/>
              <w:left w:val="nil"/>
              <w:bottom w:val="nil"/>
              <w:right w:val="nil"/>
            </w:tcBorders>
          </w:tcPr>
          <w:p w:rsidR="00717045" w:rsidRPr="00717045" w:rsidRDefault="00717045">
            <w:pPr>
              <w:rPr>
                <w:rFonts w:ascii="Times New Roman" w:hAnsi="Times New Roman" w:cs="Times New Roman"/>
                <w:b/>
                <w:bCs/>
                <w:color w:val="000000"/>
                <w:sz w:val="28"/>
                <w:szCs w:val="28"/>
                <w:lang w:val="ru-RU"/>
              </w:rPr>
            </w:pPr>
            <w:r w:rsidRPr="00717045">
              <w:rPr>
                <w:rFonts w:ascii="Times New Roman" w:hAnsi="Times New Roman" w:cs="Times New Roman"/>
                <w:b/>
                <w:bCs/>
                <w:color w:val="000000"/>
                <w:sz w:val="28"/>
                <w:szCs w:val="28"/>
                <w:lang w:val="ru-RU"/>
              </w:rPr>
              <w:t>Тема:</w:t>
            </w:r>
          </w:p>
        </w:tc>
        <w:tc>
          <w:tcPr>
            <w:tcW w:w="8611" w:type="dxa"/>
            <w:tcBorders>
              <w:top w:val="nil"/>
              <w:left w:val="nil"/>
              <w:bottom w:val="single" w:sz="4" w:space="0" w:color="auto"/>
              <w:right w:val="nil"/>
            </w:tcBorders>
          </w:tcPr>
          <w:p w:rsidR="00717045" w:rsidRPr="00717045" w:rsidRDefault="00717045">
            <w:pPr>
              <w:jc w:val="center"/>
              <w:rPr>
                <w:rFonts w:ascii="Times New Roman" w:hAnsi="Times New Roman" w:cs="Times New Roman"/>
                <w:i/>
                <w:iCs/>
                <w:color w:val="000000"/>
                <w:sz w:val="28"/>
                <w:szCs w:val="28"/>
                <w:lang w:val="ru-RU"/>
              </w:rPr>
            </w:pPr>
            <w:r w:rsidRPr="00717045">
              <w:rPr>
                <w:rFonts w:ascii="Times New Roman" w:hAnsi="Times New Roman" w:cs="Times New Roman"/>
                <w:i/>
                <w:iCs/>
                <w:color w:val="000000"/>
                <w:sz w:val="28"/>
                <w:szCs w:val="28"/>
                <w:lang w:val="ru-RU"/>
              </w:rPr>
              <w:t>Источники трудового права. Их классификация.</w:t>
            </w:r>
          </w:p>
        </w:tc>
      </w:tr>
    </w:tbl>
    <w:p w:rsidR="00717045" w:rsidRDefault="00717045">
      <w:pPr>
        <w:rPr>
          <w:rFonts w:ascii="Times New Roman" w:hAnsi="Times New Roman" w:cs="Times New Roman"/>
          <w:color w:val="000000"/>
          <w:sz w:val="28"/>
          <w:szCs w:val="28"/>
          <w:lang w:val="ru-RU"/>
        </w:rPr>
      </w:pPr>
    </w:p>
    <w:p w:rsidR="00717045" w:rsidRDefault="00717045">
      <w:pPr>
        <w:rPr>
          <w:rFonts w:ascii="Times New Roman" w:hAnsi="Times New Roman" w:cs="Times New Roman"/>
          <w:color w:val="000000"/>
          <w:sz w:val="28"/>
          <w:szCs w:val="28"/>
          <w:lang w:val="ru-RU"/>
        </w:rPr>
      </w:pPr>
    </w:p>
    <w:p w:rsidR="00717045" w:rsidRDefault="00717045">
      <w:pPr>
        <w:rPr>
          <w:rFonts w:ascii="Times New Roman" w:hAnsi="Times New Roman" w:cs="Times New Roman"/>
          <w:color w:val="000000"/>
          <w:sz w:val="28"/>
          <w:szCs w:val="28"/>
          <w:lang w:val="ru-RU"/>
        </w:rPr>
      </w:pPr>
    </w:p>
    <w:p w:rsidR="00717045" w:rsidRDefault="00717045">
      <w:pPr>
        <w:rPr>
          <w:rFonts w:ascii="Times New Roman" w:hAnsi="Times New Roman" w:cs="Times New Roman"/>
          <w:color w:val="000000"/>
          <w:sz w:val="28"/>
          <w:szCs w:val="28"/>
          <w:lang w:val="ru-RU"/>
        </w:rPr>
      </w:pPr>
    </w:p>
    <w:p w:rsidR="00717045" w:rsidRDefault="00717045">
      <w:pPr>
        <w:rPr>
          <w:rFonts w:ascii="Times New Roman" w:hAnsi="Times New Roman" w:cs="Times New Roman"/>
          <w:color w:val="000000"/>
          <w:sz w:val="28"/>
          <w:szCs w:val="28"/>
          <w:lang w:val="ru-RU"/>
        </w:rPr>
      </w:pPr>
    </w:p>
    <w:p w:rsidR="00717045" w:rsidRDefault="00717045">
      <w:pPr>
        <w:rPr>
          <w:rFonts w:ascii="Times New Roman" w:hAnsi="Times New Roman" w:cs="Times New Roman"/>
          <w:color w:val="000000"/>
          <w:sz w:val="28"/>
          <w:szCs w:val="28"/>
          <w:lang w:val="ru-RU"/>
        </w:rPr>
      </w:pPr>
    </w:p>
    <w:p w:rsidR="00717045" w:rsidRDefault="00717045">
      <w:pPr>
        <w:rPr>
          <w:rFonts w:ascii="Times New Roman" w:hAnsi="Times New Roman" w:cs="Times New Roman"/>
          <w:color w:val="000000"/>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4353"/>
      </w:tblGrid>
      <w:tr w:rsidR="00717045" w:rsidRPr="00717045">
        <w:tc>
          <w:tcPr>
            <w:tcW w:w="5211" w:type="dxa"/>
            <w:tcBorders>
              <w:top w:val="nil"/>
              <w:left w:val="nil"/>
              <w:bottom w:val="nil"/>
              <w:right w:val="nil"/>
            </w:tcBorders>
            <w:vAlign w:val="bottom"/>
          </w:tcPr>
          <w:p w:rsidR="00717045" w:rsidRPr="00717045" w:rsidRDefault="00717045">
            <w:pPr>
              <w:jc w:val="right"/>
              <w:rPr>
                <w:rFonts w:ascii="Times New Roman" w:hAnsi="Times New Roman" w:cs="Times New Roman"/>
                <w:b/>
                <w:bCs/>
                <w:color w:val="000000"/>
                <w:sz w:val="28"/>
                <w:szCs w:val="28"/>
                <w:lang w:val="ru-RU"/>
              </w:rPr>
            </w:pPr>
            <w:r w:rsidRPr="00717045">
              <w:rPr>
                <w:rFonts w:ascii="Times New Roman" w:hAnsi="Times New Roman" w:cs="Times New Roman"/>
                <w:b/>
                <w:bCs/>
                <w:color w:val="000000"/>
                <w:sz w:val="28"/>
                <w:szCs w:val="28"/>
                <w:lang w:val="ru-RU"/>
              </w:rPr>
              <w:t>Выполнил:</w:t>
            </w:r>
          </w:p>
        </w:tc>
        <w:tc>
          <w:tcPr>
            <w:tcW w:w="4353" w:type="dxa"/>
            <w:tcBorders>
              <w:top w:val="nil"/>
              <w:left w:val="nil"/>
              <w:right w:val="nil"/>
            </w:tcBorders>
            <w:vAlign w:val="bottom"/>
          </w:tcPr>
          <w:p w:rsidR="00717045" w:rsidRPr="00717045" w:rsidRDefault="00717045">
            <w:pPr>
              <w:jc w:val="center"/>
              <w:rPr>
                <w:rFonts w:ascii="Times New Roman" w:hAnsi="Times New Roman" w:cs="Times New Roman"/>
                <w:i/>
                <w:iCs/>
                <w:color w:val="000000"/>
                <w:sz w:val="28"/>
                <w:szCs w:val="28"/>
                <w:lang w:val="ru-RU"/>
              </w:rPr>
            </w:pPr>
            <w:r w:rsidRPr="00717045">
              <w:rPr>
                <w:rFonts w:ascii="Times New Roman" w:hAnsi="Times New Roman" w:cs="Times New Roman"/>
                <w:i/>
                <w:iCs/>
                <w:color w:val="000000"/>
                <w:sz w:val="28"/>
                <w:szCs w:val="28"/>
                <w:lang w:val="ru-RU"/>
              </w:rPr>
              <w:t>Новикова А.Ю.</w:t>
            </w:r>
          </w:p>
        </w:tc>
      </w:tr>
      <w:tr w:rsidR="00717045" w:rsidRPr="00717045">
        <w:tc>
          <w:tcPr>
            <w:tcW w:w="5211" w:type="dxa"/>
            <w:tcBorders>
              <w:top w:val="nil"/>
              <w:left w:val="nil"/>
              <w:bottom w:val="nil"/>
              <w:right w:val="nil"/>
            </w:tcBorders>
            <w:vAlign w:val="bottom"/>
          </w:tcPr>
          <w:p w:rsidR="00717045" w:rsidRPr="00717045" w:rsidRDefault="00717045">
            <w:pPr>
              <w:jc w:val="right"/>
              <w:rPr>
                <w:rFonts w:ascii="Times New Roman" w:hAnsi="Times New Roman" w:cs="Times New Roman"/>
                <w:b/>
                <w:bCs/>
                <w:color w:val="000000"/>
                <w:lang w:val="ru-RU"/>
              </w:rPr>
            </w:pPr>
          </w:p>
        </w:tc>
        <w:tc>
          <w:tcPr>
            <w:tcW w:w="4353" w:type="dxa"/>
            <w:tcBorders>
              <w:top w:val="nil"/>
              <w:left w:val="nil"/>
              <w:bottom w:val="nil"/>
              <w:right w:val="nil"/>
            </w:tcBorders>
            <w:vAlign w:val="bottom"/>
          </w:tcPr>
          <w:p w:rsidR="00717045" w:rsidRPr="00717045" w:rsidRDefault="00717045">
            <w:pPr>
              <w:jc w:val="center"/>
              <w:rPr>
                <w:rFonts w:ascii="Times New Roman" w:hAnsi="Times New Roman" w:cs="Times New Roman"/>
                <w:color w:val="000000"/>
                <w:lang w:val="ru-RU"/>
              </w:rPr>
            </w:pPr>
            <w:r w:rsidRPr="00717045">
              <w:rPr>
                <w:rFonts w:ascii="Times New Roman" w:hAnsi="Times New Roman" w:cs="Times New Roman"/>
                <w:color w:val="000000"/>
                <w:lang w:val="ru-RU"/>
              </w:rPr>
              <w:t xml:space="preserve"> </w:t>
            </w:r>
          </w:p>
        </w:tc>
      </w:tr>
      <w:tr w:rsidR="00717045" w:rsidRPr="00717045">
        <w:tc>
          <w:tcPr>
            <w:tcW w:w="5211" w:type="dxa"/>
            <w:tcBorders>
              <w:top w:val="nil"/>
              <w:left w:val="nil"/>
              <w:bottom w:val="nil"/>
              <w:right w:val="nil"/>
            </w:tcBorders>
            <w:vAlign w:val="bottom"/>
          </w:tcPr>
          <w:p w:rsidR="00717045" w:rsidRPr="00717045" w:rsidRDefault="00717045">
            <w:pPr>
              <w:jc w:val="right"/>
              <w:rPr>
                <w:rFonts w:ascii="Times New Roman" w:hAnsi="Times New Roman" w:cs="Times New Roman"/>
                <w:b/>
                <w:bCs/>
                <w:color w:val="000000"/>
                <w:sz w:val="28"/>
                <w:szCs w:val="28"/>
                <w:lang w:val="ru-RU"/>
              </w:rPr>
            </w:pPr>
            <w:r w:rsidRPr="00717045">
              <w:rPr>
                <w:rFonts w:ascii="Times New Roman" w:hAnsi="Times New Roman" w:cs="Times New Roman"/>
                <w:b/>
                <w:bCs/>
                <w:color w:val="000000"/>
                <w:sz w:val="28"/>
                <w:szCs w:val="28"/>
                <w:lang w:val="ru-RU"/>
              </w:rPr>
              <w:t>Группа:</w:t>
            </w:r>
          </w:p>
        </w:tc>
        <w:tc>
          <w:tcPr>
            <w:tcW w:w="4353" w:type="dxa"/>
            <w:tcBorders>
              <w:top w:val="nil"/>
              <w:left w:val="nil"/>
              <w:right w:val="nil"/>
            </w:tcBorders>
            <w:vAlign w:val="bottom"/>
          </w:tcPr>
          <w:p w:rsidR="00717045" w:rsidRPr="00717045" w:rsidRDefault="00717045">
            <w:pPr>
              <w:jc w:val="center"/>
              <w:rPr>
                <w:rFonts w:ascii="Times New Roman" w:hAnsi="Times New Roman" w:cs="Times New Roman"/>
                <w:i/>
                <w:iCs/>
                <w:color w:val="000000"/>
                <w:sz w:val="28"/>
                <w:szCs w:val="28"/>
                <w:lang w:val="ru-RU"/>
              </w:rPr>
            </w:pPr>
            <w:r w:rsidRPr="00717045">
              <w:rPr>
                <w:rFonts w:ascii="Times New Roman" w:hAnsi="Times New Roman" w:cs="Times New Roman"/>
                <w:i/>
                <w:iCs/>
                <w:color w:val="000000"/>
                <w:sz w:val="28"/>
                <w:szCs w:val="28"/>
                <w:lang w:val="ru-RU"/>
              </w:rPr>
              <w:t>ЮЗ-19</w:t>
            </w:r>
          </w:p>
        </w:tc>
      </w:tr>
      <w:tr w:rsidR="00717045" w:rsidRPr="00717045">
        <w:tc>
          <w:tcPr>
            <w:tcW w:w="5211" w:type="dxa"/>
            <w:tcBorders>
              <w:top w:val="nil"/>
              <w:left w:val="nil"/>
              <w:bottom w:val="nil"/>
              <w:right w:val="nil"/>
            </w:tcBorders>
            <w:vAlign w:val="bottom"/>
          </w:tcPr>
          <w:p w:rsidR="00717045" w:rsidRPr="00717045" w:rsidRDefault="00717045">
            <w:pPr>
              <w:jc w:val="right"/>
              <w:rPr>
                <w:rFonts w:ascii="Times New Roman" w:hAnsi="Times New Roman" w:cs="Times New Roman"/>
                <w:b/>
                <w:bCs/>
                <w:color w:val="000000"/>
                <w:sz w:val="28"/>
                <w:szCs w:val="28"/>
                <w:lang w:val="ru-RU"/>
              </w:rPr>
            </w:pPr>
          </w:p>
        </w:tc>
        <w:tc>
          <w:tcPr>
            <w:tcW w:w="4353" w:type="dxa"/>
            <w:tcBorders>
              <w:top w:val="nil"/>
              <w:left w:val="nil"/>
              <w:bottom w:val="nil"/>
              <w:right w:val="nil"/>
            </w:tcBorders>
            <w:vAlign w:val="bottom"/>
          </w:tcPr>
          <w:p w:rsidR="00717045" w:rsidRPr="00717045" w:rsidRDefault="00717045">
            <w:pPr>
              <w:rPr>
                <w:rFonts w:ascii="Times New Roman" w:hAnsi="Times New Roman" w:cs="Times New Roman"/>
                <w:color w:val="000000"/>
                <w:sz w:val="28"/>
                <w:szCs w:val="28"/>
                <w:lang w:val="ru-RU"/>
              </w:rPr>
            </w:pPr>
          </w:p>
        </w:tc>
      </w:tr>
      <w:tr w:rsidR="00717045" w:rsidRPr="00717045">
        <w:tc>
          <w:tcPr>
            <w:tcW w:w="5211" w:type="dxa"/>
            <w:tcBorders>
              <w:top w:val="nil"/>
              <w:left w:val="nil"/>
              <w:bottom w:val="nil"/>
              <w:right w:val="nil"/>
            </w:tcBorders>
            <w:vAlign w:val="bottom"/>
          </w:tcPr>
          <w:p w:rsidR="00717045" w:rsidRPr="00717045" w:rsidRDefault="00717045">
            <w:pPr>
              <w:jc w:val="right"/>
              <w:rPr>
                <w:rFonts w:ascii="Times New Roman" w:hAnsi="Times New Roman" w:cs="Times New Roman"/>
                <w:b/>
                <w:bCs/>
                <w:color w:val="000000"/>
                <w:sz w:val="28"/>
                <w:szCs w:val="28"/>
                <w:lang w:val="ru-RU"/>
              </w:rPr>
            </w:pPr>
            <w:r w:rsidRPr="00717045">
              <w:rPr>
                <w:rFonts w:ascii="Times New Roman" w:hAnsi="Times New Roman" w:cs="Times New Roman"/>
                <w:b/>
                <w:bCs/>
                <w:color w:val="000000"/>
                <w:sz w:val="28"/>
                <w:szCs w:val="28"/>
                <w:lang w:val="ru-RU"/>
              </w:rPr>
              <w:t>Руководитель:</w:t>
            </w:r>
          </w:p>
        </w:tc>
        <w:tc>
          <w:tcPr>
            <w:tcW w:w="4353" w:type="dxa"/>
            <w:tcBorders>
              <w:top w:val="nil"/>
              <w:left w:val="nil"/>
              <w:bottom w:val="nil"/>
              <w:right w:val="nil"/>
            </w:tcBorders>
            <w:vAlign w:val="bottom"/>
          </w:tcPr>
          <w:p w:rsidR="00717045" w:rsidRPr="00717045" w:rsidRDefault="00717045">
            <w:pPr>
              <w:rPr>
                <w:rFonts w:ascii="Times New Roman" w:hAnsi="Times New Roman" w:cs="Times New Roman"/>
                <w:color w:val="000000"/>
                <w:sz w:val="28"/>
                <w:szCs w:val="28"/>
                <w:lang w:val="ru-RU"/>
              </w:rPr>
            </w:pPr>
          </w:p>
        </w:tc>
      </w:tr>
      <w:tr w:rsidR="00717045" w:rsidRPr="00717045">
        <w:tc>
          <w:tcPr>
            <w:tcW w:w="5211" w:type="dxa"/>
            <w:tcBorders>
              <w:top w:val="nil"/>
              <w:left w:val="nil"/>
              <w:bottom w:val="nil"/>
              <w:right w:val="nil"/>
            </w:tcBorders>
            <w:vAlign w:val="bottom"/>
          </w:tcPr>
          <w:p w:rsidR="00717045" w:rsidRPr="00717045" w:rsidRDefault="00717045">
            <w:pPr>
              <w:jc w:val="right"/>
              <w:rPr>
                <w:rFonts w:ascii="Times New Roman" w:hAnsi="Times New Roman" w:cs="Times New Roman"/>
                <w:b/>
                <w:bCs/>
                <w:color w:val="000000"/>
                <w:sz w:val="28"/>
                <w:szCs w:val="28"/>
                <w:lang w:val="ru-RU"/>
              </w:rPr>
            </w:pPr>
          </w:p>
        </w:tc>
        <w:tc>
          <w:tcPr>
            <w:tcW w:w="4353" w:type="dxa"/>
            <w:tcBorders>
              <w:left w:val="nil"/>
              <w:bottom w:val="nil"/>
              <w:right w:val="nil"/>
            </w:tcBorders>
            <w:vAlign w:val="bottom"/>
          </w:tcPr>
          <w:p w:rsidR="00717045" w:rsidRPr="00717045" w:rsidRDefault="00717045">
            <w:pPr>
              <w:rPr>
                <w:rFonts w:ascii="Times New Roman" w:hAnsi="Times New Roman" w:cs="Times New Roman"/>
                <w:color w:val="000000"/>
                <w:sz w:val="28"/>
                <w:szCs w:val="28"/>
                <w:lang w:val="ru-RU"/>
              </w:rPr>
            </w:pPr>
          </w:p>
        </w:tc>
      </w:tr>
      <w:tr w:rsidR="00717045" w:rsidRPr="00717045">
        <w:tc>
          <w:tcPr>
            <w:tcW w:w="5211" w:type="dxa"/>
            <w:tcBorders>
              <w:top w:val="nil"/>
              <w:left w:val="nil"/>
              <w:bottom w:val="nil"/>
              <w:right w:val="nil"/>
            </w:tcBorders>
          </w:tcPr>
          <w:p w:rsidR="00717045" w:rsidRPr="00717045" w:rsidRDefault="00717045">
            <w:pPr>
              <w:jc w:val="right"/>
              <w:rPr>
                <w:rFonts w:ascii="Times New Roman" w:hAnsi="Times New Roman" w:cs="Times New Roman"/>
                <w:b/>
                <w:bCs/>
                <w:color w:val="000000"/>
                <w:sz w:val="28"/>
                <w:szCs w:val="28"/>
                <w:lang w:val="ru-RU"/>
              </w:rPr>
            </w:pPr>
          </w:p>
        </w:tc>
        <w:tc>
          <w:tcPr>
            <w:tcW w:w="4353" w:type="dxa"/>
            <w:tcBorders>
              <w:left w:val="nil"/>
              <w:right w:val="nil"/>
            </w:tcBorders>
          </w:tcPr>
          <w:p w:rsidR="00717045" w:rsidRPr="00717045" w:rsidRDefault="00717045">
            <w:pPr>
              <w:rPr>
                <w:rFonts w:ascii="Times New Roman" w:hAnsi="Times New Roman" w:cs="Times New Roman"/>
                <w:color w:val="000000"/>
                <w:sz w:val="28"/>
                <w:szCs w:val="28"/>
                <w:lang w:val="ru-RU"/>
              </w:rPr>
            </w:pPr>
          </w:p>
        </w:tc>
      </w:tr>
      <w:tr w:rsidR="00717045" w:rsidRPr="00717045">
        <w:tc>
          <w:tcPr>
            <w:tcW w:w="5211" w:type="dxa"/>
            <w:tcBorders>
              <w:top w:val="nil"/>
              <w:left w:val="nil"/>
              <w:bottom w:val="nil"/>
              <w:right w:val="nil"/>
            </w:tcBorders>
          </w:tcPr>
          <w:p w:rsidR="00717045" w:rsidRPr="00717045" w:rsidRDefault="00717045">
            <w:pPr>
              <w:jc w:val="right"/>
              <w:rPr>
                <w:rFonts w:ascii="Times New Roman" w:hAnsi="Times New Roman" w:cs="Times New Roman"/>
                <w:b/>
                <w:bCs/>
                <w:color w:val="000000"/>
                <w:sz w:val="28"/>
                <w:szCs w:val="28"/>
                <w:lang w:val="ru-RU"/>
              </w:rPr>
            </w:pPr>
          </w:p>
        </w:tc>
        <w:tc>
          <w:tcPr>
            <w:tcW w:w="4353" w:type="dxa"/>
            <w:tcBorders>
              <w:top w:val="nil"/>
              <w:left w:val="nil"/>
              <w:bottom w:val="nil"/>
              <w:right w:val="nil"/>
            </w:tcBorders>
          </w:tcPr>
          <w:p w:rsidR="00717045" w:rsidRPr="00717045" w:rsidRDefault="00717045">
            <w:pPr>
              <w:rPr>
                <w:rFonts w:ascii="Times New Roman" w:hAnsi="Times New Roman" w:cs="Times New Roman"/>
                <w:color w:val="000000"/>
                <w:sz w:val="28"/>
                <w:szCs w:val="28"/>
                <w:lang w:val="ru-RU"/>
              </w:rPr>
            </w:pPr>
          </w:p>
        </w:tc>
      </w:tr>
      <w:tr w:rsidR="00717045" w:rsidRPr="00717045">
        <w:tc>
          <w:tcPr>
            <w:tcW w:w="5211" w:type="dxa"/>
            <w:tcBorders>
              <w:top w:val="nil"/>
              <w:left w:val="nil"/>
              <w:bottom w:val="nil"/>
              <w:right w:val="nil"/>
            </w:tcBorders>
          </w:tcPr>
          <w:p w:rsidR="00717045" w:rsidRPr="00717045" w:rsidRDefault="00717045">
            <w:pPr>
              <w:jc w:val="right"/>
              <w:rPr>
                <w:rFonts w:ascii="Times New Roman" w:hAnsi="Times New Roman" w:cs="Times New Roman"/>
                <w:b/>
                <w:bCs/>
                <w:color w:val="000000"/>
                <w:sz w:val="28"/>
                <w:szCs w:val="28"/>
                <w:lang w:val="ru-RU"/>
              </w:rPr>
            </w:pPr>
          </w:p>
        </w:tc>
        <w:tc>
          <w:tcPr>
            <w:tcW w:w="4353" w:type="dxa"/>
            <w:tcBorders>
              <w:top w:val="nil"/>
              <w:left w:val="nil"/>
              <w:bottom w:val="nil"/>
              <w:right w:val="nil"/>
            </w:tcBorders>
          </w:tcPr>
          <w:p w:rsidR="00717045" w:rsidRPr="00717045" w:rsidRDefault="00717045">
            <w:pPr>
              <w:rPr>
                <w:rFonts w:ascii="Times New Roman" w:hAnsi="Times New Roman" w:cs="Times New Roman"/>
                <w:color w:val="000000"/>
                <w:sz w:val="28"/>
                <w:szCs w:val="28"/>
                <w:lang w:val="ru-RU"/>
              </w:rPr>
            </w:pPr>
          </w:p>
        </w:tc>
      </w:tr>
      <w:tr w:rsidR="00717045" w:rsidRPr="00717045">
        <w:tc>
          <w:tcPr>
            <w:tcW w:w="5211" w:type="dxa"/>
            <w:tcBorders>
              <w:top w:val="nil"/>
              <w:left w:val="nil"/>
              <w:bottom w:val="nil"/>
              <w:right w:val="nil"/>
            </w:tcBorders>
          </w:tcPr>
          <w:p w:rsidR="00717045" w:rsidRPr="00717045" w:rsidRDefault="00717045">
            <w:pPr>
              <w:jc w:val="right"/>
              <w:rPr>
                <w:rFonts w:ascii="Times New Roman" w:hAnsi="Times New Roman" w:cs="Times New Roman"/>
                <w:b/>
                <w:bCs/>
                <w:color w:val="000000"/>
                <w:sz w:val="28"/>
                <w:szCs w:val="28"/>
                <w:lang w:val="ru-RU"/>
              </w:rPr>
            </w:pPr>
          </w:p>
        </w:tc>
        <w:tc>
          <w:tcPr>
            <w:tcW w:w="4353" w:type="dxa"/>
            <w:tcBorders>
              <w:top w:val="nil"/>
              <w:left w:val="nil"/>
              <w:bottom w:val="nil"/>
              <w:right w:val="nil"/>
            </w:tcBorders>
          </w:tcPr>
          <w:p w:rsidR="00717045" w:rsidRPr="00717045" w:rsidRDefault="00717045">
            <w:pPr>
              <w:jc w:val="right"/>
              <w:rPr>
                <w:rFonts w:ascii="Times New Roman" w:hAnsi="Times New Roman" w:cs="Times New Roman"/>
                <w:color w:val="000000"/>
                <w:sz w:val="28"/>
                <w:szCs w:val="28"/>
                <w:lang w:val="ru-RU"/>
              </w:rPr>
            </w:pPr>
            <w:r w:rsidRPr="00717045">
              <w:rPr>
                <w:rFonts w:ascii="Times New Roman" w:hAnsi="Times New Roman" w:cs="Times New Roman"/>
                <w:color w:val="000000"/>
                <w:sz w:val="28"/>
                <w:szCs w:val="28"/>
                <w:lang w:val="ru-RU"/>
              </w:rPr>
              <w:t>Дата сдачи законченной работы:</w:t>
            </w:r>
          </w:p>
        </w:tc>
      </w:tr>
      <w:tr w:rsidR="00717045" w:rsidRPr="00717045">
        <w:tc>
          <w:tcPr>
            <w:tcW w:w="5211" w:type="dxa"/>
            <w:tcBorders>
              <w:top w:val="nil"/>
              <w:left w:val="nil"/>
              <w:bottom w:val="nil"/>
              <w:right w:val="nil"/>
            </w:tcBorders>
          </w:tcPr>
          <w:p w:rsidR="00717045" w:rsidRPr="00717045" w:rsidRDefault="00717045">
            <w:pPr>
              <w:spacing w:line="360" w:lineRule="auto"/>
              <w:jc w:val="right"/>
              <w:rPr>
                <w:rFonts w:ascii="Times New Roman" w:hAnsi="Times New Roman" w:cs="Times New Roman"/>
                <w:b/>
                <w:bCs/>
                <w:color w:val="000000"/>
                <w:sz w:val="28"/>
                <w:szCs w:val="28"/>
                <w:lang w:val="ru-RU"/>
              </w:rPr>
            </w:pPr>
          </w:p>
        </w:tc>
        <w:tc>
          <w:tcPr>
            <w:tcW w:w="4353" w:type="dxa"/>
            <w:tcBorders>
              <w:top w:val="nil"/>
              <w:left w:val="nil"/>
              <w:bottom w:val="nil"/>
              <w:right w:val="nil"/>
            </w:tcBorders>
          </w:tcPr>
          <w:p w:rsidR="00717045" w:rsidRPr="00717045" w:rsidRDefault="00717045">
            <w:pPr>
              <w:spacing w:line="360" w:lineRule="auto"/>
              <w:jc w:val="right"/>
              <w:rPr>
                <w:rFonts w:ascii="Times New Roman" w:hAnsi="Times New Roman" w:cs="Times New Roman"/>
                <w:color w:val="000000"/>
                <w:sz w:val="28"/>
                <w:szCs w:val="28"/>
                <w:lang w:val="ru-RU"/>
              </w:rPr>
            </w:pPr>
            <w:r w:rsidRPr="00717045">
              <w:rPr>
                <w:rFonts w:ascii="Times New Roman" w:hAnsi="Times New Roman" w:cs="Times New Roman"/>
                <w:color w:val="000000"/>
                <w:sz w:val="28"/>
                <w:szCs w:val="28"/>
                <w:lang w:val="ru-RU"/>
              </w:rPr>
              <w:t>«____» _______________ 2004 г.</w:t>
            </w:r>
          </w:p>
        </w:tc>
      </w:tr>
    </w:tbl>
    <w:p w:rsidR="00717045" w:rsidRDefault="00717045">
      <w:pPr>
        <w:pStyle w:val="1"/>
        <w:keepNext w:val="0"/>
        <w:widowControl w:val="0"/>
        <w:rPr>
          <w:color w:val="000000"/>
        </w:rPr>
      </w:pPr>
    </w:p>
    <w:p w:rsidR="00717045" w:rsidRDefault="00717045">
      <w:pPr>
        <w:pStyle w:val="1"/>
        <w:keepNext w:val="0"/>
        <w:widowControl w:val="0"/>
        <w:rPr>
          <w:color w:val="000000"/>
        </w:rPr>
      </w:pPr>
    </w:p>
    <w:p w:rsidR="00717045" w:rsidRDefault="00717045">
      <w:pPr>
        <w:pStyle w:val="1"/>
        <w:keepNext w:val="0"/>
        <w:widowControl w:val="0"/>
        <w:rPr>
          <w:color w:val="000000"/>
        </w:rPr>
      </w:pPr>
    </w:p>
    <w:p w:rsidR="00717045" w:rsidRDefault="00717045">
      <w:pPr>
        <w:pStyle w:val="1"/>
        <w:keepNext w:val="0"/>
        <w:widowControl w:val="0"/>
        <w:rPr>
          <w:color w:val="000000"/>
        </w:rPr>
      </w:pPr>
    </w:p>
    <w:p w:rsidR="00717045" w:rsidRDefault="00717045">
      <w:pPr>
        <w:pStyle w:val="1"/>
        <w:keepNext w:val="0"/>
        <w:widowControl w:val="0"/>
        <w:rPr>
          <w:color w:val="000000"/>
        </w:rPr>
      </w:pPr>
    </w:p>
    <w:p w:rsidR="00717045" w:rsidRDefault="00717045">
      <w:pPr>
        <w:pStyle w:val="1"/>
        <w:keepNext w:val="0"/>
        <w:widowControl w:val="0"/>
        <w:rPr>
          <w:color w:val="000000"/>
        </w:rPr>
      </w:pPr>
    </w:p>
    <w:p w:rsidR="00717045" w:rsidRDefault="00717045">
      <w:pPr>
        <w:pStyle w:val="1"/>
        <w:keepNext w:val="0"/>
        <w:widowControl w:val="0"/>
        <w:rPr>
          <w:color w:val="000000"/>
        </w:rPr>
      </w:pPr>
    </w:p>
    <w:p w:rsidR="00717045" w:rsidRDefault="00717045">
      <w:pPr>
        <w:jc w:val="center"/>
        <w:rPr>
          <w:rFonts w:ascii="Times New Roman" w:hAnsi="Times New Roman" w:cs="Times New Roman"/>
          <w:b/>
          <w:bCs/>
          <w:color w:val="000000"/>
          <w:sz w:val="28"/>
          <w:szCs w:val="28"/>
          <w:lang w:val="ru-RU"/>
        </w:rPr>
      </w:pPr>
    </w:p>
    <w:p w:rsidR="00717045" w:rsidRDefault="00717045">
      <w:pPr>
        <w:jc w:val="center"/>
        <w:rPr>
          <w:rFonts w:ascii="Times New Roman" w:hAnsi="Times New Roman" w:cs="Times New Roman"/>
          <w:b/>
          <w:bCs/>
          <w:color w:val="000000"/>
          <w:spacing w:val="20"/>
          <w:sz w:val="32"/>
          <w:szCs w:val="32"/>
          <w:lang w:val="ru-RU"/>
        </w:rPr>
      </w:pPr>
      <w:r>
        <w:rPr>
          <w:rFonts w:ascii="Times New Roman" w:hAnsi="Times New Roman" w:cs="Times New Roman"/>
          <w:b/>
          <w:bCs/>
          <w:color w:val="000000"/>
          <w:sz w:val="28"/>
          <w:szCs w:val="28"/>
          <w:lang w:val="ru-RU"/>
        </w:rPr>
        <w:t>г. Москва - 2004 г.</w:t>
      </w:r>
      <w:r>
        <w:rPr>
          <w:rFonts w:ascii="Times New Roman" w:hAnsi="Times New Roman" w:cs="Times New Roman"/>
          <w:b/>
          <w:bCs/>
          <w:color w:val="000000"/>
          <w:spacing w:val="20"/>
          <w:sz w:val="32"/>
          <w:szCs w:val="32"/>
          <w:lang w:val="ru-RU"/>
        </w:rPr>
        <w:t xml:space="preserve"> </w:t>
      </w:r>
    </w:p>
    <w:p w:rsidR="00717045" w:rsidRDefault="00717045">
      <w:pPr>
        <w:keepNext/>
        <w:pageBreakBefore/>
        <w:spacing w:line="480" w:lineRule="auto"/>
        <w:jc w:val="center"/>
        <w:rPr>
          <w:rFonts w:ascii="Times New Roman" w:hAnsi="Times New Roman" w:cs="Times New Roman"/>
          <w:b/>
          <w:bCs/>
          <w:color w:val="000000"/>
          <w:spacing w:val="20"/>
          <w:sz w:val="28"/>
          <w:szCs w:val="28"/>
          <w:lang w:val="ru-RU"/>
        </w:rPr>
      </w:pPr>
      <w:r>
        <w:rPr>
          <w:rFonts w:ascii="Times New Roman" w:hAnsi="Times New Roman" w:cs="Times New Roman"/>
          <w:b/>
          <w:bCs/>
          <w:color w:val="000000"/>
          <w:spacing w:val="20"/>
          <w:sz w:val="28"/>
          <w:szCs w:val="28"/>
          <w:lang w:val="ru-RU"/>
        </w:rPr>
        <w:t>СОДЕРЖАНИЕ</w:t>
      </w:r>
    </w:p>
    <w:p w:rsidR="00717045" w:rsidRDefault="00717045">
      <w:pPr>
        <w:pStyle w:val="11"/>
        <w:tabs>
          <w:tab w:val="right" w:leader="dot" w:pos="9629"/>
        </w:tabs>
        <w:spacing w:line="360" w:lineRule="auto"/>
        <w:rPr>
          <w:b w:val="0"/>
          <w:bCs w:val="0"/>
          <w:caps w:val="0"/>
          <w:noProof/>
          <w:sz w:val="28"/>
          <w:szCs w:val="28"/>
          <w:lang w:val="ru-RU"/>
        </w:rPr>
      </w:pPr>
      <w:r>
        <w:rPr>
          <w:rFonts w:ascii="Times New Roman" w:hAnsi="Times New Roman"/>
          <w:smallCaps/>
          <w:noProof/>
          <w:color w:val="000000"/>
          <w:sz w:val="28"/>
          <w:szCs w:val="28"/>
          <w:lang w:val="ru-RU"/>
        </w:rPr>
        <w:t>Введение</w:t>
      </w:r>
      <w:r>
        <w:rPr>
          <w:smallCaps/>
          <w:noProof/>
          <w:color w:val="000000"/>
          <w:sz w:val="28"/>
          <w:szCs w:val="28"/>
          <w:lang w:val="ru-RU"/>
        </w:rPr>
        <w:t>.</w:t>
      </w:r>
      <w:r>
        <w:rPr>
          <w:noProof/>
          <w:sz w:val="28"/>
          <w:szCs w:val="28"/>
          <w:lang w:val="ru-RU"/>
        </w:rPr>
        <w:tab/>
      </w:r>
      <w:r>
        <w:rPr>
          <w:noProof/>
          <w:sz w:val="28"/>
          <w:szCs w:val="28"/>
        </w:rPr>
        <w:t>3</w:t>
      </w:r>
    </w:p>
    <w:p w:rsidR="00717045" w:rsidRDefault="00717045">
      <w:pPr>
        <w:pStyle w:val="11"/>
        <w:tabs>
          <w:tab w:val="left" w:pos="400"/>
          <w:tab w:val="right" w:leader="dot" w:pos="9629"/>
        </w:tabs>
        <w:spacing w:line="360" w:lineRule="auto"/>
        <w:rPr>
          <w:b w:val="0"/>
          <w:bCs w:val="0"/>
          <w:caps w:val="0"/>
          <w:noProof/>
          <w:sz w:val="28"/>
          <w:szCs w:val="28"/>
          <w:lang w:val="ru-RU"/>
        </w:rPr>
      </w:pPr>
      <w:r>
        <w:rPr>
          <w:smallCaps/>
          <w:noProof/>
          <w:color w:val="000000"/>
          <w:sz w:val="28"/>
          <w:szCs w:val="28"/>
          <w:lang w:val="ru-RU"/>
        </w:rPr>
        <w:t>1.</w:t>
      </w:r>
      <w:r>
        <w:rPr>
          <w:b w:val="0"/>
          <w:bCs w:val="0"/>
          <w:caps w:val="0"/>
          <w:noProof/>
          <w:sz w:val="28"/>
          <w:szCs w:val="28"/>
          <w:lang w:val="ru-RU"/>
        </w:rPr>
        <w:tab/>
      </w:r>
      <w:r>
        <w:rPr>
          <w:rFonts w:ascii="Times New Roman" w:hAnsi="Times New Roman"/>
          <w:smallCaps/>
          <w:noProof/>
          <w:color w:val="000000"/>
          <w:sz w:val="28"/>
          <w:szCs w:val="28"/>
          <w:lang w:val="ru-RU"/>
        </w:rPr>
        <w:t>Понятие источников трудового права и их классификация.</w:t>
      </w:r>
      <w:r>
        <w:rPr>
          <w:noProof/>
          <w:sz w:val="28"/>
          <w:szCs w:val="28"/>
          <w:lang w:val="ru-RU"/>
        </w:rPr>
        <w:tab/>
      </w:r>
      <w:r>
        <w:rPr>
          <w:noProof/>
          <w:sz w:val="28"/>
          <w:szCs w:val="28"/>
        </w:rPr>
        <w:t>4</w:t>
      </w:r>
    </w:p>
    <w:p w:rsidR="00717045" w:rsidRDefault="00717045">
      <w:pPr>
        <w:pStyle w:val="25"/>
        <w:tabs>
          <w:tab w:val="right" w:leader="dot" w:pos="9629"/>
        </w:tabs>
        <w:spacing w:line="360" w:lineRule="auto"/>
        <w:rPr>
          <w:smallCaps w:val="0"/>
          <w:noProof/>
          <w:sz w:val="28"/>
          <w:szCs w:val="28"/>
          <w:lang w:val="ru-RU"/>
        </w:rPr>
      </w:pPr>
      <w:r>
        <w:rPr>
          <w:rFonts w:ascii="Times New Roman" w:hAnsi="Times New Roman"/>
          <w:b/>
          <w:bCs/>
          <w:noProof/>
          <w:color w:val="000000"/>
          <w:sz w:val="28"/>
          <w:szCs w:val="28"/>
          <w:lang w:val="ru-RU"/>
        </w:rPr>
        <w:t>1.1. Понятие источников трудового права.</w:t>
      </w:r>
      <w:r>
        <w:rPr>
          <w:noProof/>
          <w:sz w:val="28"/>
          <w:szCs w:val="28"/>
          <w:lang w:val="ru-RU"/>
        </w:rPr>
        <w:tab/>
      </w:r>
      <w:r>
        <w:rPr>
          <w:noProof/>
          <w:sz w:val="28"/>
          <w:szCs w:val="28"/>
        </w:rPr>
        <w:t>4</w:t>
      </w:r>
    </w:p>
    <w:p w:rsidR="00717045" w:rsidRDefault="00717045">
      <w:pPr>
        <w:pStyle w:val="25"/>
        <w:tabs>
          <w:tab w:val="right" w:leader="dot" w:pos="9629"/>
        </w:tabs>
        <w:spacing w:line="360" w:lineRule="auto"/>
        <w:rPr>
          <w:smallCaps w:val="0"/>
          <w:noProof/>
          <w:sz w:val="28"/>
          <w:szCs w:val="28"/>
          <w:lang w:val="ru-RU"/>
        </w:rPr>
      </w:pPr>
      <w:r>
        <w:rPr>
          <w:rFonts w:ascii="Times New Roman" w:hAnsi="Times New Roman"/>
          <w:b/>
          <w:bCs/>
          <w:noProof/>
          <w:color w:val="000000"/>
          <w:sz w:val="28"/>
          <w:szCs w:val="28"/>
          <w:lang w:val="ru-RU"/>
        </w:rPr>
        <w:t>1.2. Классификация источников трудового права.</w:t>
      </w:r>
      <w:r>
        <w:rPr>
          <w:noProof/>
          <w:sz w:val="28"/>
          <w:szCs w:val="28"/>
          <w:lang w:val="ru-RU"/>
        </w:rPr>
        <w:tab/>
      </w:r>
      <w:r>
        <w:rPr>
          <w:noProof/>
          <w:sz w:val="28"/>
          <w:szCs w:val="28"/>
        </w:rPr>
        <w:t>5</w:t>
      </w:r>
    </w:p>
    <w:p w:rsidR="00717045" w:rsidRDefault="00717045">
      <w:pPr>
        <w:pStyle w:val="11"/>
        <w:tabs>
          <w:tab w:val="right" w:leader="dot" w:pos="9629"/>
        </w:tabs>
        <w:spacing w:line="360" w:lineRule="auto"/>
        <w:rPr>
          <w:b w:val="0"/>
          <w:bCs w:val="0"/>
          <w:caps w:val="0"/>
          <w:noProof/>
          <w:sz w:val="28"/>
          <w:szCs w:val="28"/>
          <w:lang w:val="ru-RU"/>
        </w:rPr>
      </w:pPr>
      <w:r>
        <w:rPr>
          <w:rFonts w:ascii="Times New Roman" w:hAnsi="Times New Roman"/>
          <w:smallCaps/>
          <w:noProof/>
          <w:color w:val="000000"/>
          <w:sz w:val="28"/>
          <w:szCs w:val="28"/>
          <w:lang w:val="ru-RU"/>
        </w:rPr>
        <w:t>2. Общая характеристика основных источников трудового права.</w:t>
      </w:r>
      <w:r>
        <w:rPr>
          <w:noProof/>
          <w:sz w:val="28"/>
          <w:szCs w:val="28"/>
          <w:lang w:val="ru-RU"/>
        </w:rPr>
        <w:tab/>
      </w:r>
      <w:r>
        <w:rPr>
          <w:noProof/>
          <w:sz w:val="28"/>
          <w:szCs w:val="28"/>
        </w:rPr>
        <w:t>8</w:t>
      </w:r>
    </w:p>
    <w:p w:rsidR="00717045" w:rsidRDefault="00717045">
      <w:pPr>
        <w:pStyle w:val="25"/>
        <w:tabs>
          <w:tab w:val="right" w:leader="dot" w:pos="9629"/>
        </w:tabs>
        <w:spacing w:line="360" w:lineRule="auto"/>
        <w:rPr>
          <w:smallCaps w:val="0"/>
          <w:noProof/>
          <w:sz w:val="28"/>
          <w:szCs w:val="28"/>
          <w:lang w:val="ru-RU"/>
        </w:rPr>
      </w:pPr>
      <w:r>
        <w:rPr>
          <w:rFonts w:ascii="Times New Roman" w:hAnsi="Times New Roman"/>
          <w:b/>
          <w:bCs/>
          <w:noProof/>
          <w:color w:val="000000"/>
          <w:sz w:val="28"/>
          <w:szCs w:val="28"/>
          <w:lang w:val="ru-RU"/>
        </w:rPr>
        <w:t>2.1. Акты международного правового регулирования.</w:t>
      </w:r>
      <w:r>
        <w:rPr>
          <w:noProof/>
          <w:sz w:val="28"/>
          <w:szCs w:val="28"/>
          <w:lang w:val="ru-RU"/>
        </w:rPr>
        <w:tab/>
      </w:r>
      <w:r>
        <w:rPr>
          <w:noProof/>
          <w:sz w:val="28"/>
          <w:szCs w:val="28"/>
        </w:rPr>
        <w:t>8</w:t>
      </w:r>
    </w:p>
    <w:p w:rsidR="00717045" w:rsidRDefault="00717045">
      <w:pPr>
        <w:pStyle w:val="25"/>
        <w:tabs>
          <w:tab w:val="right" w:leader="dot" w:pos="9629"/>
        </w:tabs>
        <w:spacing w:line="360" w:lineRule="auto"/>
        <w:rPr>
          <w:smallCaps w:val="0"/>
          <w:noProof/>
          <w:sz w:val="28"/>
          <w:szCs w:val="28"/>
          <w:lang w:val="ru-RU"/>
        </w:rPr>
      </w:pPr>
      <w:r>
        <w:rPr>
          <w:rFonts w:ascii="Times New Roman" w:hAnsi="Times New Roman"/>
          <w:b/>
          <w:bCs/>
          <w:noProof/>
          <w:color w:val="000000"/>
          <w:sz w:val="28"/>
          <w:szCs w:val="28"/>
          <w:lang w:val="ru-RU"/>
        </w:rPr>
        <w:t>2.2. Конституция РФ.</w:t>
      </w:r>
      <w:r>
        <w:rPr>
          <w:noProof/>
          <w:sz w:val="28"/>
          <w:szCs w:val="28"/>
          <w:lang w:val="ru-RU"/>
        </w:rPr>
        <w:tab/>
      </w:r>
      <w:r>
        <w:rPr>
          <w:noProof/>
          <w:sz w:val="28"/>
          <w:szCs w:val="28"/>
        </w:rPr>
        <w:t>8</w:t>
      </w:r>
    </w:p>
    <w:p w:rsidR="00717045" w:rsidRDefault="00717045">
      <w:pPr>
        <w:pStyle w:val="25"/>
        <w:tabs>
          <w:tab w:val="right" w:leader="dot" w:pos="9629"/>
        </w:tabs>
        <w:spacing w:line="360" w:lineRule="auto"/>
        <w:rPr>
          <w:smallCaps w:val="0"/>
          <w:noProof/>
          <w:sz w:val="28"/>
          <w:szCs w:val="28"/>
          <w:lang w:val="ru-RU"/>
        </w:rPr>
      </w:pPr>
      <w:r>
        <w:rPr>
          <w:rFonts w:ascii="Times New Roman" w:hAnsi="Times New Roman"/>
          <w:b/>
          <w:bCs/>
          <w:noProof/>
          <w:color w:val="000000"/>
          <w:sz w:val="28"/>
          <w:szCs w:val="28"/>
          <w:lang w:val="ru-RU"/>
        </w:rPr>
        <w:t>2.3. Законы.</w:t>
      </w:r>
      <w:r>
        <w:rPr>
          <w:noProof/>
          <w:sz w:val="28"/>
          <w:szCs w:val="28"/>
          <w:lang w:val="ru-RU"/>
        </w:rPr>
        <w:tab/>
      </w:r>
      <w:r>
        <w:rPr>
          <w:noProof/>
          <w:sz w:val="28"/>
          <w:szCs w:val="28"/>
        </w:rPr>
        <w:t>10</w:t>
      </w:r>
    </w:p>
    <w:p w:rsidR="00717045" w:rsidRDefault="00717045">
      <w:pPr>
        <w:pStyle w:val="25"/>
        <w:tabs>
          <w:tab w:val="right" w:leader="dot" w:pos="9629"/>
        </w:tabs>
        <w:spacing w:line="360" w:lineRule="auto"/>
        <w:rPr>
          <w:smallCaps w:val="0"/>
          <w:noProof/>
          <w:sz w:val="28"/>
          <w:szCs w:val="28"/>
          <w:lang w:val="ru-RU"/>
        </w:rPr>
      </w:pPr>
      <w:r>
        <w:rPr>
          <w:rFonts w:ascii="Times New Roman" w:hAnsi="Times New Roman"/>
          <w:b/>
          <w:bCs/>
          <w:noProof/>
          <w:color w:val="000000"/>
          <w:sz w:val="28"/>
          <w:szCs w:val="28"/>
          <w:lang w:val="ru-RU"/>
        </w:rPr>
        <w:t>2.4. Подзаконные акты.</w:t>
      </w:r>
      <w:r>
        <w:rPr>
          <w:noProof/>
          <w:sz w:val="28"/>
          <w:szCs w:val="28"/>
          <w:lang w:val="ru-RU"/>
        </w:rPr>
        <w:tab/>
      </w:r>
      <w:r>
        <w:rPr>
          <w:noProof/>
          <w:sz w:val="28"/>
          <w:szCs w:val="28"/>
        </w:rPr>
        <w:t>12</w:t>
      </w:r>
    </w:p>
    <w:p w:rsidR="00717045" w:rsidRDefault="00717045">
      <w:pPr>
        <w:pStyle w:val="35"/>
        <w:tabs>
          <w:tab w:val="right" w:leader="dot" w:pos="9629"/>
        </w:tabs>
        <w:spacing w:line="360" w:lineRule="auto"/>
        <w:rPr>
          <w:i w:val="0"/>
          <w:iCs w:val="0"/>
          <w:noProof/>
          <w:sz w:val="28"/>
          <w:szCs w:val="28"/>
          <w:lang w:val="ru-RU"/>
        </w:rPr>
      </w:pPr>
      <w:r>
        <w:rPr>
          <w:rFonts w:ascii="Times New Roman" w:hAnsi="Times New Roman"/>
          <w:b/>
          <w:bCs/>
          <w:noProof/>
          <w:sz w:val="28"/>
          <w:szCs w:val="28"/>
          <w:lang w:val="ru-RU"/>
        </w:rPr>
        <w:t>2.4.1. Указы Президента РФ.</w:t>
      </w:r>
      <w:r>
        <w:rPr>
          <w:noProof/>
          <w:sz w:val="28"/>
          <w:szCs w:val="28"/>
          <w:lang w:val="ru-RU"/>
        </w:rPr>
        <w:tab/>
      </w:r>
      <w:r>
        <w:rPr>
          <w:noProof/>
          <w:sz w:val="28"/>
          <w:szCs w:val="28"/>
        </w:rPr>
        <w:t>12</w:t>
      </w:r>
    </w:p>
    <w:p w:rsidR="00717045" w:rsidRDefault="00717045">
      <w:pPr>
        <w:pStyle w:val="35"/>
        <w:tabs>
          <w:tab w:val="right" w:leader="dot" w:pos="9629"/>
        </w:tabs>
        <w:spacing w:line="360" w:lineRule="auto"/>
        <w:rPr>
          <w:i w:val="0"/>
          <w:iCs w:val="0"/>
          <w:noProof/>
          <w:sz w:val="28"/>
          <w:szCs w:val="28"/>
          <w:lang w:val="ru-RU"/>
        </w:rPr>
      </w:pPr>
      <w:r>
        <w:rPr>
          <w:rFonts w:ascii="Times New Roman" w:hAnsi="Times New Roman"/>
          <w:b/>
          <w:bCs/>
          <w:noProof/>
          <w:sz w:val="28"/>
          <w:szCs w:val="28"/>
          <w:lang w:val="ru-RU"/>
        </w:rPr>
        <w:t>2.4.2. Постановления и распоряжения Правительства РФ.</w:t>
      </w:r>
      <w:r>
        <w:rPr>
          <w:noProof/>
          <w:sz w:val="28"/>
          <w:szCs w:val="28"/>
          <w:lang w:val="ru-RU"/>
        </w:rPr>
        <w:tab/>
      </w:r>
      <w:r>
        <w:rPr>
          <w:noProof/>
          <w:sz w:val="28"/>
          <w:szCs w:val="28"/>
        </w:rPr>
        <w:t>13</w:t>
      </w:r>
    </w:p>
    <w:p w:rsidR="00717045" w:rsidRDefault="00717045">
      <w:pPr>
        <w:pStyle w:val="35"/>
        <w:tabs>
          <w:tab w:val="right" w:leader="dot" w:pos="9629"/>
        </w:tabs>
        <w:spacing w:line="360" w:lineRule="auto"/>
        <w:rPr>
          <w:i w:val="0"/>
          <w:iCs w:val="0"/>
          <w:noProof/>
          <w:sz w:val="28"/>
          <w:szCs w:val="28"/>
          <w:lang w:val="ru-RU"/>
        </w:rPr>
      </w:pPr>
      <w:r>
        <w:rPr>
          <w:rFonts w:ascii="Times New Roman" w:hAnsi="Times New Roman"/>
          <w:b/>
          <w:bCs/>
          <w:noProof/>
          <w:sz w:val="28"/>
          <w:szCs w:val="28"/>
          <w:lang w:val="ru-RU"/>
        </w:rPr>
        <w:t>2.4.3. Акты министерств и ведомств.</w:t>
      </w:r>
      <w:r>
        <w:rPr>
          <w:noProof/>
          <w:sz w:val="28"/>
          <w:szCs w:val="28"/>
          <w:lang w:val="ru-RU"/>
        </w:rPr>
        <w:tab/>
      </w:r>
      <w:r>
        <w:rPr>
          <w:noProof/>
          <w:sz w:val="28"/>
          <w:szCs w:val="28"/>
        </w:rPr>
        <w:t>13</w:t>
      </w:r>
    </w:p>
    <w:p w:rsidR="00717045" w:rsidRDefault="00717045">
      <w:pPr>
        <w:pStyle w:val="25"/>
        <w:tabs>
          <w:tab w:val="right" w:leader="dot" w:pos="9629"/>
        </w:tabs>
        <w:spacing w:line="360" w:lineRule="auto"/>
        <w:rPr>
          <w:smallCaps w:val="0"/>
          <w:noProof/>
          <w:sz w:val="28"/>
          <w:szCs w:val="28"/>
          <w:lang w:val="ru-RU"/>
        </w:rPr>
      </w:pPr>
      <w:r>
        <w:rPr>
          <w:rFonts w:ascii="Times New Roman" w:hAnsi="Times New Roman"/>
          <w:b/>
          <w:bCs/>
          <w:noProof/>
          <w:color w:val="000000"/>
          <w:sz w:val="28"/>
          <w:szCs w:val="28"/>
          <w:lang w:val="ru-RU"/>
        </w:rPr>
        <w:t>2.5. Судебная практика.</w:t>
      </w:r>
      <w:r>
        <w:rPr>
          <w:noProof/>
          <w:sz w:val="28"/>
          <w:szCs w:val="28"/>
          <w:lang w:val="ru-RU"/>
        </w:rPr>
        <w:tab/>
      </w:r>
      <w:r>
        <w:rPr>
          <w:noProof/>
          <w:sz w:val="28"/>
          <w:szCs w:val="28"/>
        </w:rPr>
        <w:t>15</w:t>
      </w:r>
    </w:p>
    <w:p w:rsidR="00717045" w:rsidRDefault="00717045">
      <w:pPr>
        <w:pStyle w:val="25"/>
        <w:tabs>
          <w:tab w:val="right" w:leader="dot" w:pos="9629"/>
        </w:tabs>
        <w:spacing w:line="360" w:lineRule="auto"/>
        <w:rPr>
          <w:smallCaps w:val="0"/>
          <w:noProof/>
          <w:sz w:val="28"/>
          <w:szCs w:val="28"/>
          <w:lang w:val="ru-RU"/>
        </w:rPr>
      </w:pPr>
      <w:r>
        <w:rPr>
          <w:rFonts w:ascii="Times New Roman" w:hAnsi="Times New Roman"/>
          <w:b/>
          <w:bCs/>
          <w:noProof/>
          <w:color w:val="000000"/>
          <w:sz w:val="28"/>
          <w:szCs w:val="28"/>
          <w:lang w:val="ru-RU"/>
        </w:rPr>
        <w:t>2.6. Соглашения о труде.</w:t>
      </w:r>
      <w:r>
        <w:rPr>
          <w:noProof/>
          <w:sz w:val="28"/>
          <w:szCs w:val="28"/>
          <w:lang w:val="ru-RU"/>
        </w:rPr>
        <w:tab/>
      </w:r>
      <w:r>
        <w:rPr>
          <w:noProof/>
          <w:sz w:val="28"/>
          <w:szCs w:val="28"/>
        </w:rPr>
        <w:t>16</w:t>
      </w:r>
    </w:p>
    <w:p w:rsidR="00717045" w:rsidRDefault="00717045">
      <w:pPr>
        <w:pStyle w:val="25"/>
        <w:tabs>
          <w:tab w:val="right" w:leader="dot" w:pos="9629"/>
        </w:tabs>
        <w:spacing w:line="360" w:lineRule="auto"/>
        <w:rPr>
          <w:smallCaps w:val="0"/>
          <w:noProof/>
          <w:sz w:val="28"/>
          <w:szCs w:val="28"/>
          <w:lang w:val="ru-RU"/>
        </w:rPr>
      </w:pPr>
      <w:r>
        <w:rPr>
          <w:rFonts w:ascii="Times New Roman" w:hAnsi="Times New Roman"/>
          <w:b/>
          <w:bCs/>
          <w:noProof/>
          <w:color w:val="000000"/>
          <w:sz w:val="28"/>
          <w:szCs w:val="28"/>
          <w:lang w:val="ru-RU"/>
        </w:rPr>
        <w:t>2.7. Локальные акты о труде.</w:t>
      </w:r>
      <w:r>
        <w:rPr>
          <w:noProof/>
          <w:sz w:val="28"/>
          <w:szCs w:val="28"/>
          <w:lang w:val="ru-RU"/>
        </w:rPr>
        <w:tab/>
      </w:r>
      <w:r>
        <w:rPr>
          <w:noProof/>
          <w:sz w:val="28"/>
          <w:szCs w:val="28"/>
        </w:rPr>
        <w:t>18</w:t>
      </w:r>
    </w:p>
    <w:p w:rsidR="00717045" w:rsidRDefault="00717045">
      <w:pPr>
        <w:pStyle w:val="11"/>
        <w:tabs>
          <w:tab w:val="right" w:leader="dot" w:pos="9629"/>
        </w:tabs>
        <w:spacing w:line="360" w:lineRule="auto"/>
        <w:rPr>
          <w:b w:val="0"/>
          <w:bCs w:val="0"/>
          <w:caps w:val="0"/>
          <w:noProof/>
          <w:sz w:val="28"/>
          <w:szCs w:val="28"/>
          <w:lang w:val="ru-RU"/>
        </w:rPr>
      </w:pPr>
      <w:r>
        <w:rPr>
          <w:rFonts w:ascii="Times New Roman" w:hAnsi="Times New Roman"/>
          <w:smallCaps/>
          <w:noProof/>
          <w:color w:val="000000"/>
          <w:sz w:val="28"/>
          <w:szCs w:val="28"/>
        </w:rPr>
        <w:t>Заключение.</w:t>
      </w:r>
      <w:r>
        <w:rPr>
          <w:noProof/>
          <w:sz w:val="28"/>
          <w:szCs w:val="28"/>
        </w:rPr>
        <w:tab/>
        <w:t>20</w:t>
      </w:r>
    </w:p>
    <w:p w:rsidR="00717045" w:rsidRDefault="00717045">
      <w:pPr>
        <w:pStyle w:val="11"/>
        <w:tabs>
          <w:tab w:val="right" w:leader="dot" w:pos="9629"/>
        </w:tabs>
        <w:spacing w:line="360" w:lineRule="auto"/>
        <w:rPr>
          <w:b w:val="0"/>
          <w:bCs w:val="0"/>
          <w:caps w:val="0"/>
          <w:noProof/>
          <w:sz w:val="28"/>
          <w:szCs w:val="28"/>
          <w:lang w:val="ru-RU"/>
        </w:rPr>
      </w:pPr>
      <w:r>
        <w:rPr>
          <w:rFonts w:ascii="Times New Roman" w:hAnsi="Times New Roman"/>
          <w:smallCaps/>
          <w:noProof/>
          <w:color w:val="000000"/>
          <w:sz w:val="28"/>
          <w:szCs w:val="28"/>
        </w:rPr>
        <w:t>Список используемой литературы</w:t>
      </w:r>
      <w:r>
        <w:rPr>
          <w:noProof/>
          <w:sz w:val="28"/>
          <w:szCs w:val="28"/>
        </w:rPr>
        <w:tab/>
        <w:t>21</w:t>
      </w:r>
    </w:p>
    <w:p w:rsidR="00717045" w:rsidRDefault="00717045">
      <w:pPr>
        <w:keepNext/>
        <w:spacing w:line="360" w:lineRule="auto"/>
        <w:jc w:val="center"/>
        <w:rPr>
          <w:rFonts w:ascii="Times New Roman" w:hAnsi="Times New Roman" w:cs="Times New Roman"/>
          <w:b/>
          <w:bCs/>
          <w:color w:val="000000"/>
          <w:spacing w:val="20"/>
          <w:sz w:val="24"/>
          <w:szCs w:val="24"/>
          <w:lang w:val="ru-RU"/>
        </w:rPr>
      </w:pPr>
    </w:p>
    <w:p w:rsidR="00717045" w:rsidRDefault="00717045">
      <w:pPr>
        <w:pStyle w:val="1"/>
        <w:pageBreakBefore/>
        <w:spacing w:line="312" w:lineRule="auto"/>
        <w:ind w:firstLine="709"/>
        <w:jc w:val="left"/>
        <w:rPr>
          <w:smallCaps/>
          <w:color w:val="000000"/>
        </w:rPr>
      </w:pPr>
      <w:bookmarkStart w:id="0" w:name="_Toc532024551"/>
      <w:bookmarkStart w:id="1" w:name="_Toc532289287"/>
      <w:bookmarkStart w:id="2" w:name="_Toc532366134"/>
      <w:bookmarkStart w:id="3" w:name="_Toc532467988"/>
      <w:bookmarkStart w:id="4" w:name="_Toc533052024"/>
      <w:bookmarkStart w:id="5" w:name="_Toc69375456"/>
      <w:r>
        <w:rPr>
          <w:rFonts w:ascii="Times New Roman" w:hAnsi="Times New Roman"/>
          <w:smallCaps/>
          <w:color w:val="000000"/>
        </w:rPr>
        <w:t>Введение</w:t>
      </w:r>
      <w:bookmarkEnd w:id="0"/>
      <w:r>
        <w:rPr>
          <w:smallCaps/>
          <w:color w:val="000000"/>
        </w:rPr>
        <w:t>.</w:t>
      </w:r>
      <w:bookmarkEnd w:id="1"/>
      <w:bookmarkEnd w:id="2"/>
      <w:bookmarkEnd w:id="3"/>
      <w:bookmarkEnd w:id="4"/>
      <w:bookmarkEnd w:id="5"/>
    </w:p>
    <w:p w:rsidR="00717045" w:rsidRDefault="00717045">
      <w:pPr>
        <w:tabs>
          <w:tab w:val="left" w:pos="709"/>
        </w:tabs>
        <w:spacing w:line="312" w:lineRule="auto"/>
        <w:ind w:right="-6" w:firstLine="709"/>
        <w:jc w:val="both"/>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Актуальность темы.</w:t>
      </w:r>
      <w:r>
        <w:rPr>
          <w:rFonts w:ascii="Times New Roman" w:hAnsi="Times New Roman" w:cs="Times New Roman"/>
          <w:color w:val="000000"/>
          <w:sz w:val="28"/>
          <w:szCs w:val="28"/>
          <w:lang w:val="ru-RU"/>
        </w:rPr>
        <w:t xml:space="preserve"> Выбранная тема имеет большое научное и практическое значение, а в настоящее время является особенно актуальной в связи с введением с 1 февраля 2002г. нового Трудового кодекса РФ (далее ТК) – кодифицированного источника трудового права охватывающего все важнейшие институты. Правильное регулирование трудовых отношений невозможно без знания источников трудового права и их классификации по различным основаниям. В новом ТК  понятию источников трудового права отведена ст.5 в которой это понятие раскрывается и перечисляются источники трудового права в порядке убывания по юридической силе.  В подтверждение актуальности данной темы хочу заметить, что рассматриваемая тема интересна еще и тем, что среди ученых юристов нет единого мнения по вопросу отнесения судебной практики к источникам трудового права. </w:t>
      </w:r>
      <w:r>
        <w:rPr>
          <w:rStyle w:val="af"/>
          <w:rFonts w:ascii="Times New Roman" w:hAnsi="Times New Roman" w:cs="Times New Roman"/>
          <w:color w:val="000000"/>
          <w:sz w:val="28"/>
          <w:szCs w:val="28"/>
          <w:lang w:val="ru-RU"/>
        </w:rPr>
        <w:footnoteReference w:id="1"/>
      </w:r>
    </w:p>
    <w:p w:rsidR="00717045" w:rsidRDefault="00717045">
      <w:pPr>
        <w:tabs>
          <w:tab w:val="left" w:pos="709"/>
        </w:tabs>
        <w:spacing w:before="120" w:line="312" w:lineRule="auto"/>
        <w:ind w:right="-6" w:firstLine="709"/>
        <w:jc w:val="both"/>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 xml:space="preserve">Целью исследования: </w:t>
      </w:r>
      <w:r>
        <w:rPr>
          <w:rFonts w:ascii="Times New Roman" w:hAnsi="Times New Roman" w:cs="Times New Roman"/>
          <w:color w:val="000000"/>
          <w:sz w:val="28"/>
          <w:szCs w:val="28"/>
          <w:lang w:val="ru-RU"/>
        </w:rPr>
        <w:t xml:space="preserve">рассмотрение вопросов связанных с источниками трудового права и их классификацией. </w:t>
      </w:r>
    </w:p>
    <w:p w:rsidR="00717045" w:rsidRDefault="00717045">
      <w:pPr>
        <w:tabs>
          <w:tab w:val="left" w:pos="709"/>
        </w:tabs>
        <w:spacing w:before="120" w:line="312" w:lineRule="auto"/>
        <w:ind w:right="-6" w:firstLine="709"/>
        <w:jc w:val="both"/>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Задачи исследования:</w:t>
      </w:r>
    </w:p>
    <w:p w:rsidR="00717045" w:rsidRDefault="00717045">
      <w:pPr>
        <w:tabs>
          <w:tab w:val="left" w:pos="709"/>
        </w:tabs>
        <w:spacing w:line="312" w:lineRule="auto"/>
        <w:ind w:right="-6"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 Определить. как понятие источников представлено в литературе и в новом ТК, с выражением своего понимания источников трудового права;</w:t>
      </w:r>
    </w:p>
    <w:p w:rsidR="00717045" w:rsidRDefault="00717045">
      <w:pPr>
        <w:tabs>
          <w:tab w:val="left" w:pos="709"/>
        </w:tabs>
        <w:spacing w:line="312" w:lineRule="auto"/>
        <w:ind w:right="-6"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 Рассмотреть классификацию источников трудового права по различным основаниям;</w:t>
      </w:r>
    </w:p>
    <w:p w:rsidR="00717045" w:rsidRDefault="00717045">
      <w:pPr>
        <w:tabs>
          <w:tab w:val="left" w:pos="709"/>
        </w:tabs>
        <w:spacing w:line="312" w:lineRule="auto"/>
        <w:ind w:right="-6"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 Рассмотреть основные источники трудового права и дать им общую характеристику.</w:t>
      </w:r>
    </w:p>
    <w:p w:rsidR="00717045" w:rsidRDefault="00717045">
      <w:pPr>
        <w:pStyle w:val="1"/>
        <w:pageBreakBefore/>
        <w:numPr>
          <w:ilvl w:val="0"/>
          <w:numId w:val="37"/>
        </w:numPr>
        <w:spacing w:after="120" w:line="312" w:lineRule="auto"/>
        <w:ind w:left="1066" w:hanging="357"/>
        <w:jc w:val="left"/>
        <w:rPr>
          <w:smallCaps/>
          <w:color w:val="000000"/>
        </w:rPr>
      </w:pPr>
      <w:bookmarkStart w:id="6" w:name="_Toc69375457"/>
      <w:bookmarkStart w:id="7" w:name="_Toc532024552"/>
      <w:bookmarkStart w:id="8" w:name="_Toc532289288"/>
      <w:bookmarkStart w:id="9" w:name="_Toc532366135"/>
      <w:r>
        <w:rPr>
          <w:rFonts w:ascii="Times New Roman" w:hAnsi="Times New Roman"/>
          <w:smallCaps/>
          <w:color w:val="000000"/>
        </w:rPr>
        <w:t>Понятие источников трудового права и их классификация.</w:t>
      </w:r>
      <w:bookmarkEnd w:id="6"/>
    </w:p>
    <w:p w:rsidR="00717045" w:rsidRDefault="00717045">
      <w:pPr>
        <w:pStyle w:val="2"/>
        <w:keepNext w:val="0"/>
        <w:spacing w:before="120" w:after="120" w:line="312" w:lineRule="auto"/>
        <w:ind w:firstLine="709"/>
        <w:jc w:val="left"/>
        <w:rPr>
          <w:b/>
          <w:bCs/>
          <w:color w:val="000000"/>
        </w:rPr>
      </w:pPr>
      <w:bookmarkStart w:id="10" w:name="_Toc69375458"/>
      <w:r>
        <w:rPr>
          <w:rFonts w:ascii="Times New Roman" w:hAnsi="Times New Roman"/>
          <w:b/>
          <w:bCs/>
          <w:color w:val="000000"/>
        </w:rPr>
        <w:t>1.1. Понятие источников трудового права.</w:t>
      </w:r>
      <w:bookmarkEnd w:id="10"/>
    </w:p>
    <w:p w:rsidR="00717045" w:rsidRDefault="00717045">
      <w:pPr>
        <w:widowControl w:val="0"/>
        <w:spacing w:line="312" w:lineRule="auto"/>
        <w:ind w:firstLine="720"/>
        <w:jc w:val="both"/>
        <w:rPr>
          <w:rFonts w:ascii="Times New Roman" w:hAnsi="Times New Roman" w:cs="Times New Roman"/>
          <w:i/>
          <w:iCs/>
          <w:snapToGrid w:val="0"/>
          <w:sz w:val="28"/>
          <w:szCs w:val="28"/>
          <w:lang w:val="ru-RU"/>
        </w:rPr>
      </w:pPr>
      <w:r>
        <w:rPr>
          <w:rFonts w:ascii="Times New Roman" w:hAnsi="Times New Roman" w:cs="Times New Roman"/>
          <w:sz w:val="28"/>
          <w:szCs w:val="28"/>
          <w:lang w:val="ru-RU"/>
        </w:rPr>
        <w:t>До введения в действие нового ТК, в КЗоТе РФ 1971г. понятие источников трудового права понятие источников трудового права не раскрывалось, и его можно было встретить только в научной и учебной литературе.</w:t>
      </w: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 xml:space="preserve">Вот, например один из вариантов понятия источника трудового права: </w:t>
      </w:r>
      <w:r>
        <w:rPr>
          <w:rFonts w:ascii="Times New Roman" w:hAnsi="Times New Roman" w:cs="Times New Roman"/>
          <w:b/>
          <w:bCs/>
          <w:sz w:val="28"/>
          <w:szCs w:val="28"/>
          <w:lang w:val="ru-RU"/>
        </w:rPr>
        <w:t>источники трудового права</w:t>
      </w:r>
      <w:r>
        <w:rPr>
          <w:rFonts w:ascii="Times New Roman" w:hAnsi="Times New Roman" w:cs="Times New Roman"/>
          <w:sz w:val="28"/>
          <w:szCs w:val="28"/>
          <w:lang w:val="ru-RU"/>
        </w:rPr>
        <w:t xml:space="preserve"> – </w:t>
      </w:r>
      <w:r>
        <w:rPr>
          <w:rFonts w:ascii="Times New Roman" w:hAnsi="Times New Roman" w:cs="Times New Roman"/>
          <w:i/>
          <w:iCs/>
          <w:sz w:val="28"/>
          <w:szCs w:val="28"/>
          <w:lang w:val="ru-RU"/>
        </w:rPr>
        <w:t>это нормативные правовые акты, регулирующие трудовые отношения, устанавливающие права и обязанности участников этих отношений.</w:t>
      </w:r>
      <w:r>
        <w:rPr>
          <w:rStyle w:val="af"/>
          <w:rFonts w:ascii="Times New Roman" w:hAnsi="Times New Roman" w:cs="Times New Roman"/>
          <w:i/>
          <w:iCs/>
          <w:sz w:val="28"/>
          <w:szCs w:val="28"/>
          <w:lang w:val="ru-RU"/>
        </w:rPr>
        <w:footnoteReference w:id="2"/>
      </w:r>
      <w:r>
        <w:rPr>
          <w:rFonts w:ascii="Times New Roman" w:hAnsi="Times New Roman" w:cs="Times New Roman"/>
          <w:i/>
          <w:iCs/>
          <w:sz w:val="28"/>
          <w:szCs w:val="28"/>
          <w:lang w:val="ru-RU"/>
        </w:rPr>
        <w:t xml:space="preserve"> </w:t>
      </w:r>
      <w:r>
        <w:rPr>
          <w:rFonts w:ascii="Times New Roman" w:hAnsi="Times New Roman" w:cs="Times New Roman"/>
          <w:b/>
          <w:bCs/>
          <w:sz w:val="28"/>
          <w:szCs w:val="28"/>
          <w:lang w:val="ru-RU"/>
        </w:rPr>
        <w:t>Трудовые отношения,</w:t>
      </w:r>
      <w:r>
        <w:rPr>
          <w:rFonts w:ascii="Times New Roman" w:hAnsi="Times New Roman" w:cs="Times New Roman"/>
          <w:sz w:val="28"/>
          <w:szCs w:val="28"/>
          <w:lang w:val="ru-RU"/>
        </w:rPr>
        <w:t xml:space="preserve"> согласно ст.15 ТК, - </w:t>
      </w:r>
      <w:r>
        <w:rPr>
          <w:rFonts w:ascii="Times New Roman" w:hAnsi="Times New Roman" w:cs="Times New Roman"/>
          <w:i/>
          <w:iCs/>
          <w:sz w:val="28"/>
          <w:szCs w:val="28"/>
          <w:lang w:val="ru-RU"/>
        </w:rPr>
        <w:t xml:space="preserve">это </w:t>
      </w:r>
      <w:r>
        <w:rPr>
          <w:rFonts w:ascii="Times New Roman" w:hAnsi="Times New Roman" w:cs="Times New Roman"/>
          <w:i/>
          <w:iCs/>
          <w:snapToGrid w:val="0"/>
          <w:sz w:val="28"/>
          <w:szCs w:val="28"/>
          <w:lang w:val="ru-RU"/>
        </w:rPr>
        <w:t>отношения, основанные на соглашении между работником и работодателем о личном выполнении работником за плату трудовой функции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w:t>
      </w:r>
    </w:p>
    <w:p w:rsidR="00717045" w:rsidRDefault="00717045">
      <w:pPr>
        <w:spacing w:line="312"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ст.4 КЗоТ РФ было указано лишь то, что законодательство о труде РФ состоит из КЗоТ и иных актов трудового законодательства. Новый ТК не только раскрывает понятие источников трудового права, но перечисляет эти источники по юридической силе в порядке убывания. </w:t>
      </w:r>
    </w:p>
    <w:p w:rsidR="00717045" w:rsidRDefault="00717045">
      <w:pPr>
        <w:pStyle w:val="ab"/>
        <w:spacing w:line="312" w:lineRule="auto"/>
        <w:rPr>
          <w:rFonts w:ascii="Times New Roman" w:hAnsi="Times New Roman"/>
          <w:snapToGrid w:val="0"/>
          <w:sz w:val="28"/>
          <w:szCs w:val="28"/>
        </w:rPr>
      </w:pPr>
      <w:r>
        <w:rPr>
          <w:rFonts w:ascii="Times New Roman" w:hAnsi="Times New Roman"/>
          <w:sz w:val="28"/>
          <w:szCs w:val="28"/>
        </w:rPr>
        <w:t xml:space="preserve">Согласно ст.5 ТК, </w:t>
      </w:r>
      <w:r>
        <w:rPr>
          <w:rFonts w:ascii="Times New Roman" w:hAnsi="Times New Roman"/>
          <w:b/>
          <w:bCs/>
          <w:snapToGrid w:val="0"/>
          <w:sz w:val="28"/>
          <w:szCs w:val="28"/>
        </w:rPr>
        <w:t xml:space="preserve">регулирование трудовых отношений и иных непосредственно связанных с ними отношений </w:t>
      </w:r>
      <w:r>
        <w:rPr>
          <w:rFonts w:ascii="Times New Roman" w:hAnsi="Times New Roman"/>
          <w:snapToGrid w:val="0"/>
          <w:sz w:val="28"/>
          <w:szCs w:val="28"/>
        </w:rPr>
        <w:t>в соответствии с Конституцией РФ, федеральными конституционными законами осуществляется трудовым законодательством (включая законодательство об охране труда) и иными нормативными правовыми актами, содержащими нормы трудового права: настоящим Кодексом, иными федеральными законами, указами Президента РФ, постановлениями Правительства РФ и нормативными правовыми актами федеральных органов исполнительной власти, конституциями (уставами), законами и иными нормативными правовыми актами субъектов РФ, актами органов местного самоуправления и локальными нормативными актами, содержащими нормы трудового права.</w:t>
      </w:r>
    </w:p>
    <w:p w:rsidR="00717045" w:rsidRDefault="00717045">
      <w:pPr>
        <w:pStyle w:val="ab"/>
        <w:spacing w:line="312" w:lineRule="auto"/>
        <w:rPr>
          <w:rFonts w:ascii="Times New Roman" w:hAnsi="Times New Roman"/>
          <w:sz w:val="28"/>
          <w:szCs w:val="28"/>
        </w:rPr>
      </w:pPr>
      <w:r>
        <w:rPr>
          <w:rFonts w:ascii="Times New Roman" w:hAnsi="Times New Roman"/>
          <w:sz w:val="28"/>
          <w:szCs w:val="28"/>
        </w:rPr>
        <w:t xml:space="preserve">Следует учесть, что Конституция РФ (ст.15), а вместе с ней и ТК  (ст.10) устанавливают приоритет являющихся частью российской правовой системы международно-правовых норм, регулирующих трудовые и иные связанные с ними отношения, над внутригосударственными. </w:t>
      </w:r>
    </w:p>
    <w:p w:rsidR="00717045" w:rsidRDefault="00717045">
      <w:pPr>
        <w:pStyle w:val="ab"/>
        <w:spacing w:line="312" w:lineRule="auto"/>
        <w:rPr>
          <w:rFonts w:ascii="Times New Roman" w:hAnsi="Times New Roman"/>
          <w:i/>
          <w:iCs/>
          <w:sz w:val="28"/>
          <w:szCs w:val="28"/>
        </w:rPr>
      </w:pPr>
      <w:r>
        <w:rPr>
          <w:rFonts w:ascii="Times New Roman" w:hAnsi="Times New Roman"/>
          <w:sz w:val="28"/>
          <w:szCs w:val="28"/>
        </w:rPr>
        <w:t xml:space="preserve">Учитывая вышеизложенное, можно сделать вывод, что </w:t>
      </w:r>
      <w:r>
        <w:rPr>
          <w:rFonts w:ascii="Times New Roman" w:hAnsi="Times New Roman"/>
          <w:b/>
          <w:bCs/>
          <w:sz w:val="28"/>
          <w:szCs w:val="28"/>
        </w:rPr>
        <w:t xml:space="preserve">источники трудового права </w:t>
      </w:r>
      <w:r>
        <w:rPr>
          <w:sz w:val="28"/>
          <w:szCs w:val="28"/>
        </w:rPr>
        <w:t xml:space="preserve">– </w:t>
      </w:r>
      <w:r>
        <w:rPr>
          <w:rFonts w:ascii="Times New Roman" w:hAnsi="Times New Roman"/>
          <w:i/>
          <w:iCs/>
          <w:sz w:val="28"/>
          <w:szCs w:val="28"/>
        </w:rPr>
        <w:t xml:space="preserve">это нормативные правовые акты трудового законодательства </w:t>
      </w:r>
      <w:r>
        <w:rPr>
          <w:rFonts w:ascii="Times New Roman" w:hAnsi="Times New Roman"/>
          <w:i/>
          <w:iCs/>
          <w:snapToGrid w:val="0"/>
          <w:sz w:val="28"/>
          <w:szCs w:val="28"/>
        </w:rPr>
        <w:t xml:space="preserve">(включая нормативные правовые акты законодательства об охране труда) </w:t>
      </w:r>
      <w:r>
        <w:rPr>
          <w:rFonts w:ascii="Times New Roman" w:hAnsi="Times New Roman"/>
          <w:i/>
          <w:iCs/>
          <w:sz w:val="28"/>
          <w:szCs w:val="28"/>
        </w:rPr>
        <w:t xml:space="preserve">и иные нормативные правовые акты, содержащие нормы трудового права, регулирующие трудовые отношения и иные непосредственно связанные с ними отношения. </w:t>
      </w:r>
    </w:p>
    <w:p w:rsidR="00717045" w:rsidRDefault="00717045">
      <w:pPr>
        <w:pStyle w:val="2"/>
        <w:keepNext w:val="0"/>
        <w:spacing w:before="120" w:after="120" w:line="312" w:lineRule="auto"/>
        <w:ind w:firstLine="709"/>
        <w:jc w:val="left"/>
        <w:rPr>
          <w:b/>
          <w:bCs/>
          <w:color w:val="000000"/>
        </w:rPr>
      </w:pPr>
      <w:bookmarkStart w:id="11" w:name="_Toc69375459"/>
      <w:r>
        <w:rPr>
          <w:rFonts w:ascii="Times New Roman" w:hAnsi="Times New Roman"/>
          <w:b/>
          <w:bCs/>
          <w:color w:val="000000"/>
        </w:rPr>
        <w:t>1.2. Классификация источников трудового права.</w:t>
      </w:r>
      <w:bookmarkEnd w:id="11"/>
    </w:p>
    <w:p w:rsidR="00717045" w:rsidRDefault="00717045">
      <w:pPr>
        <w:spacing w:line="312" w:lineRule="auto"/>
        <w:ind w:firstLine="709"/>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Источники трудового права</w:t>
      </w:r>
      <w:r>
        <w:rPr>
          <w:rFonts w:ascii="Times New Roman" w:hAnsi="Times New Roman" w:cs="Times New Roman"/>
          <w:sz w:val="28"/>
          <w:szCs w:val="28"/>
          <w:lang w:val="ru-RU"/>
        </w:rPr>
        <w:t xml:space="preserve"> многочисленны и многообразны, их </w:t>
      </w:r>
      <w:r>
        <w:rPr>
          <w:rFonts w:ascii="Times New Roman" w:hAnsi="Times New Roman" w:cs="Times New Roman"/>
          <w:b/>
          <w:bCs/>
          <w:sz w:val="28"/>
          <w:szCs w:val="28"/>
          <w:lang w:val="ru-RU"/>
        </w:rPr>
        <w:t>можно классифицировать</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 xml:space="preserve">по характеру принятия, по сфере действия, по юридической силе и др. </w:t>
      </w:r>
      <w:r>
        <w:rPr>
          <w:rFonts w:ascii="Times New Roman" w:hAnsi="Times New Roman" w:cs="Times New Roman"/>
          <w:sz w:val="28"/>
          <w:szCs w:val="28"/>
          <w:lang w:val="ru-RU"/>
        </w:rPr>
        <w:t xml:space="preserve">Рассмотрим, классификацию источников трудового права по некоторым основаниям: </w:t>
      </w:r>
      <w:r>
        <w:rPr>
          <w:rStyle w:val="af"/>
          <w:rFonts w:ascii="Times New Roman" w:hAnsi="Times New Roman" w:cs="Times New Roman"/>
          <w:b/>
          <w:bCs/>
          <w:sz w:val="28"/>
          <w:szCs w:val="28"/>
          <w:lang w:val="ru-RU"/>
        </w:rPr>
        <w:footnoteReference w:id="3"/>
      </w:r>
    </w:p>
    <w:p w:rsidR="00717045" w:rsidRDefault="00717045">
      <w:pPr>
        <w:widowControl w:val="0"/>
        <w:spacing w:line="312" w:lineRule="auto"/>
        <w:ind w:firstLine="709"/>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а) по характеру принятия: </w:t>
      </w:r>
    </w:p>
    <w:p w:rsidR="00717045" w:rsidRDefault="00717045">
      <w:pPr>
        <w:widowControl w:val="0"/>
        <w:spacing w:line="312"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принимаемые государственными органами (законы, указы и др.);</w:t>
      </w:r>
    </w:p>
    <w:p w:rsidR="00717045" w:rsidRDefault="00717045">
      <w:pPr>
        <w:widowControl w:val="0"/>
        <w:spacing w:line="312"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принимаемые по соглашению между государственными органами, работодателями и профсоюзами (соглашения, коллективные договоры и др.);</w:t>
      </w:r>
    </w:p>
    <w:p w:rsidR="00717045" w:rsidRDefault="00717045">
      <w:pPr>
        <w:widowControl w:val="0"/>
        <w:spacing w:line="312"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принимаемые органами международно-правового регулирования труда (пакты о правах человека, конвенции и рекомендации Международной организации труда).</w:t>
      </w:r>
    </w:p>
    <w:p w:rsidR="00717045" w:rsidRDefault="00717045">
      <w:pPr>
        <w:widowControl w:val="0"/>
        <w:spacing w:line="312" w:lineRule="auto"/>
        <w:ind w:firstLine="709"/>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б) по сфере действия:</w:t>
      </w:r>
    </w:p>
    <w:p w:rsidR="00717045" w:rsidRDefault="00717045">
      <w:pPr>
        <w:widowControl w:val="0"/>
        <w:spacing w:line="312"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действующие в пределах всей РФ;</w:t>
      </w:r>
    </w:p>
    <w:p w:rsidR="00717045" w:rsidRDefault="00717045">
      <w:pPr>
        <w:widowControl w:val="0"/>
        <w:spacing w:line="312"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действующие в пределах отдельных субъектов РФ;</w:t>
      </w:r>
    </w:p>
    <w:p w:rsidR="00717045" w:rsidRDefault="00717045">
      <w:pPr>
        <w:widowControl w:val="0"/>
        <w:spacing w:line="312"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действующие в пределах отдельных регионов;</w:t>
      </w:r>
    </w:p>
    <w:p w:rsidR="00717045" w:rsidRDefault="00717045">
      <w:pPr>
        <w:widowControl w:val="0"/>
        <w:spacing w:line="312"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действующие в пределах организаций.</w:t>
      </w:r>
    </w:p>
    <w:p w:rsidR="00717045" w:rsidRDefault="00717045">
      <w:pPr>
        <w:widowControl w:val="0"/>
        <w:spacing w:line="312" w:lineRule="auto"/>
        <w:ind w:firstLine="709"/>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в) по юридической силе:</w:t>
      </w:r>
    </w:p>
    <w:p w:rsidR="00717045" w:rsidRDefault="00717045">
      <w:pPr>
        <w:widowControl w:val="0"/>
        <w:spacing w:line="312"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Конституция РФ;</w:t>
      </w:r>
    </w:p>
    <w:p w:rsidR="00717045" w:rsidRDefault="00717045">
      <w:pPr>
        <w:widowControl w:val="0"/>
        <w:spacing w:line="312"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акты международного правового регулирования труда;</w:t>
      </w:r>
    </w:p>
    <w:p w:rsidR="00717045" w:rsidRDefault="00717045">
      <w:pPr>
        <w:widowControl w:val="0"/>
        <w:spacing w:line="312"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законы;</w:t>
      </w:r>
    </w:p>
    <w:p w:rsidR="00717045" w:rsidRDefault="00717045">
      <w:pPr>
        <w:widowControl w:val="0"/>
        <w:spacing w:line="312"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подзаконные акты;</w:t>
      </w:r>
    </w:p>
    <w:p w:rsidR="00717045" w:rsidRDefault="00717045">
      <w:pPr>
        <w:widowControl w:val="0"/>
        <w:spacing w:line="312"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акты судебных органов;</w:t>
      </w:r>
    </w:p>
    <w:p w:rsidR="00717045" w:rsidRDefault="00717045">
      <w:pPr>
        <w:widowControl w:val="0"/>
        <w:spacing w:line="312"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соглашения о труде;</w:t>
      </w:r>
    </w:p>
    <w:p w:rsidR="00717045" w:rsidRDefault="00717045">
      <w:pPr>
        <w:widowControl w:val="0"/>
        <w:spacing w:line="312"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локальные акты.</w:t>
      </w:r>
    </w:p>
    <w:p w:rsidR="00717045" w:rsidRDefault="00717045">
      <w:pPr>
        <w:widowControl w:val="0"/>
        <w:spacing w:line="312" w:lineRule="auto"/>
        <w:ind w:firstLine="709"/>
        <w:jc w:val="both"/>
        <w:rPr>
          <w:rFonts w:ascii="Times New Roman" w:hAnsi="Times New Roman" w:cs="Times New Roman"/>
          <w:snapToGrid w:val="0"/>
          <w:sz w:val="28"/>
          <w:szCs w:val="28"/>
          <w:lang w:val="ru-RU"/>
        </w:rPr>
      </w:pPr>
      <w:r>
        <w:rPr>
          <w:rFonts w:ascii="Times New Roman" w:hAnsi="Times New Roman" w:cs="Times New Roman"/>
          <w:sz w:val="28"/>
          <w:szCs w:val="28"/>
          <w:lang w:val="ru-RU"/>
        </w:rPr>
        <w:t xml:space="preserve">Классификация источников трудового права по юридической силе наиболее удобна, т.к. она позволяет охарактеризовать степень и условия применения того или иного источника. Вышеприведенный вариант классификации источников трудового права в целом соответствует классификации закрепленной в ст.5 ТК с учетом того, что Конституция РФ (ст.15), а вместе с ней и ТК (ст.10) устанавливают приоритет являющихся частью российской правовой системы международно-правовых норм, регулирующих трудовые и иные связанные с ними отношения, над внутригосударственными. </w:t>
      </w:r>
      <w:r>
        <w:rPr>
          <w:rFonts w:ascii="Times New Roman" w:hAnsi="Times New Roman" w:cs="Times New Roman"/>
          <w:snapToGrid w:val="0"/>
          <w:sz w:val="28"/>
          <w:szCs w:val="28"/>
          <w:lang w:val="ru-RU"/>
        </w:rPr>
        <w:t xml:space="preserve">Однако в классификации закрепленной в нормах ТК нет места актам судебных органов. </w:t>
      </w:r>
    </w:p>
    <w:p w:rsidR="00717045" w:rsidRDefault="00717045">
      <w:pPr>
        <w:widowControl w:val="0"/>
        <w:spacing w:line="312" w:lineRule="auto"/>
        <w:ind w:firstLine="709"/>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Являются ли акты судебных органов источниками трудового права? До сегодняшнего дня среди ученых нет единого мнения по этому вопросу. Большинство ученых считают, что акты судебных органов являются источниками трудового права. Одни ученые считают, что акты судебных органов не являются источниками трудового права, т.к. акты судебных органов – это акты применения норм права.</w:t>
      </w:r>
      <w:r>
        <w:rPr>
          <w:rStyle w:val="af"/>
          <w:rFonts w:ascii="Times New Roman" w:hAnsi="Times New Roman" w:cs="Times New Roman"/>
          <w:snapToGrid w:val="0"/>
          <w:sz w:val="28"/>
          <w:szCs w:val="28"/>
          <w:lang w:val="ru-RU"/>
        </w:rPr>
        <w:footnoteReference w:id="4"/>
      </w:r>
      <w:r>
        <w:rPr>
          <w:rFonts w:ascii="Times New Roman" w:hAnsi="Times New Roman" w:cs="Times New Roman"/>
          <w:snapToGrid w:val="0"/>
          <w:sz w:val="28"/>
          <w:szCs w:val="28"/>
          <w:lang w:val="ru-RU"/>
        </w:rPr>
        <w:t xml:space="preserve"> Другие ученые считают, что акты судебных органов, признавая незаконными нормы закрепленные в источниках трудового права, создают новую норму и поэтому сами являются источником трудового права.</w:t>
      </w:r>
      <w:r>
        <w:rPr>
          <w:rStyle w:val="af"/>
          <w:rFonts w:ascii="Times New Roman" w:hAnsi="Times New Roman" w:cs="Times New Roman"/>
          <w:snapToGrid w:val="0"/>
          <w:sz w:val="28"/>
          <w:szCs w:val="28"/>
          <w:lang w:val="ru-RU"/>
        </w:rPr>
        <w:footnoteReference w:id="5"/>
      </w:r>
      <w:r>
        <w:rPr>
          <w:rFonts w:ascii="Times New Roman" w:hAnsi="Times New Roman" w:cs="Times New Roman"/>
          <w:snapToGrid w:val="0"/>
          <w:sz w:val="28"/>
          <w:szCs w:val="28"/>
          <w:lang w:val="ru-RU"/>
        </w:rPr>
        <w:t xml:space="preserve"> Причем, по этому мнению считается, что источниками трудового права могут являться не все акты судебных органов, а только опубликованные и реально изменяющие права и обязанности участников трудовых отношений. </w:t>
      </w:r>
    </w:p>
    <w:p w:rsidR="00717045" w:rsidRDefault="00717045">
      <w:pPr>
        <w:widowControl w:val="0"/>
        <w:spacing w:line="312" w:lineRule="auto"/>
        <w:ind w:firstLine="709"/>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 xml:space="preserve">Скорее всего, последняя точка зрения была бы более правильной, т.к. признание нормы трудового права незаконной означает создание новой нормы, а следовательно нового источника трудового права. </w:t>
      </w:r>
      <w:r>
        <w:rPr>
          <w:rStyle w:val="af"/>
          <w:rFonts w:ascii="Times New Roman" w:hAnsi="Times New Roman" w:cs="Times New Roman"/>
          <w:snapToGrid w:val="0"/>
          <w:sz w:val="28"/>
          <w:szCs w:val="28"/>
          <w:lang w:val="ru-RU"/>
        </w:rPr>
        <w:footnoteReference w:id="6"/>
      </w:r>
      <w:r>
        <w:rPr>
          <w:rFonts w:ascii="Times New Roman" w:hAnsi="Times New Roman" w:cs="Times New Roman"/>
          <w:snapToGrid w:val="0"/>
          <w:sz w:val="28"/>
          <w:szCs w:val="28"/>
          <w:lang w:val="ru-RU"/>
        </w:rPr>
        <w:t xml:space="preserve"> </w:t>
      </w:r>
    </w:p>
    <w:p w:rsidR="00717045" w:rsidRDefault="00717045">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 xml:space="preserve">Место судебной практики, в общем смысле, нельзя определить в иерархической структуре источников трудового права. Каждый отдельно взятый акт судебного органа, который можно приравнять к источнику трудового права, будет занимать свое место среди источников трудового права в зависимости от его юридической силы. Место судебной практики, как источника трудового права, в классификации по юридической силе должно быть между актами органов местного самоуправления (соглашениями о труде) и централизованными актами о труде. </w:t>
      </w:r>
      <w:r>
        <w:rPr>
          <w:rStyle w:val="af"/>
          <w:rFonts w:ascii="Times New Roman" w:hAnsi="Times New Roman" w:cs="Times New Roman"/>
          <w:snapToGrid w:val="0"/>
          <w:sz w:val="28"/>
          <w:szCs w:val="28"/>
          <w:lang w:val="ru-RU"/>
        </w:rPr>
        <w:footnoteReference w:id="7"/>
      </w:r>
    </w:p>
    <w:p w:rsidR="00717045" w:rsidRDefault="00717045">
      <w:pPr>
        <w:widowControl w:val="0"/>
        <w:spacing w:line="312" w:lineRule="auto"/>
        <w:ind w:firstLine="709"/>
        <w:jc w:val="both"/>
        <w:rPr>
          <w:rFonts w:ascii="Times New Roman" w:hAnsi="Times New Roman" w:cs="Times New Roman"/>
          <w:b/>
          <w:bCs/>
          <w:snapToGrid w:val="0"/>
          <w:sz w:val="28"/>
          <w:szCs w:val="28"/>
          <w:lang w:val="ru-RU"/>
        </w:rPr>
      </w:pPr>
      <w:r>
        <w:rPr>
          <w:rFonts w:ascii="Times New Roman" w:hAnsi="Times New Roman" w:cs="Times New Roman"/>
          <w:snapToGrid w:val="0"/>
          <w:sz w:val="28"/>
          <w:szCs w:val="28"/>
          <w:lang w:val="ru-RU"/>
        </w:rPr>
        <w:t xml:space="preserve">Учитывая вышеизложенное, и в соответствии со ст.15 Конституции РФ, ст.5 и ст.10 ТК РФ, можно сделать вывод, что </w:t>
      </w:r>
      <w:r>
        <w:rPr>
          <w:rFonts w:ascii="Times New Roman" w:hAnsi="Times New Roman" w:cs="Times New Roman"/>
          <w:b/>
          <w:bCs/>
          <w:snapToGrid w:val="0"/>
          <w:sz w:val="28"/>
          <w:szCs w:val="28"/>
          <w:lang w:val="ru-RU"/>
        </w:rPr>
        <w:t>классификация источников трудового права по юридической силе должна выглядеть так:</w:t>
      </w:r>
    </w:p>
    <w:p w:rsidR="00717045" w:rsidRDefault="00717045">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акты международного правового регулирования;</w:t>
      </w:r>
    </w:p>
    <w:p w:rsidR="00717045" w:rsidRDefault="00717045">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Конституция РФ;</w:t>
      </w:r>
    </w:p>
    <w:p w:rsidR="00717045" w:rsidRDefault="00717045">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федеральные конституционные законы;</w:t>
      </w:r>
    </w:p>
    <w:p w:rsidR="00717045" w:rsidRDefault="00717045">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Трудовой кодекс РФ;</w:t>
      </w:r>
    </w:p>
    <w:p w:rsidR="00717045" w:rsidRDefault="00717045">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иные федеральные законы;</w:t>
      </w:r>
    </w:p>
    <w:p w:rsidR="00717045" w:rsidRDefault="00717045">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указы Президента РФ;</w:t>
      </w:r>
    </w:p>
    <w:p w:rsidR="00717045" w:rsidRDefault="00717045">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постановления Правительства РФ и нормативные правовые акты федеральных органов исполнительной власти;</w:t>
      </w:r>
    </w:p>
    <w:p w:rsidR="00717045" w:rsidRDefault="00717045">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конституции (уставы), законы и иные нормативные правовые акты субъектов РФ;</w:t>
      </w:r>
    </w:p>
    <w:p w:rsidR="00717045" w:rsidRDefault="00717045">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судебная практика;</w:t>
      </w:r>
    </w:p>
    <w:p w:rsidR="00717045" w:rsidRDefault="00717045">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акты органов местного самоуправления (соглашения о труде) и локальные нормативные акты (коллективные договоры).</w:t>
      </w:r>
    </w:p>
    <w:p w:rsidR="00717045" w:rsidRDefault="00717045">
      <w:pPr>
        <w:pStyle w:val="1"/>
        <w:keepNext w:val="0"/>
        <w:pageBreakBefore/>
        <w:widowControl w:val="0"/>
        <w:spacing w:after="120" w:line="312" w:lineRule="auto"/>
        <w:ind w:firstLine="709"/>
        <w:jc w:val="left"/>
        <w:rPr>
          <w:smallCaps/>
          <w:color w:val="000000"/>
        </w:rPr>
      </w:pPr>
      <w:bookmarkStart w:id="12" w:name="_Toc532366143"/>
      <w:bookmarkStart w:id="13" w:name="_Toc532467998"/>
      <w:bookmarkStart w:id="14" w:name="_Toc533052037"/>
      <w:bookmarkStart w:id="15" w:name="_Toc69375460"/>
      <w:bookmarkEnd w:id="7"/>
      <w:bookmarkEnd w:id="8"/>
      <w:bookmarkEnd w:id="9"/>
      <w:r>
        <w:rPr>
          <w:smallCaps/>
          <w:color w:val="000000"/>
        </w:rPr>
        <w:t>2.</w:t>
      </w:r>
      <w:bookmarkEnd w:id="12"/>
      <w:bookmarkEnd w:id="13"/>
      <w:bookmarkEnd w:id="14"/>
      <w:r>
        <w:rPr>
          <w:rFonts w:ascii="Times New Roman" w:hAnsi="Times New Roman"/>
          <w:smallCaps/>
          <w:color w:val="000000"/>
        </w:rPr>
        <w:t xml:space="preserve"> Общая характеристика основных источников трудового права.</w:t>
      </w:r>
      <w:bookmarkEnd w:id="15"/>
    </w:p>
    <w:p w:rsidR="00717045" w:rsidRDefault="00717045">
      <w:pPr>
        <w:pStyle w:val="2"/>
        <w:keepNext w:val="0"/>
        <w:spacing w:before="120" w:after="120" w:line="312" w:lineRule="auto"/>
        <w:ind w:firstLine="709"/>
        <w:jc w:val="left"/>
        <w:rPr>
          <w:b/>
          <w:bCs/>
          <w:color w:val="000000"/>
        </w:rPr>
      </w:pPr>
      <w:bookmarkStart w:id="16" w:name="_Toc69375461"/>
      <w:r>
        <w:rPr>
          <w:rFonts w:ascii="Times New Roman" w:hAnsi="Times New Roman"/>
          <w:b/>
          <w:bCs/>
          <w:color w:val="000000"/>
        </w:rPr>
        <w:t>2.1. Акты международного правового регулирования.</w:t>
      </w:r>
      <w:bookmarkEnd w:id="16"/>
    </w:p>
    <w:p w:rsidR="00717045" w:rsidRDefault="00717045">
      <w:pPr>
        <w:widowControl w:val="0"/>
        <w:spacing w:line="312"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Согласно ч.4 ст.15 </w:t>
      </w:r>
      <w:r>
        <w:rPr>
          <w:rFonts w:ascii="Times New Roman" w:hAnsi="Times New Roman" w:cs="Times New Roman"/>
          <w:snapToGrid w:val="0"/>
          <w:sz w:val="28"/>
          <w:szCs w:val="28"/>
          <w:lang w:val="ru-RU"/>
        </w:rPr>
        <w:t xml:space="preserve">Конституцией РФ, </w:t>
      </w:r>
      <w:r>
        <w:rPr>
          <w:rFonts w:ascii="Times New Roman" w:hAnsi="Times New Roman" w:cs="Times New Roman"/>
          <w:b/>
          <w:bCs/>
          <w:snapToGrid w:val="0"/>
          <w:sz w:val="28"/>
          <w:szCs w:val="28"/>
          <w:lang w:val="ru-RU"/>
        </w:rPr>
        <w:t xml:space="preserve">общепризнанные принципы и нормы международного права и международные договоры РФ являются составной частью правовой системы РФ. </w:t>
      </w:r>
      <w:r>
        <w:rPr>
          <w:rFonts w:ascii="Times New Roman" w:hAnsi="Times New Roman" w:cs="Times New Roman"/>
          <w:snapToGrid w:val="0"/>
          <w:sz w:val="28"/>
          <w:szCs w:val="28"/>
          <w:lang w:val="ru-RU"/>
        </w:rPr>
        <w:t>Данное положение так же отражено в ст.10 ТК.</w:t>
      </w:r>
      <w:r>
        <w:rPr>
          <w:rFonts w:ascii="Times New Roman" w:hAnsi="Times New Roman" w:cs="Times New Roman"/>
          <w:b/>
          <w:bCs/>
          <w:snapToGrid w:val="0"/>
          <w:sz w:val="28"/>
          <w:szCs w:val="28"/>
          <w:lang w:val="ru-RU"/>
        </w:rPr>
        <w:t xml:space="preserve"> </w:t>
      </w:r>
      <w:r>
        <w:rPr>
          <w:rFonts w:ascii="Times New Roman" w:hAnsi="Times New Roman" w:cs="Times New Roman"/>
          <w:sz w:val="28"/>
          <w:szCs w:val="28"/>
          <w:lang w:val="ru-RU"/>
        </w:rPr>
        <w:t>Если международным договором РФ установлены другие правила, чем предусмотренные законами и иными нормативными правовыми актами, содержащими нормы трудового права, применяются правила международного договора. В трудовом праве такими нормами международного права являются:</w:t>
      </w:r>
    </w:p>
    <w:p w:rsidR="00717045" w:rsidRDefault="00717045">
      <w:pPr>
        <w:widowControl w:val="0"/>
        <w:spacing w:line="312"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пакты о правах человека, одобренные Генеральной Ассамблеей ООН в 1966г.;</w:t>
      </w:r>
    </w:p>
    <w:p w:rsidR="00717045" w:rsidRDefault="00717045">
      <w:pPr>
        <w:widowControl w:val="0"/>
        <w:spacing w:line="312"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конвенции и рекомендации МОТ.</w:t>
      </w:r>
    </w:p>
    <w:p w:rsidR="00717045" w:rsidRDefault="00717045">
      <w:pPr>
        <w:widowControl w:val="0"/>
        <w:spacing w:line="312" w:lineRule="auto"/>
        <w:ind w:firstLine="72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В международном пакте об экономических, социальных и культурных  правах </w:t>
      </w:r>
      <w:r>
        <w:rPr>
          <w:rFonts w:ascii="Times New Roman" w:hAnsi="Times New Roman" w:cs="Times New Roman"/>
          <w:sz w:val="28"/>
          <w:szCs w:val="28"/>
          <w:lang w:val="ru-RU"/>
        </w:rPr>
        <w:t xml:space="preserve">закреплены важнейшие трудовые права: право на труд, право на справедливые и благоприятные условия труда, включая справедливую заработную плату без дискриминации, право на отдых, право на профсоюзную организацию, право на забастовку др. </w:t>
      </w:r>
      <w:r>
        <w:rPr>
          <w:rFonts w:ascii="Times New Roman" w:hAnsi="Times New Roman" w:cs="Times New Roman"/>
          <w:b/>
          <w:bCs/>
          <w:sz w:val="28"/>
          <w:szCs w:val="28"/>
          <w:lang w:val="ru-RU"/>
        </w:rPr>
        <w:t xml:space="preserve">В международном пакте о гражданских и политических правах </w:t>
      </w:r>
      <w:r>
        <w:rPr>
          <w:rFonts w:ascii="Times New Roman" w:hAnsi="Times New Roman" w:cs="Times New Roman"/>
          <w:sz w:val="28"/>
          <w:szCs w:val="28"/>
          <w:lang w:val="ru-RU"/>
        </w:rPr>
        <w:t xml:space="preserve">содержатся нормы о запрещении принудительного труда и свободном осуществлении права на ассоциацию. </w:t>
      </w:r>
    </w:p>
    <w:p w:rsidR="00717045" w:rsidRDefault="00717045">
      <w:pPr>
        <w:widowControl w:val="0"/>
        <w:spacing w:line="312" w:lineRule="auto"/>
        <w:ind w:firstLine="720"/>
        <w:jc w:val="both"/>
        <w:rPr>
          <w:snapToGrid w:val="0"/>
          <w:sz w:val="28"/>
          <w:szCs w:val="28"/>
          <w:lang w:val="ru-RU"/>
        </w:rPr>
      </w:pPr>
      <w:r>
        <w:rPr>
          <w:rFonts w:ascii="Times New Roman" w:hAnsi="Times New Roman" w:cs="Times New Roman"/>
          <w:sz w:val="28"/>
          <w:szCs w:val="28"/>
          <w:lang w:val="ru-RU"/>
        </w:rPr>
        <w:t>Уже в 1998 году число конвенций и рекомендаций МОТ превышало 350, из которых Россией было ратифицировано более 40. Конвенции и рекомендации МОТ обеспечивают сравнительно полное регулирование трудовых отношений.</w:t>
      </w:r>
      <w:r>
        <w:rPr>
          <w:rStyle w:val="af"/>
          <w:rFonts w:ascii="Times New Roman" w:hAnsi="Times New Roman" w:cs="Times New Roman"/>
          <w:snapToGrid w:val="0"/>
          <w:sz w:val="28"/>
          <w:szCs w:val="28"/>
        </w:rPr>
        <w:footnoteReference w:id="8"/>
      </w:r>
    </w:p>
    <w:p w:rsidR="00717045" w:rsidRDefault="00717045">
      <w:pPr>
        <w:pStyle w:val="2"/>
        <w:keepNext w:val="0"/>
        <w:spacing w:before="120" w:after="120" w:line="312" w:lineRule="auto"/>
        <w:ind w:firstLine="709"/>
        <w:jc w:val="left"/>
        <w:rPr>
          <w:b/>
          <w:bCs/>
          <w:color w:val="000000"/>
        </w:rPr>
      </w:pPr>
      <w:bookmarkStart w:id="17" w:name="_Toc69375462"/>
      <w:r>
        <w:rPr>
          <w:rFonts w:ascii="Times New Roman" w:hAnsi="Times New Roman"/>
          <w:b/>
          <w:bCs/>
          <w:color w:val="000000"/>
        </w:rPr>
        <w:t>2.2. Конституция РФ.</w:t>
      </w:r>
      <w:bookmarkEnd w:id="17"/>
    </w:p>
    <w:p w:rsidR="00717045" w:rsidRDefault="00717045">
      <w:pPr>
        <w:widowControl w:val="0"/>
        <w:spacing w:line="312" w:lineRule="auto"/>
        <w:ind w:firstLine="709"/>
        <w:jc w:val="both"/>
        <w:rPr>
          <w:rFonts w:ascii="Times New Roman" w:hAnsi="Times New Roman" w:cs="Times New Roman"/>
          <w:sz w:val="28"/>
          <w:szCs w:val="28"/>
          <w:lang w:val="ru-RU"/>
        </w:rPr>
      </w:pPr>
      <w:r>
        <w:rPr>
          <w:rFonts w:ascii="Times New Roman" w:hAnsi="Times New Roman" w:cs="Times New Roman"/>
          <w:b/>
          <w:bCs/>
          <w:sz w:val="28"/>
          <w:szCs w:val="28"/>
          <w:lang w:val="ru-RU"/>
        </w:rPr>
        <w:t>Конституция РФ,</w:t>
      </w:r>
      <w:r>
        <w:rPr>
          <w:rFonts w:ascii="Times New Roman" w:hAnsi="Times New Roman" w:cs="Times New Roman"/>
          <w:sz w:val="28"/>
          <w:szCs w:val="28"/>
          <w:lang w:val="ru-RU"/>
        </w:rPr>
        <w:t xml:space="preserve"> принятая 12.12.1993г. всенародным голосованием, </w:t>
      </w:r>
      <w:r>
        <w:rPr>
          <w:rFonts w:ascii="Times New Roman" w:hAnsi="Times New Roman" w:cs="Times New Roman"/>
          <w:i/>
          <w:iCs/>
          <w:sz w:val="28"/>
          <w:szCs w:val="28"/>
          <w:lang w:val="ru-RU"/>
        </w:rPr>
        <w:t xml:space="preserve">является актом высшей юридической силы. </w:t>
      </w:r>
      <w:r>
        <w:rPr>
          <w:rFonts w:ascii="Times New Roman" w:hAnsi="Times New Roman" w:cs="Times New Roman"/>
          <w:sz w:val="28"/>
          <w:szCs w:val="28"/>
          <w:lang w:val="ru-RU"/>
        </w:rPr>
        <w:t>Основной закон РФ устанавливает основные положения российской правовой системы, закрепляет исходные начала всех отраслей права, в том числе и трудового права. В ч.1 ст.7 Конституции закреплено направление социальной политики государства: создание условий, обеспечивающих достойную жизнь и свободное развитие человека. Одним из средств осуществления такой политики является свобода трудовой и предпринимательской деятельности (ст.37, 34 Конституции).</w:t>
      </w:r>
    </w:p>
    <w:p w:rsidR="00717045" w:rsidRDefault="00717045">
      <w:pPr>
        <w:widowControl w:val="0"/>
        <w:spacing w:line="312" w:lineRule="auto"/>
        <w:ind w:firstLine="709"/>
        <w:jc w:val="both"/>
        <w:rPr>
          <w:rFonts w:ascii="Times New Roman" w:hAnsi="Times New Roman" w:cs="Times New Roman"/>
          <w:snapToGrid w:val="0"/>
          <w:sz w:val="28"/>
          <w:szCs w:val="28"/>
          <w:lang w:val="ru-RU"/>
        </w:rPr>
      </w:pPr>
      <w:r>
        <w:rPr>
          <w:rFonts w:ascii="Times New Roman" w:hAnsi="Times New Roman" w:cs="Times New Roman"/>
          <w:sz w:val="28"/>
          <w:szCs w:val="28"/>
          <w:lang w:val="ru-RU"/>
        </w:rPr>
        <w:t xml:space="preserve">Основы правового регулирования труда заложены в ст.37 Конституции, которая определяет главным образом реализацию права на труд как работу по найму, выполняемую на основании трудового договора. Текст статьи начинается с закрепления свободного характера труда. Свобода труда означает прежде всего свободный для гражданина выбор – работать или не работать. Вместе с тем согласно </w:t>
      </w:r>
      <w:r>
        <w:rPr>
          <w:rFonts w:ascii="Times New Roman" w:hAnsi="Times New Roman" w:cs="Times New Roman"/>
          <w:snapToGrid w:val="0"/>
          <w:sz w:val="28"/>
          <w:szCs w:val="28"/>
          <w:lang w:val="ru-RU"/>
        </w:rPr>
        <w:t>ч.1 ст.37</w:t>
      </w:r>
      <w:r>
        <w:rPr>
          <w:rFonts w:ascii="Times New Roman" w:hAnsi="Times New Roman" w:cs="Times New Roman"/>
          <w:sz w:val="28"/>
          <w:szCs w:val="28"/>
          <w:lang w:val="ru-RU"/>
        </w:rPr>
        <w:t xml:space="preserve">, </w:t>
      </w:r>
      <w:r>
        <w:rPr>
          <w:rFonts w:ascii="Times New Roman" w:hAnsi="Times New Roman" w:cs="Times New Roman"/>
          <w:snapToGrid w:val="0"/>
          <w:sz w:val="28"/>
          <w:szCs w:val="28"/>
          <w:lang w:val="ru-RU"/>
        </w:rPr>
        <w:t xml:space="preserve">свобода труда означает для гражданина свободный выбор рода деятельности и профессии. В Конституции нет указания на всеобщую обязанность граждан трудиться, а принудительный труд согласно ч.2 ст.37 запрещен. Выбор граждан в пользу работы подкрепляется материальными стимулами, т.к. для большинства граждан работа является основным источником существования. </w:t>
      </w:r>
    </w:p>
    <w:p w:rsidR="00717045" w:rsidRDefault="00717045">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 xml:space="preserve">Следует добавить, что в ст.37 Конституции закреплен ряд других важных положений согласно которым: </w:t>
      </w:r>
    </w:p>
    <w:p w:rsidR="00717045" w:rsidRDefault="00717045">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 (ч.3);</w:t>
      </w:r>
    </w:p>
    <w:p w:rsidR="00717045" w:rsidRDefault="00717045">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 (ч.4);</w:t>
      </w:r>
    </w:p>
    <w:p w:rsidR="00717045" w:rsidRDefault="00717045">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 (ч.5).</w:t>
      </w:r>
    </w:p>
    <w:p w:rsidR="00717045" w:rsidRDefault="00717045">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Важно так же заметить, что Конституция определяет компетенцию РФ и субъектов Федерации в области трудового законодательства. Согласно ч.1 ст.72 Конституции трудовое законодательство отнесено к совместному ведению РФ и ее субъектов, т.е. трудовые законы могут приниматься как на уровне  Федерации, так и на уровне ее субъектов. В случае противоречия между федеральным законом о труде и законами о труде, принятыми субъектами РФ, действует федеральный закон (ч.5 ст.76 Конституции).</w:t>
      </w:r>
    </w:p>
    <w:p w:rsidR="00717045" w:rsidRDefault="00717045">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b/>
          <w:bCs/>
          <w:snapToGrid w:val="0"/>
          <w:sz w:val="28"/>
          <w:szCs w:val="28"/>
          <w:lang w:val="ru-RU"/>
        </w:rPr>
        <w:t xml:space="preserve">Конституционные положения по вопросам правового регулирования труда </w:t>
      </w:r>
      <w:r>
        <w:rPr>
          <w:rFonts w:ascii="Times New Roman" w:hAnsi="Times New Roman" w:cs="Times New Roman"/>
          <w:i/>
          <w:iCs/>
          <w:snapToGrid w:val="0"/>
          <w:sz w:val="28"/>
          <w:szCs w:val="28"/>
          <w:lang w:val="ru-RU"/>
        </w:rPr>
        <w:t xml:space="preserve">составляют основу трудового законодательства РФ. </w:t>
      </w:r>
      <w:r>
        <w:rPr>
          <w:rFonts w:ascii="Times New Roman" w:hAnsi="Times New Roman" w:cs="Times New Roman"/>
          <w:b/>
          <w:bCs/>
          <w:snapToGrid w:val="0"/>
          <w:sz w:val="28"/>
          <w:szCs w:val="28"/>
          <w:lang w:val="ru-RU"/>
        </w:rPr>
        <w:t>Другие источники трудового права</w:t>
      </w:r>
      <w:r>
        <w:rPr>
          <w:rFonts w:ascii="Times New Roman" w:hAnsi="Times New Roman" w:cs="Times New Roman"/>
          <w:snapToGrid w:val="0"/>
          <w:sz w:val="28"/>
          <w:szCs w:val="28"/>
          <w:lang w:val="ru-RU"/>
        </w:rPr>
        <w:t xml:space="preserve"> </w:t>
      </w:r>
      <w:r>
        <w:rPr>
          <w:rFonts w:ascii="Times New Roman" w:hAnsi="Times New Roman" w:cs="Times New Roman"/>
          <w:i/>
          <w:iCs/>
          <w:snapToGrid w:val="0"/>
          <w:sz w:val="28"/>
          <w:szCs w:val="28"/>
          <w:lang w:val="ru-RU"/>
        </w:rPr>
        <w:t>опираются на Конституцию и вместе с ней составляют систему трудового законодательства.</w:t>
      </w:r>
      <w:r>
        <w:rPr>
          <w:rFonts w:ascii="Times New Roman" w:hAnsi="Times New Roman" w:cs="Times New Roman"/>
          <w:snapToGrid w:val="0"/>
          <w:sz w:val="28"/>
          <w:szCs w:val="28"/>
          <w:lang w:val="ru-RU"/>
        </w:rPr>
        <w:t xml:space="preserve"> </w:t>
      </w:r>
    </w:p>
    <w:p w:rsidR="00717045" w:rsidRDefault="00717045">
      <w:pPr>
        <w:widowControl w:val="0"/>
        <w:spacing w:line="312" w:lineRule="auto"/>
        <w:ind w:firstLine="720"/>
        <w:jc w:val="both"/>
        <w:rPr>
          <w:rFonts w:ascii="Times New Roman" w:hAnsi="Times New Roman" w:cs="Times New Roman"/>
          <w:sz w:val="28"/>
          <w:szCs w:val="28"/>
          <w:lang w:val="ru-RU"/>
        </w:rPr>
      </w:pPr>
      <w:r>
        <w:rPr>
          <w:rFonts w:ascii="Times New Roman" w:hAnsi="Times New Roman" w:cs="Times New Roman"/>
          <w:snapToGrid w:val="0"/>
          <w:sz w:val="28"/>
          <w:szCs w:val="28"/>
          <w:lang w:val="ru-RU"/>
        </w:rPr>
        <w:t xml:space="preserve">Так же, как упоминалось ранее, </w:t>
      </w:r>
      <w:r>
        <w:rPr>
          <w:rFonts w:ascii="Times New Roman" w:hAnsi="Times New Roman" w:cs="Times New Roman"/>
          <w:sz w:val="28"/>
          <w:szCs w:val="28"/>
          <w:lang w:val="ru-RU"/>
        </w:rPr>
        <w:t xml:space="preserve">следует учесть, что Конституция РФ (ст.15) устанавливают приоритет являющихся частью российской правовой системы международно-правовых норм, регулирующих трудовые и иные связанные с ними отношения, над внутригосударственными. </w:t>
      </w:r>
    </w:p>
    <w:p w:rsidR="00717045" w:rsidRDefault="00717045">
      <w:pPr>
        <w:pStyle w:val="2"/>
        <w:keepNext w:val="0"/>
        <w:spacing w:before="120" w:after="120" w:line="312" w:lineRule="auto"/>
        <w:ind w:firstLine="709"/>
        <w:jc w:val="left"/>
        <w:rPr>
          <w:b/>
          <w:bCs/>
          <w:color w:val="000000"/>
        </w:rPr>
      </w:pPr>
      <w:bookmarkStart w:id="18" w:name="_Toc69375463"/>
      <w:r>
        <w:rPr>
          <w:rFonts w:ascii="Times New Roman" w:hAnsi="Times New Roman"/>
          <w:b/>
          <w:bCs/>
          <w:color w:val="000000"/>
        </w:rPr>
        <w:t>2.3. Законы.</w:t>
      </w:r>
      <w:bookmarkEnd w:id="18"/>
    </w:p>
    <w:p w:rsidR="00717045" w:rsidRDefault="00717045">
      <w:pPr>
        <w:widowControl w:val="0"/>
        <w:spacing w:line="312"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Следующим после конституции звеном в иерархии правовых актов являются законы. </w:t>
      </w:r>
      <w:r>
        <w:rPr>
          <w:rFonts w:ascii="Times New Roman" w:hAnsi="Times New Roman" w:cs="Times New Roman"/>
          <w:b/>
          <w:bCs/>
          <w:sz w:val="28"/>
          <w:szCs w:val="28"/>
          <w:lang w:val="ru-RU"/>
        </w:rPr>
        <w:t>Законы</w:t>
      </w:r>
      <w:r>
        <w:rPr>
          <w:rFonts w:ascii="Times New Roman" w:hAnsi="Times New Roman" w:cs="Times New Roman"/>
          <w:sz w:val="28"/>
          <w:szCs w:val="28"/>
          <w:lang w:val="ru-RU"/>
        </w:rPr>
        <w:t xml:space="preserve"> - </w:t>
      </w:r>
      <w:r>
        <w:rPr>
          <w:rFonts w:ascii="Times New Roman" w:hAnsi="Times New Roman" w:cs="Times New Roman"/>
          <w:i/>
          <w:iCs/>
          <w:sz w:val="28"/>
          <w:szCs w:val="28"/>
          <w:lang w:val="ru-RU"/>
        </w:rPr>
        <w:t>это акты, принимаемые органом законодательной власти, Федеральным Собранием РФ.</w:t>
      </w: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Законы обладают высшей, после Конституции, юридической силой, все остальные акты должны соответствовать законам.</w:t>
      </w:r>
    </w:p>
    <w:p w:rsidR="00717045" w:rsidRDefault="00717045">
      <w:pPr>
        <w:widowControl w:val="0"/>
        <w:spacing w:line="312" w:lineRule="auto"/>
        <w:ind w:firstLine="709"/>
        <w:jc w:val="both"/>
        <w:rPr>
          <w:rFonts w:ascii="Times New Roman" w:hAnsi="Times New Roman" w:cs="Times New Roman"/>
          <w:sz w:val="28"/>
          <w:szCs w:val="28"/>
          <w:lang w:val="ru-RU"/>
        </w:rPr>
      </w:pPr>
      <w:r>
        <w:rPr>
          <w:rFonts w:ascii="Times New Roman" w:hAnsi="Times New Roman" w:cs="Times New Roman"/>
          <w:b/>
          <w:bCs/>
          <w:sz w:val="28"/>
          <w:szCs w:val="28"/>
          <w:lang w:val="ru-RU"/>
        </w:rPr>
        <w:t>Среди законов центральной место принадлежит</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 xml:space="preserve">Трудового кодексу РФ </w:t>
      </w:r>
      <w:r>
        <w:rPr>
          <w:rFonts w:ascii="Times New Roman" w:hAnsi="Times New Roman" w:cs="Times New Roman"/>
          <w:sz w:val="28"/>
          <w:szCs w:val="28"/>
          <w:lang w:val="ru-RU"/>
        </w:rPr>
        <w:t xml:space="preserve">вступившему в действие с 1 февраля 2002 года и являющемуся кодифицированным источником трудового права и охватывает важнейшие институты. </w:t>
      </w:r>
    </w:p>
    <w:p w:rsidR="00717045" w:rsidRDefault="00717045">
      <w:pPr>
        <w:widowControl w:val="0"/>
        <w:spacing w:line="312"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Если в Кодексе дано регулирование всех институтов трудового законодательства, то другие законы о труде посвящены отдельным институтам и потому обеспечивают более подробное регулирование. Таковы федеральные законы:</w:t>
      </w:r>
    </w:p>
    <w:p w:rsidR="00717045" w:rsidRDefault="00717045">
      <w:pPr>
        <w:widowControl w:val="0"/>
        <w:spacing w:line="312"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 профессиональных союзах, их правах и гарантиях деятельности» от 12.01.1996г.;</w:t>
      </w:r>
    </w:p>
    <w:p w:rsidR="00717045" w:rsidRDefault="00717045">
      <w:pPr>
        <w:widowControl w:val="0"/>
        <w:spacing w:line="312"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 коллективных договорах и соглашениях» от 11.03.1992г. (с изменениями и дополнениями);</w:t>
      </w:r>
    </w:p>
    <w:p w:rsidR="00717045" w:rsidRDefault="00717045">
      <w:pPr>
        <w:widowControl w:val="0"/>
        <w:spacing w:line="312"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 занятости населения в РФ» в редакции Закона от 20.04.1996г.;</w:t>
      </w:r>
    </w:p>
    <w:p w:rsidR="00717045" w:rsidRDefault="00717045">
      <w:pPr>
        <w:widowControl w:val="0"/>
        <w:spacing w:line="312"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Основы законодательства РФ об охране труда от 06.08.1993г. (с изменениями и дополнениями);</w:t>
      </w:r>
    </w:p>
    <w:p w:rsidR="00717045" w:rsidRDefault="00717045">
      <w:pPr>
        <w:widowControl w:val="0"/>
        <w:spacing w:line="312"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 порядке разрешения коллективных трудовых споров» от 23.11.1995г.;</w:t>
      </w:r>
    </w:p>
    <w:p w:rsidR="00717045" w:rsidRDefault="00717045">
      <w:pPr>
        <w:widowControl w:val="0"/>
        <w:spacing w:line="312"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«Об основах государственной службы РФ» от 31.07.1995г.</w:t>
      </w:r>
    </w:p>
    <w:p w:rsidR="00717045" w:rsidRDefault="00717045">
      <w:pPr>
        <w:widowControl w:val="0"/>
        <w:spacing w:line="312" w:lineRule="auto"/>
        <w:ind w:firstLine="709"/>
        <w:jc w:val="both"/>
        <w:rPr>
          <w:rFonts w:ascii="Times New Roman" w:hAnsi="Times New Roman" w:cs="Times New Roman"/>
          <w:snapToGrid w:val="0"/>
          <w:sz w:val="28"/>
          <w:szCs w:val="28"/>
          <w:lang w:val="ru-RU"/>
        </w:rPr>
      </w:pPr>
      <w:r>
        <w:rPr>
          <w:rFonts w:ascii="Times New Roman" w:hAnsi="Times New Roman" w:cs="Times New Roman"/>
          <w:sz w:val="28"/>
          <w:szCs w:val="28"/>
          <w:lang w:val="ru-RU"/>
        </w:rPr>
        <w:t xml:space="preserve">Ряд законов о труде был принят еще в бывшем СССР Верховным Советом СССР. С принятием нового ТК, согласно ст.422 ТК, отдельные законодательные акты признанны утратившими силу. В ст.422 перечисляются в основном законодательные акты принятые еще до принятия Конституции 1993г. в т.ч. КЗоТ 1971г., а так же федеральные законы касающиеся внесения изменений и дополнений в ранее действовавший КЗоТ 1971г. Так же в ст.422 ТК указывается, что </w:t>
      </w:r>
      <w:r>
        <w:rPr>
          <w:rFonts w:ascii="Times New Roman" w:hAnsi="Times New Roman" w:cs="Times New Roman"/>
          <w:snapToGrid w:val="0"/>
          <w:sz w:val="28"/>
          <w:szCs w:val="28"/>
          <w:lang w:val="ru-RU"/>
        </w:rPr>
        <w:t>другие законы и иные нормативные правовые акты, действующие на территории РФ, подлежат приведению в соответствие с настоящим Кодексом.</w:t>
      </w:r>
    </w:p>
    <w:p w:rsidR="00717045" w:rsidRDefault="00717045">
      <w:pPr>
        <w:widowControl w:val="0"/>
        <w:spacing w:line="312" w:lineRule="auto"/>
        <w:ind w:firstLine="709"/>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В ст.423 ТК закреплен порядок применения законов и иных нормативных правовых актов действовавших до принятия ТК. В ч.1 данной статьи говорится, что впредь до приведения законов и иных нормативных правовых актов, действующих на территории РФ, в соответствие с настоящим Кодексом законы и иные правовые акты РФ, а также законодательные акты бывшего СССР, действующие на территории РФ в пределах и порядке, которые предусмотрены Конституцией РФ, постановлением Верховного Совета РСФСР от 12.12.1991г. № 2014-I "О ратификации Соглашения о создании СНГ", применяются постольку, поскольку они не противоречат настоящему Кодексу. Ч.2  упомянутой статьи указывает, что изданные до введения в действие настоящего Кодекса нормативные правовые акты Президента РФ, Правительства РФ и применяемые на территории РФ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p w:rsidR="00717045" w:rsidRDefault="00717045">
      <w:pPr>
        <w:widowControl w:val="0"/>
        <w:spacing w:line="312" w:lineRule="auto"/>
        <w:ind w:firstLine="709"/>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Конституция (ст.72) отнесла трудовое законодательство к совместному ведению Федерации и ее субъектов. В ст.6 ТК закреплено разграничение полномочий между федеральными органами государственной власти и органами государственной власти субъектов РФ в сфере трудовых отношений и иных непосредственно связанных с ними отношений. Это значит, что субъекты Федерации могут принимать законы и другие нормативные правовые акты о труде с тем условием, что они не будут противоречить федеральным актам (ч.5 ст.76 Конституции). В некоторых субъектах РФ, главным образом в республиках, приняты свои законы о труде (ТК Республики Башкортостан, законы об охране труда  в Республике Саха, Марий Эл, Чувашской Республике и Республике Карелия).</w:t>
      </w:r>
      <w:r>
        <w:rPr>
          <w:rStyle w:val="af"/>
          <w:rFonts w:ascii="Times New Roman" w:hAnsi="Times New Roman" w:cs="Times New Roman"/>
          <w:sz w:val="28"/>
          <w:szCs w:val="28"/>
          <w:lang w:val="ru-RU"/>
        </w:rPr>
        <w:footnoteReference w:id="9"/>
      </w:r>
    </w:p>
    <w:p w:rsidR="00717045" w:rsidRDefault="00717045">
      <w:pPr>
        <w:pStyle w:val="2"/>
        <w:keepNext w:val="0"/>
        <w:spacing w:before="120" w:after="120" w:line="312" w:lineRule="auto"/>
        <w:ind w:firstLine="709"/>
        <w:jc w:val="left"/>
        <w:rPr>
          <w:b/>
          <w:bCs/>
          <w:color w:val="000000"/>
        </w:rPr>
      </w:pPr>
      <w:bookmarkStart w:id="19" w:name="_Toc69375464"/>
      <w:r>
        <w:rPr>
          <w:rFonts w:ascii="Times New Roman" w:hAnsi="Times New Roman"/>
          <w:b/>
          <w:bCs/>
          <w:color w:val="000000"/>
        </w:rPr>
        <w:t>2.4. Подзаконные акты.</w:t>
      </w:r>
      <w:bookmarkEnd w:id="19"/>
    </w:p>
    <w:p w:rsidR="00717045" w:rsidRDefault="00717045">
      <w:pPr>
        <w:widowControl w:val="0"/>
        <w:spacing w:line="312"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В ст.5 ТК среди источников трудового права выделены нормативные правовые акты не относящиеся к трудовому законодательству, но имеющие немаловажное значение:</w:t>
      </w:r>
    </w:p>
    <w:p w:rsidR="00717045" w:rsidRDefault="00717045">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указы Президента РФ;</w:t>
      </w:r>
    </w:p>
    <w:p w:rsidR="00717045" w:rsidRDefault="00717045">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постановления Правительства РФ и нормативные правовые акты федеральных органов исполнительной власти;</w:t>
      </w:r>
    </w:p>
    <w:p w:rsidR="00717045" w:rsidRDefault="00717045">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конституции (уставы), законы и иные нормативные правовые акты субъектов РФ;</w:t>
      </w:r>
    </w:p>
    <w:p w:rsidR="00717045" w:rsidRDefault="00717045">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акты органов местного самоуправления и локальные нормативные акты, содержащие нормы трудового права.</w:t>
      </w:r>
    </w:p>
    <w:p w:rsidR="00717045" w:rsidRDefault="00717045">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Все эти акты носят подзаконный характер, т.е. должны непременно соответствовать закону. Рассмотрим некоторые подзаконные акты.</w:t>
      </w:r>
    </w:p>
    <w:p w:rsidR="00717045" w:rsidRDefault="00717045">
      <w:pPr>
        <w:pStyle w:val="3"/>
        <w:keepNext w:val="0"/>
        <w:spacing w:before="120" w:after="120" w:line="312" w:lineRule="auto"/>
        <w:ind w:firstLine="709"/>
        <w:jc w:val="left"/>
        <w:rPr>
          <w:b/>
          <w:bCs/>
          <w:i/>
          <w:iCs/>
          <w:color w:val="auto"/>
        </w:rPr>
      </w:pPr>
      <w:bookmarkStart w:id="20" w:name="_Toc69375465"/>
      <w:r>
        <w:rPr>
          <w:rFonts w:ascii="Times New Roman" w:hAnsi="Times New Roman"/>
          <w:b/>
          <w:bCs/>
          <w:i/>
          <w:iCs/>
          <w:color w:val="auto"/>
        </w:rPr>
        <w:t>2.4.1. Указы Президента РФ.</w:t>
      </w:r>
      <w:bookmarkEnd w:id="20"/>
    </w:p>
    <w:p w:rsidR="00717045" w:rsidRDefault="00717045">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sz w:val="28"/>
          <w:szCs w:val="28"/>
          <w:lang w:val="ru-RU"/>
        </w:rPr>
        <w:t xml:space="preserve">Среди подзаконных актов они обладают высшей силой. </w:t>
      </w:r>
      <w:r>
        <w:rPr>
          <w:rFonts w:ascii="Times New Roman" w:hAnsi="Times New Roman" w:cs="Times New Roman"/>
          <w:snapToGrid w:val="0"/>
          <w:sz w:val="28"/>
          <w:szCs w:val="28"/>
          <w:lang w:val="ru-RU"/>
        </w:rPr>
        <w:t xml:space="preserve">Президент РФ </w:t>
      </w:r>
      <w:r>
        <w:rPr>
          <w:rFonts w:ascii="Times New Roman" w:hAnsi="Times New Roman" w:cs="Times New Roman"/>
          <w:sz w:val="28"/>
          <w:szCs w:val="28"/>
          <w:lang w:val="ru-RU"/>
        </w:rPr>
        <w:t xml:space="preserve">согласно ст.80 Конституции РФ </w:t>
      </w:r>
      <w:r>
        <w:rPr>
          <w:rFonts w:ascii="Times New Roman" w:hAnsi="Times New Roman" w:cs="Times New Roman"/>
          <w:snapToGrid w:val="0"/>
          <w:sz w:val="28"/>
          <w:szCs w:val="28"/>
          <w:lang w:val="ru-RU"/>
        </w:rPr>
        <w:t xml:space="preserve">является главой государства, гарантом Конституции РФ, прав и свобод человека и гражданина. В ст.90 Конституции РФ закреплено право Президента РФ издавать указы и распоряжения обязательные для исполнения на всей территории РФ. </w:t>
      </w:r>
    </w:p>
    <w:p w:rsidR="00717045" w:rsidRDefault="00717045">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b/>
          <w:bCs/>
          <w:snapToGrid w:val="0"/>
          <w:sz w:val="28"/>
          <w:szCs w:val="28"/>
          <w:lang w:val="ru-RU"/>
        </w:rPr>
        <w:t>Источниками права,</w:t>
      </w:r>
      <w:r>
        <w:rPr>
          <w:rFonts w:ascii="Times New Roman" w:hAnsi="Times New Roman" w:cs="Times New Roman"/>
          <w:snapToGrid w:val="0"/>
          <w:sz w:val="28"/>
          <w:szCs w:val="28"/>
          <w:lang w:val="ru-RU"/>
        </w:rPr>
        <w:t xml:space="preserve"> в т.ч. трудового</w:t>
      </w:r>
      <w:r>
        <w:rPr>
          <w:rFonts w:ascii="Times New Roman" w:hAnsi="Times New Roman" w:cs="Times New Roman"/>
          <w:i/>
          <w:iCs/>
          <w:snapToGrid w:val="0"/>
          <w:sz w:val="28"/>
          <w:szCs w:val="28"/>
          <w:lang w:val="ru-RU"/>
        </w:rPr>
        <w:t xml:space="preserve">, являются указы Президента РФ, имеющие нормативный характер. </w:t>
      </w:r>
      <w:r>
        <w:rPr>
          <w:rFonts w:ascii="Times New Roman" w:hAnsi="Times New Roman" w:cs="Times New Roman"/>
          <w:snapToGrid w:val="0"/>
          <w:sz w:val="28"/>
          <w:szCs w:val="28"/>
          <w:lang w:val="ru-RU"/>
        </w:rPr>
        <w:t xml:space="preserve">Не имеют нормативного характера указы, носящие персонифицированный характер и содержащие индивидуальные решения (например о назначениях, поощрениях, присвоении классных чинов и др.). Подзаконный характер указов заключается в том, что они не должны противоречить Конституции РФ и федеральным законам. </w:t>
      </w:r>
    </w:p>
    <w:p w:rsidR="00717045" w:rsidRDefault="00717045">
      <w:pPr>
        <w:widowControl w:val="0"/>
        <w:spacing w:line="312" w:lineRule="auto"/>
        <w:ind w:firstLine="709"/>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К указам Президента РФ, содержащим крупные нормативные решения, относятся:</w:t>
      </w:r>
    </w:p>
    <w:p w:rsidR="00717045" w:rsidRDefault="00717045">
      <w:pPr>
        <w:widowControl w:val="0"/>
        <w:spacing w:line="312" w:lineRule="auto"/>
        <w:ind w:firstLine="709"/>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Указ от 16.12.1993 г. «О привлечении и использовании в РФ иностранной рабочей силы»;</w:t>
      </w:r>
    </w:p>
    <w:p w:rsidR="00717045" w:rsidRDefault="00717045">
      <w:pPr>
        <w:widowControl w:val="0"/>
        <w:spacing w:line="312" w:lineRule="auto"/>
        <w:ind w:firstLine="709"/>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Указ от 04.05.1994 г. «о государственном надзоре и контроле за соблюдением законодательства РФ о труде и охране труда»;</w:t>
      </w:r>
    </w:p>
    <w:p w:rsidR="00717045" w:rsidRDefault="00717045">
      <w:pPr>
        <w:spacing w:line="312" w:lineRule="auto"/>
        <w:ind w:firstLine="709"/>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Указ от 23.08.1994 г. «О повышении квалификации и переподготовке федеральных государственных служащих»;</w:t>
      </w:r>
    </w:p>
    <w:p w:rsidR="00717045" w:rsidRDefault="00717045">
      <w:pPr>
        <w:widowControl w:val="0"/>
        <w:spacing w:line="312" w:lineRule="auto"/>
        <w:ind w:firstLine="709"/>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Указ от 16.08.1995г. «О некоторых социальных гарантиях лиц замещающих государственные должности федеральных государственных служащих» и др.</w:t>
      </w:r>
    </w:p>
    <w:p w:rsidR="00717045" w:rsidRDefault="00717045">
      <w:pPr>
        <w:pStyle w:val="3"/>
        <w:keepNext w:val="0"/>
        <w:spacing w:before="120" w:after="120" w:line="312" w:lineRule="auto"/>
        <w:ind w:firstLine="709"/>
        <w:jc w:val="left"/>
        <w:rPr>
          <w:b/>
          <w:bCs/>
          <w:i/>
          <w:iCs/>
          <w:color w:val="auto"/>
        </w:rPr>
      </w:pPr>
      <w:bookmarkStart w:id="21" w:name="_Toc69375466"/>
      <w:r>
        <w:rPr>
          <w:rFonts w:ascii="Times New Roman" w:hAnsi="Times New Roman"/>
          <w:b/>
          <w:bCs/>
          <w:i/>
          <w:iCs/>
          <w:color w:val="auto"/>
        </w:rPr>
        <w:t>2.4.2. Постановления и распоряжения Правительства РФ.</w:t>
      </w:r>
      <w:bookmarkEnd w:id="21"/>
    </w:p>
    <w:p w:rsidR="00717045" w:rsidRDefault="00717045">
      <w:pPr>
        <w:widowControl w:val="0"/>
        <w:spacing w:line="312" w:lineRule="auto"/>
        <w:ind w:firstLine="709"/>
        <w:jc w:val="both"/>
        <w:rPr>
          <w:rFonts w:ascii="Times New Roman" w:hAnsi="Times New Roman" w:cs="Times New Roman"/>
          <w:snapToGrid w:val="0"/>
          <w:sz w:val="28"/>
          <w:szCs w:val="28"/>
          <w:lang w:val="ru-RU"/>
        </w:rPr>
      </w:pPr>
      <w:r>
        <w:rPr>
          <w:rFonts w:ascii="Times New Roman" w:hAnsi="Times New Roman" w:cs="Times New Roman"/>
          <w:sz w:val="28"/>
          <w:szCs w:val="28"/>
          <w:lang w:val="ru-RU"/>
        </w:rPr>
        <w:t xml:space="preserve">Согласно ст.115 Конституции РФ, они должны соответствовать </w:t>
      </w:r>
      <w:r>
        <w:rPr>
          <w:rFonts w:ascii="Times New Roman" w:hAnsi="Times New Roman" w:cs="Times New Roman"/>
          <w:snapToGrid w:val="0"/>
          <w:sz w:val="28"/>
          <w:szCs w:val="28"/>
          <w:lang w:val="ru-RU"/>
        </w:rPr>
        <w:t>Конституции РФ, федеральным законам и указам Президента РФ.  Источниками трудового права так же являются акты органов управления субъектов Федерации.</w:t>
      </w:r>
    </w:p>
    <w:p w:rsidR="00717045" w:rsidRDefault="00717045">
      <w:pPr>
        <w:widowControl w:val="0"/>
        <w:spacing w:line="312" w:lineRule="auto"/>
        <w:ind w:firstLine="709"/>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 xml:space="preserve">В настоящее время наряду с ТК действуют законы о труде, которые в значительной степени обеспечивают регулирование трудовых отношений. Но законы не обеспечивают необходимой полноты регулирования, т.к. охватывают сравнительно крупные области правового регулирования. Постановления и распоряжения Правительства РФ на базе закона обеспечивают конкретизацию и оперативность регулирования, продолжают и развивают положения закона и тем самым придают большую полноту регулирования. В современных условиях на постановления Правительства РФ приходится основной объем правового регулирования труда. </w:t>
      </w:r>
    </w:p>
    <w:p w:rsidR="00717045" w:rsidRDefault="00717045">
      <w:pPr>
        <w:widowControl w:val="0"/>
        <w:spacing w:line="312" w:lineRule="auto"/>
        <w:ind w:firstLine="709"/>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К постановлениям Правительства РФ, регулирующим трудовые отношения и иные связанные с ними отношения, относятся следующие постановления Правительства РФ:</w:t>
      </w:r>
    </w:p>
    <w:p w:rsidR="00717045" w:rsidRDefault="00717045">
      <w:pPr>
        <w:widowControl w:val="0"/>
        <w:spacing w:line="312" w:lineRule="auto"/>
        <w:ind w:firstLine="709"/>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от 12.08.1994г. «О ежегодных отпусках научных работников, имеющих ученую степень»;</w:t>
      </w:r>
    </w:p>
    <w:p w:rsidR="00717045" w:rsidRDefault="00717045">
      <w:pPr>
        <w:widowControl w:val="0"/>
        <w:spacing w:line="312" w:lineRule="auto"/>
        <w:ind w:firstLine="709"/>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от 24.08.1995г. «О повышении тарифных ставок (окладов) Единой тарифной сетки по оплате труда работников бюджетной сферы»;</w:t>
      </w:r>
    </w:p>
    <w:p w:rsidR="00717045" w:rsidRDefault="00717045">
      <w:pPr>
        <w:widowControl w:val="0"/>
        <w:spacing w:line="312" w:lineRule="auto"/>
        <w:ind w:firstLine="709"/>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от 03.06.1995г. «Об утверждении Положения о порядке расследования и учета несчастных случаев на производстве» и др.</w:t>
      </w:r>
    </w:p>
    <w:p w:rsidR="00717045" w:rsidRDefault="00717045">
      <w:pPr>
        <w:pStyle w:val="3"/>
        <w:keepNext w:val="0"/>
        <w:spacing w:before="120" w:after="120" w:line="312" w:lineRule="auto"/>
        <w:ind w:firstLine="709"/>
        <w:jc w:val="left"/>
        <w:rPr>
          <w:b/>
          <w:bCs/>
          <w:i/>
          <w:iCs/>
          <w:color w:val="auto"/>
        </w:rPr>
      </w:pPr>
      <w:bookmarkStart w:id="22" w:name="_Toc69375467"/>
      <w:r>
        <w:rPr>
          <w:b/>
          <w:bCs/>
          <w:i/>
          <w:iCs/>
          <w:color w:val="auto"/>
        </w:rPr>
        <w:t>2.4.3</w:t>
      </w:r>
      <w:r>
        <w:rPr>
          <w:rFonts w:ascii="Times New Roman" w:hAnsi="Times New Roman"/>
          <w:b/>
          <w:bCs/>
          <w:i/>
          <w:iCs/>
          <w:color w:val="auto"/>
        </w:rPr>
        <w:t>. Акты министерств и ведомств.</w:t>
      </w:r>
      <w:bookmarkEnd w:id="22"/>
    </w:p>
    <w:p w:rsidR="00717045" w:rsidRDefault="00717045">
      <w:pPr>
        <w:widowControl w:val="0"/>
        <w:spacing w:line="312"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Акты министерств и ведомств так же являются одним из источников трудового права подзаконного характера. Главным образом к этим актам относятся акты Министерства труда и социального развития РФ, в меньшей степени – акты Министерства финансов РФ, Министерства юстиции РФ и др. В этих актах дается дальнейшая конкретизация норм трудового права, а так же разъяснения по вопросам трудового законодательства.</w:t>
      </w:r>
    </w:p>
    <w:p w:rsidR="00717045" w:rsidRDefault="00717045">
      <w:pPr>
        <w:widowControl w:val="0"/>
        <w:spacing w:line="312"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прежние годы, когда преобладало централизованное регулирование трудовых отношений, многие частные, детальные вопросы регулировались постановлениями Государственного комитета СССР по труду и социальным вопросам. И тогда акты Госкомтруда (и ВЦСПС) составляли крупную, наиболее объемную часть правового регулирования труда.</w:t>
      </w:r>
      <w:r>
        <w:rPr>
          <w:rStyle w:val="af"/>
          <w:rFonts w:ascii="Times New Roman" w:hAnsi="Times New Roman" w:cs="Times New Roman"/>
          <w:sz w:val="28"/>
          <w:szCs w:val="28"/>
          <w:lang w:val="ru-RU"/>
        </w:rPr>
        <w:footnoteReference w:id="10"/>
      </w:r>
    </w:p>
    <w:p w:rsidR="00717045" w:rsidRDefault="00717045">
      <w:pPr>
        <w:widowControl w:val="0"/>
        <w:spacing w:line="312" w:lineRule="auto"/>
        <w:ind w:firstLine="709"/>
        <w:jc w:val="both"/>
        <w:rPr>
          <w:rFonts w:ascii="Times New Roman" w:hAnsi="Times New Roman" w:cs="Times New Roman"/>
          <w:b/>
          <w:bCs/>
          <w:sz w:val="28"/>
          <w:szCs w:val="28"/>
          <w:lang w:val="ru-RU"/>
        </w:rPr>
      </w:pPr>
      <w:r>
        <w:rPr>
          <w:rFonts w:ascii="Times New Roman" w:hAnsi="Times New Roman" w:cs="Times New Roman"/>
          <w:sz w:val="28"/>
          <w:szCs w:val="28"/>
          <w:lang w:val="ru-RU"/>
        </w:rPr>
        <w:t xml:space="preserve">В настоящее время многие вопросы из тех, которые раньше регулировал Госкомтруд, организации решают сами в актах локального регулирования. </w:t>
      </w:r>
      <w:r>
        <w:rPr>
          <w:rFonts w:ascii="Times New Roman" w:hAnsi="Times New Roman" w:cs="Times New Roman"/>
          <w:b/>
          <w:bCs/>
          <w:sz w:val="28"/>
          <w:szCs w:val="28"/>
          <w:lang w:val="ru-RU"/>
        </w:rPr>
        <w:t>За Минтрудом РФ, как нормотворческим органом, сохранились два важных направления деятельности:</w:t>
      </w:r>
    </w:p>
    <w:p w:rsidR="00717045" w:rsidRDefault="00717045">
      <w:pPr>
        <w:widowControl w:val="0"/>
        <w:spacing w:line="312" w:lineRule="auto"/>
        <w:ind w:firstLine="709"/>
        <w:jc w:val="both"/>
        <w:rPr>
          <w:rFonts w:ascii="Times New Roman" w:hAnsi="Times New Roman" w:cs="Times New Roman"/>
          <w:sz w:val="28"/>
          <w:szCs w:val="28"/>
          <w:lang w:val="ru-RU"/>
        </w:rPr>
      </w:pPr>
      <w:r>
        <w:rPr>
          <w:rFonts w:ascii="Times New Roman" w:hAnsi="Times New Roman" w:cs="Times New Roman"/>
          <w:b/>
          <w:bCs/>
          <w:sz w:val="28"/>
          <w:szCs w:val="28"/>
          <w:lang w:val="ru-RU"/>
        </w:rPr>
        <w:t>Во-первых</w:t>
      </w:r>
      <w:r>
        <w:rPr>
          <w:rFonts w:ascii="Times New Roman" w:hAnsi="Times New Roman" w:cs="Times New Roman"/>
          <w:b/>
          <w:bCs/>
          <w:i/>
          <w:iCs/>
          <w:sz w:val="28"/>
          <w:szCs w:val="28"/>
          <w:lang w:val="ru-RU"/>
        </w:rPr>
        <w:t>,</w:t>
      </w:r>
      <w:r>
        <w:rPr>
          <w:rFonts w:ascii="Times New Roman" w:hAnsi="Times New Roman" w:cs="Times New Roman"/>
          <w:i/>
          <w:iCs/>
          <w:sz w:val="28"/>
          <w:szCs w:val="28"/>
          <w:lang w:val="ru-RU"/>
        </w:rPr>
        <w:t xml:space="preserve"> в отношении государственных организаций сохранилось централизованное регулирование труда, которое главным образом в отношении заработной платы, осуществляет Минтруд РФ.</w:t>
      </w:r>
      <w:r>
        <w:rPr>
          <w:rFonts w:ascii="Times New Roman" w:hAnsi="Times New Roman" w:cs="Times New Roman"/>
          <w:sz w:val="28"/>
          <w:szCs w:val="28"/>
          <w:lang w:val="ru-RU"/>
        </w:rPr>
        <w:t xml:space="preserve"> В качестве примера можно привести разъяснение Минтруда РФ от 20.01.1994г. «О порядке установления стимулирующих надбавок руководителям учреждений, организаций и предприятий, находящихся на бюджетном финансировании», разъяснение Минтруда РФ от 23.12.1994г. «О порядке выплаты процентных надбавок должностным лицам и гражданам, допущенных к государственной тайне».</w:t>
      </w:r>
    </w:p>
    <w:p w:rsidR="00717045" w:rsidRDefault="00717045">
      <w:pPr>
        <w:widowControl w:val="0"/>
        <w:spacing w:line="312" w:lineRule="auto"/>
        <w:ind w:firstLine="709"/>
        <w:jc w:val="both"/>
        <w:rPr>
          <w:rFonts w:ascii="Times New Roman" w:hAnsi="Times New Roman" w:cs="Times New Roman"/>
          <w:sz w:val="28"/>
          <w:szCs w:val="28"/>
          <w:lang w:val="ru-RU"/>
        </w:rPr>
      </w:pPr>
      <w:r>
        <w:rPr>
          <w:rFonts w:ascii="Times New Roman" w:hAnsi="Times New Roman" w:cs="Times New Roman"/>
          <w:b/>
          <w:bCs/>
          <w:sz w:val="28"/>
          <w:szCs w:val="28"/>
          <w:lang w:val="ru-RU"/>
        </w:rPr>
        <w:t>Во-вторых,</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остается значительное число вопросов, требующих разъяснения и единого решения во всех организациях, независимо от формы собственности.</w:t>
      </w:r>
      <w:r>
        <w:rPr>
          <w:rFonts w:ascii="Times New Roman" w:hAnsi="Times New Roman" w:cs="Times New Roman"/>
          <w:sz w:val="28"/>
          <w:szCs w:val="28"/>
          <w:lang w:val="ru-RU"/>
        </w:rPr>
        <w:t xml:space="preserve"> Эти вопросы Минтруд РФ решает по собственной инициативе, а так же по запросам с мест и по поручениям Правительства РФ. В качестве примера можно привести ежегодно принимаемые Минтрудом РФ постановления об исчислении среднего заработка или разъяснение Минтруда РФ от 27.06.1996г. «Об отпусках без сохранения заработной платы по инициативе работодателя».</w:t>
      </w:r>
    </w:p>
    <w:p w:rsidR="00717045" w:rsidRDefault="00717045">
      <w:pPr>
        <w:pStyle w:val="ab"/>
        <w:widowControl w:val="0"/>
        <w:spacing w:line="312" w:lineRule="auto"/>
        <w:rPr>
          <w:rFonts w:ascii="Times New Roman" w:hAnsi="Times New Roman"/>
          <w:snapToGrid w:val="0"/>
          <w:sz w:val="28"/>
          <w:szCs w:val="28"/>
        </w:rPr>
      </w:pPr>
      <w:r>
        <w:rPr>
          <w:rFonts w:ascii="Times New Roman" w:hAnsi="Times New Roman"/>
          <w:sz w:val="28"/>
          <w:szCs w:val="28"/>
        </w:rPr>
        <w:t>С принятием нового ТК, согласно ст.422 ТК, ряд подзаконных актов утратили свою силу с 01.02.2002г., а другие законы и иные нормативные правовые акты, действующие на территории РФ, подлежат приведению в соответствие с ТК. Вместе с тем, в ст.423 ТК регламентируется применение законов и иных нормативных правовых актов действовавших до принятия нового ТК. В ст.423 ТК указывается, что в</w:t>
      </w:r>
      <w:r>
        <w:rPr>
          <w:rFonts w:ascii="Times New Roman" w:hAnsi="Times New Roman"/>
          <w:snapToGrid w:val="0"/>
          <w:sz w:val="28"/>
          <w:szCs w:val="28"/>
        </w:rPr>
        <w:t>предь до приведения законов и иных нормативных правовых актов, действующих на территории РФ, в соответствие с настоящим Кодексом законы и иные правовые акты РФ, а также законодательные акты бывшего СССР, действующие на территории РФ в пределах и порядке, которые предусмотрены Конституцией РФ, постановлением Верховного Совета РСФСР от 12 декабря 1991 года № 2014-I "О ратификации Соглашения о создании СНГ", применяются постольку, поскольку они не противоречат настоящему Кодексу.</w:t>
      </w:r>
    </w:p>
    <w:p w:rsidR="00717045" w:rsidRDefault="00717045">
      <w:pPr>
        <w:widowControl w:val="0"/>
        <w:spacing w:line="312"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ст.15 Конституции РФ говорится, что  все подзаконные акты должны соответствовать Конституции РФ и федеральным законам. Кроме того, согласно ст.5 ТК, подзаконный акт, низший по иерархии, должен соответствовать высшему по иерархии подзаконному акту.</w:t>
      </w:r>
    </w:p>
    <w:p w:rsidR="00717045" w:rsidRDefault="00717045">
      <w:pPr>
        <w:pStyle w:val="2"/>
        <w:keepNext w:val="0"/>
        <w:spacing w:before="120" w:after="120" w:line="312" w:lineRule="auto"/>
        <w:ind w:firstLine="709"/>
        <w:jc w:val="left"/>
        <w:rPr>
          <w:b/>
          <w:bCs/>
          <w:color w:val="000000"/>
        </w:rPr>
      </w:pPr>
      <w:bookmarkStart w:id="23" w:name="_Toc69375468"/>
      <w:r>
        <w:rPr>
          <w:rFonts w:ascii="Times New Roman" w:hAnsi="Times New Roman"/>
          <w:b/>
          <w:bCs/>
          <w:color w:val="000000"/>
        </w:rPr>
        <w:t>2.5. Судебная практика.</w:t>
      </w:r>
      <w:bookmarkEnd w:id="23"/>
    </w:p>
    <w:p w:rsidR="00717045" w:rsidRDefault="00717045">
      <w:pPr>
        <w:widowControl w:val="0"/>
        <w:spacing w:line="312"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 принятием в 1993г. Конституции РФ российская правовая действительность претерпела существенные изменения. К числу важнейших изменений относятся:</w:t>
      </w:r>
    </w:p>
    <w:p w:rsidR="00717045" w:rsidRDefault="00717045">
      <w:pPr>
        <w:widowControl w:val="0"/>
        <w:spacing w:line="312" w:lineRule="auto"/>
        <w:ind w:firstLine="709"/>
        <w:jc w:val="both"/>
        <w:rPr>
          <w:rFonts w:ascii="Times New Roman" w:hAnsi="Times New Roman" w:cs="Times New Roman"/>
          <w:snapToGrid w:val="0"/>
          <w:sz w:val="28"/>
          <w:szCs w:val="28"/>
          <w:lang w:val="ru-RU"/>
        </w:rPr>
      </w:pPr>
      <w:r>
        <w:rPr>
          <w:rFonts w:ascii="Times New Roman" w:hAnsi="Times New Roman" w:cs="Times New Roman"/>
          <w:sz w:val="28"/>
          <w:szCs w:val="28"/>
          <w:lang w:val="ru-RU"/>
        </w:rPr>
        <w:t xml:space="preserve">закрепление в Конституции РФ разделения </w:t>
      </w:r>
      <w:r>
        <w:rPr>
          <w:rFonts w:ascii="Times New Roman" w:hAnsi="Times New Roman" w:cs="Times New Roman"/>
          <w:snapToGrid w:val="0"/>
          <w:sz w:val="28"/>
          <w:szCs w:val="28"/>
          <w:lang w:val="ru-RU"/>
        </w:rPr>
        <w:t>государственной власти на законодательную, исполнительную и судебную (ст.10);</w:t>
      </w:r>
    </w:p>
    <w:p w:rsidR="00717045" w:rsidRDefault="00717045">
      <w:pPr>
        <w:widowControl w:val="0"/>
        <w:spacing w:line="312" w:lineRule="auto"/>
        <w:ind w:firstLine="709"/>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признание высокого статуса суда и судебной власти (Гл.7 Конституции РФ).</w:t>
      </w:r>
    </w:p>
    <w:p w:rsidR="00717045" w:rsidRDefault="00717045">
      <w:pPr>
        <w:widowControl w:val="0"/>
        <w:spacing w:line="312" w:lineRule="auto"/>
        <w:ind w:firstLine="709"/>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Для всех ветвей власти – законодательной, исполнительной и судебной характерно одно и то же средство осуществления власти – принятие правовых норм. Судебная система, являясь самостоятельной ветвью власти, предусматривает возможность принятия судами правовых норм. Для законодательной и исполнительной власти такая возможность не вызывала и не вызывает сомнения. Для судебной власти такую возможность стоит признать сейчас.</w:t>
      </w:r>
    </w:p>
    <w:p w:rsidR="00717045" w:rsidRDefault="00717045">
      <w:pPr>
        <w:widowControl w:val="0"/>
        <w:spacing w:line="312" w:lineRule="auto"/>
        <w:ind w:firstLine="709"/>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Акты судебных органов в современном обществе являются типичным средством управления. Разрешение конкретной спорной жизненной ситуации производится  судом в виде судебного решения, являющегося правилом поведения принудительной силы. В этом смысле судебное решение схоже с правовой нормой. Отличие нормы от конкретного судебного решения в том, что норма имеет всеобщее применение, а судебное решение относится только в конкретной жизненной ситуации.</w:t>
      </w:r>
    </w:p>
    <w:p w:rsidR="00717045" w:rsidRDefault="00717045">
      <w:pPr>
        <w:spacing w:line="312" w:lineRule="auto"/>
        <w:ind w:firstLine="709"/>
        <w:jc w:val="both"/>
        <w:rPr>
          <w:rFonts w:ascii="Times New Roman" w:hAnsi="Times New Roman" w:cs="Times New Roman"/>
          <w:snapToGrid w:val="0"/>
          <w:sz w:val="28"/>
          <w:szCs w:val="28"/>
          <w:lang w:val="ru-RU"/>
        </w:rPr>
      </w:pPr>
    </w:p>
    <w:p w:rsidR="00717045" w:rsidRDefault="00717045">
      <w:pPr>
        <w:spacing w:line="312" w:lineRule="auto"/>
        <w:ind w:firstLine="709"/>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В последние годы, с признанием суда ветвью государственной власти, многие судебные решения приняли всеобщий характер, что обусловлено следующим:</w:t>
      </w:r>
    </w:p>
    <w:p w:rsidR="00717045" w:rsidRDefault="00717045">
      <w:pPr>
        <w:widowControl w:val="0"/>
        <w:spacing w:line="312" w:lineRule="auto"/>
        <w:ind w:firstLine="709"/>
        <w:jc w:val="both"/>
        <w:rPr>
          <w:rFonts w:ascii="Times New Roman" w:hAnsi="Times New Roman" w:cs="Times New Roman"/>
          <w:snapToGrid w:val="0"/>
          <w:sz w:val="28"/>
          <w:szCs w:val="28"/>
          <w:lang w:val="ru-RU"/>
        </w:rPr>
      </w:pPr>
      <w:r>
        <w:rPr>
          <w:rFonts w:ascii="Times New Roman" w:hAnsi="Times New Roman" w:cs="Times New Roman"/>
          <w:b/>
          <w:bCs/>
          <w:snapToGrid w:val="0"/>
          <w:sz w:val="28"/>
          <w:szCs w:val="28"/>
          <w:lang w:val="ru-RU"/>
        </w:rPr>
        <w:t>во-первых,</w:t>
      </w:r>
      <w:r>
        <w:rPr>
          <w:rFonts w:ascii="Times New Roman" w:hAnsi="Times New Roman" w:cs="Times New Roman"/>
          <w:snapToGrid w:val="0"/>
          <w:sz w:val="28"/>
          <w:szCs w:val="28"/>
          <w:lang w:val="ru-RU"/>
        </w:rPr>
        <w:t xml:space="preserve"> судам предоставлено право проверять  нормативные акты и признавать их недействительными (ч.2 ст.46 Конституции РФ), т.е. суд, признавая норму незаконной, создает новую норму;</w:t>
      </w:r>
    </w:p>
    <w:p w:rsidR="00717045" w:rsidRDefault="00717045">
      <w:pPr>
        <w:widowControl w:val="0"/>
        <w:spacing w:line="312" w:lineRule="auto"/>
        <w:ind w:firstLine="709"/>
        <w:jc w:val="both"/>
        <w:rPr>
          <w:rFonts w:ascii="Times New Roman" w:hAnsi="Times New Roman" w:cs="Times New Roman"/>
          <w:snapToGrid w:val="0"/>
          <w:sz w:val="28"/>
          <w:szCs w:val="28"/>
          <w:lang w:val="ru-RU"/>
        </w:rPr>
      </w:pPr>
      <w:r>
        <w:rPr>
          <w:rFonts w:ascii="Times New Roman" w:hAnsi="Times New Roman" w:cs="Times New Roman"/>
          <w:b/>
          <w:bCs/>
          <w:snapToGrid w:val="0"/>
          <w:sz w:val="28"/>
          <w:szCs w:val="28"/>
          <w:lang w:val="ru-RU"/>
        </w:rPr>
        <w:t>во-вторых,</w:t>
      </w:r>
      <w:r>
        <w:rPr>
          <w:rFonts w:ascii="Times New Roman" w:hAnsi="Times New Roman" w:cs="Times New Roman"/>
          <w:snapToGrid w:val="0"/>
          <w:sz w:val="28"/>
          <w:szCs w:val="28"/>
          <w:lang w:val="ru-RU"/>
        </w:rPr>
        <w:t xml:space="preserve"> Верховный Суд РФ дает разъяснения по вопросам судебной практики (ст.126 Конституции РФ);</w:t>
      </w:r>
    </w:p>
    <w:p w:rsidR="00717045" w:rsidRDefault="00717045">
      <w:pPr>
        <w:widowControl w:val="0"/>
        <w:spacing w:line="312" w:lineRule="auto"/>
        <w:ind w:firstLine="709"/>
        <w:jc w:val="both"/>
        <w:rPr>
          <w:rFonts w:ascii="Times New Roman" w:hAnsi="Times New Roman" w:cs="Times New Roman"/>
          <w:snapToGrid w:val="0"/>
          <w:sz w:val="28"/>
          <w:szCs w:val="28"/>
          <w:lang w:val="ru-RU"/>
        </w:rPr>
      </w:pPr>
      <w:r>
        <w:rPr>
          <w:rFonts w:ascii="Times New Roman" w:hAnsi="Times New Roman" w:cs="Times New Roman"/>
          <w:b/>
          <w:bCs/>
          <w:snapToGrid w:val="0"/>
          <w:sz w:val="28"/>
          <w:szCs w:val="28"/>
          <w:lang w:val="ru-RU"/>
        </w:rPr>
        <w:t>в-третьих,</w:t>
      </w:r>
      <w:r>
        <w:rPr>
          <w:rFonts w:ascii="Times New Roman" w:hAnsi="Times New Roman" w:cs="Times New Roman"/>
          <w:snapToGrid w:val="0"/>
          <w:sz w:val="28"/>
          <w:szCs w:val="28"/>
          <w:lang w:val="ru-RU"/>
        </w:rPr>
        <w:t xml:space="preserve"> судам было предоставлено право непосредственного применения Конституции (постановление пленума Верховного Суда РФ от 31.10.1995г.), т.е. суд может  не применять закон, если этот закон по мнению суда противоречит Конституции.</w:t>
      </w:r>
      <w:r>
        <w:rPr>
          <w:rStyle w:val="af"/>
          <w:rFonts w:ascii="Times New Roman" w:hAnsi="Times New Roman" w:cs="Times New Roman"/>
          <w:snapToGrid w:val="0"/>
          <w:sz w:val="28"/>
          <w:szCs w:val="28"/>
          <w:lang w:val="ru-RU"/>
        </w:rPr>
        <w:footnoteReference w:id="11"/>
      </w:r>
    </w:p>
    <w:p w:rsidR="00717045" w:rsidRDefault="00717045">
      <w:pPr>
        <w:widowControl w:val="0"/>
        <w:spacing w:line="312" w:lineRule="auto"/>
        <w:ind w:firstLine="709"/>
        <w:jc w:val="both"/>
        <w:rPr>
          <w:rFonts w:ascii="Times New Roman" w:hAnsi="Times New Roman" w:cs="Times New Roman"/>
          <w:snapToGrid w:val="0"/>
          <w:sz w:val="28"/>
          <w:szCs w:val="28"/>
          <w:lang w:val="ru-RU"/>
        </w:rPr>
      </w:pPr>
      <w:r>
        <w:rPr>
          <w:rFonts w:ascii="Times New Roman" w:hAnsi="Times New Roman" w:cs="Times New Roman"/>
          <w:b/>
          <w:bCs/>
          <w:snapToGrid w:val="0"/>
          <w:sz w:val="28"/>
          <w:szCs w:val="28"/>
          <w:lang w:val="ru-RU"/>
        </w:rPr>
        <w:t>в-четвертых,</w:t>
      </w:r>
      <w:r>
        <w:rPr>
          <w:rFonts w:ascii="Times New Roman" w:hAnsi="Times New Roman" w:cs="Times New Roman"/>
          <w:snapToGrid w:val="0"/>
          <w:sz w:val="28"/>
          <w:szCs w:val="28"/>
          <w:lang w:val="ru-RU"/>
        </w:rPr>
        <w:t xml:space="preserve"> суды своими решениями осуществляют конкретизацию законов, т.е. приспосабливают общую правовую норму закона к конкретным жизненным ситуациям.</w:t>
      </w:r>
    </w:p>
    <w:p w:rsidR="00717045" w:rsidRDefault="00717045">
      <w:pPr>
        <w:widowControl w:val="0"/>
        <w:spacing w:line="312" w:lineRule="auto"/>
        <w:ind w:firstLine="709"/>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 xml:space="preserve">Таким образом, </w:t>
      </w:r>
      <w:r>
        <w:rPr>
          <w:rFonts w:ascii="Times New Roman" w:hAnsi="Times New Roman" w:cs="Times New Roman"/>
          <w:b/>
          <w:bCs/>
          <w:snapToGrid w:val="0"/>
          <w:sz w:val="28"/>
          <w:szCs w:val="28"/>
          <w:lang w:val="ru-RU"/>
        </w:rPr>
        <w:t>к источникам трудового права относятся</w:t>
      </w:r>
      <w:r>
        <w:rPr>
          <w:rFonts w:ascii="Times New Roman" w:hAnsi="Times New Roman" w:cs="Times New Roman"/>
          <w:snapToGrid w:val="0"/>
          <w:sz w:val="28"/>
          <w:szCs w:val="28"/>
          <w:lang w:val="ru-RU"/>
        </w:rPr>
        <w:t xml:space="preserve"> </w:t>
      </w:r>
      <w:r>
        <w:rPr>
          <w:rFonts w:ascii="Times New Roman" w:hAnsi="Times New Roman" w:cs="Times New Roman"/>
          <w:i/>
          <w:iCs/>
          <w:snapToGrid w:val="0"/>
          <w:sz w:val="28"/>
          <w:szCs w:val="28"/>
          <w:lang w:val="ru-RU"/>
        </w:rPr>
        <w:t xml:space="preserve">опубликованные акты судебных органов реально изменяющие права и обязанности участников трудовых отношений: </w:t>
      </w:r>
      <w:r>
        <w:rPr>
          <w:rFonts w:ascii="Times New Roman" w:hAnsi="Times New Roman" w:cs="Times New Roman"/>
          <w:snapToGrid w:val="0"/>
          <w:sz w:val="28"/>
          <w:szCs w:val="28"/>
          <w:lang w:val="ru-RU"/>
        </w:rPr>
        <w:t>постановления Пленума Верховного Суда РФ, постановления Конституционного Суда РФ,  решения Верховного Суда РФ по отдельным делам, носящие принципиальных характер и опубликованные, решения нижестоящих судов, апробированные Верховным судом (при кассационном рассмотрении, при составлении обзоров судебной практики) и опубликованные.</w:t>
      </w:r>
    </w:p>
    <w:p w:rsidR="00717045" w:rsidRDefault="00717045">
      <w:pPr>
        <w:pStyle w:val="2"/>
        <w:keepNext w:val="0"/>
        <w:spacing w:before="120" w:after="120" w:line="312" w:lineRule="auto"/>
        <w:ind w:firstLine="709"/>
        <w:jc w:val="left"/>
        <w:rPr>
          <w:b/>
          <w:bCs/>
          <w:color w:val="000000"/>
        </w:rPr>
      </w:pPr>
      <w:bookmarkStart w:id="24" w:name="_Toc69375469"/>
      <w:r>
        <w:rPr>
          <w:rFonts w:ascii="Times New Roman" w:hAnsi="Times New Roman"/>
          <w:b/>
          <w:bCs/>
          <w:color w:val="000000"/>
        </w:rPr>
        <w:t>2.6. Соглашения о труде.</w:t>
      </w:r>
      <w:bookmarkEnd w:id="24"/>
    </w:p>
    <w:p w:rsidR="00717045" w:rsidRDefault="00717045">
      <w:pPr>
        <w:pStyle w:val="a9"/>
        <w:spacing w:line="312" w:lineRule="auto"/>
        <w:ind w:firstLine="709"/>
        <w:jc w:val="both"/>
      </w:pPr>
      <w:r>
        <w:rPr>
          <w:rFonts w:ascii="Times New Roman" w:hAnsi="Times New Roman"/>
          <w:b/>
          <w:bCs/>
        </w:rPr>
        <w:t>Соглашения от труде</w:t>
      </w:r>
      <w:r>
        <w:t xml:space="preserve"> – </w:t>
      </w:r>
      <w:r>
        <w:rPr>
          <w:rFonts w:ascii="Times New Roman" w:hAnsi="Times New Roman"/>
          <w:i/>
          <w:iCs/>
        </w:rPr>
        <w:t>новый источник трудового права, появившийся в последние годы.</w:t>
      </w:r>
      <w:r>
        <w:rPr>
          <w:rFonts w:ascii="Times New Roman" w:hAnsi="Times New Roman"/>
        </w:rPr>
        <w:t xml:space="preserve"> До принятия нового ТК, законодательной основой для соглашений о труде являлся Закон РФ «О коллективных договорах и соглашениях». В ТК положения о соглашениях о труде так же нашли свое отражение (Глава 7.). </w:t>
      </w:r>
      <w:r>
        <w:rPr>
          <w:rFonts w:ascii="Times New Roman" w:hAnsi="Times New Roman"/>
          <w:b/>
          <w:bCs/>
        </w:rPr>
        <w:t>Соглашения о труде,</w:t>
      </w:r>
      <w:r>
        <w:rPr>
          <w:rFonts w:ascii="Times New Roman" w:hAnsi="Times New Roman"/>
        </w:rPr>
        <w:t xml:space="preserve"> в отличие от других источников исходящих от государственных органов, </w:t>
      </w:r>
      <w:r>
        <w:rPr>
          <w:rFonts w:ascii="Times New Roman" w:hAnsi="Times New Roman"/>
          <w:i/>
          <w:iCs/>
        </w:rPr>
        <w:t>являются актами социального партнерства.</w:t>
      </w:r>
    </w:p>
    <w:p w:rsidR="00717045" w:rsidRDefault="00717045">
      <w:pPr>
        <w:spacing w:line="312" w:lineRule="auto"/>
        <w:ind w:firstLine="709"/>
        <w:jc w:val="both"/>
        <w:rPr>
          <w:rFonts w:ascii="Times New Roman" w:hAnsi="Times New Roman" w:cs="Times New Roman"/>
          <w:snapToGrid w:val="0"/>
          <w:sz w:val="28"/>
          <w:szCs w:val="28"/>
          <w:lang w:val="ru-RU"/>
        </w:rPr>
      </w:pPr>
    </w:p>
    <w:p w:rsidR="00717045" w:rsidRDefault="00717045">
      <w:pPr>
        <w:spacing w:line="312" w:lineRule="auto"/>
        <w:ind w:firstLine="709"/>
        <w:jc w:val="both"/>
        <w:rPr>
          <w:rFonts w:ascii="Times New Roman" w:hAnsi="Times New Roman" w:cs="Times New Roman"/>
          <w:i/>
          <w:iCs/>
          <w:snapToGrid w:val="0"/>
          <w:sz w:val="28"/>
          <w:szCs w:val="28"/>
          <w:lang w:val="ru-RU"/>
        </w:rPr>
      </w:pPr>
      <w:r>
        <w:rPr>
          <w:rFonts w:ascii="Times New Roman" w:hAnsi="Times New Roman" w:cs="Times New Roman"/>
          <w:snapToGrid w:val="0"/>
          <w:sz w:val="28"/>
          <w:szCs w:val="28"/>
          <w:lang w:val="ru-RU"/>
        </w:rPr>
        <w:t xml:space="preserve">Согласно ст.45 ТК, </w:t>
      </w:r>
      <w:r>
        <w:rPr>
          <w:rFonts w:ascii="Times New Roman" w:hAnsi="Times New Roman" w:cs="Times New Roman"/>
          <w:b/>
          <w:bCs/>
          <w:snapToGrid w:val="0"/>
          <w:sz w:val="28"/>
          <w:szCs w:val="28"/>
          <w:lang w:val="ru-RU"/>
        </w:rPr>
        <w:t>соглашение</w:t>
      </w:r>
      <w:r>
        <w:rPr>
          <w:rFonts w:ascii="Times New Roman" w:hAnsi="Times New Roman" w:cs="Times New Roman"/>
          <w:snapToGrid w:val="0"/>
          <w:sz w:val="28"/>
          <w:szCs w:val="28"/>
          <w:lang w:val="ru-RU"/>
        </w:rPr>
        <w:t xml:space="preserve"> - </w:t>
      </w:r>
      <w:r>
        <w:rPr>
          <w:rFonts w:ascii="Times New Roman" w:hAnsi="Times New Roman" w:cs="Times New Roman"/>
          <w:i/>
          <w:iCs/>
          <w:snapToGrid w:val="0"/>
          <w:sz w:val="28"/>
          <w:szCs w:val="28"/>
          <w:lang w:val="ru-RU"/>
        </w:rPr>
        <w:t>правовой акт, устанавливающий общие принципы регулирования социально-трудовых отношений и связанных с ними экономических отношений, заключаемый между полномочными представителями работников и работодателей на федеральном, региональном, отраслевом (межотраслевом) и территориальном уровнях в пределах их компетенции.</w:t>
      </w:r>
    </w:p>
    <w:p w:rsidR="00717045" w:rsidRDefault="00717045">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 xml:space="preserve">Соглашения по договоренности сторон, участвующих в коллективных переговорах, могут быть </w:t>
      </w:r>
      <w:r>
        <w:rPr>
          <w:rFonts w:ascii="Times New Roman" w:hAnsi="Times New Roman" w:cs="Times New Roman"/>
          <w:i/>
          <w:iCs/>
          <w:snapToGrid w:val="0"/>
          <w:sz w:val="28"/>
          <w:szCs w:val="28"/>
          <w:lang w:val="ru-RU"/>
        </w:rPr>
        <w:t>двусторонними (</w:t>
      </w:r>
      <w:r>
        <w:rPr>
          <w:rFonts w:ascii="Times New Roman" w:hAnsi="Times New Roman" w:cs="Times New Roman"/>
          <w:snapToGrid w:val="0"/>
          <w:sz w:val="28"/>
          <w:szCs w:val="28"/>
          <w:lang w:val="ru-RU"/>
        </w:rPr>
        <w:t xml:space="preserve">между представителями работодателей и  трудящихся) и </w:t>
      </w:r>
      <w:r>
        <w:rPr>
          <w:rFonts w:ascii="Times New Roman" w:hAnsi="Times New Roman" w:cs="Times New Roman"/>
          <w:i/>
          <w:iCs/>
          <w:snapToGrid w:val="0"/>
          <w:sz w:val="28"/>
          <w:szCs w:val="28"/>
          <w:lang w:val="ru-RU"/>
        </w:rPr>
        <w:t>трехсторонними</w:t>
      </w:r>
      <w:r>
        <w:rPr>
          <w:rFonts w:ascii="Times New Roman" w:hAnsi="Times New Roman" w:cs="Times New Roman"/>
          <w:snapToGrid w:val="0"/>
          <w:sz w:val="28"/>
          <w:szCs w:val="28"/>
          <w:lang w:val="ru-RU"/>
        </w:rPr>
        <w:t xml:space="preserve"> (принимает участие компетентный орган государственного управления).</w:t>
      </w:r>
    </w:p>
    <w:p w:rsidR="00717045" w:rsidRDefault="00717045">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 xml:space="preserve">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w:t>
      </w:r>
    </w:p>
    <w:p w:rsidR="00717045" w:rsidRDefault="00717045">
      <w:pPr>
        <w:widowControl w:val="0"/>
        <w:spacing w:line="312" w:lineRule="auto"/>
        <w:ind w:firstLine="720"/>
        <w:jc w:val="both"/>
        <w:rPr>
          <w:snapToGrid w:val="0"/>
          <w:sz w:val="28"/>
          <w:szCs w:val="28"/>
          <w:lang w:val="ru-RU"/>
        </w:rPr>
      </w:pPr>
      <w:r>
        <w:rPr>
          <w:rFonts w:ascii="Times New Roman" w:hAnsi="Times New Roman" w:cs="Times New Roman"/>
          <w:snapToGrid w:val="0"/>
          <w:sz w:val="28"/>
          <w:szCs w:val="28"/>
          <w:lang w:val="ru-RU"/>
        </w:rPr>
        <w:t xml:space="preserve">В соглашение могут включаться взаимные обязательства сторон по следующим вопросам: оплата труда, условия и охрана труда, режимы труда и отдыха, развитие социального партнерства, иные вопросы, определенные сторонами. </w:t>
      </w:r>
    </w:p>
    <w:p w:rsidR="00717045" w:rsidRDefault="00717045">
      <w:pPr>
        <w:widowControl w:val="0"/>
        <w:spacing w:line="312" w:lineRule="auto"/>
        <w:ind w:firstLine="720"/>
        <w:jc w:val="both"/>
        <w:rPr>
          <w:rFonts w:ascii="Times New Roman" w:hAnsi="Times New Roman" w:cs="Times New Roman"/>
          <w:b/>
          <w:bCs/>
          <w:snapToGrid w:val="0"/>
          <w:sz w:val="28"/>
          <w:szCs w:val="28"/>
          <w:lang w:val="ru-RU"/>
        </w:rPr>
      </w:pPr>
      <w:r>
        <w:rPr>
          <w:rFonts w:ascii="Times New Roman" w:hAnsi="Times New Roman" w:cs="Times New Roman"/>
          <w:b/>
          <w:bCs/>
          <w:snapToGrid w:val="0"/>
          <w:sz w:val="28"/>
          <w:szCs w:val="28"/>
          <w:lang w:val="ru-RU"/>
        </w:rPr>
        <w:t xml:space="preserve">В зависимости от сферы регулируемых социально-трудовых отношений могут заключаться соглашения: </w:t>
      </w:r>
    </w:p>
    <w:p w:rsidR="00717045" w:rsidRDefault="00717045">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b/>
          <w:bCs/>
          <w:i/>
          <w:iCs/>
          <w:snapToGrid w:val="0"/>
          <w:sz w:val="28"/>
          <w:szCs w:val="28"/>
          <w:lang w:val="ru-RU"/>
        </w:rPr>
        <w:t>генеральное</w:t>
      </w:r>
      <w:r>
        <w:rPr>
          <w:rFonts w:ascii="Times New Roman" w:hAnsi="Times New Roman" w:cs="Times New Roman"/>
          <w:b/>
          <w:bCs/>
          <w:snapToGrid w:val="0"/>
          <w:sz w:val="28"/>
          <w:szCs w:val="28"/>
          <w:lang w:val="ru-RU"/>
        </w:rPr>
        <w:t xml:space="preserve"> </w:t>
      </w:r>
      <w:r>
        <w:rPr>
          <w:rFonts w:ascii="Times New Roman" w:hAnsi="Times New Roman" w:cs="Times New Roman"/>
          <w:snapToGrid w:val="0"/>
          <w:sz w:val="28"/>
          <w:szCs w:val="28"/>
          <w:lang w:val="ru-RU"/>
        </w:rPr>
        <w:t>- устанавливает общие принципы регулирования социально-трудовых отношений на федеральном уровне;</w:t>
      </w:r>
    </w:p>
    <w:p w:rsidR="00717045" w:rsidRDefault="00717045">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b/>
          <w:bCs/>
          <w:i/>
          <w:iCs/>
          <w:snapToGrid w:val="0"/>
          <w:sz w:val="28"/>
          <w:szCs w:val="28"/>
          <w:lang w:val="ru-RU"/>
        </w:rPr>
        <w:t>региональное</w:t>
      </w:r>
      <w:r>
        <w:rPr>
          <w:rFonts w:ascii="Times New Roman" w:hAnsi="Times New Roman" w:cs="Times New Roman"/>
          <w:snapToGrid w:val="0"/>
          <w:sz w:val="28"/>
          <w:szCs w:val="28"/>
          <w:lang w:val="ru-RU"/>
        </w:rPr>
        <w:t xml:space="preserve"> - устанавливает общие принципы регулирования социально-трудовых отношений на уровне субъекта Российской Федерации;</w:t>
      </w:r>
    </w:p>
    <w:p w:rsidR="00717045" w:rsidRDefault="00717045">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b/>
          <w:bCs/>
          <w:i/>
          <w:iCs/>
          <w:snapToGrid w:val="0"/>
          <w:sz w:val="28"/>
          <w:szCs w:val="28"/>
          <w:lang w:val="ru-RU"/>
        </w:rPr>
        <w:t>отраслевое (межотраслевое)</w:t>
      </w:r>
      <w:r>
        <w:rPr>
          <w:rFonts w:ascii="Times New Roman" w:hAnsi="Times New Roman" w:cs="Times New Roman"/>
          <w:snapToGrid w:val="0"/>
          <w:sz w:val="28"/>
          <w:szCs w:val="28"/>
          <w:lang w:val="ru-RU"/>
        </w:rPr>
        <w:t xml:space="preserve"> - определяет общие условия оплаты труда, трудовые гарантии и льготы работникам отрасли (отраслей), может заключаться на федеральном, региональном, территориальном уровнях социального партнерства;</w:t>
      </w:r>
    </w:p>
    <w:p w:rsidR="00717045" w:rsidRDefault="00717045">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b/>
          <w:bCs/>
          <w:i/>
          <w:iCs/>
          <w:snapToGrid w:val="0"/>
          <w:sz w:val="28"/>
          <w:szCs w:val="28"/>
          <w:lang w:val="ru-RU"/>
        </w:rPr>
        <w:t>территориальное</w:t>
      </w:r>
      <w:r>
        <w:rPr>
          <w:rFonts w:ascii="Times New Roman" w:hAnsi="Times New Roman" w:cs="Times New Roman"/>
          <w:snapToGrid w:val="0"/>
          <w:sz w:val="28"/>
          <w:szCs w:val="28"/>
          <w:lang w:val="ru-RU"/>
        </w:rPr>
        <w:t xml:space="preserve"> - устанавливает общие условия труда, трудовые гарантии и льготы работникам на территории соответствующего муниципального образования;</w:t>
      </w:r>
    </w:p>
    <w:p w:rsidR="00717045" w:rsidRDefault="00717045">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b/>
          <w:bCs/>
          <w:i/>
          <w:iCs/>
          <w:snapToGrid w:val="0"/>
          <w:sz w:val="28"/>
          <w:szCs w:val="28"/>
          <w:lang w:val="ru-RU"/>
        </w:rPr>
        <w:t>иные соглашения</w:t>
      </w:r>
      <w:r>
        <w:rPr>
          <w:rFonts w:ascii="Times New Roman" w:hAnsi="Times New Roman" w:cs="Times New Roman"/>
          <w:snapToGrid w:val="0"/>
          <w:sz w:val="28"/>
          <w:szCs w:val="28"/>
          <w:lang w:val="ru-RU"/>
        </w:rPr>
        <w:t xml:space="preserve">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717045" w:rsidRDefault="00717045">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Соглашения о труде по юридической силе занимают промежуточное положение между централизованными и локальными актами о труде.</w:t>
      </w:r>
    </w:p>
    <w:p w:rsidR="00717045" w:rsidRDefault="00717045">
      <w:pPr>
        <w:pStyle w:val="2"/>
        <w:keepNext w:val="0"/>
        <w:spacing w:before="120" w:after="120" w:line="312" w:lineRule="auto"/>
        <w:ind w:firstLine="709"/>
        <w:jc w:val="left"/>
        <w:rPr>
          <w:b/>
          <w:bCs/>
          <w:color w:val="000000"/>
        </w:rPr>
      </w:pPr>
      <w:bookmarkStart w:id="25" w:name="_Toc69375470"/>
      <w:r>
        <w:rPr>
          <w:rFonts w:ascii="Times New Roman" w:hAnsi="Times New Roman"/>
          <w:b/>
          <w:bCs/>
          <w:color w:val="000000"/>
        </w:rPr>
        <w:t>2.7. Локальные акты о труде.</w:t>
      </w:r>
      <w:bookmarkEnd w:id="25"/>
    </w:p>
    <w:p w:rsidR="00717045" w:rsidRDefault="00717045">
      <w:pPr>
        <w:pStyle w:val="a9"/>
        <w:widowControl w:val="0"/>
        <w:spacing w:line="312" w:lineRule="auto"/>
        <w:ind w:firstLine="709"/>
        <w:jc w:val="both"/>
      </w:pPr>
      <w:r>
        <w:rPr>
          <w:rFonts w:ascii="Times New Roman" w:hAnsi="Times New Roman"/>
          <w:b/>
          <w:bCs/>
        </w:rPr>
        <w:t xml:space="preserve">Локальные нормы </w:t>
      </w:r>
      <w:r>
        <w:rPr>
          <w:rFonts w:ascii="Times New Roman" w:hAnsi="Times New Roman"/>
          <w:i/>
          <w:iCs/>
        </w:rPr>
        <w:t>занимают низшую ступень в иерархии источников трудового права</w:t>
      </w:r>
      <w:r>
        <w:rPr>
          <w:rFonts w:ascii="Times New Roman" w:hAnsi="Times New Roman"/>
        </w:rPr>
        <w:t xml:space="preserve"> и применяются непосредственно в организациях. Действие локальных актов распространяется на работников в той организации, в которой это акт принят. </w:t>
      </w:r>
      <w:r>
        <w:rPr>
          <w:rFonts w:ascii="Times New Roman" w:hAnsi="Times New Roman"/>
          <w:snapToGrid w:val="0"/>
        </w:rPr>
        <w:t xml:space="preserve">Многие локальные акты принимаются работодателем по согласованию с профсоюзным комитетом, и как правило, сводятся в </w:t>
      </w:r>
      <w:r>
        <w:rPr>
          <w:rFonts w:ascii="Times New Roman" w:hAnsi="Times New Roman"/>
          <w:i/>
          <w:iCs/>
          <w:snapToGrid w:val="0"/>
        </w:rPr>
        <w:t>коллективный договор.</w:t>
      </w:r>
      <w:r>
        <w:rPr>
          <w:snapToGrid w:val="0"/>
        </w:rPr>
        <w:t xml:space="preserve"> </w:t>
      </w:r>
    </w:p>
    <w:p w:rsidR="00717045" w:rsidRDefault="00717045">
      <w:pPr>
        <w:widowControl w:val="0"/>
        <w:spacing w:line="312" w:lineRule="auto"/>
        <w:ind w:firstLine="720"/>
        <w:jc w:val="both"/>
        <w:rPr>
          <w:rFonts w:ascii="Times New Roman" w:hAnsi="Times New Roman" w:cs="Times New Roman"/>
          <w:i/>
          <w:iCs/>
          <w:snapToGrid w:val="0"/>
          <w:sz w:val="28"/>
          <w:szCs w:val="28"/>
          <w:lang w:val="ru-RU"/>
        </w:rPr>
      </w:pPr>
      <w:r>
        <w:rPr>
          <w:rFonts w:ascii="Times New Roman" w:hAnsi="Times New Roman" w:cs="Times New Roman"/>
          <w:sz w:val="28"/>
          <w:szCs w:val="28"/>
          <w:lang w:val="ru-RU"/>
        </w:rPr>
        <w:t xml:space="preserve">Согласно ст.40 ТК, </w:t>
      </w:r>
      <w:r>
        <w:rPr>
          <w:rFonts w:ascii="Times New Roman" w:hAnsi="Times New Roman" w:cs="Times New Roman"/>
          <w:b/>
          <w:bCs/>
          <w:sz w:val="28"/>
          <w:szCs w:val="28"/>
          <w:lang w:val="ru-RU"/>
        </w:rPr>
        <w:t>к</w:t>
      </w:r>
      <w:r>
        <w:rPr>
          <w:rFonts w:ascii="Times New Roman" w:hAnsi="Times New Roman" w:cs="Times New Roman"/>
          <w:b/>
          <w:bCs/>
          <w:snapToGrid w:val="0"/>
          <w:sz w:val="28"/>
          <w:szCs w:val="28"/>
          <w:lang w:val="ru-RU"/>
        </w:rPr>
        <w:t>оллективный договор</w:t>
      </w:r>
      <w:r>
        <w:rPr>
          <w:rFonts w:ascii="Times New Roman" w:hAnsi="Times New Roman" w:cs="Times New Roman"/>
          <w:snapToGrid w:val="0"/>
          <w:sz w:val="28"/>
          <w:szCs w:val="28"/>
          <w:lang w:val="ru-RU"/>
        </w:rPr>
        <w:t xml:space="preserve"> - </w:t>
      </w:r>
      <w:r>
        <w:rPr>
          <w:rFonts w:ascii="Times New Roman" w:hAnsi="Times New Roman" w:cs="Times New Roman"/>
          <w:i/>
          <w:iCs/>
          <w:snapToGrid w:val="0"/>
          <w:sz w:val="28"/>
          <w:szCs w:val="28"/>
          <w:lang w:val="ru-RU"/>
        </w:rPr>
        <w:t>правовой акт, регулирующий социально-трудовые отношения в организации и заключаемый работниками и работодателем в лице их представителей.</w:t>
      </w:r>
    </w:p>
    <w:p w:rsidR="00717045" w:rsidRDefault="00717045">
      <w:pPr>
        <w:pStyle w:val="a9"/>
        <w:widowControl w:val="0"/>
        <w:spacing w:line="312" w:lineRule="auto"/>
        <w:ind w:firstLine="709"/>
        <w:jc w:val="both"/>
        <w:rPr>
          <w:rFonts w:ascii="Times New Roman" w:hAnsi="Times New Roman"/>
          <w:snapToGrid w:val="0"/>
        </w:rPr>
      </w:pPr>
      <w:r>
        <w:rPr>
          <w:rFonts w:ascii="Times New Roman" w:hAnsi="Times New Roman"/>
          <w:snapToGrid w:val="0"/>
        </w:rPr>
        <w:t>Коллективный договор может заключаться в организации в целом, в ее филиалах, представительствах и иных обособленных структурных подразделениях. Содержание и структура коллективного договора определяются сторонами. При заключении коллективного договора в филиале, представительстве, ином обособленном структурном подразделении организации представителем работодателя является руководитель соответствующего подразделения, уполномоченный на это работодателем.</w:t>
      </w:r>
    </w:p>
    <w:p w:rsidR="00717045" w:rsidRDefault="00717045">
      <w:pPr>
        <w:pStyle w:val="a9"/>
        <w:widowControl w:val="0"/>
        <w:spacing w:line="312" w:lineRule="auto"/>
        <w:ind w:firstLine="709"/>
        <w:jc w:val="both"/>
        <w:rPr>
          <w:rFonts w:ascii="Times New Roman" w:hAnsi="Times New Roman"/>
          <w:b/>
          <w:bCs/>
          <w:snapToGrid w:val="0"/>
        </w:rPr>
      </w:pPr>
      <w:r>
        <w:rPr>
          <w:rFonts w:ascii="Times New Roman" w:hAnsi="Times New Roman"/>
          <w:b/>
          <w:bCs/>
          <w:snapToGrid w:val="0"/>
        </w:rPr>
        <w:t>В коллективный договор могут включаться взаимные обязательства работников и работодателя по следующим вопросам:</w:t>
      </w:r>
    </w:p>
    <w:p w:rsidR="00717045" w:rsidRDefault="00717045">
      <w:pPr>
        <w:pStyle w:val="a9"/>
        <w:widowControl w:val="0"/>
        <w:spacing w:line="312" w:lineRule="auto"/>
        <w:ind w:firstLine="709"/>
        <w:jc w:val="both"/>
        <w:rPr>
          <w:rFonts w:ascii="Times New Roman" w:hAnsi="Times New Roman"/>
          <w:snapToGrid w:val="0"/>
        </w:rPr>
      </w:pPr>
      <w:r>
        <w:rPr>
          <w:rFonts w:ascii="Times New Roman" w:hAnsi="Times New Roman"/>
          <w:snapToGrid w:val="0"/>
        </w:rPr>
        <w:t>формы, системы и размеры оплаты труда;</w:t>
      </w:r>
    </w:p>
    <w:p w:rsidR="00717045" w:rsidRDefault="00717045">
      <w:pPr>
        <w:pStyle w:val="a9"/>
        <w:widowControl w:val="0"/>
        <w:spacing w:line="312" w:lineRule="auto"/>
        <w:ind w:firstLine="709"/>
        <w:jc w:val="both"/>
        <w:rPr>
          <w:rFonts w:ascii="Times New Roman" w:hAnsi="Times New Roman"/>
          <w:snapToGrid w:val="0"/>
        </w:rPr>
      </w:pPr>
      <w:r>
        <w:rPr>
          <w:rFonts w:ascii="Times New Roman" w:hAnsi="Times New Roman"/>
          <w:snapToGrid w:val="0"/>
        </w:rPr>
        <w:t>выплата пособий, компенсаций;</w:t>
      </w:r>
    </w:p>
    <w:p w:rsidR="00717045" w:rsidRDefault="00717045">
      <w:pPr>
        <w:pStyle w:val="a9"/>
        <w:widowControl w:val="0"/>
        <w:spacing w:line="312" w:lineRule="auto"/>
        <w:ind w:firstLine="709"/>
        <w:jc w:val="both"/>
        <w:rPr>
          <w:rFonts w:ascii="Times New Roman" w:hAnsi="Times New Roman"/>
          <w:snapToGrid w:val="0"/>
        </w:rPr>
      </w:pPr>
      <w:r>
        <w:rPr>
          <w:rFonts w:ascii="Times New Roman" w:hAnsi="Times New Roman"/>
          <w:snapToGrid w:val="0"/>
        </w:rPr>
        <w:t>механизм регулирования оплаты труда с учетом роста цен, уровня инфляции, выполнения показателей, определенных коллективным договором;</w:t>
      </w:r>
    </w:p>
    <w:p w:rsidR="00717045" w:rsidRDefault="00717045">
      <w:pPr>
        <w:pStyle w:val="a9"/>
        <w:widowControl w:val="0"/>
        <w:spacing w:line="312" w:lineRule="auto"/>
        <w:ind w:firstLine="709"/>
        <w:jc w:val="both"/>
        <w:rPr>
          <w:rFonts w:ascii="Times New Roman" w:hAnsi="Times New Roman"/>
          <w:snapToGrid w:val="0"/>
        </w:rPr>
      </w:pPr>
      <w:r>
        <w:rPr>
          <w:rFonts w:ascii="Times New Roman" w:hAnsi="Times New Roman"/>
          <w:snapToGrid w:val="0"/>
        </w:rPr>
        <w:t>занятость, переобучение, условия высвобождения работников;</w:t>
      </w:r>
    </w:p>
    <w:p w:rsidR="00717045" w:rsidRDefault="00717045">
      <w:pPr>
        <w:pStyle w:val="a9"/>
        <w:widowControl w:val="0"/>
        <w:spacing w:line="312" w:lineRule="auto"/>
        <w:ind w:firstLine="709"/>
        <w:jc w:val="both"/>
        <w:rPr>
          <w:rFonts w:ascii="Times New Roman" w:hAnsi="Times New Roman"/>
          <w:snapToGrid w:val="0"/>
        </w:rPr>
      </w:pPr>
      <w:r>
        <w:rPr>
          <w:rFonts w:ascii="Times New Roman" w:hAnsi="Times New Roman"/>
          <w:snapToGrid w:val="0"/>
        </w:rPr>
        <w:t xml:space="preserve">рабочее время и время отдыха, включая вопросы предоставления и </w:t>
      </w:r>
      <w:r>
        <w:rPr>
          <w:rFonts w:ascii="Times New Roman" w:hAnsi="Times New Roman"/>
        </w:rPr>
        <w:t>п</w:t>
      </w:r>
      <w:r>
        <w:rPr>
          <w:rFonts w:ascii="Times New Roman" w:hAnsi="Times New Roman"/>
          <w:snapToGrid w:val="0"/>
        </w:rPr>
        <w:t>родолжительности отпусков;</w:t>
      </w:r>
    </w:p>
    <w:p w:rsidR="00717045" w:rsidRDefault="00717045">
      <w:pPr>
        <w:pStyle w:val="a9"/>
        <w:widowControl w:val="0"/>
        <w:spacing w:line="312" w:lineRule="auto"/>
        <w:ind w:firstLine="709"/>
        <w:jc w:val="both"/>
        <w:rPr>
          <w:rFonts w:ascii="Times New Roman" w:hAnsi="Times New Roman"/>
          <w:snapToGrid w:val="0"/>
        </w:rPr>
      </w:pPr>
      <w:r>
        <w:rPr>
          <w:rFonts w:ascii="Times New Roman" w:hAnsi="Times New Roman"/>
          <w:snapToGrid w:val="0"/>
        </w:rPr>
        <w:t>улучшение условий и охраны труда работников, в том числе женщин и молодежи;</w:t>
      </w:r>
    </w:p>
    <w:p w:rsidR="00717045" w:rsidRDefault="00717045">
      <w:pPr>
        <w:pStyle w:val="a9"/>
        <w:widowControl w:val="0"/>
        <w:spacing w:line="312" w:lineRule="auto"/>
        <w:ind w:firstLine="709"/>
        <w:jc w:val="both"/>
        <w:rPr>
          <w:rFonts w:ascii="Times New Roman" w:hAnsi="Times New Roman"/>
          <w:snapToGrid w:val="0"/>
        </w:rPr>
      </w:pPr>
      <w:r>
        <w:rPr>
          <w:rFonts w:ascii="Times New Roman" w:hAnsi="Times New Roman"/>
          <w:snapToGrid w:val="0"/>
        </w:rPr>
        <w:t>соблюдение интересов работников при приватизации организации, ведомственного жилья;</w:t>
      </w:r>
    </w:p>
    <w:p w:rsidR="00717045" w:rsidRDefault="00717045">
      <w:pPr>
        <w:pStyle w:val="a9"/>
        <w:widowControl w:val="0"/>
        <w:spacing w:line="312" w:lineRule="auto"/>
        <w:ind w:firstLine="709"/>
        <w:jc w:val="both"/>
        <w:rPr>
          <w:rFonts w:ascii="Times New Roman" w:hAnsi="Times New Roman"/>
          <w:snapToGrid w:val="0"/>
        </w:rPr>
      </w:pPr>
      <w:r>
        <w:rPr>
          <w:rFonts w:ascii="Times New Roman" w:hAnsi="Times New Roman"/>
          <w:snapToGrid w:val="0"/>
        </w:rPr>
        <w:t>экологическая безопасность и охрана здоровья работников на производстве;</w:t>
      </w:r>
    </w:p>
    <w:p w:rsidR="00717045" w:rsidRDefault="00717045">
      <w:pPr>
        <w:pStyle w:val="a9"/>
        <w:widowControl w:val="0"/>
        <w:spacing w:line="312" w:lineRule="auto"/>
        <w:ind w:firstLine="709"/>
        <w:jc w:val="both"/>
        <w:rPr>
          <w:rFonts w:ascii="Times New Roman" w:hAnsi="Times New Roman"/>
          <w:snapToGrid w:val="0"/>
        </w:rPr>
      </w:pPr>
      <w:r>
        <w:rPr>
          <w:rFonts w:ascii="Times New Roman" w:hAnsi="Times New Roman"/>
          <w:snapToGrid w:val="0"/>
        </w:rPr>
        <w:t>гарантии и льготы работникам, совмещающим работу с обучением;</w:t>
      </w:r>
    </w:p>
    <w:p w:rsidR="00717045" w:rsidRDefault="00717045">
      <w:pPr>
        <w:pStyle w:val="a9"/>
        <w:widowControl w:val="0"/>
        <w:spacing w:line="312" w:lineRule="auto"/>
        <w:ind w:firstLine="709"/>
        <w:jc w:val="both"/>
        <w:rPr>
          <w:rFonts w:ascii="Times New Roman" w:hAnsi="Times New Roman"/>
          <w:snapToGrid w:val="0"/>
        </w:rPr>
      </w:pPr>
      <w:r>
        <w:rPr>
          <w:rFonts w:ascii="Times New Roman" w:hAnsi="Times New Roman"/>
          <w:snapToGrid w:val="0"/>
        </w:rPr>
        <w:t>оздоровление и отдых работников и членов их семей;</w:t>
      </w:r>
    </w:p>
    <w:p w:rsidR="00717045" w:rsidRDefault="00717045">
      <w:pPr>
        <w:pStyle w:val="a9"/>
        <w:widowControl w:val="0"/>
        <w:spacing w:line="312" w:lineRule="auto"/>
        <w:ind w:firstLine="709"/>
        <w:jc w:val="both"/>
        <w:rPr>
          <w:rFonts w:ascii="Times New Roman" w:hAnsi="Times New Roman"/>
          <w:snapToGrid w:val="0"/>
        </w:rPr>
      </w:pPr>
      <w:r>
        <w:rPr>
          <w:rFonts w:ascii="Times New Roman" w:hAnsi="Times New Roman"/>
          <w:snapToGrid w:val="0"/>
        </w:rP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w:t>
      </w:r>
    </w:p>
    <w:p w:rsidR="00717045" w:rsidRDefault="00717045">
      <w:pPr>
        <w:pStyle w:val="a9"/>
        <w:widowControl w:val="0"/>
        <w:spacing w:line="312" w:lineRule="auto"/>
        <w:ind w:firstLine="709"/>
        <w:jc w:val="both"/>
        <w:rPr>
          <w:rFonts w:ascii="Times New Roman" w:hAnsi="Times New Roman"/>
          <w:snapToGrid w:val="0"/>
        </w:rPr>
      </w:pPr>
      <w:r>
        <w:rPr>
          <w:rFonts w:ascii="Times New Roman" w:hAnsi="Times New Roman"/>
          <w:snapToGrid w:val="0"/>
        </w:rPr>
        <w:t>отказ от забастовок при выполнении соответствующих условий коллективного договора;</w:t>
      </w:r>
    </w:p>
    <w:p w:rsidR="00717045" w:rsidRDefault="00717045">
      <w:pPr>
        <w:pStyle w:val="a9"/>
        <w:widowControl w:val="0"/>
        <w:spacing w:line="312" w:lineRule="auto"/>
        <w:ind w:firstLine="709"/>
        <w:jc w:val="both"/>
        <w:rPr>
          <w:rFonts w:ascii="Times New Roman" w:hAnsi="Times New Roman"/>
          <w:snapToGrid w:val="0"/>
        </w:rPr>
      </w:pPr>
      <w:r>
        <w:rPr>
          <w:rFonts w:ascii="Times New Roman" w:hAnsi="Times New Roman"/>
          <w:snapToGrid w:val="0"/>
        </w:rPr>
        <w:t>другие вопросы, определенные сторонами.</w:t>
      </w:r>
    </w:p>
    <w:p w:rsidR="00717045" w:rsidRDefault="00717045">
      <w:pPr>
        <w:pStyle w:val="a9"/>
        <w:widowControl w:val="0"/>
        <w:spacing w:line="312" w:lineRule="auto"/>
        <w:ind w:firstLine="709"/>
        <w:jc w:val="both"/>
        <w:rPr>
          <w:rFonts w:ascii="Times New Roman" w:hAnsi="Times New Roman"/>
          <w:snapToGrid w:val="0"/>
        </w:rPr>
      </w:pPr>
      <w:r>
        <w:rPr>
          <w:rFonts w:ascii="Times New Roman" w:hAnsi="Times New Roman"/>
        </w:rPr>
        <w:t>Так же в</w:t>
      </w:r>
      <w:r>
        <w:rPr>
          <w:rFonts w:ascii="Times New Roman" w:hAnsi="Times New Roman"/>
          <w:snapToGrid w:val="0"/>
        </w:rPr>
        <w:t xml:space="preserve">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 Следует заметить, что в коллективный договор включаются нормативные положения, если в законах и иных нормативных правовых актах содержится прямое предписание об обязательном закреплении этих положений в коллективном договоре.</w:t>
      </w:r>
    </w:p>
    <w:p w:rsidR="00717045" w:rsidRDefault="00717045">
      <w:pPr>
        <w:pStyle w:val="1"/>
        <w:keepNext w:val="0"/>
        <w:pageBreakBefore/>
        <w:widowControl w:val="0"/>
        <w:spacing w:after="120" w:line="312" w:lineRule="auto"/>
        <w:ind w:firstLine="709"/>
        <w:jc w:val="left"/>
        <w:rPr>
          <w:smallCaps/>
          <w:color w:val="000000"/>
        </w:rPr>
      </w:pPr>
      <w:bookmarkStart w:id="26" w:name="_Toc532024558"/>
      <w:bookmarkStart w:id="27" w:name="_Toc532289293"/>
      <w:bookmarkStart w:id="28" w:name="_Toc532366150"/>
      <w:bookmarkStart w:id="29" w:name="_Toc532468005"/>
      <w:bookmarkStart w:id="30" w:name="_Toc533052044"/>
      <w:bookmarkStart w:id="31" w:name="_Toc69375471"/>
      <w:r>
        <w:rPr>
          <w:rFonts w:ascii="Times New Roman" w:hAnsi="Times New Roman"/>
          <w:smallCaps/>
          <w:color w:val="000000"/>
        </w:rPr>
        <w:t>Заключение</w:t>
      </w:r>
      <w:bookmarkEnd w:id="26"/>
      <w:r>
        <w:rPr>
          <w:smallCaps/>
          <w:color w:val="000000"/>
        </w:rPr>
        <w:t>.</w:t>
      </w:r>
      <w:bookmarkEnd w:id="27"/>
      <w:bookmarkEnd w:id="28"/>
      <w:bookmarkEnd w:id="29"/>
      <w:bookmarkEnd w:id="30"/>
      <w:bookmarkEnd w:id="31"/>
    </w:p>
    <w:p w:rsidR="00717045" w:rsidRDefault="00717045">
      <w:pPr>
        <w:pStyle w:val="ab"/>
        <w:widowControl w:val="0"/>
        <w:spacing w:line="312" w:lineRule="auto"/>
        <w:rPr>
          <w:rFonts w:ascii="Times New Roman" w:hAnsi="Times New Roman"/>
          <w:color w:val="000000"/>
          <w:sz w:val="28"/>
          <w:szCs w:val="28"/>
        </w:rPr>
      </w:pPr>
      <w:bookmarkStart w:id="32" w:name="_Toc532024559"/>
      <w:bookmarkStart w:id="33" w:name="_Toc532289294"/>
      <w:bookmarkStart w:id="34" w:name="_Toc532366151"/>
      <w:bookmarkStart w:id="35" w:name="_Toc532468006"/>
      <w:bookmarkStart w:id="36" w:name="_Toc533052045"/>
      <w:r>
        <w:rPr>
          <w:rFonts w:ascii="Times New Roman" w:hAnsi="Times New Roman"/>
          <w:sz w:val="28"/>
          <w:szCs w:val="28"/>
        </w:rPr>
        <w:t xml:space="preserve">В процессе работы было определено понятие источников трудового права, рассмотрена </w:t>
      </w:r>
      <w:r>
        <w:rPr>
          <w:rFonts w:ascii="Times New Roman" w:hAnsi="Times New Roman"/>
          <w:color w:val="000000"/>
          <w:sz w:val="28"/>
          <w:szCs w:val="28"/>
        </w:rPr>
        <w:t>классификация источников трудового права по различным основаниям, а так же дана общая характеристика основным источникам трудового права.</w:t>
      </w:r>
    </w:p>
    <w:p w:rsidR="00717045" w:rsidRDefault="00717045">
      <w:pPr>
        <w:pStyle w:val="ab"/>
        <w:widowControl w:val="0"/>
        <w:spacing w:line="312" w:lineRule="auto"/>
        <w:rPr>
          <w:rFonts w:ascii="Times New Roman" w:hAnsi="Times New Roman"/>
          <w:i/>
          <w:iCs/>
          <w:sz w:val="28"/>
          <w:szCs w:val="28"/>
        </w:rPr>
      </w:pPr>
      <w:r>
        <w:rPr>
          <w:rFonts w:ascii="Times New Roman" w:hAnsi="Times New Roman"/>
          <w:sz w:val="28"/>
          <w:szCs w:val="28"/>
        </w:rPr>
        <w:t xml:space="preserve">Итак, </w:t>
      </w:r>
      <w:r>
        <w:rPr>
          <w:rFonts w:ascii="Times New Roman" w:hAnsi="Times New Roman"/>
          <w:b/>
          <w:bCs/>
          <w:sz w:val="28"/>
          <w:szCs w:val="28"/>
        </w:rPr>
        <w:t xml:space="preserve">источники трудового права </w:t>
      </w:r>
      <w:r>
        <w:rPr>
          <w:sz w:val="28"/>
          <w:szCs w:val="28"/>
        </w:rPr>
        <w:t xml:space="preserve">– </w:t>
      </w:r>
      <w:r>
        <w:rPr>
          <w:rFonts w:ascii="Times New Roman" w:hAnsi="Times New Roman"/>
          <w:i/>
          <w:iCs/>
          <w:sz w:val="28"/>
          <w:szCs w:val="28"/>
        </w:rPr>
        <w:t xml:space="preserve">это нормативные правовые акты трудового законодательства (включая нормативные правовые акты законодательства об охране труда) и иные нормативные правовые акты, содержащие нормы трудового права, регулирующие трудовые отношения и иные непосредственно связанные с ними отношения. </w:t>
      </w:r>
    </w:p>
    <w:p w:rsidR="00717045" w:rsidRDefault="00717045">
      <w:pPr>
        <w:widowControl w:val="0"/>
        <w:spacing w:line="312"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Источники трудового права можно классифицировать </w:t>
      </w:r>
      <w:r>
        <w:rPr>
          <w:rFonts w:ascii="Times New Roman" w:hAnsi="Times New Roman" w:cs="Times New Roman"/>
          <w:i/>
          <w:iCs/>
          <w:sz w:val="28"/>
          <w:szCs w:val="28"/>
          <w:lang w:val="ru-RU"/>
        </w:rPr>
        <w:t xml:space="preserve">по характеру принятия, по сфере действия, по юридической силе и др. </w:t>
      </w:r>
      <w:r>
        <w:rPr>
          <w:rFonts w:ascii="Times New Roman" w:hAnsi="Times New Roman" w:cs="Times New Roman"/>
          <w:sz w:val="28"/>
          <w:szCs w:val="28"/>
          <w:lang w:val="ru-RU"/>
        </w:rPr>
        <w:t xml:space="preserve">Классификация источников трудового права по юридической силе наиболее удобна, т.к. она позволяет охарактеризовать степень и условия применения того или иного источника. </w:t>
      </w:r>
    </w:p>
    <w:p w:rsidR="00717045" w:rsidRDefault="00717045">
      <w:pPr>
        <w:widowControl w:val="0"/>
        <w:spacing w:line="312" w:lineRule="auto"/>
        <w:ind w:firstLine="709"/>
        <w:jc w:val="both"/>
        <w:rPr>
          <w:rFonts w:ascii="Times New Roman" w:hAnsi="Times New Roman" w:cs="Times New Roman"/>
          <w:b/>
          <w:bCs/>
          <w:snapToGrid w:val="0"/>
          <w:sz w:val="28"/>
          <w:szCs w:val="28"/>
          <w:lang w:val="ru-RU"/>
        </w:rPr>
      </w:pPr>
      <w:r>
        <w:rPr>
          <w:rFonts w:ascii="Times New Roman" w:hAnsi="Times New Roman" w:cs="Times New Roman"/>
          <w:b/>
          <w:bCs/>
          <w:snapToGrid w:val="0"/>
          <w:sz w:val="28"/>
          <w:szCs w:val="28"/>
          <w:lang w:val="ru-RU"/>
        </w:rPr>
        <w:t>В настоящее время классификацию источников трудового права по юридической силе большинство ученых юристов представляют так:</w:t>
      </w:r>
    </w:p>
    <w:p w:rsidR="00717045" w:rsidRDefault="00717045">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акты международного правового регулирования;</w:t>
      </w:r>
    </w:p>
    <w:p w:rsidR="00717045" w:rsidRDefault="00717045">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Конституция РФ;</w:t>
      </w:r>
    </w:p>
    <w:p w:rsidR="00717045" w:rsidRDefault="00717045">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федеральные конституционные законы;</w:t>
      </w:r>
    </w:p>
    <w:p w:rsidR="00717045" w:rsidRDefault="00717045">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Трудовой кодекс РФ;</w:t>
      </w:r>
    </w:p>
    <w:p w:rsidR="00717045" w:rsidRDefault="00717045">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иные федеральные законы;</w:t>
      </w:r>
    </w:p>
    <w:p w:rsidR="00717045" w:rsidRDefault="00717045">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указы Президента РФ;</w:t>
      </w:r>
    </w:p>
    <w:p w:rsidR="00717045" w:rsidRDefault="00717045">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постановления Правительства РФ и нормативные правовые акты федеральных органов исполнительной власти;</w:t>
      </w:r>
    </w:p>
    <w:p w:rsidR="00717045" w:rsidRDefault="00717045">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конституции (уставы), законы и иные нормативные правовые акты субъектов РФ;</w:t>
      </w:r>
    </w:p>
    <w:p w:rsidR="00717045" w:rsidRDefault="00717045">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судебная практика;</w:t>
      </w:r>
    </w:p>
    <w:p w:rsidR="00717045" w:rsidRDefault="00717045">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акты органов местного самоуправления (соглашения о труде) и локальные нормативные акты (коллективные договоры).</w:t>
      </w:r>
    </w:p>
    <w:p w:rsidR="00717045" w:rsidRDefault="00717045">
      <w:pPr>
        <w:widowControl w:val="0"/>
        <w:spacing w:line="312" w:lineRule="auto"/>
        <w:ind w:firstLine="720"/>
        <w:jc w:val="both"/>
        <w:rPr>
          <w:rFonts w:ascii="Times New Roman" w:hAnsi="Times New Roman" w:cs="Times New Roman"/>
          <w:snapToGrid w:val="0"/>
          <w:sz w:val="28"/>
          <w:szCs w:val="28"/>
          <w:lang w:val="ru-RU"/>
        </w:rPr>
      </w:pPr>
    </w:p>
    <w:p w:rsidR="00717045" w:rsidRDefault="00717045">
      <w:pPr>
        <w:pStyle w:val="1"/>
        <w:keepNext w:val="0"/>
        <w:pageBreakBefore/>
        <w:widowControl w:val="0"/>
        <w:spacing w:before="240" w:after="240" w:line="312" w:lineRule="auto"/>
        <w:ind w:firstLine="709"/>
        <w:rPr>
          <w:smallCaps/>
          <w:color w:val="000000"/>
        </w:rPr>
      </w:pPr>
      <w:bookmarkStart w:id="37" w:name="_Toc69375472"/>
      <w:r>
        <w:rPr>
          <w:rFonts w:ascii="Times New Roman" w:hAnsi="Times New Roman"/>
          <w:smallCaps/>
          <w:color w:val="000000"/>
        </w:rPr>
        <w:t>Список используемой литературы</w:t>
      </w:r>
      <w:bookmarkEnd w:id="32"/>
      <w:bookmarkEnd w:id="33"/>
      <w:bookmarkEnd w:id="34"/>
      <w:bookmarkEnd w:id="35"/>
      <w:bookmarkEnd w:id="36"/>
      <w:bookmarkEnd w:id="37"/>
    </w:p>
    <w:p w:rsidR="00717045" w:rsidRDefault="00717045">
      <w:pPr>
        <w:pStyle w:val="a9"/>
        <w:widowControl w:val="0"/>
        <w:spacing w:line="312" w:lineRule="auto"/>
        <w:jc w:val="center"/>
        <w:rPr>
          <w:rFonts w:ascii="Times New Roman" w:hAnsi="Times New Roman"/>
          <w:b/>
          <w:bCs/>
        </w:rPr>
      </w:pPr>
      <w:r>
        <w:rPr>
          <w:rFonts w:ascii="Times New Roman" w:hAnsi="Times New Roman"/>
          <w:b/>
          <w:bCs/>
        </w:rPr>
        <w:t>Нормативные документы</w:t>
      </w:r>
    </w:p>
    <w:p w:rsidR="00717045" w:rsidRDefault="00717045">
      <w:pPr>
        <w:widowControl w:val="0"/>
        <w:numPr>
          <w:ilvl w:val="0"/>
          <w:numId w:val="21"/>
        </w:numPr>
        <w:tabs>
          <w:tab w:val="clear" w:pos="360"/>
          <w:tab w:val="num" w:pos="0"/>
        </w:tabs>
        <w:spacing w:line="312" w:lineRule="auto"/>
        <w:ind w:left="0" w:right="-6"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Конституция Российской Федерации. – М.: Экмос, 2000.</w:t>
      </w:r>
    </w:p>
    <w:p w:rsidR="00717045" w:rsidRDefault="00717045">
      <w:pPr>
        <w:widowControl w:val="0"/>
        <w:numPr>
          <w:ilvl w:val="0"/>
          <w:numId w:val="21"/>
        </w:numPr>
        <w:tabs>
          <w:tab w:val="clear" w:pos="360"/>
          <w:tab w:val="num" w:pos="0"/>
        </w:tabs>
        <w:spacing w:line="312" w:lineRule="auto"/>
        <w:ind w:left="0" w:right="-6"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Трудовой кодекс РФ. – М.: Юрист, 2002.</w:t>
      </w:r>
    </w:p>
    <w:p w:rsidR="00717045" w:rsidRDefault="00717045">
      <w:pPr>
        <w:widowControl w:val="0"/>
        <w:numPr>
          <w:ilvl w:val="0"/>
          <w:numId w:val="21"/>
        </w:numPr>
        <w:tabs>
          <w:tab w:val="clear" w:pos="360"/>
          <w:tab w:val="num" w:pos="0"/>
        </w:tabs>
        <w:spacing w:line="312" w:lineRule="auto"/>
        <w:ind w:left="0" w:right="-6"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Полный сборник кодексов РФ. - М.: Информэкспо, 2001.</w:t>
      </w:r>
    </w:p>
    <w:p w:rsidR="00717045" w:rsidRDefault="00717045">
      <w:pPr>
        <w:widowControl w:val="0"/>
        <w:numPr>
          <w:ilvl w:val="0"/>
          <w:numId w:val="21"/>
        </w:numPr>
        <w:tabs>
          <w:tab w:val="clear" w:pos="360"/>
          <w:tab w:val="num" w:pos="0"/>
        </w:tabs>
        <w:spacing w:line="312" w:lineRule="auto"/>
        <w:ind w:left="0" w:right="-6"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Закон РФ «О профессиональных союзах, их правах и гарантиях деятельности» – М.: Ось-89, 2001.</w:t>
      </w:r>
    </w:p>
    <w:p w:rsidR="00717045" w:rsidRDefault="00717045">
      <w:pPr>
        <w:widowControl w:val="0"/>
        <w:numPr>
          <w:ilvl w:val="0"/>
          <w:numId w:val="21"/>
        </w:numPr>
        <w:tabs>
          <w:tab w:val="clear" w:pos="360"/>
          <w:tab w:val="num" w:pos="0"/>
        </w:tabs>
        <w:spacing w:line="312" w:lineRule="auto"/>
        <w:ind w:left="0" w:right="-6"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Закон РФ «О коллективных договорах и соглашениях» – М.: Ось-89, 2001.</w:t>
      </w:r>
    </w:p>
    <w:p w:rsidR="00717045" w:rsidRDefault="00717045">
      <w:pPr>
        <w:widowControl w:val="0"/>
        <w:numPr>
          <w:ilvl w:val="0"/>
          <w:numId w:val="21"/>
        </w:numPr>
        <w:tabs>
          <w:tab w:val="clear" w:pos="360"/>
          <w:tab w:val="num" w:pos="0"/>
        </w:tabs>
        <w:spacing w:line="312" w:lineRule="auto"/>
        <w:ind w:left="0" w:right="-6"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Закон РФ «О занятости населения в Российской федерации» – М.: Ось-89, 2001.</w:t>
      </w:r>
    </w:p>
    <w:p w:rsidR="00717045" w:rsidRDefault="00717045">
      <w:pPr>
        <w:widowControl w:val="0"/>
        <w:numPr>
          <w:ilvl w:val="0"/>
          <w:numId w:val="21"/>
        </w:numPr>
        <w:tabs>
          <w:tab w:val="clear" w:pos="360"/>
          <w:tab w:val="num" w:pos="0"/>
        </w:tabs>
        <w:spacing w:line="312" w:lineRule="auto"/>
        <w:ind w:left="0" w:right="-6"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Основы законодательства РФ об охране труда. – М.: Ось-89, 2001.</w:t>
      </w:r>
    </w:p>
    <w:p w:rsidR="00717045" w:rsidRDefault="00717045">
      <w:pPr>
        <w:widowControl w:val="0"/>
        <w:numPr>
          <w:ilvl w:val="0"/>
          <w:numId w:val="21"/>
        </w:numPr>
        <w:tabs>
          <w:tab w:val="clear" w:pos="360"/>
          <w:tab w:val="num" w:pos="0"/>
        </w:tabs>
        <w:spacing w:line="312" w:lineRule="auto"/>
        <w:ind w:left="0" w:right="-6"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Закон РФ «О порядке разрешения коллективных трудовых споров» – М.: Ось-89, 2001.</w:t>
      </w:r>
    </w:p>
    <w:p w:rsidR="00717045" w:rsidRDefault="00717045">
      <w:pPr>
        <w:widowControl w:val="0"/>
        <w:numPr>
          <w:ilvl w:val="0"/>
          <w:numId w:val="21"/>
        </w:numPr>
        <w:tabs>
          <w:tab w:val="clear" w:pos="360"/>
          <w:tab w:val="num" w:pos="0"/>
        </w:tabs>
        <w:spacing w:line="312" w:lineRule="auto"/>
        <w:ind w:left="0" w:right="-6"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Закон РФ «Об основах государственной службы РФ» – М.: Ось-89, 2001.</w:t>
      </w:r>
    </w:p>
    <w:p w:rsidR="00717045" w:rsidRDefault="00717045">
      <w:pPr>
        <w:pStyle w:val="6"/>
        <w:keepNext w:val="0"/>
        <w:widowControl w:val="0"/>
        <w:spacing w:before="120" w:after="120" w:line="312" w:lineRule="auto"/>
        <w:ind w:right="0"/>
        <w:rPr>
          <w:rFonts w:ascii="Times New Roman" w:hAnsi="Times New Roman"/>
          <w:color w:val="000000"/>
        </w:rPr>
      </w:pPr>
      <w:r>
        <w:rPr>
          <w:rFonts w:ascii="Times New Roman" w:hAnsi="Times New Roman"/>
          <w:color w:val="000000"/>
        </w:rPr>
        <w:t>Учебно-методическая литература</w:t>
      </w:r>
    </w:p>
    <w:p w:rsidR="00717045" w:rsidRDefault="00717045">
      <w:pPr>
        <w:widowControl w:val="0"/>
        <w:numPr>
          <w:ilvl w:val="0"/>
          <w:numId w:val="22"/>
        </w:numPr>
        <w:tabs>
          <w:tab w:val="clear" w:pos="360"/>
          <w:tab w:val="num" w:pos="0"/>
        </w:tabs>
        <w:spacing w:line="312" w:lineRule="auto"/>
        <w:ind w:left="0" w:right="-6"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Горбачева Ж.А. Комментарий к Трудовому кодексу РФ (вводный). – М.: Книжный мир, 2002.</w:t>
      </w:r>
    </w:p>
    <w:p w:rsidR="00717045" w:rsidRDefault="00717045">
      <w:pPr>
        <w:widowControl w:val="0"/>
        <w:numPr>
          <w:ilvl w:val="0"/>
          <w:numId w:val="22"/>
        </w:numPr>
        <w:tabs>
          <w:tab w:val="clear" w:pos="360"/>
          <w:tab w:val="num" w:pos="0"/>
        </w:tabs>
        <w:spacing w:line="312" w:lineRule="auto"/>
        <w:ind w:left="0" w:right="-6"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Лившиц Р.З., Орловский Ю.П. Трудовое право России – М.: Статут, 2001.</w:t>
      </w:r>
    </w:p>
    <w:p w:rsidR="00717045" w:rsidRDefault="00717045">
      <w:pPr>
        <w:widowControl w:val="0"/>
        <w:numPr>
          <w:ilvl w:val="0"/>
          <w:numId w:val="22"/>
        </w:numPr>
        <w:tabs>
          <w:tab w:val="clear" w:pos="360"/>
          <w:tab w:val="num" w:pos="0"/>
        </w:tabs>
        <w:spacing w:line="312" w:lineRule="auto"/>
        <w:ind w:left="0" w:right="-6"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Лыгин Р.Н., Толмачев А.П. Трудовое право (конспект лекций). – М.: Приор, 2001.</w:t>
      </w:r>
    </w:p>
    <w:p w:rsidR="00717045" w:rsidRDefault="00717045">
      <w:pPr>
        <w:pStyle w:val="ad"/>
        <w:widowControl w:val="0"/>
        <w:spacing w:line="312" w:lineRule="auto"/>
        <w:jc w:val="both"/>
        <w:rPr>
          <w:rFonts w:ascii="Times New Roman" w:hAnsi="Times New Roman" w:cs="Times New Roman"/>
          <w:sz w:val="28"/>
          <w:szCs w:val="28"/>
          <w:lang w:val="ru-RU"/>
        </w:rPr>
      </w:pPr>
    </w:p>
    <w:p w:rsidR="00717045" w:rsidRDefault="00717045">
      <w:pPr>
        <w:widowControl w:val="0"/>
        <w:spacing w:line="312" w:lineRule="auto"/>
        <w:ind w:right="-6"/>
        <w:rPr>
          <w:rFonts w:ascii="Times New Roman" w:hAnsi="Times New Roman" w:cs="Times New Roman"/>
          <w:i/>
          <w:iCs/>
          <w:color w:val="000000"/>
          <w:sz w:val="28"/>
          <w:szCs w:val="28"/>
          <w:lang w:val="ru-RU"/>
        </w:rPr>
      </w:pPr>
      <w:bookmarkStart w:id="38" w:name="_GoBack"/>
      <w:bookmarkEnd w:id="38"/>
    </w:p>
    <w:sectPr w:rsidR="00717045">
      <w:headerReference w:type="default" r:id="rId7"/>
      <w:footerReference w:type="default" r:id="rId8"/>
      <w:pgSz w:w="11907" w:h="16840" w:code="9"/>
      <w:pgMar w:top="1134" w:right="567" w:bottom="851"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045" w:rsidRDefault="00717045">
      <w:r>
        <w:separator/>
      </w:r>
    </w:p>
  </w:endnote>
  <w:endnote w:type="continuationSeparator" w:id="0">
    <w:p w:rsidR="00717045" w:rsidRDefault="0071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045" w:rsidRDefault="00717045">
    <w:pPr>
      <w:pStyle w:val="a6"/>
      <w:framePr w:wrap="auto" w:vAnchor="text" w:hAnchor="margin" w:xAlign="right" w:y="1"/>
      <w:rPr>
        <w:rStyle w:val="a5"/>
      </w:rPr>
    </w:pPr>
  </w:p>
  <w:p w:rsidR="00717045" w:rsidRDefault="00717045">
    <w:pPr>
      <w:pStyle w:val="a6"/>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045" w:rsidRDefault="00717045">
      <w:r>
        <w:separator/>
      </w:r>
    </w:p>
  </w:footnote>
  <w:footnote w:type="continuationSeparator" w:id="0">
    <w:p w:rsidR="00717045" w:rsidRDefault="00717045">
      <w:r>
        <w:continuationSeparator/>
      </w:r>
    </w:p>
  </w:footnote>
  <w:footnote w:id="1">
    <w:p w:rsidR="00717045" w:rsidRDefault="00717045">
      <w:pPr>
        <w:pStyle w:val="ad"/>
      </w:pPr>
      <w:r>
        <w:rPr>
          <w:rStyle w:val="af"/>
          <w:rFonts w:ascii="Times New Roman" w:hAnsi="Times New Roman" w:cs="Times New Roman"/>
        </w:rPr>
        <w:footnoteRef/>
      </w:r>
      <w:r>
        <w:rPr>
          <w:rFonts w:ascii="Times New Roman" w:hAnsi="Times New Roman" w:cs="Times New Roman"/>
          <w:lang w:val="ru-RU"/>
        </w:rPr>
        <w:t xml:space="preserve"> Данный вопрос будет рассмотрен работе.</w:t>
      </w:r>
    </w:p>
  </w:footnote>
  <w:footnote w:id="2">
    <w:p w:rsidR="00717045" w:rsidRDefault="00717045">
      <w:pPr>
        <w:pStyle w:val="ad"/>
      </w:pPr>
      <w:r>
        <w:rPr>
          <w:rStyle w:val="af"/>
          <w:rFonts w:ascii="Times New Roman" w:hAnsi="Times New Roman" w:cs="Times New Roman"/>
        </w:rPr>
        <w:footnoteRef/>
      </w:r>
      <w:r>
        <w:rPr>
          <w:rFonts w:ascii="Times New Roman" w:hAnsi="Times New Roman" w:cs="Times New Roman"/>
          <w:lang w:val="ru-RU"/>
        </w:rPr>
        <w:t xml:space="preserve"> См. Лившиц Р.З., Орловский Ю.П. Трудовое право России. Учебник для вузов. – М.: Ифра-М-НОРМА, 1998. – С.48</w:t>
      </w:r>
    </w:p>
  </w:footnote>
  <w:footnote w:id="3">
    <w:p w:rsidR="00717045" w:rsidRDefault="00717045">
      <w:pPr>
        <w:pStyle w:val="ad"/>
        <w:widowControl w:val="0"/>
      </w:pPr>
      <w:r>
        <w:rPr>
          <w:rStyle w:val="af"/>
          <w:rFonts w:ascii="Times New Roman" w:hAnsi="Times New Roman" w:cs="Times New Roman"/>
        </w:rPr>
        <w:footnoteRef/>
      </w:r>
      <w:r>
        <w:rPr>
          <w:rFonts w:ascii="Times New Roman" w:hAnsi="Times New Roman" w:cs="Times New Roman"/>
          <w:lang w:val="ru-RU"/>
        </w:rPr>
        <w:t xml:space="preserve"> См. Лившиц Р.З., Орловский Ю.П. Трудовое право России. Учебник для вузов. – М.: Ифра-М-НОРМА, 1998. – С.48</w:t>
      </w:r>
    </w:p>
  </w:footnote>
  <w:footnote w:id="4">
    <w:p w:rsidR="00717045" w:rsidRDefault="00717045">
      <w:pPr>
        <w:pStyle w:val="ad"/>
      </w:pPr>
      <w:r>
        <w:rPr>
          <w:rStyle w:val="af"/>
          <w:rFonts w:ascii="Times New Roman" w:hAnsi="Times New Roman" w:cs="Times New Roman"/>
        </w:rPr>
        <w:footnoteRef/>
      </w:r>
      <w:r>
        <w:rPr>
          <w:rFonts w:ascii="Times New Roman" w:hAnsi="Times New Roman" w:cs="Times New Roman"/>
          <w:lang w:val="ru-RU"/>
        </w:rPr>
        <w:t xml:space="preserve"> См. </w:t>
      </w:r>
      <w:r>
        <w:rPr>
          <w:rFonts w:ascii="Times New Roman" w:hAnsi="Times New Roman" w:cs="Times New Roman"/>
          <w:color w:val="000000"/>
          <w:lang w:val="ru-RU"/>
        </w:rPr>
        <w:t>Лыгин Р.Н., Толмачев А.П. Трудовое право (конспект лекций). – М.: Приор, 2001.</w:t>
      </w:r>
      <w:r>
        <w:rPr>
          <w:rFonts w:ascii="Times New Roman" w:hAnsi="Times New Roman" w:cs="Times New Roman"/>
          <w:lang w:val="ru-RU"/>
        </w:rPr>
        <w:t xml:space="preserve"> – С.9</w:t>
      </w:r>
    </w:p>
  </w:footnote>
  <w:footnote w:id="5">
    <w:p w:rsidR="00717045" w:rsidRDefault="00717045">
      <w:pPr>
        <w:pStyle w:val="ad"/>
      </w:pPr>
      <w:r>
        <w:rPr>
          <w:rStyle w:val="af"/>
          <w:rFonts w:ascii="Times New Roman" w:hAnsi="Times New Roman" w:cs="Times New Roman"/>
        </w:rPr>
        <w:footnoteRef/>
      </w:r>
      <w:r>
        <w:rPr>
          <w:rFonts w:ascii="Times New Roman" w:hAnsi="Times New Roman" w:cs="Times New Roman"/>
          <w:lang w:val="ru-RU"/>
        </w:rPr>
        <w:t xml:space="preserve"> См. Лившиц Р.З., Орловский Ю.П. Трудовое право России. Учебник для вузов. – М.: Ифра-М-НОРМА, 1998. – С.58</w:t>
      </w:r>
    </w:p>
  </w:footnote>
  <w:footnote w:id="6">
    <w:p w:rsidR="00717045" w:rsidRDefault="00717045">
      <w:pPr>
        <w:pStyle w:val="ad"/>
      </w:pPr>
      <w:r>
        <w:rPr>
          <w:rStyle w:val="af"/>
          <w:rFonts w:ascii="Times New Roman" w:hAnsi="Times New Roman" w:cs="Times New Roman"/>
        </w:rPr>
        <w:footnoteRef/>
      </w:r>
      <w:r>
        <w:rPr>
          <w:rFonts w:ascii="Times New Roman" w:hAnsi="Times New Roman" w:cs="Times New Roman"/>
          <w:lang w:val="ru-RU"/>
        </w:rPr>
        <w:t xml:space="preserve"> Это вопрос будет подробнее рассмотрен в общей характеристике судебной практики.</w:t>
      </w:r>
    </w:p>
  </w:footnote>
  <w:footnote w:id="7">
    <w:p w:rsidR="00717045" w:rsidRDefault="00717045">
      <w:pPr>
        <w:pStyle w:val="ad"/>
      </w:pPr>
      <w:r>
        <w:rPr>
          <w:rStyle w:val="af"/>
          <w:rFonts w:ascii="Times New Roman" w:hAnsi="Times New Roman" w:cs="Times New Roman"/>
        </w:rPr>
        <w:footnoteRef/>
      </w:r>
      <w:r>
        <w:rPr>
          <w:rFonts w:ascii="Times New Roman" w:hAnsi="Times New Roman" w:cs="Times New Roman"/>
          <w:lang w:val="ru-RU"/>
        </w:rPr>
        <w:t xml:space="preserve"> Это учтено в первом приведенном варианте классификации источников трудового права. См. стр.5 данной работы.</w:t>
      </w:r>
    </w:p>
  </w:footnote>
  <w:footnote w:id="8">
    <w:p w:rsidR="00717045" w:rsidRDefault="00717045">
      <w:pPr>
        <w:pStyle w:val="ad"/>
      </w:pPr>
      <w:r>
        <w:rPr>
          <w:rStyle w:val="af"/>
          <w:rFonts w:ascii="Times New Roman" w:hAnsi="Times New Roman" w:cs="Times New Roman"/>
        </w:rPr>
        <w:footnoteRef/>
      </w:r>
      <w:r>
        <w:rPr>
          <w:rFonts w:ascii="Times New Roman" w:hAnsi="Times New Roman" w:cs="Times New Roman"/>
          <w:lang w:val="ru-RU"/>
        </w:rPr>
        <w:t xml:space="preserve"> См. Лившиц Р.З., Орловский Ю.П. Трудовое право России. Учебник для вузов. – М.: Ифра-М-НОРМА, 1998. – С.50</w:t>
      </w:r>
    </w:p>
  </w:footnote>
  <w:footnote w:id="9">
    <w:p w:rsidR="00717045" w:rsidRDefault="00717045">
      <w:pPr>
        <w:pStyle w:val="ad"/>
        <w:spacing w:line="360" w:lineRule="auto"/>
      </w:pPr>
      <w:r>
        <w:rPr>
          <w:rStyle w:val="af"/>
          <w:rFonts w:ascii="Times New Roman" w:hAnsi="Times New Roman" w:cs="Times New Roman"/>
        </w:rPr>
        <w:footnoteRef/>
      </w:r>
      <w:r>
        <w:rPr>
          <w:rFonts w:ascii="Times New Roman" w:hAnsi="Times New Roman" w:cs="Times New Roman"/>
          <w:lang w:val="ru-RU"/>
        </w:rPr>
        <w:t xml:space="preserve"> См. Лившиц Р.З., Орловский Ю.П. Трудовое право России. Учебник для вузов. – М.: Ифра-М-НОРМА, 1998. – С.53</w:t>
      </w:r>
    </w:p>
  </w:footnote>
  <w:footnote w:id="10">
    <w:p w:rsidR="00717045" w:rsidRDefault="00717045">
      <w:pPr>
        <w:pStyle w:val="ad"/>
      </w:pPr>
      <w:r>
        <w:rPr>
          <w:rStyle w:val="af"/>
          <w:rFonts w:ascii="Times New Roman" w:hAnsi="Times New Roman" w:cs="Times New Roman"/>
        </w:rPr>
        <w:footnoteRef/>
      </w:r>
      <w:r>
        <w:rPr>
          <w:rFonts w:ascii="Times New Roman" w:hAnsi="Times New Roman" w:cs="Times New Roman"/>
          <w:lang w:val="ru-RU"/>
        </w:rPr>
        <w:t xml:space="preserve"> Лившиц Р.З., Орловский Ю.П. Трудовое право России. Учебник для вузов. – М.: Ифра-М-НОРМА, 1998. – С.55</w:t>
      </w:r>
    </w:p>
  </w:footnote>
  <w:footnote w:id="11">
    <w:p w:rsidR="00717045" w:rsidRDefault="00717045">
      <w:pPr>
        <w:pStyle w:val="ad"/>
      </w:pPr>
      <w:r>
        <w:rPr>
          <w:rStyle w:val="af"/>
          <w:rFonts w:ascii="Times New Roman" w:hAnsi="Times New Roman" w:cs="Times New Roman"/>
        </w:rPr>
        <w:footnoteRef/>
      </w:r>
      <w:r>
        <w:rPr>
          <w:rFonts w:ascii="Times New Roman" w:hAnsi="Times New Roman" w:cs="Times New Roman"/>
          <w:lang w:val="ru-RU"/>
        </w:rPr>
        <w:t xml:space="preserve"> См. Лившиц Р.З., Орловский Ю.П. Трудовое право России. Учебник для вузов. – М.: Ифра-М-НОРМА, 1998. – С.58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045" w:rsidRDefault="00024169">
    <w:pPr>
      <w:pStyle w:val="a3"/>
      <w:jc w:val="center"/>
      <w:rPr>
        <w:rFonts w:ascii="Times New Roman" w:hAnsi="Times New Roman" w:cs="Times New Roman"/>
        <w:sz w:val="24"/>
        <w:szCs w:val="24"/>
        <w:lang w:val="ru-RU"/>
      </w:rPr>
    </w:pPr>
    <w:r>
      <w:rPr>
        <w:rStyle w:val="a5"/>
        <w:rFonts w:ascii="Times New Roman" w:hAnsi="Times New Roman" w:cs="Times New Roman"/>
        <w:noProof/>
        <w:sz w:val="24"/>
        <w:szCs w:val="24"/>
      </w:rPr>
      <w:t>3</w:t>
    </w:r>
    <w:bookmarkStart w:id="39" w:name="_Toc532366133"/>
  </w:p>
  <w:p w:rsidR="00717045" w:rsidRDefault="00717045">
    <w:pPr>
      <w:pStyle w:val="a3"/>
      <w:jc w:val="center"/>
      <w:rPr>
        <w:lang w:val="ru-RU"/>
      </w:rPr>
    </w:pPr>
  </w:p>
  <w:bookmarkEnd w:id="39"/>
  <w:p w:rsidR="00717045" w:rsidRDefault="0071704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E05AE"/>
    <w:multiLevelType w:val="multilevel"/>
    <w:tmpl w:val="096498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
    <w:nsid w:val="05A71476"/>
    <w:multiLevelType w:val="singleLevel"/>
    <w:tmpl w:val="14D81CBA"/>
    <w:lvl w:ilvl="0">
      <w:start w:val="1"/>
      <w:numFmt w:val="decimal"/>
      <w:lvlText w:val="%1) "/>
      <w:legacy w:legacy="1" w:legacySpace="0" w:legacyIndent="283"/>
      <w:lvlJc w:val="left"/>
      <w:pPr>
        <w:ind w:left="343" w:hanging="283"/>
      </w:pPr>
      <w:rPr>
        <w:rFonts w:ascii="Times New Roman" w:hAnsi="Times New Roman" w:cs="Times New Roman" w:hint="default"/>
        <w:b w:val="0"/>
        <w:bCs w:val="0"/>
        <w:i w:val="0"/>
        <w:iCs w:val="0"/>
        <w:sz w:val="24"/>
        <w:szCs w:val="24"/>
        <w:u w:val="none"/>
      </w:rPr>
    </w:lvl>
  </w:abstractNum>
  <w:abstractNum w:abstractNumId="2">
    <w:nsid w:val="145356F9"/>
    <w:multiLevelType w:val="singleLevel"/>
    <w:tmpl w:val="8800C79E"/>
    <w:lvl w:ilvl="0">
      <w:start w:val="1"/>
      <w:numFmt w:val="decimal"/>
      <w:lvlText w:val="%1)"/>
      <w:lvlJc w:val="left"/>
      <w:pPr>
        <w:tabs>
          <w:tab w:val="num" w:pos="1069"/>
        </w:tabs>
        <w:ind w:left="1069" w:hanging="360"/>
      </w:pPr>
      <w:rPr>
        <w:rFonts w:hint="default"/>
      </w:rPr>
    </w:lvl>
  </w:abstractNum>
  <w:abstractNum w:abstractNumId="3">
    <w:nsid w:val="172D5C98"/>
    <w:multiLevelType w:val="singleLevel"/>
    <w:tmpl w:val="18CA72D8"/>
    <w:lvl w:ilvl="0">
      <w:start w:val="5"/>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abstractNum w:abstractNumId="4">
    <w:nsid w:val="1B541CC8"/>
    <w:multiLevelType w:val="singleLevel"/>
    <w:tmpl w:val="DC50A802"/>
    <w:lvl w:ilvl="0">
      <w:start w:val="5"/>
      <w:numFmt w:val="decimal"/>
      <w:lvlText w:val="%1. "/>
      <w:legacy w:legacy="1" w:legacySpace="0" w:legacyIndent="283"/>
      <w:lvlJc w:val="left"/>
      <w:pPr>
        <w:ind w:left="283" w:hanging="283"/>
      </w:pPr>
      <w:rPr>
        <w:rFonts w:ascii="Times New Roman" w:hAnsi="Times New Roman" w:cs="Times New Roman" w:hint="default"/>
        <w:b/>
        <w:bCs/>
        <w:i w:val="0"/>
        <w:iCs w:val="0"/>
        <w:sz w:val="22"/>
        <w:szCs w:val="22"/>
        <w:u w:val="none"/>
      </w:rPr>
    </w:lvl>
  </w:abstractNum>
  <w:abstractNum w:abstractNumId="5">
    <w:nsid w:val="1E362556"/>
    <w:multiLevelType w:val="singleLevel"/>
    <w:tmpl w:val="226AC3DC"/>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6">
    <w:nsid w:val="237D2058"/>
    <w:multiLevelType w:val="singleLevel"/>
    <w:tmpl w:val="301AA902"/>
    <w:lvl w:ilvl="0">
      <w:start w:val="1"/>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7">
    <w:nsid w:val="28D36EA7"/>
    <w:multiLevelType w:val="singleLevel"/>
    <w:tmpl w:val="588C4D00"/>
    <w:lvl w:ilvl="0">
      <w:start w:val="2"/>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8">
    <w:nsid w:val="2BCE32D8"/>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C207D7C"/>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2C8F246B"/>
    <w:multiLevelType w:val="singleLevel"/>
    <w:tmpl w:val="0419000F"/>
    <w:lvl w:ilvl="0">
      <w:start w:val="1"/>
      <w:numFmt w:val="decimal"/>
      <w:lvlText w:val="%1."/>
      <w:lvlJc w:val="left"/>
      <w:pPr>
        <w:tabs>
          <w:tab w:val="num" w:pos="360"/>
        </w:tabs>
        <w:ind w:left="360" w:hanging="360"/>
      </w:pPr>
    </w:lvl>
  </w:abstractNum>
  <w:abstractNum w:abstractNumId="11">
    <w:nsid w:val="2ED14582"/>
    <w:multiLevelType w:val="singleLevel"/>
    <w:tmpl w:val="9FB8E15A"/>
    <w:lvl w:ilvl="0">
      <w:start w:val="1"/>
      <w:numFmt w:val="decimal"/>
      <w:lvlText w:val="%1."/>
      <w:lvlJc w:val="left"/>
      <w:pPr>
        <w:tabs>
          <w:tab w:val="num" w:pos="1069"/>
        </w:tabs>
        <w:ind w:left="1069" w:hanging="360"/>
      </w:pPr>
      <w:rPr>
        <w:rFonts w:hint="default"/>
      </w:rPr>
    </w:lvl>
  </w:abstractNum>
  <w:abstractNum w:abstractNumId="12">
    <w:nsid w:val="304C218B"/>
    <w:multiLevelType w:val="singleLevel"/>
    <w:tmpl w:val="33CECC70"/>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3">
    <w:nsid w:val="31A71719"/>
    <w:multiLevelType w:val="singleLevel"/>
    <w:tmpl w:val="8D22BE4A"/>
    <w:lvl w:ilvl="0">
      <w:start w:val="4"/>
      <w:numFmt w:val="decimal"/>
      <w:lvlText w:val="%1. "/>
      <w:legacy w:legacy="1" w:legacySpace="0" w:legacyIndent="283"/>
      <w:lvlJc w:val="left"/>
      <w:pPr>
        <w:ind w:left="1003" w:hanging="283"/>
      </w:pPr>
      <w:rPr>
        <w:rFonts w:ascii="Times New Roman" w:hAnsi="Times New Roman" w:cs="Times New Roman" w:hint="default"/>
        <w:b w:val="0"/>
        <w:bCs w:val="0"/>
        <w:i w:val="0"/>
        <w:iCs w:val="0"/>
        <w:sz w:val="22"/>
        <w:szCs w:val="22"/>
        <w:u w:val="none"/>
      </w:rPr>
    </w:lvl>
  </w:abstractNum>
  <w:abstractNum w:abstractNumId="14">
    <w:nsid w:val="33601A07"/>
    <w:multiLevelType w:val="singleLevel"/>
    <w:tmpl w:val="5E381BFA"/>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5">
    <w:nsid w:val="34C7017E"/>
    <w:multiLevelType w:val="singleLevel"/>
    <w:tmpl w:val="F0C8DAFA"/>
    <w:lvl w:ilvl="0">
      <w:start w:val="1"/>
      <w:numFmt w:val="decimal"/>
      <w:lvlText w:val="%1)"/>
      <w:lvlJc w:val="left"/>
      <w:pPr>
        <w:tabs>
          <w:tab w:val="num" w:pos="1069"/>
        </w:tabs>
        <w:ind w:left="1069" w:hanging="360"/>
      </w:pPr>
      <w:rPr>
        <w:rFonts w:hint="default"/>
      </w:rPr>
    </w:lvl>
  </w:abstractNum>
  <w:abstractNum w:abstractNumId="16">
    <w:nsid w:val="3BDF2691"/>
    <w:multiLevelType w:val="singleLevel"/>
    <w:tmpl w:val="6BCABAE4"/>
    <w:lvl w:ilvl="0">
      <w:start w:val="4"/>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17">
    <w:nsid w:val="3E5D48C3"/>
    <w:multiLevelType w:val="singleLevel"/>
    <w:tmpl w:val="339C6FA0"/>
    <w:lvl w:ilvl="0">
      <w:start w:val="1"/>
      <w:numFmt w:val="decimal"/>
      <w:lvlText w:val="%1."/>
      <w:lvlJc w:val="left"/>
      <w:pPr>
        <w:tabs>
          <w:tab w:val="num" w:pos="1069"/>
        </w:tabs>
        <w:ind w:left="1069" w:hanging="360"/>
      </w:pPr>
      <w:rPr>
        <w:rFonts w:hint="default"/>
      </w:rPr>
    </w:lvl>
  </w:abstractNum>
  <w:abstractNum w:abstractNumId="18">
    <w:nsid w:val="44B06491"/>
    <w:multiLevelType w:val="singleLevel"/>
    <w:tmpl w:val="588C4D00"/>
    <w:lvl w:ilvl="0">
      <w:start w:val="2"/>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19">
    <w:nsid w:val="44F244FC"/>
    <w:multiLevelType w:val="singleLevel"/>
    <w:tmpl w:val="6DC0EA0C"/>
    <w:lvl w:ilvl="0">
      <w:start w:val="3"/>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20">
    <w:nsid w:val="47100034"/>
    <w:multiLevelType w:val="singleLevel"/>
    <w:tmpl w:val="D8AA8E94"/>
    <w:lvl w:ilvl="0">
      <w:start w:val="1"/>
      <w:numFmt w:val="decimal"/>
      <w:lvlText w:val="%1)"/>
      <w:lvlJc w:val="left"/>
      <w:pPr>
        <w:tabs>
          <w:tab w:val="num" w:pos="1069"/>
        </w:tabs>
        <w:ind w:left="1069" w:hanging="360"/>
      </w:pPr>
      <w:rPr>
        <w:rFonts w:hint="default"/>
      </w:rPr>
    </w:lvl>
  </w:abstractNum>
  <w:abstractNum w:abstractNumId="21">
    <w:nsid w:val="4970087F"/>
    <w:multiLevelType w:val="singleLevel"/>
    <w:tmpl w:val="588C4D00"/>
    <w:lvl w:ilvl="0">
      <w:start w:val="2"/>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22">
    <w:nsid w:val="4D28484E"/>
    <w:multiLevelType w:val="singleLevel"/>
    <w:tmpl w:val="19182FF0"/>
    <w:lvl w:ilvl="0">
      <w:start w:val="1"/>
      <w:numFmt w:val="decimal"/>
      <w:lvlText w:val="%1)"/>
      <w:lvlJc w:val="left"/>
      <w:pPr>
        <w:tabs>
          <w:tab w:val="num" w:pos="1069"/>
        </w:tabs>
        <w:ind w:left="1069" w:hanging="360"/>
      </w:pPr>
      <w:rPr>
        <w:rFonts w:hint="default"/>
      </w:rPr>
    </w:lvl>
  </w:abstractNum>
  <w:abstractNum w:abstractNumId="23">
    <w:nsid w:val="4F636162"/>
    <w:multiLevelType w:val="singleLevel"/>
    <w:tmpl w:val="6DC0EA0C"/>
    <w:lvl w:ilvl="0">
      <w:start w:val="3"/>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24">
    <w:nsid w:val="52083096"/>
    <w:multiLevelType w:val="singleLevel"/>
    <w:tmpl w:val="588C4D00"/>
    <w:lvl w:ilvl="0">
      <w:start w:val="2"/>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25">
    <w:nsid w:val="53CD2D69"/>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576467C2"/>
    <w:multiLevelType w:val="singleLevel"/>
    <w:tmpl w:val="0419000F"/>
    <w:lvl w:ilvl="0">
      <w:start w:val="1"/>
      <w:numFmt w:val="decimal"/>
      <w:lvlText w:val="%1."/>
      <w:lvlJc w:val="left"/>
      <w:pPr>
        <w:tabs>
          <w:tab w:val="num" w:pos="360"/>
        </w:tabs>
        <w:ind w:left="360" w:hanging="360"/>
      </w:pPr>
    </w:lvl>
  </w:abstractNum>
  <w:abstractNum w:abstractNumId="27">
    <w:nsid w:val="5BDE246C"/>
    <w:multiLevelType w:val="singleLevel"/>
    <w:tmpl w:val="14D81CB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8">
    <w:nsid w:val="5C364D2C"/>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5EB22F3B"/>
    <w:multiLevelType w:val="singleLevel"/>
    <w:tmpl w:val="301AA902"/>
    <w:lvl w:ilvl="0">
      <w:start w:val="1"/>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30">
    <w:nsid w:val="5F341813"/>
    <w:multiLevelType w:val="singleLevel"/>
    <w:tmpl w:val="768C73C4"/>
    <w:lvl w:ilvl="0">
      <w:start w:val="2"/>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abstractNum w:abstractNumId="31">
    <w:nsid w:val="60F44EF0"/>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63795650"/>
    <w:multiLevelType w:val="multilevel"/>
    <w:tmpl w:val="02107B9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3">
    <w:nsid w:val="6AC7202B"/>
    <w:multiLevelType w:val="singleLevel"/>
    <w:tmpl w:val="6E226F0C"/>
    <w:lvl w:ilvl="0">
      <w:start w:val="3"/>
      <w:numFmt w:val="decimal"/>
      <w:lvlText w:val="%1. "/>
      <w:legacy w:legacy="1" w:legacySpace="0" w:legacyIndent="283"/>
      <w:lvlJc w:val="left"/>
      <w:pPr>
        <w:ind w:left="1003" w:hanging="283"/>
      </w:pPr>
      <w:rPr>
        <w:rFonts w:ascii="Times New Roman" w:hAnsi="Times New Roman" w:cs="Times New Roman" w:hint="default"/>
        <w:b w:val="0"/>
        <w:bCs w:val="0"/>
        <w:i w:val="0"/>
        <w:iCs w:val="0"/>
        <w:sz w:val="22"/>
        <w:szCs w:val="22"/>
        <w:u w:val="none"/>
      </w:rPr>
    </w:lvl>
  </w:abstractNum>
  <w:abstractNum w:abstractNumId="34">
    <w:nsid w:val="6D4E2076"/>
    <w:multiLevelType w:val="singleLevel"/>
    <w:tmpl w:val="6BCABAE4"/>
    <w:lvl w:ilvl="0">
      <w:start w:val="4"/>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35">
    <w:nsid w:val="772A5286"/>
    <w:multiLevelType w:val="singleLevel"/>
    <w:tmpl w:val="674EACE4"/>
    <w:lvl w:ilvl="0">
      <w:start w:val="1"/>
      <w:numFmt w:val="decimal"/>
      <w:lvlText w:val="%1."/>
      <w:lvlJc w:val="left"/>
      <w:pPr>
        <w:tabs>
          <w:tab w:val="num" w:pos="1069"/>
        </w:tabs>
        <w:ind w:left="1069" w:hanging="360"/>
      </w:pPr>
      <w:rPr>
        <w:rFonts w:hint="default"/>
      </w:rPr>
    </w:lvl>
  </w:abstractNum>
  <w:abstractNum w:abstractNumId="36">
    <w:nsid w:val="7D9F1B24"/>
    <w:multiLevelType w:val="singleLevel"/>
    <w:tmpl w:val="C8447B30"/>
    <w:lvl w:ilvl="0">
      <w:start w:val="1"/>
      <w:numFmt w:val="decimal"/>
      <w:lvlText w:val="%1)"/>
      <w:lvlJc w:val="left"/>
      <w:pPr>
        <w:tabs>
          <w:tab w:val="num" w:pos="1080"/>
        </w:tabs>
        <w:ind w:left="1080" w:hanging="360"/>
      </w:pPr>
      <w:rPr>
        <w:rFonts w:hint="default"/>
      </w:rPr>
    </w:lvl>
  </w:abstractNum>
  <w:num w:numId="1">
    <w:abstractNumId w:val="24"/>
  </w:num>
  <w:num w:numId="2">
    <w:abstractNumId w:val="19"/>
  </w:num>
  <w:num w:numId="3">
    <w:abstractNumId w:val="16"/>
  </w:num>
  <w:num w:numId="4">
    <w:abstractNumId w:val="13"/>
  </w:num>
  <w:num w:numId="5">
    <w:abstractNumId w:val="29"/>
  </w:num>
  <w:num w:numId="6">
    <w:abstractNumId w:val="3"/>
  </w:num>
  <w:num w:numId="7">
    <w:abstractNumId w:val="7"/>
  </w:num>
  <w:num w:numId="8">
    <w:abstractNumId w:val="6"/>
  </w:num>
  <w:num w:numId="9">
    <w:abstractNumId w:val="18"/>
  </w:num>
  <w:num w:numId="10">
    <w:abstractNumId w:val="30"/>
  </w:num>
  <w:num w:numId="11">
    <w:abstractNumId w:val="23"/>
  </w:num>
  <w:num w:numId="12">
    <w:abstractNumId w:val="34"/>
  </w:num>
  <w:num w:numId="13">
    <w:abstractNumId w:val="4"/>
  </w:num>
  <w:num w:numId="14">
    <w:abstractNumId w:val="33"/>
  </w:num>
  <w:num w:numId="15">
    <w:abstractNumId w:val="27"/>
  </w:num>
  <w:num w:numId="16">
    <w:abstractNumId w:val="21"/>
  </w:num>
  <w:num w:numId="17">
    <w:abstractNumId w:val="1"/>
  </w:num>
  <w:num w:numId="18">
    <w:abstractNumId w:val="5"/>
  </w:num>
  <w:num w:numId="19">
    <w:abstractNumId w:val="12"/>
  </w:num>
  <w:num w:numId="20">
    <w:abstractNumId w:val="14"/>
  </w:num>
  <w:num w:numId="21">
    <w:abstractNumId w:val="10"/>
  </w:num>
  <w:num w:numId="22">
    <w:abstractNumId w:val="26"/>
  </w:num>
  <w:num w:numId="23">
    <w:abstractNumId w:val="22"/>
  </w:num>
  <w:num w:numId="24">
    <w:abstractNumId w:val="20"/>
  </w:num>
  <w:num w:numId="25">
    <w:abstractNumId w:val="35"/>
  </w:num>
  <w:num w:numId="26">
    <w:abstractNumId w:val="2"/>
  </w:num>
  <w:num w:numId="27">
    <w:abstractNumId w:val="36"/>
  </w:num>
  <w:num w:numId="28">
    <w:abstractNumId w:val="15"/>
  </w:num>
  <w:num w:numId="29">
    <w:abstractNumId w:val="9"/>
  </w:num>
  <w:num w:numId="30">
    <w:abstractNumId w:val="28"/>
  </w:num>
  <w:num w:numId="31">
    <w:abstractNumId w:val="32"/>
  </w:num>
  <w:num w:numId="32">
    <w:abstractNumId w:val="17"/>
  </w:num>
  <w:num w:numId="33">
    <w:abstractNumId w:val="8"/>
  </w:num>
  <w:num w:numId="34">
    <w:abstractNumId w:val="25"/>
  </w:num>
  <w:num w:numId="35">
    <w:abstractNumId w:val="31"/>
  </w:num>
  <w:num w:numId="36">
    <w:abstractNumId w:val="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pos w:val="sectEnd"/>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169"/>
    <w:rsid w:val="00024169"/>
    <w:rsid w:val="00562279"/>
    <w:rsid w:val="00717045"/>
    <w:rsid w:val="00847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835E21-B235-40DB-AC34-FB99AD20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MS Sans Serif" w:hAnsi="MS Sans Serif" w:cs="MS Sans Serif"/>
      <w:lang w:val="en-US"/>
    </w:rPr>
  </w:style>
  <w:style w:type="paragraph" w:styleId="1">
    <w:name w:val="heading 1"/>
    <w:basedOn w:val="a"/>
    <w:next w:val="a"/>
    <w:link w:val="10"/>
    <w:uiPriority w:val="99"/>
    <w:qFormat/>
    <w:pPr>
      <w:keepNext/>
      <w:jc w:val="center"/>
      <w:outlineLvl w:val="0"/>
    </w:pPr>
    <w:rPr>
      <w:rFonts w:cs="Times New Roman"/>
      <w:b/>
      <w:bCs/>
      <w:sz w:val="28"/>
      <w:szCs w:val="28"/>
      <w:lang w:val="ru-RU"/>
    </w:rPr>
  </w:style>
  <w:style w:type="paragraph" w:styleId="2">
    <w:name w:val="heading 2"/>
    <w:basedOn w:val="a"/>
    <w:next w:val="a"/>
    <w:link w:val="20"/>
    <w:uiPriority w:val="99"/>
    <w:qFormat/>
    <w:pPr>
      <w:keepNext/>
      <w:widowControl w:val="0"/>
      <w:spacing w:line="280" w:lineRule="auto"/>
      <w:jc w:val="center"/>
      <w:outlineLvl w:val="1"/>
    </w:pPr>
    <w:rPr>
      <w:rFonts w:cs="Times New Roman"/>
      <w:sz w:val="28"/>
      <w:szCs w:val="28"/>
      <w:lang w:val="ru-RU"/>
    </w:rPr>
  </w:style>
  <w:style w:type="paragraph" w:styleId="3">
    <w:name w:val="heading 3"/>
    <w:basedOn w:val="a"/>
    <w:next w:val="a"/>
    <w:link w:val="30"/>
    <w:uiPriority w:val="99"/>
    <w:qFormat/>
    <w:pPr>
      <w:keepNext/>
      <w:widowControl w:val="0"/>
      <w:spacing w:line="280" w:lineRule="auto"/>
      <w:jc w:val="center"/>
      <w:outlineLvl w:val="2"/>
    </w:pPr>
    <w:rPr>
      <w:rFonts w:cs="Times New Roman"/>
      <w:color w:val="FF0000"/>
      <w:sz w:val="28"/>
      <w:szCs w:val="28"/>
      <w:lang w:val="ru-RU"/>
    </w:rPr>
  </w:style>
  <w:style w:type="paragraph" w:styleId="4">
    <w:name w:val="heading 4"/>
    <w:basedOn w:val="a"/>
    <w:next w:val="a"/>
    <w:link w:val="40"/>
    <w:uiPriority w:val="99"/>
    <w:qFormat/>
    <w:pPr>
      <w:keepNext/>
      <w:spacing w:line="360" w:lineRule="auto"/>
      <w:jc w:val="center"/>
      <w:outlineLvl w:val="3"/>
    </w:pPr>
    <w:rPr>
      <w:rFonts w:cs="Times New Roman"/>
      <w:b/>
      <w:bCs/>
      <w:sz w:val="36"/>
      <w:szCs w:val="36"/>
      <w:lang w:val="ru-RU"/>
    </w:rPr>
  </w:style>
  <w:style w:type="paragraph" w:styleId="5">
    <w:name w:val="heading 5"/>
    <w:basedOn w:val="a"/>
    <w:next w:val="a"/>
    <w:link w:val="50"/>
    <w:uiPriority w:val="99"/>
    <w:qFormat/>
    <w:pPr>
      <w:keepNext/>
      <w:ind w:right="-6"/>
      <w:jc w:val="center"/>
      <w:outlineLvl w:val="4"/>
    </w:pPr>
    <w:rPr>
      <w:rFonts w:cs="Times New Roman"/>
      <w:b/>
      <w:bCs/>
      <w:sz w:val="32"/>
      <w:szCs w:val="32"/>
      <w:lang w:val="ru-RU"/>
    </w:rPr>
  </w:style>
  <w:style w:type="paragraph" w:styleId="6">
    <w:name w:val="heading 6"/>
    <w:basedOn w:val="a"/>
    <w:next w:val="a"/>
    <w:link w:val="60"/>
    <w:uiPriority w:val="99"/>
    <w:qFormat/>
    <w:pPr>
      <w:keepNext/>
      <w:ind w:right="-6"/>
      <w:jc w:val="center"/>
      <w:outlineLvl w:val="5"/>
    </w:pPr>
    <w:rPr>
      <w:rFonts w:cs="Times New Roman"/>
      <w:b/>
      <w:bCs/>
      <w:sz w:val="28"/>
      <w:szCs w:val="28"/>
      <w:lang w:val="ru-RU"/>
    </w:rPr>
  </w:style>
  <w:style w:type="paragraph" w:styleId="7">
    <w:name w:val="heading 7"/>
    <w:basedOn w:val="a"/>
    <w:next w:val="a"/>
    <w:link w:val="70"/>
    <w:uiPriority w:val="99"/>
    <w:qFormat/>
    <w:pPr>
      <w:keepNext/>
      <w:jc w:val="center"/>
      <w:outlineLvl w:val="6"/>
    </w:pPr>
    <w:rPr>
      <w:rFonts w:cs="Times New Roman"/>
      <w:color w:val="000000"/>
      <w:sz w:val="32"/>
      <w:szCs w:val="32"/>
    </w:rPr>
  </w:style>
  <w:style w:type="paragraph" w:styleId="8">
    <w:name w:val="heading 8"/>
    <w:basedOn w:val="a"/>
    <w:next w:val="a"/>
    <w:link w:val="80"/>
    <w:uiPriority w:val="99"/>
    <w:qFormat/>
    <w:pPr>
      <w:keepNext/>
      <w:spacing w:line="360" w:lineRule="auto"/>
      <w:ind w:right="-6" w:firstLine="709"/>
      <w:jc w:val="both"/>
      <w:outlineLvl w:val="7"/>
    </w:pPr>
    <w:rPr>
      <w:rFonts w:cs="Times New Roman"/>
      <w:b/>
      <w:bCs/>
      <w:sz w:val="28"/>
      <w:szCs w:val="28"/>
      <w:lang w:val="ru-RU"/>
    </w:rPr>
  </w:style>
  <w:style w:type="paragraph" w:styleId="9">
    <w:name w:val="heading 9"/>
    <w:basedOn w:val="a"/>
    <w:next w:val="a"/>
    <w:link w:val="90"/>
    <w:uiPriority w:val="99"/>
    <w:qFormat/>
    <w:pPr>
      <w:keepNext/>
      <w:outlineLvl w:val="8"/>
    </w:pPr>
    <w:rPr>
      <w:rFonts w:cs="Times New Roman"/>
      <w:b/>
      <w:bCs/>
      <w:color w:val="00000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character" w:customStyle="1" w:styleId="40">
    <w:name w:val="Заголовок 4 Знак"/>
    <w:link w:val="4"/>
    <w:uiPriority w:val="9"/>
    <w:semiHidden/>
    <w:rPr>
      <w:b/>
      <w:bCs/>
      <w:sz w:val="28"/>
      <w:szCs w:val="28"/>
      <w:lang w:val="en-US"/>
    </w:rPr>
  </w:style>
  <w:style w:type="character" w:customStyle="1" w:styleId="50">
    <w:name w:val="Заголовок 5 Знак"/>
    <w:link w:val="5"/>
    <w:uiPriority w:val="9"/>
    <w:semiHidden/>
    <w:rPr>
      <w:b/>
      <w:bCs/>
      <w:i/>
      <w:iCs/>
      <w:sz w:val="26"/>
      <w:szCs w:val="26"/>
      <w:lang w:val="en-US"/>
    </w:rPr>
  </w:style>
  <w:style w:type="character" w:customStyle="1" w:styleId="60">
    <w:name w:val="Заголовок 6 Знак"/>
    <w:link w:val="6"/>
    <w:uiPriority w:val="9"/>
    <w:semiHidden/>
    <w:rPr>
      <w:b/>
      <w:bCs/>
      <w:lang w:val="en-US"/>
    </w:rPr>
  </w:style>
  <w:style w:type="character" w:customStyle="1" w:styleId="70">
    <w:name w:val="Заголовок 7 Знак"/>
    <w:link w:val="7"/>
    <w:uiPriority w:val="9"/>
    <w:semiHidden/>
    <w:rPr>
      <w:sz w:val="24"/>
      <w:szCs w:val="24"/>
      <w:lang w:val="en-US"/>
    </w:rPr>
  </w:style>
  <w:style w:type="character" w:customStyle="1" w:styleId="80">
    <w:name w:val="Заголовок 8 Знак"/>
    <w:link w:val="8"/>
    <w:uiPriority w:val="9"/>
    <w:semiHidden/>
    <w:rPr>
      <w:i/>
      <w:iCs/>
      <w:sz w:val="24"/>
      <w:szCs w:val="24"/>
      <w:lang w:val="en-US"/>
    </w:rPr>
  </w:style>
  <w:style w:type="character" w:customStyle="1" w:styleId="90">
    <w:name w:val="Заголовок 9 Знак"/>
    <w:link w:val="9"/>
    <w:uiPriority w:val="9"/>
    <w:semiHidden/>
    <w:rPr>
      <w:rFonts w:ascii="Cambria" w:eastAsia="Times New Roman" w:hAnsi="Cambria" w:cs="Times New Roman"/>
      <w:lang w:val="en-US"/>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MS Sans Serif" w:hAnsi="MS Sans Serif" w:cs="MS Sans Serif"/>
      <w:sz w:val="20"/>
      <w:szCs w:val="20"/>
      <w:lang w:val="en-US"/>
    </w:rPr>
  </w:style>
  <w:style w:type="character" w:styleId="a5">
    <w:name w:val="page number"/>
    <w:uiPriority w:val="99"/>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MS Sans Serif" w:hAnsi="MS Sans Serif" w:cs="MS Sans Serif"/>
      <w:sz w:val="20"/>
      <w:szCs w:val="20"/>
      <w:lang w:val="en-US"/>
    </w:rPr>
  </w:style>
  <w:style w:type="character" w:styleId="a8">
    <w:name w:val="line number"/>
    <w:uiPriority w:val="99"/>
  </w:style>
  <w:style w:type="paragraph" w:styleId="a9">
    <w:name w:val="Body Text"/>
    <w:basedOn w:val="a"/>
    <w:link w:val="aa"/>
    <w:uiPriority w:val="99"/>
    <w:rPr>
      <w:rFonts w:cs="Times New Roman"/>
      <w:sz w:val="28"/>
      <w:szCs w:val="28"/>
      <w:lang w:val="ru-RU"/>
    </w:rPr>
  </w:style>
  <w:style w:type="character" w:customStyle="1" w:styleId="aa">
    <w:name w:val="Основной текст Знак"/>
    <w:link w:val="a9"/>
    <w:uiPriority w:val="99"/>
    <w:semiHidden/>
    <w:rPr>
      <w:rFonts w:ascii="MS Sans Serif" w:hAnsi="MS Sans Serif" w:cs="MS Sans Serif"/>
      <w:sz w:val="20"/>
      <w:szCs w:val="20"/>
      <w:lang w:val="en-US"/>
    </w:rPr>
  </w:style>
  <w:style w:type="paragraph" w:styleId="21">
    <w:name w:val="Body Text 2"/>
    <w:basedOn w:val="a"/>
    <w:link w:val="22"/>
    <w:uiPriority w:val="99"/>
    <w:pPr>
      <w:ind w:right="-6"/>
      <w:jc w:val="both"/>
    </w:pPr>
    <w:rPr>
      <w:rFonts w:cs="Times New Roman"/>
      <w:sz w:val="22"/>
      <w:szCs w:val="22"/>
      <w:lang w:val="ru-RU"/>
    </w:rPr>
  </w:style>
  <w:style w:type="character" w:customStyle="1" w:styleId="22">
    <w:name w:val="Основной текст 2 Знак"/>
    <w:link w:val="21"/>
    <w:uiPriority w:val="99"/>
    <w:semiHidden/>
    <w:rPr>
      <w:rFonts w:ascii="MS Sans Serif" w:hAnsi="MS Sans Serif" w:cs="MS Sans Serif"/>
      <w:sz w:val="20"/>
      <w:szCs w:val="20"/>
      <w:lang w:val="en-US"/>
    </w:rPr>
  </w:style>
  <w:style w:type="paragraph" w:styleId="31">
    <w:name w:val="Body Text 3"/>
    <w:basedOn w:val="a"/>
    <w:link w:val="32"/>
    <w:uiPriority w:val="99"/>
    <w:pPr>
      <w:ind w:right="-6"/>
      <w:jc w:val="center"/>
    </w:pPr>
    <w:rPr>
      <w:rFonts w:cs="Times New Roman"/>
      <w:b/>
      <w:bCs/>
      <w:sz w:val="32"/>
      <w:szCs w:val="32"/>
      <w:lang w:val="ru-RU"/>
    </w:rPr>
  </w:style>
  <w:style w:type="character" w:customStyle="1" w:styleId="32">
    <w:name w:val="Основной текст 3 Знак"/>
    <w:link w:val="31"/>
    <w:uiPriority w:val="99"/>
    <w:semiHidden/>
    <w:rPr>
      <w:rFonts w:ascii="MS Sans Serif" w:hAnsi="MS Sans Serif" w:cs="MS Sans Serif"/>
      <w:sz w:val="16"/>
      <w:szCs w:val="16"/>
      <w:lang w:val="en-US"/>
    </w:rPr>
  </w:style>
  <w:style w:type="paragraph" w:styleId="ab">
    <w:name w:val="Body Text Indent"/>
    <w:basedOn w:val="a"/>
    <w:link w:val="ac"/>
    <w:uiPriority w:val="99"/>
    <w:pPr>
      <w:spacing w:line="360" w:lineRule="auto"/>
      <w:ind w:right="-6" w:firstLine="720"/>
      <w:jc w:val="both"/>
    </w:pPr>
    <w:rPr>
      <w:rFonts w:cs="Times New Roman"/>
      <w:sz w:val="24"/>
      <w:szCs w:val="24"/>
      <w:lang w:val="ru-RU"/>
    </w:rPr>
  </w:style>
  <w:style w:type="character" w:customStyle="1" w:styleId="ac">
    <w:name w:val="Основной текст с отступом Знак"/>
    <w:link w:val="ab"/>
    <w:uiPriority w:val="99"/>
    <w:semiHidden/>
    <w:rPr>
      <w:rFonts w:ascii="MS Sans Serif" w:hAnsi="MS Sans Serif" w:cs="MS Sans Serif"/>
      <w:sz w:val="20"/>
      <w:szCs w:val="20"/>
      <w:lang w:val="en-US"/>
    </w:rPr>
  </w:style>
  <w:style w:type="paragraph" w:styleId="23">
    <w:name w:val="Body Text Indent 2"/>
    <w:basedOn w:val="a"/>
    <w:link w:val="24"/>
    <w:uiPriority w:val="99"/>
    <w:pPr>
      <w:widowControl w:val="0"/>
      <w:ind w:firstLine="485"/>
      <w:jc w:val="both"/>
    </w:pPr>
    <w:rPr>
      <w:rFonts w:cs="Times New Roman"/>
      <w:color w:val="000000"/>
      <w:sz w:val="24"/>
      <w:szCs w:val="24"/>
    </w:rPr>
  </w:style>
  <w:style w:type="character" w:customStyle="1" w:styleId="24">
    <w:name w:val="Основной текст с отступом 2 Знак"/>
    <w:link w:val="23"/>
    <w:uiPriority w:val="99"/>
    <w:semiHidden/>
    <w:rPr>
      <w:rFonts w:ascii="MS Sans Serif" w:hAnsi="MS Sans Serif" w:cs="MS Sans Serif"/>
      <w:sz w:val="20"/>
      <w:szCs w:val="20"/>
      <w:lang w:val="en-US"/>
    </w:rPr>
  </w:style>
  <w:style w:type="paragraph" w:styleId="ad">
    <w:name w:val="footnote text"/>
    <w:basedOn w:val="a"/>
    <w:link w:val="ae"/>
    <w:uiPriority w:val="99"/>
  </w:style>
  <w:style w:type="character" w:customStyle="1" w:styleId="ae">
    <w:name w:val="Текст сноски Знак"/>
    <w:link w:val="ad"/>
    <w:uiPriority w:val="99"/>
    <w:semiHidden/>
    <w:rPr>
      <w:rFonts w:ascii="MS Sans Serif" w:hAnsi="MS Sans Serif" w:cs="MS Sans Serif"/>
      <w:sz w:val="20"/>
      <w:szCs w:val="20"/>
      <w:lang w:val="en-US"/>
    </w:rPr>
  </w:style>
  <w:style w:type="character" w:styleId="af">
    <w:name w:val="footnote reference"/>
    <w:uiPriority w:val="99"/>
    <w:rPr>
      <w:vertAlign w:val="superscript"/>
    </w:rPr>
  </w:style>
  <w:style w:type="paragraph" w:styleId="af0">
    <w:name w:val="endnote text"/>
    <w:basedOn w:val="a"/>
    <w:link w:val="af1"/>
    <w:uiPriority w:val="99"/>
  </w:style>
  <w:style w:type="character" w:customStyle="1" w:styleId="af1">
    <w:name w:val="Текст концевой сноски Знак"/>
    <w:link w:val="af0"/>
    <w:uiPriority w:val="99"/>
    <w:semiHidden/>
    <w:rPr>
      <w:rFonts w:ascii="MS Sans Serif" w:hAnsi="MS Sans Serif" w:cs="MS Sans Serif"/>
      <w:sz w:val="20"/>
      <w:szCs w:val="20"/>
      <w:lang w:val="en-US"/>
    </w:rPr>
  </w:style>
  <w:style w:type="character" w:styleId="af2">
    <w:name w:val="endnote reference"/>
    <w:uiPriority w:val="99"/>
    <w:rPr>
      <w:vertAlign w:val="superscript"/>
    </w:rPr>
  </w:style>
  <w:style w:type="paragraph" w:styleId="33">
    <w:name w:val="Body Text Indent 3"/>
    <w:basedOn w:val="a"/>
    <w:link w:val="34"/>
    <w:uiPriority w:val="99"/>
    <w:pPr>
      <w:spacing w:line="360" w:lineRule="auto"/>
      <w:ind w:right="-6" w:firstLine="709"/>
      <w:jc w:val="both"/>
    </w:pPr>
    <w:rPr>
      <w:rFonts w:cs="Times New Roman"/>
      <w:sz w:val="24"/>
      <w:szCs w:val="24"/>
      <w:lang w:val="ru-RU"/>
    </w:rPr>
  </w:style>
  <w:style w:type="character" w:customStyle="1" w:styleId="34">
    <w:name w:val="Основной текст с отступом 3 Знак"/>
    <w:link w:val="33"/>
    <w:uiPriority w:val="99"/>
    <w:semiHidden/>
    <w:rPr>
      <w:rFonts w:ascii="MS Sans Serif" w:hAnsi="MS Sans Serif" w:cs="MS Sans Serif"/>
      <w:sz w:val="16"/>
      <w:szCs w:val="16"/>
      <w:lang w:val="en-US"/>
    </w:rPr>
  </w:style>
  <w:style w:type="paragraph" w:styleId="11">
    <w:name w:val="toc 1"/>
    <w:basedOn w:val="a"/>
    <w:next w:val="a"/>
    <w:autoRedefine/>
    <w:uiPriority w:val="99"/>
    <w:pPr>
      <w:spacing w:before="120" w:after="120"/>
    </w:pPr>
    <w:rPr>
      <w:rFonts w:cs="Times New Roman"/>
      <w:b/>
      <w:bCs/>
      <w:caps/>
    </w:rPr>
  </w:style>
  <w:style w:type="paragraph" w:styleId="25">
    <w:name w:val="toc 2"/>
    <w:basedOn w:val="a"/>
    <w:next w:val="a"/>
    <w:autoRedefine/>
    <w:uiPriority w:val="99"/>
    <w:pPr>
      <w:ind w:left="200"/>
    </w:pPr>
    <w:rPr>
      <w:rFonts w:cs="Times New Roman"/>
      <w:smallCaps/>
    </w:rPr>
  </w:style>
  <w:style w:type="paragraph" w:styleId="35">
    <w:name w:val="toc 3"/>
    <w:basedOn w:val="a"/>
    <w:next w:val="a"/>
    <w:autoRedefine/>
    <w:uiPriority w:val="99"/>
    <w:pPr>
      <w:ind w:left="400"/>
    </w:pPr>
    <w:rPr>
      <w:rFonts w:cs="Times New Roman"/>
      <w:i/>
      <w:iCs/>
    </w:rPr>
  </w:style>
  <w:style w:type="paragraph" w:styleId="41">
    <w:name w:val="toc 4"/>
    <w:basedOn w:val="a"/>
    <w:next w:val="a"/>
    <w:autoRedefine/>
    <w:uiPriority w:val="99"/>
    <w:pPr>
      <w:ind w:left="600"/>
    </w:pPr>
    <w:rPr>
      <w:rFonts w:cs="Times New Roman"/>
      <w:sz w:val="18"/>
      <w:szCs w:val="18"/>
    </w:rPr>
  </w:style>
  <w:style w:type="paragraph" w:styleId="51">
    <w:name w:val="toc 5"/>
    <w:basedOn w:val="a"/>
    <w:next w:val="a"/>
    <w:autoRedefine/>
    <w:uiPriority w:val="99"/>
    <w:pPr>
      <w:ind w:left="800"/>
    </w:pPr>
    <w:rPr>
      <w:rFonts w:cs="Times New Roman"/>
      <w:sz w:val="18"/>
      <w:szCs w:val="18"/>
    </w:rPr>
  </w:style>
  <w:style w:type="paragraph" w:styleId="61">
    <w:name w:val="toc 6"/>
    <w:basedOn w:val="a"/>
    <w:next w:val="a"/>
    <w:autoRedefine/>
    <w:uiPriority w:val="99"/>
    <w:pPr>
      <w:ind w:left="1000"/>
    </w:pPr>
    <w:rPr>
      <w:rFonts w:cs="Times New Roman"/>
      <w:sz w:val="18"/>
      <w:szCs w:val="18"/>
    </w:rPr>
  </w:style>
  <w:style w:type="paragraph" w:styleId="71">
    <w:name w:val="toc 7"/>
    <w:basedOn w:val="a"/>
    <w:next w:val="a"/>
    <w:autoRedefine/>
    <w:uiPriority w:val="99"/>
    <w:pPr>
      <w:ind w:left="1200"/>
    </w:pPr>
    <w:rPr>
      <w:rFonts w:cs="Times New Roman"/>
      <w:sz w:val="18"/>
      <w:szCs w:val="18"/>
    </w:rPr>
  </w:style>
  <w:style w:type="paragraph" w:styleId="81">
    <w:name w:val="toc 8"/>
    <w:basedOn w:val="a"/>
    <w:next w:val="a"/>
    <w:autoRedefine/>
    <w:uiPriority w:val="99"/>
    <w:pPr>
      <w:ind w:left="1400"/>
    </w:pPr>
    <w:rPr>
      <w:rFonts w:cs="Times New Roman"/>
      <w:sz w:val="18"/>
      <w:szCs w:val="18"/>
    </w:rPr>
  </w:style>
  <w:style w:type="paragraph" w:styleId="91">
    <w:name w:val="toc 9"/>
    <w:basedOn w:val="a"/>
    <w:next w:val="a"/>
    <w:autoRedefine/>
    <w:uiPriority w:val="99"/>
    <w:pPr>
      <w:ind w:left="1600"/>
    </w:pPr>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4911</Words>
  <Characters>27996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AO ORS</Company>
  <LinksUpToDate>false</LinksUpToDate>
  <CharactersWithSpaces>32842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ADE</dc:creator>
  <cp:keywords/>
  <dc:description/>
  <cp:lastModifiedBy>admin</cp:lastModifiedBy>
  <cp:revision>2</cp:revision>
  <cp:lastPrinted>2004-04-10T13:51:00Z</cp:lastPrinted>
  <dcterms:created xsi:type="dcterms:W3CDTF">2014-03-06T07:47:00Z</dcterms:created>
  <dcterms:modified xsi:type="dcterms:W3CDTF">2014-03-06T07:47:00Z</dcterms:modified>
</cp:coreProperties>
</file>