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2EA" w:rsidRPr="008E648A" w:rsidRDefault="000912EA" w:rsidP="00C279BC">
      <w:pPr>
        <w:shd w:val="clear" w:color="000000" w:fill="auto"/>
        <w:suppressAutoHyphens/>
        <w:spacing w:line="360" w:lineRule="auto"/>
        <w:jc w:val="center"/>
        <w:rPr>
          <w:bCs/>
          <w:color w:val="000000"/>
          <w:sz w:val="28"/>
          <w:szCs w:val="28"/>
        </w:rPr>
      </w:pPr>
      <w:bookmarkStart w:id="0" w:name="_Toc191892834"/>
      <w:r w:rsidRPr="008E648A">
        <w:rPr>
          <w:bCs/>
          <w:color w:val="000000"/>
          <w:sz w:val="28"/>
          <w:szCs w:val="28"/>
        </w:rPr>
        <w:t xml:space="preserve">АВТОНОМНАЯ НЕКОММЕРЧЕСКАЯ ОБРАЗОВАТЕЛЬНАЯ ОРГАНИЗАЦИЯ ВЫСШЕГО ПРОФЕССИОНАЛЬНОГО ОБРАЗОВАНИЯ «ВОРОНЕЖСКИЙ </w:t>
      </w:r>
      <w:r w:rsidR="009E4438" w:rsidRPr="008E648A">
        <w:rPr>
          <w:bCs/>
          <w:color w:val="000000"/>
          <w:sz w:val="28"/>
          <w:szCs w:val="28"/>
        </w:rPr>
        <w:t>ЭКОНОМИКО-ПРАВОВОЙ</w:t>
      </w:r>
      <w:r w:rsidRPr="008E648A">
        <w:rPr>
          <w:bCs/>
          <w:color w:val="000000"/>
          <w:sz w:val="28"/>
          <w:szCs w:val="28"/>
        </w:rPr>
        <w:t xml:space="preserve"> ИНСТИТУТ»</w:t>
      </w:r>
    </w:p>
    <w:p w:rsidR="000912EA" w:rsidRPr="008E648A" w:rsidRDefault="000912EA" w:rsidP="00C279BC">
      <w:pPr>
        <w:shd w:val="clear" w:color="000000" w:fill="auto"/>
        <w:suppressAutoHyphens/>
        <w:spacing w:line="360" w:lineRule="auto"/>
        <w:jc w:val="center"/>
        <w:rPr>
          <w:bCs/>
          <w:color w:val="000000"/>
          <w:sz w:val="28"/>
          <w:szCs w:val="28"/>
        </w:rPr>
      </w:pPr>
    </w:p>
    <w:p w:rsidR="00F10A49" w:rsidRPr="008E648A" w:rsidRDefault="00F10A49" w:rsidP="00C279BC">
      <w:pPr>
        <w:shd w:val="clear" w:color="000000" w:fill="auto"/>
        <w:suppressAutoHyphens/>
        <w:spacing w:line="360" w:lineRule="auto"/>
        <w:jc w:val="center"/>
        <w:rPr>
          <w:bCs/>
          <w:color w:val="000000"/>
          <w:sz w:val="28"/>
          <w:szCs w:val="28"/>
        </w:rPr>
      </w:pPr>
    </w:p>
    <w:p w:rsidR="000912EA" w:rsidRPr="008E648A" w:rsidRDefault="000912EA" w:rsidP="00C279BC">
      <w:pPr>
        <w:shd w:val="clear" w:color="000000" w:fill="auto"/>
        <w:suppressAutoHyphens/>
        <w:spacing w:line="360" w:lineRule="auto"/>
        <w:jc w:val="center"/>
        <w:rPr>
          <w:bCs/>
          <w:color w:val="000000"/>
          <w:sz w:val="28"/>
          <w:szCs w:val="28"/>
        </w:rPr>
      </w:pPr>
    </w:p>
    <w:p w:rsidR="000912EA" w:rsidRPr="008E648A" w:rsidRDefault="000912EA" w:rsidP="00C279BC">
      <w:pPr>
        <w:shd w:val="clear" w:color="000000" w:fill="auto"/>
        <w:suppressAutoHyphens/>
        <w:spacing w:line="360" w:lineRule="auto"/>
        <w:jc w:val="center"/>
        <w:rPr>
          <w:bCs/>
          <w:color w:val="000000"/>
          <w:sz w:val="28"/>
          <w:szCs w:val="28"/>
        </w:rPr>
      </w:pPr>
      <w:r w:rsidRPr="008E648A">
        <w:rPr>
          <w:bCs/>
          <w:color w:val="000000"/>
          <w:sz w:val="28"/>
          <w:szCs w:val="28"/>
        </w:rPr>
        <w:t>Кафедра учётно – финансовых дисциплин</w:t>
      </w:r>
    </w:p>
    <w:p w:rsidR="000912EA" w:rsidRPr="008E648A" w:rsidRDefault="000912EA" w:rsidP="00C279BC">
      <w:pPr>
        <w:shd w:val="clear" w:color="000000" w:fill="auto"/>
        <w:suppressAutoHyphens/>
        <w:spacing w:line="360" w:lineRule="auto"/>
        <w:jc w:val="both"/>
        <w:rPr>
          <w:bCs/>
          <w:color w:val="000000"/>
          <w:sz w:val="28"/>
          <w:szCs w:val="28"/>
        </w:rPr>
      </w:pPr>
    </w:p>
    <w:p w:rsidR="000912EA" w:rsidRPr="008E648A" w:rsidRDefault="000912EA" w:rsidP="00C279BC">
      <w:pPr>
        <w:shd w:val="clear" w:color="000000" w:fill="auto"/>
        <w:suppressAutoHyphens/>
        <w:spacing w:line="360" w:lineRule="auto"/>
        <w:jc w:val="both"/>
        <w:rPr>
          <w:bCs/>
          <w:color w:val="000000"/>
          <w:sz w:val="28"/>
          <w:szCs w:val="28"/>
        </w:rPr>
      </w:pPr>
    </w:p>
    <w:p w:rsidR="000912EA" w:rsidRPr="008E648A" w:rsidRDefault="000912EA" w:rsidP="00C279BC">
      <w:pPr>
        <w:shd w:val="clear" w:color="000000" w:fill="auto"/>
        <w:suppressAutoHyphens/>
        <w:spacing w:line="360" w:lineRule="auto"/>
        <w:jc w:val="both"/>
        <w:rPr>
          <w:bCs/>
          <w:color w:val="000000"/>
          <w:sz w:val="28"/>
          <w:szCs w:val="28"/>
        </w:rPr>
      </w:pPr>
    </w:p>
    <w:p w:rsidR="000912EA" w:rsidRPr="008E648A" w:rsidRDefault="000912EA" w:rsidP="00C279BC">
      <w:pPr>
        <w:shd w:val="clear" w:color="000000" w:fill="auto"/>
        <w:suppressAutoHyphens/>
        <w:spacing w:line="360" w:lineRule="auto"/>
        <w:jc w:val="both"/>
        <w:rPr>
          <w:bCs/>
          <w:color w:val="000000"/>
          <w:sz w:val="28"/>
          <w:szCs w:val="28"/>
        </w:rPr>
      </w:pPr>
    </w:p>
    <w:p w:rsidR="000912EA" w:rsidRPr="008E648A" w:rsidRDefault="000912EA" w:rsidP="00C279BC">
      <w:pPr>
        <w:widowControl w:val="0"/>
        <w:shd w:val="clear" w:color="000000" w:fill="auto"/>
        <w:spacing w:line="360" w:lineRule="auto"/>
        <w:jc w:val="center"/>
        <w:outlineLvl w:val="0"/>
        <w:rPr>
          <w:b/>
          <w:bCs/>
          <w:color w:val="000000"/>
          <w:sz w:val="28"/>
          <w:szCs w:val="28"/>
        </w:rPr>
      </w:pPr>
      <w:r w:rsidRPr="008E648A">
        <w:rPr>
          <w:b/>
          <w:bCs/>
          <w:color w:val="000000"/>
          <w:sz w:val="28"/>
          <w:szCs w:val="28"/>
        </w:rPr>
        <w:t>КУРСОВАЯ РАБОТА</w:t>
      </w:r>
    </w:p>
    <w:p w:rsidR="00907E23" w:rsidRPr="008E648A" w:rsidRDefault="00907E23" w:rsidP="00C279BC">
      <w:pPr>
        <w:widowControl w:val="0"/>
        <w:shd w:val="clear" w:color="000000" w:fill="auto"/>
        <w:spacing w:line="360" w:lineRule="auto"/>
        <w:jc w:val="center"/>
        <w:outlineLvl w:val="0"/>
        <w:rPr>
          <w:b/>
          <w:bCs/>
          <w:color w:val="000000"/>
          <w:sz w:val="28"/>
          <w:szCs w:val="28"/>
        </w:rPr>
      </w:pPr>
    </w:p>
    <w:p w:rsidR="000912EA" w:rsidRPr="008E648A" w:rsidRDefault="000912EA" w:rsidP="00C279BC">
      <w:pPr>
        <w:widowControl w:val="0"/>
        <w:shd w:val="clear" w:color="000000" w:fill="auto"/>
        <w:spacing w:line="360" w:lineRule="auto"/>
        <w:jc w:val="center"/>
        <w:outlineLvl w:val="0"/>
        <w:rPr>
          <w:b/>
          <w:bCs/>
          <w:color w:val="000000"/>
          <w:sz w:val="28"/>
          <w:szCs w:val="28"/>
        </w:rPr>
      </w:pPr>
      <w:r w:rsidRPr="008E648A">
        <w:rPr>
          <w:b/>
          <w:bCs/>
          <w:color w:val="000000"/>
          <w:sz w:val="28"/>
          <w:szCs w:val="28"/>
        </w:rPr>
        <w:t>По дисциплине: «Деньги, банки, кредит»</w:t>
      </w:r>
    </w:p>
    <w:p w:rsidR="00907E23" w:rsidRPr="008E648A" w:rsidRDefault="00907E23" w:rsidP="00C279BC">
      <w:pPr>
        <w:widowControl w:val="0"/>
        <w:shd w:val="clear" w:color="000000" w:fill="auto"/>
        <w:spacing w:line="360" w:lineRule="auto"/>
        <w:jc w:val="center"/>
        <w:outlineLvl w:val="0"/>
        <w:rPr>
          <w:b/>
          <w:bCs/>
          <w:color w:val="000000"/>
          <w:sz w:val="28"/>
          <w:szCs w:val="28"/>
        </w:rPr>
      </w:pPr>
    </w:p>
    <w:p w:rsidR="009E4438" w:rsidRPr="008E648A" w:rsidRDefault="000912EA" w:rsidP="00C279BC">
      <w:pPr>
        <w:widowControl w:val="0"/>
        <w:shd w:val="clear" w:color="000000" w:fill="auto"/>
        <w:spacing w:line="360" w:lineRule="auto"/>
        <w:jc w:val="center"/>
        <w:outlineLvl w:val="0"/>
        <w:rPr>
          <w:b/>
          <w:bCs/>
          <w:color w:val="000000"/>
          <w:sz w:val="28"/>
          <w:szCs w:val="28"/>
        </w:rPr>
      </w:pPr>
      <w:r w:rsidRPr="008E648A">
        <w:rPr>
          <w:b/>
          <w:bCs/>
          <w:color w:val="000000"/>
          <w:sz w:val="28"/>
          <w:szCs w:val="28"/>
        </w:rPr>
        <w:t>На тему: «</w:t>
      </w:r>
      <w:r w:rsidRPr="008E648A">
        <w:rPr>
          <w:b/>
          <w:bCs/>
          <w:color w:val="000000"/>
          <w:sz w:val="28"/>
          <w:szCs w:val="36"/>
        </w:rPr>
        <w:t>Исторические аспекты развития денежных систем</w:t>
      </w:r>
      <w:r w:rsidRPr="008E648A">
        <w:rPr>
          <w:b/>
          <w:bCs/>
          <w:color w:val="000000"/>
          <w:sz w:val="28"/>
          <w:szCs w:val="28"/>
        </w:rPr>
        <w:t>»</w:t>
      </w:r>
    </w:p>
    <w:p w:rsidR="00907E23" w:rsidRPr="008E648A" w:rsidRDefault="00907E23" w:rsidP="00C279BC">
      <w:pPr>
        <w:widowControl w:val="0"/>
        <w:shd w:val="clear" w:color="000000" w:fill="auto"/>
        <w:spacing w:line="360" w:lineRule="auto"/>
        <w:jc w:val="center"/>
        <w:outlineLvl w:val="0"/>
        <w:rPr>
          <w:rStyle w:val="a6"/>
          <w:b w:val="0"/>
          <w:color w:val="000000"/>
          <w:sz w:val="28"/>
          <w:szCs w:val="28"/>
        </w:rPr>
      </w:pPr>
      <w:r w:rsidRPr="008E648A">
        <w:rPr>
          <w:bCs/>
          <w:color w:val="000000"/>
          <w:sz w:val="28"/>
          <w:szCs w:val="28"/>
        </w:rPr>
        <w:br w:type="page"/>
      </w:r>
      <w:r w:rsidR="00E97827">
        <w:rPr>
          <w:noProof/>
        </w:rPr>
        <w:pict>
          <v:rect id="_x0000_s1026" style="position:absolute;left:0;text-align:left;margin-left:454.4pt;margin-top:-29.85pt;width:27pt;height:27pt;z-index:251657728" stroked="f"/>
        </w:pict>
      </w:r>
      <w:r w:rsidR="005B29F0" w:rsidRPr="008E648A">
        <w:rPr>
          <w:rStyle w:val="a6"/>
          <w:b w:val="0"/>
          <w:color w:val="000000"/>
          <w:sz w:val="28"/>
          <w:szCs w:val="28"/>
        </w:rPr>
        <w:t>СОДЕРЖАНИЕ</w:t>
      </w:r>
      <w:bookmarkEnd w:id="0"/>
    </w:p>
    <w:p w:rsidR="00907E23" w:rsidRPr="008E648A" w:rsidRDefault="00907E23" w:rsidP="00C279BC">
      <w:pPr>
        <w:widowControl w:val="0"/>
        <w:shd w:val="clear" w:color="000000" w:fill="auto"/>
        <w:spacing w:line="360" w:lineRule="auto"/>
        <w:jc w:val="center"/>
        <w:outlineLvl w:val="0"/>
        <w:rPr>
          <w:rStyle w:val="a6"/>
          <w:b w:val="0"/>
          <w:color w:val="000000"/>
          <w:sz w:val="28"/>
          <w:szCs w:val="28"/>
        </w:rPr>
      </w:pPr>
    </w:p>
    <w:p w:rsidR="00907E23" w:rsidRPr="008E648A" w:rsidRDefault="00C279BC"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ВВЕДЕНИЕ</w:t>
      </w:r>
    </w:p>
    <w:p w:rsidR="00907E23" w:rsidRPr="008E648A" w:rsidRDefault="005B29F0"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1</w:t>
      </w:r>
      <w:r w:rsidR="00C75F1A" w:rsidRPr="008E648A">
        <w:rPr>
          <w:rStyle w:val="a6"/>
          <w:b w:val="0"/>
          <w:color w:val="000000"/>
          <w:sz w:val="28"/>
          <w:szCs w:val="28"/>
        </w:rPr>
        <w:t>.</w:t>
      </w:r>
      <w:r w:rsidR="00907E23" w:rsidRPr="008E648A">
        <w:rPr>
          <w:rStyle w:val="a6"/>
          <w:color w:val="000000"/>
          <w:sz w:val="28"/>
          <w:szCs w:val="28"/>
        </w:rPr>
        <w:t xml:space="preserve"> </w:t>
      </w:r>
      <w:r w:rsidR="00A47643" w:rsidRPr="008E648A">
        <w:rPr>
          <w:rStyle w:val="a6"/>
          <w:b w:val="0"/>
          <w:color w:val="000000"/>
          <w:sz w:val="28"/>
          <w:szCs w:val="28"/>
        </w:rPr>
        <w:t>ХАРАКТЕРИСТИК</w:t>
      </w:r>
      <w:r w:rsidR="00B645ED" w:rsidRPr="008E648A">
        <w:rPr>
          <w:rStyle w:val="a6"/>
          <w:b w:val="0"/>
          <w:color w:val="000000"/>
          <w:sz w:val="28"/>
          <w:szCs w:val="28"/>
        </w:rPr>
        <w:t>А ДЕНЕЖНОЙ СИСТЕМЫ</w:t>
      </w:r>
    </w:p>
    <w:p w:rsidR="00907E23" w:rsidRPr="008E648A" w:rsidRDefault="00C75F1A"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1.1</w:t>
      </w:r>
      <w:r w:rsidR="00907E23" w:rsidRPr="008E648A">
        <w:rPr>
          <w:rStyle w:val="a6"/>
          <w:color w:val="000000"/>
          <w:sz w:val="28"/>
          <w:szCs w:val="28"/>
        </w:rPr>
        <w:t xml:space="preserve"> </w:t>
      </w:r>
      <w:r w:rsidR="005B29F0" w:rsidRPr="008E648A">
        <w:rPr>
          <w:rStyle w:val="a6"/>
          <w:b w:val="0"/>
          <w:color w:val="000000"/>
          <w:sz w:val="28"/>
          <w:szCs w:val="28"/>
        </w:rPr>
        <w:t>Понятие</w:t>
      </w:r>
      <w:r w:rsidR="00605EC4" w:rsidRPr="008E648A">
        <w:rPr>
          <w:rStyle w:val="a6"/>
          <w:b w:val="0"/>
          <w:color w:val="000000"/>
          <w:sz w:val="28"/>
          <w:szCs w:val="28"/>
        </w:rPr>
        <w:t xml:space="preserve"> денежной систе</w:t>
      </w:r>
      <w:r w:rsidR="00B645ED" w:rsidRPr="008E648A">
        <w:rPr>
          <w:rStyle w:val="a6"/>
          <w:b w:val="0"/>
          <w:color w:val="000000"/>
          <w:sz w:val="28"/>
          <w:szCs w:val="28"/>
        </w:rPr>
        <w:t>мы и её элементы</w:t>
      </w:r>
    </w:p>
    <w:p w:rsidR="00907E23" w:rsidRPr="008E648A" w:rsidRDefault="00605EC4"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1.2</w:t>
      </w:r>
      <w:r w:rsidR="00907E23" w:rsidRPr="008E648A">
        <w:rPr>
          <w:rStyle w:val="a6"/>
          <w:color w:val="000000"/>
          <w:sz w:val="28"/>
          <w:szCs w:val="28"/>
        </w:rPr>
        <w:t xml:space="preserve"> </w:t>
      </w:r>
      <w:r w:rsidRPr="008E648A">
        <w:rPr>
          <w:rStyle w:val="a6"/>
          <w:b w:val="0"/>
          <w:color w:val="000000"/>
          <w:sz w:val="28"/>
          <w:szCs w:val="28"/>
        </w:rPr>
        <w:t>Типы денежных с</w:t>
      </w:r>
      <w:r w:rsidR="00247126" w:rsidRPr="008E648A">
        <w:rPr>
          <w:rStyle w:val="a6"/>
          <w:b w:val="0"/>
          <w:color w:val="000000"/>
          <w:sz w:val="28"/>
          <w:szCs w:val="28"/>
        </w:rPr>
        <w:t>ис</w:t>
      </w:r>
      <w:r w:rsidR="00B645ED" w:rsidRPr="008E648A">
        <w:rPr>
          <w:rStyle w:val="a6"/>
          <w:b w:val="0"/>
          <w:color w:val="000000"/>
          <w:sz w:val="28"/>
          <w:szCs w:val="28"/>
        </w:rPr>
        <w:t>тем</w:t>
      </w:r>
    </w:p>
    <w:p w:rsidR="00907E23" w:rsidRPr="008E648A" w:rsidRDefault="00C75F1A"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1.3</w:t>
      </w:r>
      <w:r w:rsidR="00907E23" w:rsidRPr="008E648A">
        <w:rPr>
          <w:rStyle w:val="a6"/>
          <w:color w:val="000000"/>
          <w:sz w:val="28"/>
          <w:szCs w:val="28"/>
        </w:rPr>
        <w:t xml:space="preserve"> </w:t>
      </w:r>
      <w:r w:rsidRPr="008E648A">
        <w:rPr>
          <w:rStyle w:val="a6"/>
          <w:b w:val="0"/>
          <w:color w:val="000000"/>
          <w:sz w:val="28"/>
          <w:szCs w:val="28"/>
        </w:rPr>
        <w:t>Нормативно - правовое регулирование обращения денежных масс в денежной системе</w:t>
      </w:r>
    </w:p>
    <w:p w:rsidR="00907E23" w:rsidRPr="008E648A" w:rsidRDefault="00C75F1A"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1.4</w:t>
      </w:r>
      <w:r w:rsidR="00907E23" w:rsidRPr="008E648A">
        <w:rPr>
          <w:rStyle w:val="a6"/>
          <w:color w:val="000000"/>
          <w:sz w:val="28"/>
          <w:szCs w:val="28"/>
        </w:rPr>
        <w:t xml:space="preserve"> </w:t>
      </w:r>
      <w:r w:rsidRPr="008E648A">
        <w:rPr>
          <w:rStyle w:val="a6"/>
          <w:b w:val="0"/>
          <w:color w:val="000000"/>
          <w:sz w:val="28"/>
          <w:szCs w:val="28"/>
        </w:rPr>
        <w:t>Золотой и золотомонетный стандарты</w:t>
      </w:r>
    </w:p>
    <w:p w:rsidR="00907E23" w:rsidRPr="008E648A" w:rsidRDefault="00C75F1A"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2.</w:t>
      </w:r>
      <w:r w:rsidR="00907E23" w:rsidRPr="008E648A">
        <w:rPr>
          <w:rStyle w:val="a6"/>
          <w:color w:val="000000"/>
          <w:sz w:val="28"/>
          <w:szCs w:val="28"/>
        </w:rPr>
        <w:t xml:space="preserve"> </w:t>
      </w:r>
      <w:r w:rsidRPr="008E648A">
        <w:rPr>
          <w:rStyle w:val="a6"/>
          <w:b w:val="0"/>
          <w:color w:val="000000"/>
          <w:sz w:val="28"/>
          <w:szCs w:val="28"/>
        </w:rPr>
        <w:t>АНАЛИТИЧЕСКИЕ АСПЕКТЫ СОВРЕМЕННОГО СОСТОЯНИЯ ДЕНЕЖНОЙ</w:t>
      </w:r>
      <w:r w:rsidR="00B645ED" w:rsidRPr="008E648A">
        <w:rPr>
          <w:rStyle w:val="a6"/>
          <w:b w:val="0"/>
          <w:color w:val="000000"/>
          <w:sz w:val="28"/>
          <w:szCs w:val="28"/>
        </w:rPr>
        <w:t xml:space="preserve"> СИСТЕМЫ</w:t>
      </w:r>
    </w:p>
    <w:p w:rsidR="00907E23" w:rsidRPr="008E648A" w:rsidRDefault="00C75F1A"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2.1</w:t>
      </w:r>
      <w:r w:rsidR="00907E23" w:rsidRPr="008E648A">
        <w:rPr>
          <w:rStyle w:val="a6"/>
          <w:color w:val="000000"/>
          <w:sz w:val="28"/>
          <w:szCs w:val="28"/>
        </w:rPr>
        <w:t xml:space="preserve"> </w:t>
      </w:r>
      <w:r w:rsidR="005B29F0" w:rsidRPr="008E648A">
        <w:rPr>
          <w:rStyle w:val="a6"/>
          <w:b w:val="0"/>
          <w:color w:val="000000"/>
          <w:sz w:val="28"/>
          <w:szCs w:val="28"/>
        </w:rPr>
        <w:t>Совреме</w:t>
      </w:r>
      <w:r w:rsidR="00247126" w:rsidRPr="008E648A">
        <w:rPr>
          <w:rStyle w:val="a6"/>
          <w:b w:val="0"/>
          <w:color w:val="000000"/>
          <w:sz w:val="28"/>
          <w:szCs w:val="28"/>
        </w:rPr>
        <w:t>нное состояние</w:t>
      </w:r>
      <w:r w:rsidR="00907E23" w:rsidRPr="008E648A">
        <w:rPr>
          <w:rStyle w:val="a6"/>
          <w:color w:val="000000"/>
          <w:sz w:val="28"/>
          <w:szCs w:val="28"/>
        </w:rPr>
        <w:t xml:space="preserve"> </w:t>
      </w:r>
      <w:r w:rsidR="00247126" w:rsidRPr="008E648A">
        <w:rPr>
          <w:rStyle w:val="a6"/>
          <w:b w:val="0"/>
          <w:color w:val="000000"/>
          <w:sz w:val="28"/>
          <w:szCs w:val="28"/>
        </w:rPr>
        <w:t>денежных сис</w:t>
      </w:r>
      <w:r w:rsidR="00B645ED" w:rsidRPr="008E648A">
        <w:rPr>
          <w:rStyle w:val="a6"/>
          <w:b w:val="0"/>
          <w:color w:val="000000"/>
          <w:sz w:val="28"/>
          <w:szCs w:val="28"/>
        </w:rPr>
        <w:t>тем</w:t>
      </w:r>
    </w:p>
    <w:p w:rsidR="00907E23" w:rsidRPr="008E648A" w:rsidRDefault="00C75F1A"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2.2</w:t>
      </w:r>
      <w:r w:rsidR="00907E23" w:rsidRPr="008E648A">
        <w:rPr>
          <w:rStyle w:val="a6"/>
          <w:color w:val="000000"/>
          <w:sz w:val="28"/>
          <w:szCs w:val="28"/>
        </w:rPr>
        <w:t xml:space="preserve"> </w:t>
      </w:r>
      <w:r w:rsidRPr="008E648A">
        <w:rPr>
          <w:rStyle w:val="a6"/>
          <w:b w:val="0"/>
          <w:color w:val="000000"/>
          <w:sz w:val="28"/>
          <w:szCs w:val="28"/>
        </w:rPr>
        <w:t>Статистический анализ современног</w:t>
      </w:r>
      <w:r w:rsidR="00C279BC" w:rsidRPr="008E648A">
        <w:rPr>
          <w:rStyle w:val="a6"/>
          <w:b w:val="0"/>
          <w:color w:val="000000"/>
          <w:sz w:val="28"/>
          <w:szCs w:val="28"/>
        </w:rPr>
        <w:t>о состояния денежной системы</w:t>
      </w:r>
    </w:p>
    <w:p w:rsidR="00907E23" w:rsidRPr="008E648A" w:rsidRDefault="00C75F1A"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3.</w:t>
      </w:r>
      <w:r w:rsidR="00907E23" w:rsidRPr="008E648A">
        <w:rPr>
          <w:rStyle w:val="a6"/>
          <w:color w:val="000000"/>
          <w:sz w:val="28"/>
          <w:szCs w:val="28"/>
        </w:rPr>
        <w:t xml:space="preserve"> </w:t>
      </w:r>
      <w:r w:rsidRPr="008E648A">
        <w:rPr>
          <w:rStyle w:val="a6"/>
          <w:b w:val="0"/>
          <w:color w:val="000000"/>
          <w:sz w:val="28"/>
          <w:szCs w:val="28"/>
        </w:rPr>
        <w:t xml:space="preserve">СОВЕРШЕНСТВОВАНИЕ И ПУТИ РЕШЕНИЯ ПРОБЛЕМ ОБРАЩЕНИЯ ДЕНЕЖНЫХ МАСС В </w:t>
      </w:r>
      <w:r w:rsidR="005723A5" w:rsidRPr="008E648A">
        <w:rPr>
          <w:rStyle w:val="a6"/>
          <w:b w:val="0"/>
          <w:color w:val="000000"/>
          <w:sz w:val="28"/>
          <w:szCs w:val="28"/>
        </w:rPr>
        <w:t>ДЕНЕЖНОЙ СИСТЕМЕ</w:t>
      </w:r>
    </w:p>
    <w:p w:rsidR="00907E23" w:rsidRPr="008E648A" w:rsidRDefault="005B29F0"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ЗАКЛЮЧЕНИЕ</w:t>
      </w:r>
    </w:p>
    <w:p w:rsidR="005B29F0" w:rsidRPr="008E648A" w:rsidRDefault="005B29F0" w:rsidP="00C279BC">
      <w:pPr>
        <w:shd w:val="clear" w:color="000000" w:fill="auto"/>
        <w:suppressAutoHyphens/>
        <w:spacing w:line="360" w:lineRule="auto"/>
        <w:rPr>
          <w:rStyle w:val="a6"/>
          <w:b w:val="0"/>
          <w:color w:val="000000"/>
          <w:sz w:val="28"/>
          <w:szCs w:val="28"/>
        </w:rPr>
      </w:pPr>
      <w:r w:rsidRPr="008E648A">
        <w:rPr>
          <w:rStyle w:val="a6"/>
          <w:b w:val="0"/>
          <w:color w:val="000000"/>
          <w:sz w:val="28"/>
          <w:szCs w:val="28"/>
        </w:rPr>
        <w:t>С</w:t>
      </w:r>
      <w:r w:rsidR="00F10A49" w:rsidRPr="008E648A">
        <w:rPr>
          <w:rStyle w:val="a6"/>
          <w:b w:val="0"/>
          <w:color w:val="000000"/>
          <w:sz w:val="28"/>
          <w:szCs w:val="28"/>
        </w:rPr>
        <w:t>ПИСОК ИСПОЛЬЗОВАННОЙ ЛИТЕРАТУРЫ</w:t>
      </w:r>
    </w:p>
    <w:p w:rsidR="005B29F0" w:rsidRPr="008E648A" w:rsidRDefault="00C279BC" w:rsidP="00C279BC">
      <w:pPr>
        <w:pStyle w:val="3"/>
        <w:keepNext w:val="0"/>
        <w:shd w:val="clear" w:color="000000" w:fill="auto"/>
        <w:suppressAutoHyphens/>
        <w:spacing w:before="0" w:after="0" w:line="360" w:lineRule="auto"/>
        <w:rPr>
          <w:rStyle w:val="a6"/>
          <w:rFonts w:ascii="Times New Roman" w:hAnsi="Times New Roman"/>
          <w:color w:val="000000"/>
          <w:sz w:val="28"/>
          <w:szCs w:val="28"/>
        </w:rPr>
      </w:pPr>
      <w:r w:rsidRPr="008E648A">
        <w:rPr>
          <w:rStyle w:val="a6"/>
          <w:rFonts w:ascii="Times New Roman" w:hAnsi="Times New Roman"/>
          <w:color w:val="000000"/>
          <w:sz w:val="28"/>
          <w:szCs w:val="28"/>
        </w:rPr>
        <w:t>ПРИЛОЖЕНИЕ 1</w:t>
      </w:r>
    </w:p>
    <w:p w:rsidR="005B29F0" w:rsidRPr="008E648A" w:rsidRDefault="00C279BC" w:rsidP="00C279BC">
      <w:pPr>
        <w:pStyle w:val="3"/>
        <w:keepNext w:val="0"/>
        <w:shd w:val="clear" w:color="000000" w:fill="auto"/>
        <w:suppressAutoHyphens/>
        <w:spacing w:before="0" w:after="0" w:line="360" w:lineRule="auto"/>
        <w:rPr>
          <w:rStyle w:val="a6"/>
          <w:rFonts w:ascii="Times New Roman" w:hAnsi="Times New Roman"/>
          <w:color w:val="000000"/>
          <w:sz w:val="28"/>
          <w:szCs w:val="28"/>
        </w:rPr>
      </w:pPr>
      <w:r w:rsidRPr="008E648A">
        <w:rPr>
          <w:rStyle w:val="a6"/>
          <w:rFonts w:ascii="Times New Roman" w:hAnsi="Times New Roman"/>
          <w:color w:val="000000"/>
          <w:sz w:val="28"/>
          <w:szCs w:val="28"/>
        </w:rPr>
        <w:t>ПРИЛОЖЕНИЕ 2</w:t>
      </w:r>
    </w:p>
    <w:p w:rsidR="00FA36DB" w:rsidRPr="008E648A" w:rsidRDefault="00FA36DB"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sidRPr="008E648A">
        <w:rPr>
          <w:rStyle w:val="a6"/>
          <w:rFonts w:ascii="Times New Roman" w:hAnsi="Times New Roman"/>
          <w:color w:val="000000"/>
          <w:sz w:val="28"/>
          <w:szCs w:val="28"/>
        </w:rPr>
        <w:br w:type="page"/>
      </w:r>
      <w:bookmarkStart w:id="1" w:name="_Toc191547282"/>
      <w:bookmarkStart w:id="2" w:name="_Toc253759958"/>
      <w:r w:rsidR="00F437E2" w:rsidRPr="008E648A">
        <w:rPr>
          <w:rStyle w:val="a6"/>
          <w:rFonts w:ascii="Times New Roman" w:hAnsi="Times New Roman"/>
          <w:b/>
          <w:color w:val="000000"/>
          <w:sz w:val="28"/>
          <w:szCs w:val="28"/>
        </w:rPr>
        <w:t>ВВЕДЕНИЕ</w:t>
      </w:r>
      <w:bookmarkEnd w:id="1"/>
      <w:bookmarkEnd w:id="2"/>
    </w:p>
    <w:p w:rsidR="00C279BC" w:rsidRPr="008E648A" w:rsidRDefault="00C279B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p>
    <w:p w:rsidR="000C4AC7" w:rsidRPr="008E648A" w:rsidRDefault="000C4AC7"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Процесс развития денег состоит в том, что деньги возникают в виде однокомпонентной денежной системы, основанной на одной форме денег, например, чисто золотые деньги. В ходе дальнейшего развития появляется вторая денежная компонента, например, бумажная, которая является сначала побочной вспомогательной формой денег. По мере дальнейшего нарастания роли второй побочной компоненты она занимает все большее и большее место в денежном обороте. И наступает кризис между реальной ролью вторичной компоненты и ее правовым положением как вспомогательных денег. Этот кризис преодолевается трансформацией денежной системы, при которой главная компонента отбрасывается, а вторичная компонента становится главными государственными деньгами. При этом первичная компонента не сразу полностью уходит из денежного обращения, а некоторое время продолжает выполнять некоторые вспомогательные финансовые функции. Трансформация денежной системы происходит во время некоторой глобальной цивилизационной катастрофы.</w:t>
      </w:r>
    </w:p>
    <w:p w:rsidR="000C4AC7" w:rsidRPr="008E648A" w:rsidRDefault="000C4AC7"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Трансформация золотобумажной системы произошла в ходе такой цивилизационной катастрофы, каковой явилась Первая мировая война, которая, в свою очередь, возникла из кризиса денежной системы, приведшего к общецивилизационному кризису начала двадцатого века. Именно в ходе Первой мировой войны золотые деньги были сброшены в качестве главных денег и бумажные деньги получили статус главных государственных денег. Золото при этом не ушло полностью из сферы финансов, а стало выполнять некоторые побочные финансовые функции (банковских резервов). В настоящее время эта функция золота все больше и больше отмирает.</w:t>
      </w:r>
    </w:p>
    <w:p w:rsidR="000C4AC7" w:rsidRPr="008E648A" w:rsidRDefault="000C4AC7"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После перехода на чисто бумажные деньги после Первой мировой войны начался бурный рост новой формы денег – счетных денег. Создание компьютерной техники дало этой форме денег особый носитель – электронный носитель.</w:t>
      </w:r>
    </w:p>
    <w:p w:rsidR="000C4AC7" w:rsidRPr="008E648A" w:rsidRDefault="000C4AC7"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современном мире деньги вновь стали двухкомпонентными налично-счетными по своей технологии, бумажно-электронными по характеру носителя.</w:t>
      </w:r>
    </w:p>
    <w:p w:rsidR="000C4AC7" w:rsidRPr="008E648A" w:rsidRDefault="000C4AC7"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И вновь современный мир вступил в полосу денежного кризиса, который вызывает общецивилизационный кризис. Главными государственными деньгами являются бумажные деньги, но большую часть денежных функций исполняют в настоящее время именно безналичные, счетные деньги, правовое обоснование которых является весьма шатким. До сих пор де-факто счетные деньги являются не государственными деньгами, а частными деньгами, деньгами банков, государство не несет ответственности за эти деньги. Крах банков ведет к исчезновению и денег, что, конечно, недопустимо для государственно конституированных денег.</w:t>
      </w:r>
    </w:p>
    <w:p w:rsidR="00907E23" w:rsidRPr="008E648A" w:rsidRDefault="000C4AC7"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Поэтому в настоящее время мир стоит перед новой трансформацией денежной системы, связанной с ликвидацией наличной компоненты и переходом на однокомпонентные деньги – чисто счетные (электронные) деньги. При этом некоторое время наличная компонента может сохранять свои финансовые функции в качестве эрзац-денег, в качестве платежного средства для мелко и даже среднерозничной торговли.</w:t>
      </w:r>
    </w:p>
    <w:p w:rsidR="000C4AC7" w:rsidRPr="008E648A" w:rsidRDefault="000C4AC7"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Все объективные условия для такой трансформации денег в современном мире наличествуют. Счетные деньги по объему использования во много раз превышают объем использования наличных денег. Имеется налицо мировой денежный кризис, проявления которого хорошо известны. Последним проявлением этого кризиса является финансовый кризис в Юго-Тихоокеанском регионе, ввергший в деструктивное состояние целые государства, финансовый кризис в России, ранее такого рода кризисы потрясали Латинскую Америку. Технические средства для такой трансформации также полностью наличествуют.</w:t>
      </w:r>
    </w:p>
    <w:p w:rsidR="00FA36DB" w:rsidRPr="008E648A" w:rsidRDefault="0071041D"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Актуальность темы курсовой работы. Отлаженная</w:t>
      </w:r>
      <w:r w:rsidR="00FA36DB" w:rsidRPr="008E648A">
        <w:rPr>
          <w:rStyle w:val="a6"/>
          <w:rFonts w:ascii="Times New Roman" w:hAnsi="Times New Roman"/>
          <w:color w:val="000000"/>
          <w:sz w:val="28"/>
          <w:szCs w:val="28"/>
        </w:rPr>
        <w:t xml:space="preserve"> денежная система, способствует полному использованию мощностей,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FA36DB" w:rsidRPr="008E648A" w:rsidRDefault="0071041D"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Ц</w:t>
      </w:r>
      <w:r w:rsidR="00FA36DB" w:rsidRPr="008E648A">
        <w:rPr>
          <w:rStyle w:val="a6"/>
          <w:rFonts w:ascii="Times New Roman" w:hAnsi="Times New Roman"/>
          <w:color w:val="000000"/>
          <w:sz w:val="28"/>
          <w:szCs w:val="28"/>
        </w:rPr>
        <w:t xml:space="preserve">ель </w:t>
      </w:r>
      <w:r w:rsidRPr="008E648A">
        <w:rPr>
          <w:rStyle w:val="a6"/>
          <w:rFonts w:ascii="Times New Roman" w:hAnsi="Times New Roman"/>
          <w:color w:val="000000"/>
          <w:sz w:val="28"/>
          <w:szCs w:val="28"/>
        </w:rPr>
        <w:t xml:space="preserve">курсовой </w:t>
      </w:r>
      <w:r w:rsidR="00FA36DB" w:rsidRPr="008E648A">
        <w:rPr>
          <w:rStyle w:val="a6"/>
          <w:rFonts w:ascii="Times New Roman" w:hAnsi="Times New Roman"/>
          <w:color w:val="000000"/>
          <w:sz w:val="28"/>
          <w:szCs w:val="28"/>
        </w:rPr>
        <w:t xml:space="preserve">работы заключается в </w:t>
      </w:r>
      <w:r w:rsidRPr="008E648A">
        <w:rPr>
          <w:rStyle w:val="a6"/>
          <w:rFonts w:ascii="Times New Roman" w:hAnsi="Times New Roman"/>
          <w:color w:val="000000"/>
          <w:sz w:val="28"/>
          <w:szCs w:val="28"/>
        </w:rPr>
        <w:t>исследовании</w:t>
      </w:r>
      <w:r w:rsidR="00FA36DB" w:rsidRPr="008E648A">
        <w:rPr>
          <w:rStyle w:val="a6"/>
          <w:rFonts w:ascii="Times New Roman" w:hAnsi="Times New Roman"/>
          <w:color w:val="000000"/>
          <w:sz w:val="28"/>
          <w:szCs w:val="28"/>
        </w:rPr>
        <w:t xml:space="preserve"> </w:t>
      </w:r>
      <w:r w:rsidR="000C4AC7" w:rsidRPr="008E648A">
        <w:rPr>
          <w:rStyle w:val="a6"/>
          <w:rFonts w:ascii="Times New Roman" w:hAnsi="Times New Roman"/>
          <w:color w:val="000000"/>
          <w:sz w:val="28"/>
          <w:szCs w:val="28"/>
        </w:rPr>
        <w:t xml:space="preserve">истории и современного состояния </w:t>
      </w:r>
      <w:r w:rsidRPr="008E648A">
        <w:rPr>
          <w:rStyle w:val="a6"/>
          <w:rFonts w:ascii="Times New Roman" w:hAnsi="Times New Roman"/>
          <w:color w:val="000000"/>
          <w:sz w:val="28"/>
          <w:szCs w:val="28"/>
        </w:rPr>
        <w:t>мировых</w:t>
      </w:r>
      <w:r w:rsidR="00FA36DB" w:rsidRPr="008E648A">
        <w:rPr>
          <w:rStyle w:val="a6"/>
          <w:rFonts w:ascii="Times New Roman" w:hAnsi="Times New Roman"/>
          <w:color w:val="000000"/>
          <w:sz w:val="28"/>
          <w:szCs w:val="28"/>
        </w:rPr>
        <w:t xml:space="preserve"> денежных систем.</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Для достижения поставленной </w:t>
      </w:r>
      <w:r w:rsidR="0071041D" w:rsidRPr="008E648A">
        <w:rPr>
          <w:rStyle w:val="a6"/>
          <w:rFonts w:ascii="Times New Roman" w:hAnsi="Times New Roman"/>
          <w:color w:val="000000"/>
          <w:sz w:val="28"/>
          <w:szCs w:val="28"/>
        </w:rPr>
        <w:t>цели,</w:t>
      </w:r>
      <w:r w:rsidRPr="008E648A">
        <w:rPr>
          <w:rStyle w:val="a6"/>
          <w:rFonts w:ascii="Times New Roman" w:hAnsi="Times New Roman"/>
          <w:color w:val="000000"/>
          <w:sz w:val="28"/>
          <w:szCs w:val="28"/>
        </w:rPr>
        <w:t xml:space="preserve"> </w:t>
      </w:r>
      <w:r w:rsidR="0071041D" w:rsidRPr="008E648A">
        <w:rPr>
          <w:rStyle w:val="a6"/>
          <w:rFonts w:ascii="Times New Roman" w:hAnsi="Times New Roman"/>
          <w:color w:val="000000"/>
          <w:sz w:val="28"/>
          <w:szCs w:val="28"/>
        </w:rPr>
        <w:t>необходимо</w:t>
      </w:r>
      <w:r w:rsidRPr="008E648A">
        <w:rPr>
          <w:rStyle w:val="a6"/>
          <w:rFonts w:ascii="Times New Roman" w:hAnsi="Times New Roman"/>
          <w:color w:val="000000"/>
          <w:sz w:val="28"/>
          <w:szCs w:val="28"/>
        </w:rPr>
        <w:t xml:space="preserve"> следующие задачи:</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w:t>
      </w:r>
      <w:r w:rsidR="00907E23" w:rsidRPr="008E648A">
        <w:rPr>
          <w:rStyle w:val="a6"/>
          <w:rFonts w:ascii="Times New Roman" w:hAnsi="Times New Roman"/>
          <w:color w:val="000000"/>
          <w:sz w:val="28"/>
          <w:szCs w:val="28"/>
        </w:rPr>
        <w:t xml:space="preserve"> </w:t>
      </w:r>
      <w:r w:rsidR="0071041D" w:rsidRPr="008E648A">
        <w:rPr>
          <w:rStyle w:val="a6"/>
          <w:rFonts w:ascii="Times New Roman" w:hAnsi="Times New Roman"/>
          <w:color w:val="000000"/>
          <w:sz w:val="28"/>
          <w:szCs w:val="28"/>
        </w:rPr>
        <w:t>раскрыть</w:t>
      </w:r>
      <w:r w:rsidRPr="008E648A">
        <w:rPr>
          <w:rStyle w:val="a6"/>
          <w:rFonts w:ascii="Times New Roman" w:hAnsi="Times New Roman"/>
          <w:color w:val="000000"/>
          <w:sz w:val="28"/>
          <w:szCs w:val="28"/>
        </w:rPr>
        <w:t xml:space="preserve"> понятие </w:t>
      </w:r>
      <w:r w:rsidR="0071041D" w:rsidRPr="008E648A">
        <w:rPr>
          <w:rStyle w:val="a6"/>
          <w:rFonts w:ascii="Times New Roman" w:hAnsi="Times New Roman"/>
          <w:color w:val="000000"/>
          <w:sz w:val="28"/>
          <w:szCs w:val="28"/>
        </w:rPr>
        <w:t xml:space="preserve">и элементы </w:t>
      </w:r>
      <w:r w:rsidRPr="008E648A">
        <w:rPr>
          <w:rStyle w:val="a6"/>
          <w:rFonts w:ascii="Times New Roman" w:hAnsi="Times New Roman"/>
          <w:color w:val="000000"/>
          <w:sz w:val="28"/>
          <w:szCs w:val="28"/>
        </w:rPr>
        <w:t>денежной системы;</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w:t>
      </w:r>
      <w:r w:rsidR="00907E23" w:rsidRPr="008E648A">
        <w:rPr>
          <w:rStyle w:val="a6"/>
          <w:rFonts w:ascii="Times New Roman" w:hAnsi="Times New Roman"/>
          <w:color w:val="000000"/>
          <w:sz w:val="28"/>
          <w:szCs w:val="28"/>
        </w:rPr>
        <w:t xml:space="preserve"> </w:t>
      </w:r>
      <w:r w:rsidR="0071041D" w:rsidRPr="008E648A">
        <w:rPr>
          <w:rStyle w:val="a6"/>
          <w:rFonts w:ascii="Times New Roman" w:hAnsi="Times New Roman"/>
          <w:color w:val="000000"/>
          <w:sz w:val="28"/>
          <w:szCs w:val="28"/>
        </w:rPr>
        <w:t>исследовать историю и современное состояние мировых денежных систем</w:t>
      </w:r>
      <w:r w:rsidRPr="008E648A">
        <w:rPr>
          <w:rStyle w:val="a6"/>
          <w:rFonts w:ascii="Times New Roman" w:hAnsi="Times New Roman"/>
          <w:color w:val="000000"/>
          <w:sz w:val="28"/>
          <w:szCs w:val="28"/>
        </w:rPr>
        <w:t>;</w:t>
      </w:r>
    </w:p>
    <w:p w:rsidR="00907E23" w:rsidRPr="008E648A" w:rsidRDefault="0071041D"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Методы исследования. В курсовой</w:t>
      </w:r>
      <w:r w:rsidR="00907E23" w:rsidRPr="008E648A">
        <w:rPr>
          <w:rStyle w:val="a6"/>
          <w:rFonts w:ascii="Times New Roman" w:hAnsi="Times New Roman"/>
          <w:color w:val="000000"/>
          <w:sz w:val="28"/>
          <w:szCs w:val="28"/>
        </w:rPr>
        <w:t xml:space="preserve"> </w:t>
      </w:r>
      <w:r w:rsidRPr="008E648A">
        <w:rPr>
          <w:rStyle w:val="a6"/>
          <w:rFonts w:ascii="Times New Roman" w:hAnsi="Times New Roman"/>
          <w:color w:val="000000"/>
          <w:sz w:val="28"/>
          <w:szCs w:val="28"/>
        </w:rPr>
        <w:t xml:space="preserve">работе использованы методы логического и системного анализа, </w:t>
      </w:r>
      <w:r w:rsidR="00854E9A" w:rsidRPr="008E648A">
        <w:rPr>
          <w:rStyle w:val="a6"/>
          <w:rFonts w:ascii="Times New Roman" w:hAnsi="Times New Roman"/>
          <w:color w:val="000000"/>
          <w:sz w:val="28"/>
          <w:szCs w:val="28"/>
        </w:rPr>
        <w:t>и</w:t>
      </w:r>
      <w:r w:rsidRPr="008E648A">
        <w:rPr>
          <w:rStyle w:val="a6"/>
          <w:rFonts w:ascii="Times New Roman" w:hAnsi="Times New Roman"/>
          <w:color w:val="000000"/>
          <w:sz w:val="28"/>
          <w:szCs w:val="28"/>
        </w:rPr>
        <w:t xml:space="preserve"> метод научного познания.</w:t>
      </w:r>
    </w:p>
    <w:p w:rsidR="00907E23" w:rsidRPr="008E648A" w:rsidRDefault="0071041D"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Практическая значимость работы заключается в</w:t>
      </w:r>
      <w:r w:rsidR="00907E23" w:rsidRPr="008E648A">
        <w:rPr>
          <w:rStyle w:val="a6"/>
          <w:rFonts w:ascii="Times New Roman" w:hAnsi="Times New Roman"/>
          <w:color w:val="000000"/>
          <w:sz w:val="28"/>
          <w:szCs w:val="28"/>
        </w:rPr>
        <w:t xml:space="preserve"> </w:t>
      </w:r>
      <w:r w:rsidRPr="008E648A">
        <w:rPr>
          <w:rStyle w:val="a6"/>
          <w:rFonts w:ascii="Times New Roman" w:hAnsi="Times New Roman"/>
          <w:color w:val="000000"/>
          <w:sz w:val="28"/>
          <w:szCs w:val="28"/>
        </w:rPr>
        <w:t>систематизированной подборке материалов по данной теме курсовой работы, а также путем проведения обоснованных рассуждений выражается мнение автора работы, которое находит свое отражение в заключении и выводах.</w:t>
      </w:r>
    </w:p>
    <w:p w:rsidR="008354F6" w:rsidRPr="008E648A" w:rsidRDefault="00C279B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3" w:name="_Toc253759959"/>
      <w:bookmarkStart w:id="4" w:name="_Toc191547283"/>
      <w:r w:rsidRPr="008E648A">
        <w:rPr>
          <w:rStyle w:val="a6"/>
          <w:rFonts w:ascii="Times New Roman" w:hAnsi="Times New Roman"/>
          <w:color w:val="000000"/>
          <w:sz w:val="28"/>
          <w:szCs w:val="28"/>
        </w:rPr>
        <w:br w:type="page"/>
      </w:r>
      <w:r w:rsidR="00DF7082" w:rsidRPr="008E648A">
        <w:rPr>
          <w:rStyle w:val="a6"/>
          <w:rFonts w:ascii="Times New Roman" w:hAnsi="Times New Roman"/>
          <w:b/>
          <w:color w:val="000000"/>
          <w:sz w:val="28"/>
          <w:szCs w:val="28"/>
        </w:rPr>
        <w:t>1</w:t>
      </w:r>
      <w:r w:rsidRPr="008E648A">
        <w:rPr>
          <w:rStyle w:val="a6"/>
          <w:rFonts w:ascii="Times New Roman" w:hAnsi="Times New Roman"/>
          <w:b/>
          <w:color w:val="000000"/>
          <w:sz w:val="28"/>
          <w:szCs w:val="28"/>
        </w:rPr>
        <w:t>.</w:t>
      </w:r>
      <w:r w:rsidR="00907E23" w:rsidRPr="008E648A">
        <w:rPr>
          <w:rStyle w:val="a6"/>
          <w:rFonts w:ascii="Times New Roman" w:hAnsi="Times New Roman"/>
          <w:b/>
          <w:color w:val="000000"/>
          <w:sz w:val="28"/>
          <w:szCs w:val="28"/>
        </w:rPr>
        <w:t xml:space="preserve"> </w:t>
      </w:r>
      <w:r w:rsidR="00DF7082" w:rsidRPr="008E648A">
        <w:rPr>
          <w:rStyle w:val="a6"/>
          <w:rFonts w:ascii="Times New Roman" w:hAnsi="Times New Roman"/>
          <w:b/>
          <w:color w:val="000000"/>
          <w:sz w:val="28"/>
          <w:szCs w:val="28"/>
        </w:rPr>
        <w:t>ХАРАКТЕРИСТИКА ДЕНЕЖНОЙ СИСТЕМЫ</w:t>
      </w:r>
      <w:bookmarkEnd w:id="3"/>
    </w:p>
    <w:p w:rsidR="008354F6" w:rsidRPr="008E648A" w:rsidRDefault="008354F6"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p>
    <w:p w:rsidR="00FA36DB" w:rsidRPr="008E648A" w:rsidRDefault="00FA36DB"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5" w:name="_Toc253759960"/>
      <w:r w:rsidRPr="008E648A">
        <w:rPr>
          <w:rStyle w:val="a6"/>
          <w:rFonts w:ascii="Times New Roman" w:hAnsi="Times New Roman"/>
          <w:b/>
          <w:color w:val="000000"/>
          <w:sz w:val="28"/>
          <w:szCs w:val="28"/>
        </w:rPr>
        <w:t>1.</w:t>
      </w:r>
      <w:r w:rsidR="008354F6" w:rsidRPr="008E648A">
        <w:rPr>
          <w:rStyle w:val="a6"/>
          <w:rFonts w:ascii="Times New Roman" w:hAnsi="Times New Roman"/>
          <w:b/>
          <w:color w:val="000000"/>
          <w:sz w:val="28"/>
          <w:szCs w:val="28"/>
        </w:rPr>
        <w:t>1</w:t>
      </w:r>
      <w:r w:rsidR="00907E23" w:rsidRPr="008E648A">
        <w:rPr>
          <w:rStyle w:val="a6"/>
          <w:rFonts w:ascii="Times New Roman" w:hAnsi="Times New Roman"/>
          <w:b/>
          <w:color w:val="000000"/>
          <w:sz w:val="28"/>
          <w:szCs w:val="28"/>
        </w:rPr>
        <w:t xml:space="preserve"> </w:t>
      </w:r>
      <w:r w:rsidR="008354F6" w:rsidRPr="008E648A">
        <w:rPr>
          <w:rStyle w:val="a6"/>
          <w:rFonts w:ascii="Times New Roman" w:hAnsi="Times New Roman"/>
          <w:b/>
          <w:color w:val="000000"/>
          <w:sz w:val="28"/>
          <w:szCs w:val="28"/>
        </w:rPr>
        <w:t>Понятие денежной системы</w:t>
      </w:r>
      <w:bookmarkEnd w:id="4"/>
      <w:r w:rsidR="00413E19" w:rsidRPr="008E648A">
        <w:rPr>
          <w:rStyle w:val="a6"/>
          <w:rFonts w:ascii="Times New Roman" w:hAnsi="Times New Roman"/>
          <w:b/>
          <w:color w:val="000000"/>
          <w:sz w:val="28"/>
          <w:szCs w:val="28"/>
        </w:rPr>
        <w:t xml:space="preserve"> и её элементы</w:t>
      </w:r>
      <w:bookmarkEnd w:id="5"/>
    </w:p>
    <w:p w:rsidR="000C4AC7" w:rsidRPr="008E648A" w:rsidRDefault="000C4AC7"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p>
    <w:p w:rsidR="00907E23" w:rsidRPr="008E648A" w:rsidRDefault="00D82D5F"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Денежная система, это один из наиболее важных разделов экономической науки. Она представляет собой нечто гораздо большее, чем пассивный компонент экономической системы, чем просто инструмент, содействующий работе экономики. Денежная система представляет собой установленную государством форму организации денежного обращения в стране, сложившуюся исторически и закрепленную национальным законодательством.</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Денежная система - это устройство денежного обращений в данной стране, закрепленное в законодательном порядке и предусматривающее приведение различных элементов денежного обращения в определенное единство.</w:t>
      </w:r>
      <w:r w:rsidR="00C9369F" w:rsidRPr="008E648A">
        <w:rPr>
          <w:rStyle w:val="a6"/>
          <w:rFonts w:ascii="Times New Roman" w:hAnsi="Times New Roman"/>
          <w:color w:val="000000"/>
          <w:sz w:val="28"/>
          <w:szCs w:val="28"/>
        </w:rPr>
        <w:t xml:space="preserve"> </w:t>
      </w:r>
      <w:r w:rsidR="007D012C" w:rsidRPr="008E648A">
        <w:rPr>
          <w:rStyle w:val="a6"/>
          <w:rFonts w:ascii="Times New Roman" w:hAnsi="Times New Roman"/>
          <w:color w:val="000000"/>
          <w:sz w:val="28"/>
          <w:szCs w:val="28"/>
        </w:rPr>
        <w:t xml:space="preserve">(Приложение </w:t>
      </w:r>
      <w:r w:rsidR="00DF7082" w:rsidRPr="008E648A">
        <w:rPr>
          <w:rStyle w:val="a6"/>
          <w:rFonts w:ascii="Times New Roman" w:hAnsi="Times New Roman"/>
          <w:color w:val="000000"/>
          <w:sz w:val="28"/>
          <w:szCs w:val="28"/>
        </w:rPr>
        <w:t>1</w:t>
      </w:r>
      <w:r w:rsidR="007D012C" w:rsidRPr="008E648A">
        <w:rPr>
          <w:rStyle w:val="a6"/>
          <w:rFonts w:ascii="Times New Roman" w:hAnsi="Times New Roman"/>
          <w:color w:val="000000"/>
          <w:sz w:val="28"/>
          <w:szCs w:val="28"/>
        </w:rPr>
        <w:t>)</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Денежная система включает в себя установление</w:t>
      </w:r>
      <w:r w:rsidR="00DF7082" w:rsidRPr="008E648A">
        <w:rPr>
          <w:rStyle w:val="a6"/>
          <w:rFonts w:ascii="Times New Roman" w:hAnsi="Times New Roman"/>
          <w:color w:val="000000"/>
          <w:sz w:val="28"/>
          <w:szCs w:val="28"/>
        </w:rPr>
        <w:t xml:space="preserve"> [2, с.156].</w:t>
      </w:r>
      <w:r w:rsidRPr="008E648A">
        <w:rPr>
          <w:rStyle w:val="a6"/>
          <w:rFonts w:ascii="Times New Roman" w:hAnsi="Times New Roman"/>
          <w:color w:val="000000"/>
          <w:sz w:val="28"/>
          <w:szCs w:val="28"/>
        </w:rPr>
        <w:t>:</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 валютного металла;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2) денежной единицы;</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3) порядка чеканки монет;</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4) порядка обращения знаков стоимости.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Основой денежной системы является тот или иной благородный металл. Валютным металлом называется благородный металл, который играет в данной стране роль всеобщего эквивалента и на котором базируется все ее денежное обращение.</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Валютный металл определяется объективными экономическими условиями той или иной исторической эпохи, а не произволом государственной власти. Так, к началу XX века во всех капиталистических странах серебро было вытеснено в роли валютного металла золотом как благородным металлом, наиболее соответствующим потребностям высокоразвитого капитализма.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Денежная система предполагает, далее, определение денежной единицы, т.е. того весового количества золота или серебра, которое принимается в данной стране за масштаб цен. Коль скоро такая денежная единица установлена, то любое количество золота или серебра, к которому приравниваются по своей стоимости товары, будет выражаться в этих единицах в виде кратных величин или долей.</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Выбор денежной единицы и ее наименование - вещи более или менее условные и находятся в известной зависимости от государства. При одном и том же валютном металле в различных странах существуют различные денежные единицы, фиксируемые законодательством.</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Например, в XX в. во всех главных странах капиталистического мира роль валютного металла стало играть золото, но при этом каждая страна имела свою денежную единицу: Англия - фунт стерлингов, Россия - рубль, Германия - марку и т.д.</w:t>
      </w:r>
      <w:r w:rsidR="00DF7082" w:rsidRPr="008E648A">
        <w:rPr>
          <w:rStyle w:val="a6"/>
          <w:rFonts w:ascii="Times New Roman" w:hAnsi="Times New Roman"/>
          <w:color w:val="000000"/>
          <w:sz w:val="28"/>
          <w:szCs w:val="28"/>
        </w:rPr>
        <w:t xml:space="preserve"> [10, с.112].</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Валютный металл вступает в обращение в монетной форме. Национальные различия масштаба цен обусловливают и национальные различия монет: в пределах каждого государства чеканятся и обращаются его монеты, обязательные к приему для его граждан. Но при выходе за пределы национального рынка монеты утрачивают свою силу и принимаются лишь как слитки золота или серебра, т.е. не по счету, а по весу.</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Содержание металла в монете определяется не только весом монеты, но и ее пробой. По техническим причинам монеты из благородных металлов чеканятся не из чистого золота или серебра, а с примесью других металлов, что придает им надлежащую твердость. Содержание чистого золота в золотой монете или чистого серебра в серебряной монете называется пробой, а примесь других металлов - лигатурой.</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Различные монеты играют неодинаковую роль в денежном обращении страны. Следует различать полноценные монеты, т.е. такие, покупательная сила которых соответствует стоимости содержащегося в них металла, и неполноценные монеты, т.е. такие, покупательная сила которых превышает стоимость содержащегося в них металла. Полноценные монеты являются действительными деньгами, тогда как неполноценные монеты - это лишь знаки или представители действительных денег.</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Для полноценных и неполноценных монет устанавливается обычно различный порядок чеканки, причем к полноценным монетам применяется система свободной чеканки, а к неполноценным - система закрытой чеканки.</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Система свободной чеканки означает, что каждое лицо имеет право представить на государственный монетный двор металл в слитках для перечеканки его в монеты; при этом либо чеканка производится бесплатно (такова была, например, чеканка золота в Англии до первой мировой войны), либо же за нее взимается лишь незначительная монетная пошлина на покрытие издержек чеканки.</w:t>
      </w:r>
      <w:r w:rsidR="00DF7082" w:rsidRPr="008E648A">
        <w:rPr>
          <w:rStyle w:val="a6"/>
          <w:rFonts w:ascii="Times New Roman" w:hAnsi="Times New Roman"/>
          <w:color w:val="000000"/>
          <w:sz w:val="28"/>
          <w:szCs w:val="28"/>
        </w:rPr>
        <w:t xml:space="preserve"> [8, с.108].</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Экономическое значение системы свободной чеканки состоит в том, что:</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а) она обеспечивает валютному металлу неограниченную возможность служить не только мерой стоимости, но и средством обращения и платежа;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 благодаря свободной чеканке стоимость монеты не может превышать стоимости содержащегося в ней металла;</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свободное превращение валютного металла из сокровища в средства обращения и платежа позволяет сокровищу осуществлять свою роль стихийного регулятора количества денег в обращении.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процессе их обращения монеты постепенно стираются. В целях недопущения в оборот стершейся, неполновесной монеты государство устанавливает ремедиум, т.е. предел допустимого отклонения фактического веса (и пробы) монеты от законной нормы; при стирании же, превышающем ремедиум, монеты становятся необязательными к приему.</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то время как свобода чеканки (а также ремедиум) предотвращает возможность того, чтобы стоимость монеты отклонялась от стоимости содержащегося в ней металла вверх (ибо каждый владелец металла в слитках всегда может превратить его в монеты), свобода переплавки монет в слитки исключает возможность отклонения стоимости монеты от стоимости заключенного в ней металла вниз (поскольку каждый держатель монет может в любое время превратить их в слитки).</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Для мелких сделок необходимы монеты небольшой стоимости, чеканка которых из золота невозможна. Поэтому для обслуживания мелкого оборота чеканятся так называемые бидонные, т.е. неполноценные, монеты из более дешевых металлов. От чеканки неполноценных монет государство получает доход в размере разницы между номинальной стоимостью этих монет и действительной стоимостью содержащегося в них металла.</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 неполноценным монетам применяется система закрытой чеканки, т.е. они чеканятся государством только из принадлежащего казне металла. В то время как открытая чеканка монет из валютного металла обеспечивает равную стоимость этого металла в слитках и в монете, закрытая чеканка делает возможным то, что относительная стоимость неполноценной монеты превышает действительную стоимость заключенного в ней металла.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Закрытая чеканка имеет следующее значение:</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а) она обеспечивает получение монетного дохода исключительно государством;</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 она дает возможность ограничить выпуск неполноценных монет и предотвратить переполнение ими каналов обращения;</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тем самым она препятствует вытеснению полноценных монет из обращения неполноценными.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Государство устанавливает различный порядок обращения для полноценных и для неполноценных монет. Полноценные монеты наделяются силой законного платежного средства в неограниченных масштабах, т.е. они обязательны по закону к приему продавцами и кредиторами на любую сумму; напротив, неполноценные монеты государство наделяет платежной силой лишь в ограниченных рамках.</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условиях развитого капиталистического хозяйства невозможно чисто металлическое обращение, так как рост производства и товарооборота опережает увеличение добычи благородных металлов. Выпуск кредитных орудий обращения - векселей, чеков и банкнот - дает возможность обслуживать растущий оборот средствами обращения и платежа без соответственного увеличения производства денежного металла.</w:t>
      </w:r>
      <w:r w:rsidR="007D012C" w:rsidRPr="008E648A">
        <w:rPr>
          <w:rStyle w:val="a6"/>
          <w:rFonts w:ascii="Times New Roman" w:hAnsi="Times New Roman"/>
          <w:color w:val="000000"/>
          <w:sz w:val="28"/>
          <w:szCs w:val="28"/>
        </w:rPr>
        <w:t xml:space="preserve"> </w:t>
      </w:r>
      <w:r w:rsidR="00DF7082" w:rsidRPr="008E648A">
        <w:rPr>
          <w:rStyle w:val="a6"/>
          <w:rFonts w:ascii="Times New Roman" w:hAnsi="Times New Roman"/>
          <w:color w:val="000000"/>
          <w:sz w:val="28"/>
          <w:szCs w:val="28"/>
        </w:rPr>
        <w:t>[5, с.123].</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Основными элементами современной денежной системы являются</w:t>
      </w:r>
      <w:r w:rsidR="007D012C" w:rsidRPr="008E648A">
        <w:rPr>
          <w:rStyle w:val="a6"/>
          <w:rFonts w:ascii="Times New Roman" w:hAnsi="Times New Roman"/>
          <w:color w:val="000000"/>
          <w:sz w:val="28"/>
          <w:szCs w:val="28"/>
        </w:rPr>
        <w:t xml:space="preserve"> (Приложение </w:t>
      </w:r>
      <w:r w:rsidR="00DF7082" w:rsidRPr="008E648A">
        <w:rPr>
          <w:rStyle w:val="a6"/>
          <w:rFonts w:ascii="Times New Roman" w:hAnsi="Times New Roman"/>
          <w:color w:val="000000"/>
          <w:sz w:val="28"/>
          <w:szCs w:val="28"/>
        </w:rPr>
        <w:t>2</w:t>
      </w:r>
      <w:r w:rsidR="007D012C" w:rsidRPr="008E648A">
        <w:rPr>
          <w:rStyle w:val="a6"/>
          <w:rFonts w:ascii="Times New Roman" w:hAnsi="Times New Roman"/>
          <w:color w:val="000000"/>
          <w:sz w:val="28"/>
          <w:szCs w:val="28"/>
        </w:rPr>
        <w:t>)</w:t>
      </w:r>
      <w:r w:rsidRPr="008E648A">
        <w:rPr>
          <w:rStyle w:val="a6"/>
          <w:rFonts w:ascii="Times New Roman" w:hAnsi="Times New Roman"/>
          <w:color w:val="000000"/>
          <w:sz w:val="28"/>
          <w:szCs w:val="28"/>
        </w:rPr>
        <w:t>:</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национальная денежная единица, т. е. принятая в данной стране за единицу мера денег, в которой выражаются все цены товаров и услуг.</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масштаб цен - весовое количество денежного металла, принятое в стране в качестве денежной единицы, или покупательная способность этой денежной единицы;</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система эмиссии денег - законодательно установленный порядок выпуска денег в обращение, а также сами учреждения, выпускающие деньги;</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законодательно установленные формы денег - специфическая система кредитных и бумажных денег, разменных монет, которые являются законными платежными средствами в наличном обороте данной страны;</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валютный паритет, обеспечивающий соотношение национальной валюты с валютами других стран;</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институты денежной системы - государственные и негосударственные учреждения, которые регулируют денежное обращение на законодательной основе.</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Денежная единица – это установленный законом денежный знак, который служит для соизмерения и выражения цен всех товаров. Денежная единица делится на более мелкие кратные части. В большинстве стран установлена десятичная система деления: 1:10:100.</w:t>
      </w:r>
      <w:r w:rsidR="00DF7082" w:rsidRPr="008E648A">
        <w:rPr>
          <w:rStyle w:val="a6"/>
          <w:rFonts w:ascii="Times New Roman" w:hAnsi="Times New Roman"/>
          <w:color w:val="000000"/>
          <w:sz w:val="28"/>
          <w:szCs w:val="28"/>
        </w:rPr>
        <w:t xml:space="preserve"> [2, с.201].</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Масштаб цен – средство выражения стоимости в денежных единицах, техническая функция денег. Официальный масштаб цен утратил экономический смысл с прекращением размена кредитных денег на золото. В результате Ямайской валютной реформы 1976-1978 гг. официальная цена золота и золотое содержание денежных единиц отменены. В настоящее время масштаб цен складывается стихийно и служит для соизмерения стоимостей товаров посредством цены.</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Виды денег, являющиеся законным платежным средством,- это в основном кредитные банковские билеты, а также бумажные деньги (казначейские билеты) и разменная монета. Банковские билеты (банкноты) – вид денежных знаков, законное платежное средство, выпускаемое в обращение центральными банками. Казначейские билеты - бумажные деньги, выпускаемые непосредственно государством – для покрытия бюджетного дефицита. В отличие от банковских билетов казначейские билеты никогда не обеспечивались драгоценными металлами и не подлежали размену на золото или серебро. После отмены золотого стандарта разница между казначейскими билетами и банкнотами практически стерлась. Разменная монета - слиток металла, имеющий установленное законом весовое содержание и форму.</w:t>
      </w:r>
    </w:p>
    <w:p w:rsidR="000D111E" w:rsidRPr="008E648A" w:rsidRDefault="000D111E"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6" w:name="_Toc253759961"/>
      <w:bookmarkStart w:id="7" w:name="_Toc191547284"/>
    </w:p>
    <w:p w:rsidR="009710B1" w:rsidRPr="008E648A" w:rsidRDefault="009710B1"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sidRPr="008E648A">
        <w:rPr>
          <w:rStyle w:val="a6"/>
          <w:rFonts w:ascii="Times New Roman" w:hAnsi="Times New Roman"/>
          <w:b/>
          <w:color w:val="000000"/>
          <w:sz w:val="28"/>
          <w:szCs w:val="28"/>
        </w:rPr>
        <w:t>1.2</w:t>
      </w:r>
      <w:r w:rsidR="00907E23" w:rsidRPr="008E648A">
        <w:rPr>
          <w:rStyle w:val="a6"/>
          <w:rFonts w:ascii="Times New Roman" w:hAnsi="Times New Roman"/>
          <w:b/>
          <w:color w:val="000000"/>
          <w:sz w:val="28"/>
          <w:szCs w:val="28"/>
        </w:rPr>
        <w:t xml:space="preserve"> </w:t>
      </w:r>
      <w:r w:rsidRPr="008E648A">
        <w:rPr>
          <w:rStyle w:val="a6"/>
          <w:rFonts w:ascii="Times New Roman" w:hAnsi="Times New Roman"/>
          <w:b/>
          <w:color w:val="000000"/>
          <w:sz w:val="28"/>
          <w:szCs w:val="28"/>
        </w:rPr>
        <w:t>Типы денежных систем</w:t>
      </w:r>
    </w:p>
    <w:p w:rsidR="009710B1" w:rsidRPr="008E648A" w:rsidRDefault="009710B1"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Различные элементы денежного обращения образуют известное единство в денежной системе. При этом для процесса капиталистического воспроизводства имеет существенное значение относительная устойчивость денежной системы.</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Под относительно устойчивой денежной системой следует понимать такую, при которой размеры денежного обращения стихийно приспособляются к потребностям оборота, причем исключается обесценение находящихся в обращении денег по отношению к валютному металлу. Следует, однако, иметь в виду, что абсолютно устойчивых валют при капитализме быть не может. Покупательная сила денег по отношению к товарам в условиях буржуазного общества неизбежно подвержена стихийным колебаниям, которые порождаются действием закона стоимости и циклическим движением капиталистического производства.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Двумя основными типами денежных систем являются монометаллизм и биметаллизм.</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Биметаллизм - это такая денежная система, при которой роль всеобщего эквивалента присваивается двум металлам - золоту и серебру, причем монеты из обоих металлов допускаются к обращению на равных правах. [3, с.146].</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Биметаллизм делится в свою очередь на три разновидности:</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а) система параллельной валюты, при которой золотые и серебряные монеты обращаются по действительной стоимости содержащихся в них золота и серебра;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 система двойной валюты, при которой государство устанавливает в законодательном порядке обязательное ценностное соотношение между золотом и серебром.</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система «хромающей» валюты, при которой золотые и серебряные монеты служат законными платежными средствами, но не на равных основаниях, так как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Биметаллическая денежная система не соответствует потребностям развитого капиталистического хозяйства.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Во-первых, использование в качестве меры стоимости одновременно двух металлов - золота и серебра - противоречит самой природе этой функции денег: всеобщей мерой стоимости может служить только один товар. Во-вторых, законодательная фиксация соотношения между золотом и серебром противоречит стихийному закону стоимости.</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Если соотношение рыночных стоимостей золота и серебра отклонится от установленного законом, то оба металла не смогут одновременно удержаться в обращении: тот металл, который оценен законом чересчур низко по сравнению с его рыночной стоимостью, уйдет из обращения, и последнее окажется заполненным лишь тем металлом, который оценен чересчур высоко.</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Таким образом, монеты из обесценившегося металла вытесняют из обращения монеты из того металла, относительная стоимость которого в данное время повысилась. Это положение известно в литературе под названием «закона Грэшама», по имени английского государственного деятеля и финансиста XVI в. Томаса Грэшама, который указал на то, что «худшие деньги вытесняют из обращения лучшие» [12, с.165].</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Итак, действие стихийного закона стоимости подрывает систему биметаллизма, а потому с развитием капиталистического хозяйства биметаллизм уступает место монометаллизму.</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эпоху первоначального накопления капитала (XVI- XVIII вв.) типичной денежной системой был биметаллизм, унаследованный еще от средневековья.</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 возникновением капитализма росли потребности обращения в обоих металлах: золото было необходимо для крупного оборота, размеры которого увеличивались по мере роста крупной капиталистической промышленности и оптовой торговли; серебро же требовалось для обслуживания мелкого розничного оборота, который также все более возрастал в результате развития товарно-денежных отношений в городе и деревне.</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Существованию биметаллизма способствовал одновременный приток в Европу из Америки золота и серебра. На протяжении XVI-XVIII вв. было добыто в Америке и привезено в Европу большое количество обоих благородных металлов, но преимущественно серебра. Много серебра было добыто и в самой Европе - в Саксонии, Богемии и Тироле. Все это способствовало преобладанию в обращении серебряной монеты.</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Значительно дольше, чем в Англии, биметаллизм просуществовал в других европейских странах и в США. Во Франции по закону 1803 г., а в США по закону 1792 г. золото и серебро подлежали свободной чеканке, и монеты из обоих металлов признавались законным платежным средством без всяких ограничений.</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Биметаллизм был непрочной денежной системой: как только установленное государством ценностное соотношение между золотом и серебром вступало в противоречие со стихийным законом стоимости, двойное металлическое обращение становилось невозможным, и один металл вытеснял из обращения другой. Тем не менее, в начале второй половины XIX в. несколько европейских государств сделали попытку сохранить биметаллизм при помощи международного соглашения - так называемого Латинского монетного союза. На конференции 1865 г. Франция, Бельгия, Швейцария и Италия заключили монетную конвенцию сроком на 15 лет, согласно которой:</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а) во всех этих странах было установлено одинаковое металлическое содержание денежной единицы, равное содержанию французского франка, который заключал в себе 4,5 г чистого серебра или 0,29 г чистого золота;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 была объявлена свободная чеканка монет из обоих металлов достоинством от 5 франков и выше с установлением законного ценностного соотношения между серебром и золотом 1:15,5;</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эти монеты подлежали приему в государственные кассы всех стран, вошедших в монетный союз;</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г) для более мелких, неполноценных серебряных монет была введена система закрытой чеканки; выпуск их не должен был превышать 6 франков на душу населения, а их платежная сила ограничивалась суммой в 50 франков при каждом платеже.</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Монометаллизм - это такая денежная система, при которой роль всеобщего эквивалента играет один какой-нибудь металл, причем в обращении функционируют монеты из данного металла или денежные знаки, разменные на него.</w:t>
      </w:r>
      <w:r w:rsidR="00907E23" w:rsidRPr="008E648A">
        <w:rPr>
          <w:rStyle w:val="a6"/>
          <w:rFonts w:ascii="Times New Roman" w:hAnsi="Times New Roman"/>
          <w:color w:val="000000"/>
          <w:sz w:val="28"/>
          <w:szCs w:val="28"/>
        </w:rPr>
        <w:t xml:space="preserve"> </w:t>
      </w:r>
      <w:r w:rsidRPr="008E648A">
        <w:rPr>
          <w:rStyle w:val="a6"/>
          <w:rFonts w:ascii="Times New Roman" w:hAnsi="Times New Roman"/>
          <w:color w:val="000000"/>
          <w:sz w:val="28"/>
          <w:szCs w:val="28"/>
        </w:rPr>
        <w:t>В зависимости от того, какой именно металл играет эту роль, монометаллизм может быть медным, серебряным или золотым.</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Медный монометаллизм существовал лишь до капитализма (например, в древнем Риме в V- III вв. до н. э.), в условиях же капитализма монометаллизм выступает в форме серебряного или золотого монометаллизма.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Серебряный монометаллизм имел место в России в 1843-1852гг., Голландии в 1847-1875 гг., Индии в 1852-1893 гг. Золотой монометаллизм возник в Англии еще в конце XVIII в., но получил широкое распространение в капиталистическом мире лишь с конца XIX в. [14, с.147].</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Монометаллизм не означает, что вся сфера денежного обращения обслуживается монетами из того материала, который является всеобщим эквивалентом. При сохранении роли всеобщего эквивалента за одним металлом в сфере обращения могут находиться монеты из различных металлов, а также кредитные орудия обращения, в частности банкноты.</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Дело в том, что при монометаллизме путем определенного устройства денежного обращения главенствующее положение во всей денежной системе страны обеспечивается только одному металлу, несмотря на наличие разнообразных средств обращения.</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Так, при золотом монометаллизме господствующая роль золота закрепляется путем:</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 установления свободной чеканки только для золота, в то время как монеты из других металлов подлежат закрытой чеканке;</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2) наделения золотых монет силой законного платежного средства в неограниченных размерах при одновременном ограничении платежной силы серебряных и медных монет;</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3) установления свободного размена неполноценных монет и банкнот на золотые монеты, в силу чего серебряные и медные монеты, а также банкноты, служат лишь знаками определенного количества золота.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Переход к золотому монометаллизму был совершен в Англии в конце XVIII - начале XIX в. В то время на мировом рынке наблюдалось обесценение серебра, и отношение рыночной стоимости серебра к золоту упало до 1 : 15,5, т.е. оказалось ниже законного соотношения (1 : 15,2). При таких условиях становилось выгодным ввозить серебро в Англию и перечеканивать его в монету, золотые же монеты переплавлять в слитки и вывозить золото за границу. В целях воспрепятствования этому в 1798 г. был издан закон, запретивший чеканку серебра и ограничивший платежную силу серебряных монет суммой в 25 ф. ст. при каждом платеже. [16, с.184].</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Однако в этот период Англия вступила в длительную войну с Францией. Связанное с этим напряженное финансовое положение Англии привело к приостановке размена банкнот на золото, и в течение двух десятилетий ее денежное обращение состояло из неразменных и заметно обесценившихся банкнот. Размен был восстановлен только в 1821 г., но еще за несколько лет до этого - в 1816 г.- был издан закон, который официально провозгласил золото основой денежной системы Англии.</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Во второй половине XIX в. назрели условия для широкого распространения золотой валюты. С развитием капитализма и укрупнением торгового оборота серебряные монеты становились все менее удобным средством обращения, так как при сделках на крупные суммы требовалось огромное количество таких монет, что затрудняло оборот.</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Во Франции, например, в середине XIX в. получателю суммы в 1 000 франков серебром приходилось класть монеты в холщевые мешки и нанимать для переноски их носильщиков или извозчиков. Напротив, золотые монеты благодаря более высокой их стоимости имели значительно меньший вес и потому были портативными и удобными для обращения. Далее, из двух благородных металлов золото имело относительно более устойчивую стоимость, серебро же быстро обесценивалось.</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По своей рыночной стоимости золото превосходило серебро в 1866-1870 гг. в 15,5 раза, в 1876-1880 гг.- в 17,8, в 1889 г.- в 22,1, в 1898 г.- в 35, в 1909 г. - в 39,7 раза. Это явилось результатом того, что производительность труда при добыче серебра возрастала быстрее, чем при добыче золота. Превращению золота в мировые деньги способствовало также то, что главную роль в международной торговле и международном кредите играла в то время Англия, у которой уже давно утвердилась золотая валюта. Борьба за рынки побуждала другие страны накоплять золотой запас и последовать примеру Англии. [10, с.156].</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Из стран европейского континента первая к золотому монометаллизму перешла Германия, где со времени ликвидации феодальной раздробленности и образования Германской империи развитие капитализма шло более быстрыми темпами, чем в других европейских странах. Германская буржуазия и прусская военщина видели в золотой валюте также средство усиления военной мощи Германии и орудие борьбы за мировые рынки. Переходу Германии к золотой валюте в большой мере способствовало накопление ею крупного золотого запаса за счет ограбления Франции (5-миллиардная контрибуция, наложенная Германией на Францию после франко-прусской войны 1870- 1871гг.). За Германией последовали Дания, Швеция, Норвегия и Голландия, в которых золотой монометаллизм был введен в 1873- 1876 гг.</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Прогрессирующее обесценение серебра и распространение в Европе золотого монометаллизма поставили под удар Латинский монетный союз с его системой биметаллизма и в конечном счете привели к его распаду.</w:t>
      </w:r>
      <w:r w:rsidR="00907E23" w:rsidRPr="008E648A">
        <w:rPr>
          <w:rStyle w:val="a6"/>
          <w:rFonts w:ascii="Times New Roman" w:hAnsi="Times New Roman"/>
          <w:color w:val="000000"/>
          <w:sz w:val="28"/>
          <w:szCs w:val="28"/>
        </w:rPr>
        <w:t xml:space="preserve"> </w:t>
      </w:r>
      <w:r w:rsidRPr="008E648A">
        <w:rPr>
          <w:rStyle w:val="a6"/>
          <w:rFonts w:ascii="Times New Roman" w:hAnsi="Times New Roman"/>
          <w:color w:val="000000"/>
          <w:sz w:val="28"/>
          <w:szCs w:val="28"/>
        </w:rPr>
        <w:t>Так как рыночная стоимость серебра упала по сравнению с установленным Латинским монетным союзом соотношением между серебром и золотом (1:15,5), то стало выгодным переплавлять золотые монеты в слитки, вывозить их из стран Латинского союза за границу и обменивать по рыночному соотношению на серебро, серебро же ввозить и перечеканивать в монету. Демонетизация серебра в ряде европейских стран, перешедших к золотой валюте, в свою очередь способствовала притоку его в страны Латинского монетного союза.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Однако буржуазия стран Латинского союза не была намерена возвращаться к серебряному обращению, не соответствовавшему нуждам развивавшегося капитализма, и потребовала от своих правительств ограничения чеканки серебра и перехода к золотой валюте. Сначала были установлены определенные ежегодные контингенты для чеканки серебра, а затем, в 1878 г., свободная чеканка серебра в странах Латинского союза была совсем прекращена. Тем самым и эти страны перешли к золотому монометаллизму. [2, с.216].</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Впрочем, золотой монометаллизм в странах бывшего Латинского союза имел ту особенность, что, хотя свободной чеканке подлежало только золото, неограниченную платежную силу сохраняли и оставшиеся в обращении серебряные монеты достоинством в 5 франков. Это был золотой монометаллизм хромающего типа.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 концу XIX в. золотой монометаллизм утвердился и в ряде других стран. В США законом 1873 г. денежной единицей был признан золотой доллар в 1,5 г чистого золота, свободная чеканка серебра была запрещена, а платежная сила серебряных монет ограничена суммой в 5 долл. Однако в 1878 г. биметаллисты, среди которых главную роль играли серебропромышленники, заинтересованные в увеличении спроса на серебро, провели закон Блэнда, согласно которому серебро подлежало чеканке в пределах от 2 до 4 млн. долл. в месяц. В 1890 г. в США был издан новый закон (акт Шермана), по которому чеканка серебра была прекращена, но правительство было обязано ежегодно покупать по 54 млн. унций серебра, выпуская для этого казначейские билеты. Акт Шермана вызвал кратковременное искусственное повышение цен на серебро и был в интересах владельцев серебряных рудников. Но вскоре серебро стало снова обесцениваться, и в 1893 г. акт Шермана был отменен, а закон 1900 г. окончательно провозгласил золото единственным валютным металлом. В России после длительной полосы бумажноденежного обращения была проведена денежная реформа 1897 г., означавшая переход к золотому монометаллизму. В том же году к золотому монометаллизму перешла и Япония.</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общем, к началу XX в. золотой монометаллизм утвердился почти повсеместно. Только в некоторых отсталых странах основой денежной системы оставалось серебро. Классической формой золотого монометаллизма явилась система золотомонетного стандарта.</w:t>
      </w:r>
    </w:p>
    <w:p w:rsidR="00907E23"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Первым необходимым условием функционирования этой системы была свободная чеканка золотых монет при определенном и неизменном золотом содержании денежной единицы.</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Золотое обращение имело положительное значение для капиталистического хозяйства, способствуя стихийному регулированию количества денег в обращении. При наличии свободной чеканки золотых монет дополнительные потребности обращения в монете могут быть удовлетворены путем перечеканки части золотого запаса (сокровища); в случае же, если для обращения понадобится меньшее количество денег, то часть монет, ставшая ненужной для обращения, автоматически уходит из него, превращаясь в сокровище.</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Вторым условием нормального функционирования золотого монометаллизма является свободный размен знаков стоимости на золотые монеты. Поскольку различные виды знаков стоимости (неполноценные монеты, бумажные деньги и банкноты) остаются разменными на золотые монеты по своей номинальной стоимости, постольку они выступают в качестве представителей фиксированного количества золота и не могут обесцениться по сравнению с ним.</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Третье условие нормального функционирования золотого монометаллизма - свободное движение золота между странами, т.е. свобода вывоза и ввоза золота. Мировой рынок для своего свободного функционирования требует свободного передвижения золота в международном масштабе и обеспечения относительной устойчивости валютных курсов.</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Золотомонетный стандарт способствовал развитию производства, так как он представлял собой относительно устойчивую денежную систему, не подверженную инфляции, а чем устойчивее денежная система, тем благоприятнее условия для роста капиталистического производства.</w:t>
      </w:r>
    </w:p>
    <w:p w:rsidR="009710B1" w:rsidRPr="008E648A" w:rsidRDefault="009710B1"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Золотой монометаллизм в немалой мере способствовал также развитию кредитной системы. Кредит может нормально развиваться лишь при условии, если прочности долговых обязательств не угрожает опасность внезапного и катастрофического обесценения денег. В свою очередь рост кредита на базе устойчивой золотой валюты представлял собой мощный рычаг развития хозяйства.</w:t>
      </w:r>
    </w:p>
    <w:p w:rsidR="000D111E" w:rsidRPr="008E648A" w:rsidRDefault="000D111E"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8" w:name="_Toc191547285"/>
      <w:bookmarkStart w:id="9" w:name="_Toc253759962"/>
      <w:bookmarkEnd w:id="6"/>
      <w:bookmarkEnd w:id="7"/>
    </w:p>
    <w:p w:rsidR="005E2B3C" w:rsidRPr="008E648A" w:rsidRDefault="005E2B3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sidRPr="008E648A">
        <w:rPr>
          <w:rStyle w:val="a6"/>
          <w:rFonts w:ascii="Times New Roman" w:hAnsi="Times New Roman"/>
          <w:b/>
          <w:color w:val="000000"/>
          <w:sz w:val="28"/>
          <w:szCs w:val="28"/>
        </w:rPr>
        <w:t>1.3</w:t>
      </w:r>
      <w:r w:rsidR="00907E23" w:rsidRPr="008E648A">
        <w:rPr>
          <w:rStyle w:val="a6"/>
          <w:rFonts w:ascii="Times New Roman" w:hAnsi="Times New Roman"/>
          <w:b/>
          <w:color w:val="000000"/>
          <w:sz w:val="28"/>
          <w:szCs w:val="28"/>
        </w:rPr>
        <w:t xml:space="preserve"> </w:t>
      </w:r>
      <w:r w:rsidRPr="008E648A">
        <w:rPr>
          <w:rStyle w:val="a6"/>
          <w:rFonts w:ascii="Times New Roman" w:hAnsi="Times New Roman"/>
          <w:b/>
          <w:color w:val="000000"/>
          <w:sz w:val="28"/>
          <w:szCs w:val="28"/>
        </w:rPr>
        <w:t>Нормативно – правовое регулирование обращения денежных масс в денежных системах</w:t>
      </w:r>
    </w:p>
    <w:p w:rsidR="005E2B3C" w:rsidRPr="008E648A" w:rsidRDefault="005E2B3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Сменяя форму стоимости (товар на деньги, деньги на товар), 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выполнении ими своих функций в наличной и безналичной формах представляет собой денежное обращение.</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при капитализме дало новый толчок дальнейшему расширению денежного оборота. Деньги обслуживают обмен совокупного общественного продукта, в том числе кругооборот капитала, обращение товаров и оказание услуг, движение ссудного и фиктивного капитала и доходов различных социальных групп.</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Началу движения денег предшествует их концентрация у субъектов. Они сосредоточиваются в кошельках населения, в кассах юридических лиц, на счетах в кредитных учреждениях, в казне государства. Чтобы зародилось движение денег, необходимо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продуктом. Чем больше общая денежная стоимость товаров и услуг, тем больше требуется денег для заключения сделок. Спрос на деньги предъявляют и для накопления, которое выступает в разных формах: вкладах в кредитных учреждениях, ценных бумагах, официальных государственных запасах.</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Денежное обращение осуществляется в двух формах: наличной и безналичной.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Налично-денежное обращение - движение наличных денег в сфере обращения и выполнение ими двух функций (средства платежа и средства обращения). Наличные деньги используются: для кругооборота товаров и услуг; для расчетов, не связанных непосредственно с движением товаров и услуг, а именно: расчетов по выплате заработной платы, премий, пособий, пенсий; по выплате страховых возмещений по договорам страхования; при оплате ценных бумаг и выплат по ним дохода; по платежам населения за коммунальные услуги и др.</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 лицами и государственными органами.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 Эмиссию наличных денег осуществляет центральный (как правило, государственный) банк. Он выпускает наличные деньги в обращение и изымает их, если они пришли в негодность, а также заменяет деньги на новые образцы купюр и монет.</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России в связи с огромным расширением налично-денежного оборота в последние несколько лет предприняты попытки ограничить для юридических лиц этот оборот. Для хозяйствующих субъектов установлен лимит наличных денег. Ежедневно они подсчитывают все поступившие и выданные деньги и зачисляют их в оборотную кассу. Если остаток денег в конце превысит установленный лимит, то сумма сверх лимита зачисляется в резервный фонд. Однако на практике эти и другие ограничения действуют еще слабо.</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Безналичное обращение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учреждений привели к возникновению такого обращения.</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Безналичное обращение осуществляется с помощью чеков, векселей, кредитных карточек и других кредитных инструментов. Безналичный денежный оборот охватывает расчеты между:</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-предприятиями, учреждениями, организациями разных форм собственности, имеющими счета в кредитных учреждениях;</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-юридическими лицами и кредитными учреждениями по получению и возврату кредита;</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-юридическими лицами и населением по выплате заработной платы, доходов по ценным бумагам;</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Размер безналичного оборота зависит от объема товаров в стране, уровня цен, звенности расчетов, а также размера распределительных и перераспределительных отношений, осуществляемых через финансовую систему. 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Российской Федерации форма безналичных расчетов определяется правилами Банка России, действующими в соответствии с законодательством. Определено, что расчеты предприятий всех форм собственности по своим обязательствам с другими предприятиями, а также между юридическими лицами и физическими за товарно-материальные ценности производятся, как правило, в безналичном порядке через учреждения банка.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зависимости от экономического содержания различают две группы безналичного обращения: по товарным операциям и финансовым обязательствам.</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 первой группе 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 за кредит, расчеты со страховыми компаниями.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Между налично-денежным и безналичным обращением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безналичное обращение немыслимо при отсутствии наличного. Одновременно наличные деньги появляются у клиента при снятии их со счета в кредитном учреждении.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И таким образом, наличное и безналичное обращение образует общий денежный оборот страны, в котором действуют единые деньги одного наименования.</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Любому государству присущ достаточно широкий, перечень функций: социальное управление, оборона страны, поддержание порядка и т.п. Осуществление этих функций невозможно без достаточного материального обеспечения. В условиях господства товарно-денежных отношений привлечение и использование денежных средств естественнее всего осуществлять в денежной форме.</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Таким образом, финансы -это система экономических отношений по созданию, распределению и использованию государственных и муниципальных денежных средств.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Финансовая деятельность государства - это осуществление им функций по собиранию, распределению (перераспределению) и использованию государственных и муниципальных денежных средств.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Экономические отношения по собиранию, распределению и использованию государственных денежных средств можно дифференцировать исходя из форм и методов аккумуляции и распределения этих средств. Группа однородных отношений образует финансовый институт или звено финансов. Совокупность всех финансов и их взаимосвязь образуют финансовую систему государства.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Финансовая система Российской Федерации состоит из следующих звеньев.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Бюджетная система РФ-это основанная на экономических отношениях и юридических нормах совокупность федерального бюджета, бюджетов субъектов федерации и бюджетов муниципальных образований. С помощью бюджетной системы образуются денежные фонды государственных и муниципальных образований, которые используются для осуществления функций Российской Федерации, субъектов РФ, муниципальных образований.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Средства бюджетной системы образуются в основном за счет обязательных платежей физических и юридических лиц: налогов, сборов, пошлин. Кроме того, к источникам формирования бюджетов относятся добровольные взносы денежных средств (приобретение облигаций, других ценных бумаг, вклады населения в государственных банках и т.п.). Однако подавляющее количество средств аккумулируется с помощью налогов. Поэтому налоговые отношения составляют важнейший пединститут финансовой системы Российской Федерации.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Внебюджетные фонды -это денежные фонды строго целевого характера, средства которых образуются за счет обязательных и добровольных платежей и отчислений юридических и физических лиц (Пенсионный фонд, Фонд службы занятости, Фонд обязательного медицинского страхования и т.д.).</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Финансы юридических лиц - это обособленные денежные фонды, создаваемые в каждом конкретном юридическом лице.</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Страхование - это система общественных отношений по созданию и использованию страховых фондов.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Кредит-это совокупность отношений между государством, кредитными учреждениями, гражданами по привлечению свободных средств физических и юридических лиц, государства, предоставляемых для их использования на принципе возвратности.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Существует ряд вопросов, которые тесно связаны с финансовой деятельностью государства: 1) необходимо разделить компетенцию Российской Федерации, субъектов РФ и муниципальных образований в сфере финансовой деятельности; 2) весьма важным является определение круга органов государственной власти и государственного управления, непосредственно осуществляющих финансовые функции государства, а также определение их компетенции в этой сфере; 3) немаловажен вопрос финансового контроля, т.е. государственного контроля за образованием, распределением и использованием государственных денежных средств.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Государство регулирует все вышеперечисленные вопросы с помощью финансового права. Таким образом, финансовое право - это совокупность правовых норм, регулирующих общественные отношения, связанные с собиранием, распределением и использованием денежных средств Российской Федерации, субъектов РФ и муниципальных образований, необходимых дяя осуществления их функций.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Можно с большой долей уверенности утверждать, что уплата налогов - нежелательная обязанность для каждого, поэтому многие пытаются снизить тяжесть налогового бремени незаконным образом. В связи с этим гарантированность исполнение налогового законодательства мерами государственного принуждения - это требование, абсолютно необходимое.</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Меры государственного принуждения в сфере налоговых отношений не сводятся исключительно к мерам ответственности за налоговые правонарушения. Дело в том, что существует система правовых инструментов, которые не направлены на наказание налогоплательщика, а носят предупредительный, пресекательный, восстановительный характер (например, осуществление налоговыми органами различного рода проверок, изъятие документов, свидетельствующих о сокрытии (занижении) прибыли (дохода) и т.п.). Главное, что отличает эти меры от мер ответственности - это отсутствие дополнительного обременения, накладываемого в качестве наказания за совершенное правонарушение. Все это позволяет назвать меры государственного принуждения, не связанные с применением мер ответственности, мерами защиты. Даже если сами меры защиты и нарушают имущественную сферу налогоплательщика, то объем вмешательства соответствует невнесенной сумме налога.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Достаточно часто меры защиты могут применяться при отсутствии какого-либо правонарушения в сфере налоговых правонарушений. Поэтому зачастую при применении данных мер становится бессмысленным разговор о наличии вины.</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Основанием применения мер налоговой ответственности является налоговое правонарушение, под которым понимается противоправное виновное действие или бездействие, посягающее на правопорядок в области налоговых отношений, за которое предусмотрено применение мер юридической ответственности. В российском законодательстве нормы, предусматривающие конкретные составы налоговых правонарушений, находятся в различных нормативно-правовых актах, что зачастую приводит к путанице, противоречивости норм.</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Тем не менее, можно выделить некоторые специфические черты мер налоговой ответственности:</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-эти меры осуществляются для обеспечения режима законности именно в сфере налоговых отношений и имеют своей целью понуждение налогоплательщика к исполнению своих обязанностей по уплате налогов;</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-эти меры распространяются как на физических, так и на юридических лиц, однако перечень мер, применяемых к тем и другим, а также порядок их наложения и исполнения не совпадают. Так, взыскание недоимок, сумм штрафов и иных санкций, предусмотренных законодательством, производится с юридических лиц в бесспорном порядке, а с физических лиц - в судебном;</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принципе, не существует системы однородных мер налоговой ответственности. Этот правовой институт носит комплексный характер и состоит из мер ответственности за налоговые правонарушения, предусмотренных административным, финансовым, уголовным законодательством. Соответственно и система мер отличается по силе воздействия, карающему заряду, от взыскания пени до лишения свободы.</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Административная ответственность в сфере налоговых отношений. Административным правонарушением признается действие или бездействие, за которое законодательством предусмотрена административная ответственность, если эти нарушения по своему характеру не влекут уголовной ответственности. Административную ответственность за налоговые правонарушения предусматривает не только Кодекс об административных правонарушениях (КоАП), но и другие нормативно-правовые акты, например. Закон «Об основах налоговой системы в РФ», Закон «О государственной налоговой службе РФ» и др.</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качестве санкции в основном применяется административный штраф, который накладывается начальниками государственных налоговых инспекций и их заместителями, а также административными комиссиями. Административный штраф накладывается за следующие правонарушения: отсутствие учета доходов (прибыли) или его ведение с нарушением порядка. Обязанность вести учет доходов возложена на граждан, занимающихся предпринимательской деятельностью без образования юридического лица, на лиц, имеющих источники доходов помимо места основной работы, если сумма дохода превышает минимум, установленный законодательством;</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-непредставление или несвоевременное представление декларации о доходах;</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-включение в декларацию о доходах неверных, искаженных данных, занижающих валовый доход, налогооблагаемый доход, завышающих расходы, связанные с получением валового дохода.</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 все вышеперечисленные правонарушения налагается штраф от 2 до 5 размеров минимальной месячной оплаты труда, при повторном правонарушении - от 5 до 10 размеров минимальной месячной оплаты труда;</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 невыполнение требований налоговых органов и их должностных лиц налагается штраф в размере от 2,5 до 5 размеров минимальной месячной оплаты труда;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 непредставление банками, кредитными учреждениями, иными юридическими лицами данных о финансово-хозяйственных операциях налогоплательщиков, за задержку исполнения поручений налогоплательщиков на перечисление налогов руководители указанных учреждений привлекаются к административной ответственности в виде штрафа в размере пятикратного размера минимальной месячной оплаты труда.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Финансовая ответственность в сфере налоговых отношений. Вопрос о существовании мер финансовой ответственности в юридической науке считается спорным. Основанием для выделения такого вида ответственности послужило появление в законе таких санкций, порядка их применения, которые не вписываются в рамки административной или уголовной ответственности. Кроме того, Закон «О государственной налоговой службе РФ» прямо говорит о применении именно финансовых санкций, под которыми понимаются государственно-принудительные меры материального воздействия в виде взыскания в обязательном порядке с нарушителя денежных средств в размерах, установленных законодательством помимо налогов и других платежей.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 сокрытие или занижение дохода (прибыли) либо за сокрытие или отсутствие учета иного объекта налогообложения взимается вся сумма сокрытого, заниженного дохода либо сумма налога за иной сокрытый, неучтенный объект и штраф в размере той же суммы, а при повторном нарушении - штраф в двукратном размере этой суммы. При установлении судом факта умышленного сокрытия или занижения дохода (прибыли) приговором либо решением суда может быть взыскан штраф в пятикратном размере сокрытой или заниженной суммы дохода (прибыли).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 отсутствие учета объектов налогообложения или за ведение учета с нарушением установленного порядка, повлекшее за собой сокрытие или занижение дохода за проверяемый период, взимается штраф в размере 10% доначисленных сумм налога.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 непредставление или несвоевременное представление в налоговый орган документов, необходимых для исчисления, а также для уплаты налога - штраф в размере 10% причитающихся к уплате по очередному сроку сумм налога.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случае задержки уплаты налога за каждый день просрочки платежа, начиная с установленного срока уплаты выявленной задержанной суммы налога, с налогоплательщика взыскивается пеня в размере 0,3% неуплаченной суммы налога, если законом не предусмотрены иные размеры пени. Взыскание пени не освобождает налогоплательщика от других видов ответственности.</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За серьезные правонарушения в сфере налоговых отношений ответственность предусмотрена в Уголовном кодексе. Налоговым преступлениям посвящены три статьи УК. Ст. 162. Уклонение от подачи декларации о доходах. Ответственность по данной статье наступает в случае совершения одного из трех деяний: уклонение от подачи декларации о доходах; несвоевременную подачу декларации о доходах; включение в нее заведомо искаженных данных. Согласно Закону «О подоходном налоге с физических лиц» по окончании календарного года не позднее 1 апреля граждане:</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имевшие в течение отчетного года основное место работы и получившие какие-либо иные доходы; не имеющие основного места работы; граждане-предприниматели;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иностранные граждане и лица без гражданства, имеющие постоянное место жительства в Российской Федерации, обязаны подать в налоговый орган декларацию о доходах.</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Уклонение от подачи декларации или несвоевременная ее подача считаются оконченными преступлениями с момента истечения срока подачи декларации, а заведомое искажение данных -с момента подачи декларации в налоговый орган.</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Однако очень важно отметить, что вышеперечисленные деяния становятся преступлениями лишь в случае их повторного совершения в течение года после наложения административного взыскания за такие же нарушения.</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Данные преступления наказываются исправительными работами на срок до двух лет или штрафом от двух до десяти минимальных месячных размеров оплаты труда.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Ст. 16. Сокрытие доходов (прибыли) или иных объектов налогообложения.</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Данной статьей предусмотрена ответственность за сокрытие доходов (прибыли), иных объектов налогообложения как физическими, так и юридическими лицами. Для того чтобы данное деяние считалось преступлением, сумма сокрытого дохода должна быть не меньше суммы, налог с которой превышает пятьдесят минимальных размеров оплаты труда. Если налог превышает тысячу минимальных размеров оплаты труда, устанавливается повышенная ответственность. Способы сокрытия доходов и иных объектов могут быть различными. Это может быть:</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-неотражение в соответствующих отчетных документах каких-либо объектов налогообложения; незаконное уменьшение налогооблагаемой базы; необоснованное понижение налоговой ставки и др. Верхний предел наказания по данной статье определен в пять лет лишения свободы.</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Понятие банковской системы. Банк - коммерческое учреждение, являющееся юридическим лицом, которому в соответствии с законом и на основании лицензии, выдаваемой Центральным банком РФ (Банком России), предоставлено право привлекать денежные средства от юридических и физических лиц и от своего имени размещать их на условиях возвратности, платности и срочности, а также осуществлять иные банковские операции.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На территории Российской Федерации также возможно создание других кредитных учреждений - это такие учреждения, не являющиеся банками, которые могут выполнять отдельные банковские операции. В настоящее время такие учреждения не получили широкого распространения.</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Как видно даже из определения банка. Центральный банк выделяется из массы других коммерческих банков наличием властных полномочий по отношению к последним и образует первый уровень банковской системы РФ. В этот уровень также входят Банк внешней торговли РФ и Сберегательный банк РФ. Второй уровень банковской системы включает коммерческие банки различных видов, а также другие кредитные учреждения, получившие лицензию на осуществление отдельных банковских операций.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Банковская система любой страны - это совокупность банков, других кредитных учреждений и связей между ними. Банковскую систему РФ образуют Банк России, Банк внешней торговли РФ, Сберегательный банк РФ, коммерческие банки различных видов, другие кредитные учреждения. Главное место в банковской системе РФ принадлежит Центральному банку, возглавляющему всю систему кредитных учреждений России.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Необходимо отметить, что подобное построение банковской системы соответствует мировым стандартам: банковские системы большинства зарубежных стран построены по двухуровневому принципу, что позволяет осуществлять наиболее эффективное правовое регулирование банковского дела в государстве.</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Центральный банк РФ (Банк России). Центральный банк РФ обладает довольно интересной правовой природой: с одной стороны, он является юридическим лицом, осуществляющим свои расходы за счет собственных доходов, с другой - выступает как орган государственного управления. Все это позволяет отнести Центральный банк РФ к особой организационно-правовой форме некоммерческих юридических лиц, которая не указана в Гражданском кодексе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Как юридическое лицо Банк России обладает обособленным имуществом, является экономически самостоятельным субъектом, может от своего имени приобретать права и нести обязанности, выступать истцом или ответчиком в суде. Получение прибыли не является основной целью деятельности Центрального банка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Уставный капитал Центрального банка на сегодняшний день составляет 3 млрд. руб. Кроме того. Банк России создает за счет своей прибыли резервы и фонды различного назначения в размерах, необходимых для осуществления им своих функций, а также независимо от прибыли и убытков фонд переоценки по операциям с валютными ценностями.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Уставный капитал и иное имущество Банка России являются федеральной собственностью и принадлежат ему на праве хозяйственного ведения. Это означает, что Центральный банк РФ не может распоряжаться недвижимым имуществом без согласия собственника (Российской Федерации). Иным имуществом Банк России распоряжается самостоятельно.</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Некоммерческая природа Центрального банка РФ подчеркивается положением, согласно которому он не может участвовать в капиталах кредитных организаций, в капиталах иных организаций, если они не обеспечивают деятельность Банка России, его учреждений, организаций и служащих. Как юридическое лицо Центральный банк имеет право: предоставлять краткосрочные кредиты под обеспечение ценными бумагами; покупать и продавать чеки, простые и переводные векселя; покупать и продавать другие ценные бумаги; проводить расчетные, кассовые и депозитные операции; выдавать гарантии и поручительства; , осуществлять другие банковские операции от своего имени. Однако некоммерческий характер деятельности Центрального банка налагает определенные ограничения. Так, Банк России не вправе осуществлять банковские операции с юридическими лицами, не имеющими лицензии на проведение банковских операций, и с физическими лицами, приобретать доли (акции) кредитных и иных организаций, осуществлять операции с недвижимостью, заниматься торговой и производственной деятельностью.</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Как орган государственного управления Банк России наделен государственно-властными полномочиями и действует как вневедомственный орган.</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Основными целями его деятельности являются: защита и обеспечение устойчивости рубля, в том числе его покупательной способности и курса по отношению к иностранным валютам; развитие и укрепление банковской" системы Российской Федерации; обеспечение эффективного и бесперебойного функционирования системы расчетов.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целях достижения этих задач Центральный банк РФ выполняет следующие функции:</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Во взаимодействии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 Основные инструменты и методы этой политики следующие:</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 России устанавливает процентные ставки по своим операциям. В свою очередь, процентная политика Банка России влияет на рыночные процентные ставки, что не может не сказаться на позициях рубля;</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 России устанавливает нормативы обязательных резервов, депонируемых кредитными учреждениями в ЦБ РФ. Размер обязательных резервов не может превышать 20 процентов обязательств кредитной организации. В принципе, эти средства должны направляться на поддержку банков, нуждающихся в помощи, а также на удовлетворение требований кредиторов в случае ликвидации банка. Однако на практике Банк России использует эти средства совсем на другие цели;</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-операции на открытом рынке, т.е. купля-продажа Банком России казначейских векселей, государственных облигаций, других государственных ценных бумаг с совершением позднее обратной сделки;</w:t>
      </w:r>
    </w:p>
    <w:p w:rsidR="00907E23"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-рефинансирование, т.е. кредитование банков. Все эти меры способствуют укреплению стабильности системы кредитных отношений, что влияет на покупательную способность рубля;</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-валютные интервенции (купля-продажа иностранной валюты) Банка России на валютном рынке для воздействия на курс рубля, суммарный спрос и предложение денег - это, пожалуй, самый известный инструмент кредитно-денежной политики Банка России.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Банку России принадлежит монопольное право на эмиссию наличных денег и организацию их обращения. Другими словами, наибольшее влияние на денежную систему оказывает именно Центральный банк РФ. Официальной денежной единицей Российской Федерации является рубль. Введение на территории России других денежных единиц и выпуск денежных суррогатов запрещается. Банкноты и монета Банка России являются единственным законным средством платежа на территории Российской Федерации. Они представляют собой безусловное обязательство Банка России и обеспечиваются всеми его активами.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настоящее время законодательство запрещает мероприятия по обмену денежных знаков в несколько дней. Срок изъятия банкнот и монет из обращения не может .быть менее одного года. Решение о выпуске в обращение новых банкнот и монеты принимает Совет Директоров Центрального банка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 России осуществляет валютное регулирование, организует и осуществляет валютный контроль на территории Российской Федерации. Так, Центральный банк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определяет сферу и порядок обращения в Российской Федерации иностранной валюты и ценных бумаг в иностранной валюте; проводит все виды валютных операций;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устанавливает правила проведения операций с иностранной валютой;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устанавливает общие правила выдачи лицензий банкам и иным кредитным учреждениям на осуществление валютных операций и выдает такие лицензии; другие полномочия.</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 России образует единую централизованную систему с вертикальной структурой управления. Система Центрального банка состоит из центрального аппарата, территориальных учреждений, полевых учреждений, расчетно-кассовых центров, вычислительных центров, подразделений безопасности и др. С 1994 г. Главные территориальные управления ЦБ РФ, которые действуют в субъектах федерации, называются Национальными банками. Территориальные учреждения Центрального банка РФ не имеют статуса юридического лица:</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центральном аппарате Банка России ключевую роль играет Совет Директоров-коллегиальный орган, определяющий основные направления деятельности банка и осуществляющий руководство и управление Банком России.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Совет Директоров входят Председатель Банка России и 12 членов Совета Директоров, назначаемые Государственной Думой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Конституция РФ в ст. 75 закрепляет независимость Центрального банка от других органов государственной власти, которые не имеют права вмешиваться в деятельность Банка России по реализации его законодательно закрепленных функций и полномочий. Однако независимость не означает полной изолированности Центрального банка от других органов, ведь, в конце концов, он должен действовать в рамках экономической политики государства. Поэтому законодательство устанавливает некоторые правила взаимоотношений Центрального банка с другими государственными органами.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 России и Государственная Дума РФ. Банк России подотчетен Государственной Думе, что выражается в следующем:</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 Государственная Дума назначает на должность и освобождает от должности Председателя Центробанка по представлению Президента, а также членов Совета Директоров по представлению Председателя Центробанка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2. Банк России представляет Государственной Думе на рассмотрение годовой отчет, а также аудиторское заключение.</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3. Государственная Дума определяет аудиторскую фирму для проведения проверки деятельности Центрального банка, проводит парламентские слушания о его деятельности и др. Банк России и Правительство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 России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Коммерческие банки в банковской системе РФ. Коммерческие банки создаются на основе любой формы собственности, в том числе и с привлечением иностранного капитала, если это не противоречит законодательству Российской Федерации. Банки осуществляют свою деятельность на коммерческой основе.</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Виды коммерческих банков в РФ: В начале 80-х годов государственные предприятия и организации создавали так называемые инновационные банки, основной задачей которых являлось финансирование и кредитование мероприятий, связанных с внедрением в производство научно-технических достижений.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самом начале процесса образования коммерческих банков они носили в основном региональный характер, осуществляли комплексное банковское обслуживание клиентов по месту нахождения банков, т.е. сфера их интересов ограничивалась определенной территорией.</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 течением времени банки укрепляли свое положение на рынке, расширяли территорию своей деятельности, создавали филиалы, становясь тем самым межрегиональными. Необходимо отметить, что все крупные банки России имеют межрегиональный характер.</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Некоторыми особенностями своего правового положения отличаются банки с иностранным участием (совместные банки) и иностранные банки -банки, уставный капитал которых формируется иностранными физическими и юридическими лицами.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Решение об открытии каждого такого банка принимается Центральным банком. Для открытия филиала такого банка требуется специальная лицензия Центробанка РФ.</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настоящее время в России насчитывается свыше двух тысяч коммерческих банков, имеющих около пяти тысяч филиалов.</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Банки на договорных началах могут совершать банковские операции и сделки на основе лицензий (разрешений) Центрального банка. Однако при принятии ими решений, связанных с проведением банковских операций, банки РФ независимы от органов государственной власти.</w:t>
      </w:r>
    </w:p>
    <w:p w:rsidR="005E2B3C" w:rsidRPr="008E648A" w:rsidRDefault="005E2B3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Каждый банк обязан иметь определенный уставный капитал, роль которого заключается в предоставлении минимальных гарантий кредиторам банка в случае его ликвидации. Уставный капитал служит обеспечением обязательств банка. Как следует из смысла законодательства, коммерческий банк не может использовать в качестве своей формы компанию одноголица, так как уставный капитал банка должен формироваться из средств не менее чем трех участников. С начала 1995 года минимальный размер уставного капитала банков определен в сумме 3,4 млрд. рублей. Банк России может предъявлять дополнительные требования к учредителям Совместных и иностранных банков относительно минимального и максимального размеров их уставного капитала.</w:t>
      </w:r>
    </w:p>
    <w:p w:rsidR="000D111E" w:rsidRPr="008E648A" w:rsidRDefault="000D111E"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bookmarkStart w:id="10" w:name="_Toc253759963"/>
      <w:bookmarkEnd w:id="8"/>
      <w:bookmarkEnd w:id="9"/>
    </w:p>
    <w:p w:rsidR="00633B3A" w:rsidRPr="008E648A" w:rsidRDefault="00A47643"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sidRPr="008E648A">
        <w:rPr>
          <w:rStyle w:val="a6"/>
          <w:rFonts w:ascii="Times New Roman" w:hAnsi="Times New Roman"/>
          <w:b/>
          <w:color w:val="000000"/>
          <w:sz w:val="28"/>
          <w:szCs w:val="28"/>
        </w:rPr>
        <w:t>1.4</w:t>
      </w:r>
      <w:r w:rsidR="00907E23" w:rsidRPr="008E648A">
        <w:rPr>
          <w:rStyle w:val="a6"/>
          <w:rFonts w:ascii="Times New Roman" w:hAnsi="Times New Roman"/>
          <w:b/>
          <w:color w:val="000000"/>
          <w:sz w:val="28"/>
          <w:szCs w:val="28"/>
        </w:rPr>
        <w:t xml:space="preserve"> </w:t>
      </w:r>
      <w:r w:rsidR="00793D66" w:rsidRPr="008E648A">
        <w:rPr>
          <w:rStyle w:val="a6"/>
          <w:rFonts w:ascii="Times New Roman" w:hAnsi="Times New Roman"/>
          <w:b/>
          <w:color w:val="000000"/>
          <w:sz w:val="28"/>
          <w:szCs w:val="28"/>
        </w:rPr>
        <w:t>З</w:t>
      </w:r>
      <w:r w:rsidR="000A051C" w:rsidRPr="008E648A">
        <w:rPr>
          <w:rStyle w:val="a6"/>
          <w:rFonts w:ascii="Times New Roman" w:hAnsi="Times New Roman"/>
          <w:b/>
          <w:color w:val="000000"/>
          <w:sz w:val="28"/>
          <w:szCs w:val="28"/>
        </w:rPr>
        <w:t>олотомонетн</w:t>
      </w:r>
      <w:r w:rsidR="00793D66" w:rsidRPr="008E648A">
        <w:rPr>
          <w:rStyle w:val="a6"/>
          <w:rFonts w:ascii="Times New Roman" w:hAnsi="Times New Roman"/>
          <w:b/>
          <w:color w:val="000000"/>
          <w:sz w:val="28"/>
          <w:szCs w:val="28"/>
        </w:rPr>
        <w:t>ый</w:t>
      </w:r>
      <w:r w:rsidR="00907E23" w:rsidRPr="008E648A">
        <w:rPr>
          <w:rStyle w:val="a6"/>
          <w:rFonts w:ascii="Times New Roman" w:hAnsi="Times New Roman"/>
          <w:b/>
          <w:color w:val="000000"/>
          <w:sz w:val="28"/>
          <w:szCs w:val="28"/>
        </w:rPr>
        <w:t xml:space="preserve"> </w:t>
      </w:r>
      <w:r w:rsidR="00793D66" w:rsidRPr="008E648A">
        <w:rPr>
          <w:rStyle w:val="a6"/>
          <w:rFonts w:ascii="Times New Roman" w:hAnsi="Times New Roman"/>
          <w:b/>
          <w:color w:val="000000"/>
          <w:sz w:val="28"/>
          <w:szCs w:val="28"/>
        </w:rPr>
        <w:t>и золотой</w:t>
      </w:r>
      <w:r w:rsidR="00907E23" w:rsidRPr="008E648A">
        <w:rPr>
          <w:rStyle w:val="a6"/>
          <w:rFonts w:ascii="Times New Roman" w:hAnsi="Times New Roman"/>
          <w:b/>
          <w:color w:val="000000"/>
          <w:sz w:val="28"/>
          <w:szCs w:val="28"/>
        </w:rPr>
        <w:t xml:space="preserve"> </w:t>
      </w:r>
      <w:r w:rsidR="001E6EC4" w:rsidRPr="008E648A">
        <w:rPr>
          <w:rStyle w:val="a6"/>
          <w:rFonts w:ascii="Times New Roman" w:hAnsi="Times New Roman"/>
          <w:b/>
          <w:color w:val="000000"/>
          <w:sz w:val="28"/>
          <w:szCs w:val="28"/>
        </w:rPr>
        <w:t>стандарт</w:t>
      </w:r>
      <w:r w:rsidR="00793D66" w:rsidRPr="008E648A">
        <w:rPr>
          <w:rStyle w:val="a6"/>
          <w:rFonts w:ascii="Times New Roman" w:hAnsi="Times New Roman"/>
          <w:b/>
          <w:color w:val="000000"/>
          <w:sz w:val="28"/>
          <w:szCs w:val="28"/>
        </w:rPr>
        <w:t>ы</w:t>
      </w:r>
      <w:bookmarkEnd w:id="10"/>
    </w:p>
    <w:p w:rsidR="00E9137F" w:rsidRPr="008E648A" w:rsidRDefault="00E9137F"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эпоху домонополистического капитализма в различных капиталистических странах существовали разнотипные денежные системы, в эпоху империализма во всех главнейших капиталистических странах установилась однотипная денежная система - золотой монометаллизм. В новых исторических условиях золотой монометаллизм был поставлен на службу требованиям основного экономического закона монополистического капитализма.</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Золотой монометаллизм отнюдь не препятствовал монополиям повышать цены на свои товары и через механизм монопольных цен извлекать максимальные прибыли. Золотой монометаллизм был использован для закабаления и систематического ограбления народов колониальных и зависимых стран. Как было уже отмечено выше, золотой монометаллизм в немалой мере способствовал развитию международной торговли и росту вывоза капитала, но как через механизм внешней торговли, так и через механизм вывоза капитала монополии империалистических стран подвергают эксплуатации и ограблению трудящиеся массы колониальных и зависимых стран.</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В эпоху империализма мир делится на горстку империалистических держав и громадное большинство эксплуатируемых и порабощенных колониальных и зависимых стран. Результатом этого явилось деление денежных систем на империалистические и колониально-зависимые. Империалистические державы навязывают колониям такие денежные системы, которые служат средством установления валютной гегемонии метрополий над колониями и орудием ограбления последних.</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Типичными чертами колониально-зависимых типов денежных систем являются:</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 прикрепление валют колониальных стран к валютам метрополий;</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2) установление курса валют колониальных стран на уровне, выгодном для иностранных монополий;</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3) монополизация выпуска знаков стоимости иностранными банками.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Прикрепление колониальных валют к валютам метрополий выражается в том, что для колониальных валют вводится размен на валюты империалистических стран.</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Превращая колониальные валюты в вассальные по отношению к валютам метрополий, империализм берет в свои руки «регулирование» курсов колониальных валют, причем устанавливает их на таком уровне, чтобы облегчить своим монополиям вывоз товаров и капиталов в колониальные и зависимые страны и получение максимальной прибыли.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Одним из способов обеспечения господства метрополий над денежными системами колоний явился захват в руки иностранных банков монопольного права на выпуск банкнот в колониях.</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Система золотого монометаллизма была использована монополистическим капиталом также в качестве одного из орудий подготовки мировой империалистической войны 1914-1918 гг., на которой монополии нажили громадные прибыли. Золотая валюта послужила одним из орудий борьбы за передел уже поделенного мира. Готовясь к первой мировой войне, капиталистические страны стали усиленно накоплять и централизовать золотые запасы, предназначенные служить в качестве военного фонда. Борьба за золото была составной частью борьбы империалистических держав за передел мира.</w:t>
      </w:r>
      <w:r w:rsidR="00BF0D36" w:rsidRPr="008E648A">
        <w:rPr>
          <w:rStyle w:val="a6"/>
          <w:rFonts w:ascii="Times New Roman" w:hAnsi="Times New Roman"/>
          <w:color w:val="000000"/>
          <w:sz w:val="28"/>
          <w:szCs w:val="28"/>
        </w:rPr>
        <w:t xml:space="preserve"> [5, с.185].</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Противоречивый характер развития денежных систем в эпоху империализма выражается в том, что, с одной стороны, с переходом к империализму система золотого монометаллизма получает распространение в мировом масштабе, а с другой - создаются и развиваются предпосылки для подрыва устойчивости денежных систем.</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Одним из устоев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 является свободная чеканка золота и наличие в обращении золотых монет. Однако все усиливающаяся неравномерность развития капиталистических стран приводит к все возрастающей неравномерности распределения мировых золотых запасов.</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Уже к концу 1913 г. 2/3 всего мирового запаса монетарного золота, составлявшего свыше 10 млрд. долл., приходилось на долю 5 стран - США, Англии, Франции, Германии и России. Но сосредоточение подавляющей доли мировых золотых запасов у небольшой кучки крупных империалистических держав означало одновременно узость золотой базы денежного обращения в ряде других стран, что ослабляло их денежные системы. В самих крупнейших капиталистических странах наблюдается относительное сокращение золотого обращения при все большем сосредоточении золотых запасов в центральных эмиссионных банках.</w:t>
      </w:r>
      <w:r w:rsidR="00063F59" w:rsidRPr="008E648A">
        <w:rPr>
          <w:rStyle w:val="a6"/>
          <w:rFonts w:ascii="Times New Roman" w:hAnsi="Times New Roman"/>
          <w:color w:val="000000"/>
          <w:sz w:val="28"/>
          <w:szCs w:val="28"/>
        </w:rPr>
        <w:t xml:space="preserve"> </w:t>
      </w:r>
      <w:r w:rsidRPr="008E648A">
        <w:rPr>
          <w:rStyle w:val="a6"/>
          <w:rFonts w:ascii="Times New Roman" w:hAnsi="Times New Roman"/>
          <w:color w:val="000000"/>
          <w:sz w:val="28"/>
          <w:szCs w:val="28"/>
        </w:rPr>
        <w:t xml:space="preserve">Сужение базы золотого обращения подтачивает один из устоев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Другим его устоем являлся беспрепятственный размен знаков стоимости на золотые монеты. Условием поддержания такого размена служит наличие достаточного золотого запаса и выпуск знаков стоимости в ограниченном количестве, соответствующем потребностям оборота в деньгах. Но борьба держав за передел мира, бешеный рост милитаризма, подготовка и ведение мировых войн вызывают колоссальное увеличение государственных расходов и государственных долгов. В связи с этим государства прибегают к использованию эмиссии бумажных знаков как средства финансирования военных расходов, что подрывает возможность свободного размена знаков стоимости на золото.</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Наконец, и свободное международное передвижение золота - третий устой золотого монометаллизма - наталкивается на все большие препятствия.</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Характерный для этой эпохи картельный протекционизм, приходящий на смену свободной торговле, препятствует выравниванию цен на мировом рынке. Высокие таможенные барьеры ставят преграды свободному ввозу и вывозу товаров, что ограничивает в известной мере и свободное передвижение золота на мировом рынке. Создаются все большие предпосылки для превращения валют отдельных стран в «замкнутые» валюты, не могущие свободно превращаться в мировые деньги.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Фактором, препятствующим нормальному функционированию системы золотого монометаллизма, является крайняя неустойчивость платежных балансов.</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Рост внешней задолженности колониальных и зависимых стран увеличивает бремя их платежей империалистическим странам и ведет к дефицитности их платежных балансов, а крайне неравномерное распределение мировых золотых запасов препятствует покрытию этого дефицита вывозом золота.</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Резкое обострение экономических кризисов отражается и на платежных балансах империалистических стран, которые в периоды острых кризисов внезапно лишаются большой части своих золотых запасов, что подрывает возможность бесперебойного размена знаков стоимости на золото и порождает тенденцию воспрепятствовать свободному вывозу золота или даже совершенно запретить его.</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Однако в течение некоторого периода факторы, подрывавшие денежную систему, еще не действовали с такой силой, чтобы привести ее к краху: до первой мировой войны система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 продолжала функционировать.</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Общий кризис капитализма привел к краху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 Прекращение размена банкнот на золото и запрещение свободного вывоза его, широкое использование государствами бумажноденежной эмиссии, громадная инфляция в период и после первой мировой войны - таковы были первые проявления краха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 порожденного общим кризисом капитализма.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Только с наступлением кратковременного этапа относительной, частичной стабилизации капитализма (1924-1928 гг.) в ряде европейских стран были предприняты попытки возврата к золотому стандарту. Но в условиях общего кризиса восстановление прежней, «классической» формы золотого монометаллизма со свободной чеканкой золота и свободным разменом знаков стоимости на золотые монеты оказалось невозможным</w:t>
      </w:r>
      <w:r w:rsidR="00BF0D36" w:rsidRPr="008E648A">
        <w:rPr>
          <w:rStyle w:val="a6"/>
          <w:rFonts w:ascii="Times New Roman" w:hAnsi="Times New Roman"/>
          <w:color w:val="000000"/>
          <w:sz w:val="28"/>
          <w:szCs w:val="28"/>
        </w:rPr>
        <w:t xml:space="preserve"> [11, с.163].</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Вместо довоенного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 были введены новые формы золотого стандарта: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1) </w:t>
      </w:r>
      <w:r w:rsidR="000A051C" w:rsidRPr="008E648A">
        <w:rPr>
          <w:rStyle w:val="a6"/>
          <w:rFonts w:ascii="Times New Roman" w:hAnsi="Times New Roman"/>
          <w:color w:val="000000"/>
          <w:sz w:val="28"/>
          <w:szCs w:val="28"/>
        </w:rPr>
        <w:t>золотослитковый</w:t>
      </w:r>
      <w:r w:rsidRPr="008E648A">
        <w:rPr>
          <w:rStyle w:val="a6"/>
          <w:rFonts w:ascii="Times New Roman" w:hAnsi="Times New Roman"/>
          <w:color w:val="000000"/>
          <w:sz w:val="28"/>
          <w:szCs w:val="28"/>
        </w:rPr>
        <w:t xml:space="preserve"> стандарт, при котором банкноты подлежат размену только на золото в слитках (а не на золотые монеты), к тому же с существенными ограничениями;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2) </w:t>
      </w:r>
      <w:r w:rsidR="000A051C" w:rsidRPr="008E648A">
        <w:rPr>
          <w:rStyle w:val="a6"/>
          <w:rFonts w:ascii="Times New Roman" w:hAnsi="Times New Roman"/>
          <w:color w:val="000000"/>
          <w:sz w:val="28"/>
          <w:szCs w:val="28"/>
        </w:rPr>
        <w:t>золотодевизный</w:t>
      </w:r>
      <w:r w:rsidRPr="008E648A">
        <w:rPr>
          <w:rStyle w:val="a6"/>
          <w:rFonts w:ascii="Times New Roman" w:hAnsi="Times New Roman"/>
          <w:color w:val="000000"/>
          <w:sz w:val="28"/>
          <w:szCs w:val="28"/>
        </w:rPr>
        <w:t xml:space="preserve"> стандарт, при котором банкноты размениваются не непосредственно на золото, а на валюту других стран, могущую в свою очередь быть обмененной на золото.</w:t>
      </w:r>
    </w:p>
    <w:p w:rsidR="00FA36DB" w:rsidRPr="008E648A" w:rsidRDefault="000A051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Золотослитковый</w:t>
      </w:r>
      <w:r w:rsidR="00FA36DB" w:rsidRPr="008E648A">
        <w:rPr>
          <w:rStyle w:val="a6"/>
          <w:rFonts w:ascii="Times New Roman" w:hAnsi="Times New Roman"/>
          <w:color w:val="000000"/>
          <w:sz w:val="28"/>
          <w:szCs w:val="28"/>
        </w:rPr>
        <w:t xml:space="preserve"> стандарт был введен в Англии (в 1925 г.) и во Франции (в 1928 г.), большинство же стран, включая Германию (в 1924 г.), Австрию, Данию, Норвегию и др., ввело у себя </w:t>
      </w:r>
      <w:r w:rsidRPr="008E648A">
        <w:rPr>
          <w:rStyle w:val="a6"/>
          <w:rFonts w:ascii="Times New Roman" w:hAnsi="Times New Roman"/>
          <w:color w:val="000000"/>
          <w:sz w:val="28"/>
          <w:szCs w:val="28"/>
        </w:rPr>
        <w:t>золотодевизный</w:t>
      </w:r>
      <w:r w:rsidR="00FA36DB" w:rsidRPr="008E648A">
        <w:rPr>
          <w:rStyle w:val="a6"/>
          <w:rFonts w:ascii="Times New Roman" w:hAnsi="Times New Roman"/>
          <w:color w:val="000000"/>
          <w:sz w:val="28"/>
          <w:szCs w:val="28"/>
        </w:rPr>
        <w:t xml:space="preserve"> стандарт.</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Одной из причин перехода к новым формам золотого стандарта явилась крайне обострившаяся после первой мировой войны неравномерность распределения мировых запасов золота. В то время, как доля США в мировом централизованном золотом запасе за период 1913-1924 гг. возросла с 31,7 до 46%, доля европейских стран упала с 49,3 до 34%. Узость золотой базы денежного обращения в ряде капиталистических стран исключала возможность возобновления чеканки золотой монеты и восстановления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 Это в особенности относится к таким странам, как Германия и Австрия.</w:t>
      </w:r>
      <w:r w:rsidR="00BF0D36" w:rsidRPr="008E648A">
        <w:rPr>
          <w:rStyle w:val="a6"/>
          <w:rFonts w:ascii="Times New Roman" w:hAnsi="Times New Roman"/>
          <w:color w:val="000000"/>
          <w:sz w:val="28"/>
          <w:szCs w:val="28"/>
        </w:rPr>
        <w:t xml:space="preserve"> [6, с.141].</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Другой причиной перехода к новым формам золотого стандарта было стремление государств к централизации золота как важного военно-финансового ресурса. Поэтому даже те европейские государства, которые к моменту проведения ими послевоенных денежных реформ обладали сравнительно крупными золотыми запасами (Англия и Франция), приняли меры к тому, чтобы заранее централизовать эти запасы, изъять золото из обращения и держать его в состоянии боевой готовности в центральных банках.</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Новые формы золотого стандарта не имели той устойчивости, как довоенная система </w:t>
      </w:r>
      <w:r w:rsidR="000A051C" w:rsidRPr="008E648A">
        <w:rPr>
          <w:rStyle w:val="a6"/>
          <w:rFonts w:ascii="Times New Roman" w:hAnsi="Times New Roman"/>
          <w:color w:val="000000"/>
          <w:sz w:val="28"/>
          <w:szCs w:val="28"/>
        </w:rPr>
        <w:t>золотомонетного</w:t>
      </w:r>
      <w:r w:rsidRPr="008E648A">
        <w:rPr>
          <w:rStyle w:val="a6"/>
          <w:rFonts w:ascii="Times New Roman" w:hAnsi="Times New Roman"/>
          <w:color w:val="000000"/>
          <w:sz w:val="28"/>
          <w:szCs w:val="28"/>
        </w:rPr>
        <w:t xml:space="preserve"> стандарта, и были проявлением глубокого кризиса денежной системы.</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Во-первых, </w:t>
      </w:r>
      <w:r w:rsidR="000A051C" w:rsidRPr="008E648A">
        <w:rPr>
          <w:rStyle w:val="a6"/>
          <w:rFonts w:ascii="Times New Roman" w:hAnsi="Times New Roman"/>
          <w:color w:val="000000"/>
          <w:sz w:val="28"/>
          <w:szCs w:val="28"/>
        </w:rPr>
        <w:t>золотослитковый</w:t>
      </w:r>
      <w:r w:rsidRPr="008E648A">
        <w:rPr>
          <w:rStyle w:val="a6"/>
          <w:rFonts w:ascii="Times New Roman" w:hAnsi="Times New Roman"/>
          <w:color w:val="000000"/>
          <w:sz w:val="28"/>
          <w:szCs w:val="28"/>
        </w:rPr>
        <w:t xml:space="preserve"> и </w:t>
      </w:r>
      <w:r w:rsidR="000A051C" w:rsidRPr="008E648A">
        <w:rPr>
          <w:rStyle w:val="a6"/>
          <w:rFonts w:ascii="Times New Roman" w:hAnsi="Times New Roman"/>
          <w:color w:val="000000"/>
          <w:sz w:val="28"/>
          <w:szCs w:val="28"/>
        </w:rPr>
        <w:t>золотодевизный</w:t>
      </w:r>
      <w:r w:rsidRPr="008E648A">
        <w:rPr>
          <w:rStyle w:val="a6"/>
          <w:rFonts w:ascii="Times New Roman" w:hAnsi="Times New Roman"/>
          <w:color w:val="000000"/>
          <w:sz w:val="28"/>
          <w:szCs w:val="28"/>
        </w:rPr>
        <w:t xml:space="preserve"> стандарт представляли собой золотой стандарт без золотого обращения, следовательно, являлись урезанным золотым стандартом.</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В то время как при </w:t>
      </w:r>
      <w:r w:rsidR="000A051C" w:rsidRPr="008E648A">
        <w:rPr>
          <w:rStyle w:val="a6"/>
          <w:rFonts w:ascii="Times New Roman" w:hAnsi="Times New Roman"/>
          <w:color w:val="000000"/>
          <w:sz w:val="28"/>
          <w:szCs w:val="28"/>
        </w:rPr>
        <w:t>золотомонетном</w:t>
      </w:r>
      <w:r w:rsidRPr="008E648A">
        <w:rPr>
          <w:rStyle w:val="a6"/>
          <w:rFonts w:ascii="Times New Roman" w:hAnsi="Times New Roman"/>
          <w:color w:val="000000"/>
          <w:sz w:val="28"/>
          <w:szCs w:val="28"/>
        </w:rPr>
        <w:t xml:space="preserve"> стандарте золото выполняло все функции денег, при </w:t>
      </w:r>
      <w:r w:rsidR="000A051C" w:rsidRPr="008E648A">
        <w:rPr>
          <w:rStyle w:val="a6"/>
          <w:rFonts w:ascii="Times New Roman" w:hAnsi="Times New Roman"/>
          <w:color w:val="000000"/>
          <w:sz w:val="28"/>
          <w:szCs w:val="28"/>
        </w:rPr>
        <w:t>золотослитковом</w:t>
      </w:r>
      <w:r w:rsidRPr="008E648A">
        <w:rPr>
          <w:rStyle w:val="a6"/>
          <w:rFonts w:ascii="Times New Roman" w:hAnsi="Times New Roman"/>
          <w:color w:val="000000"/>
          <w:sz w:val="28"/>
          <w:szCs w:val="28"/>
        </w:rPr>
        <w:t xml:space="preserve"> и </w:t>
      </w:r>
      <w:r w:rsidR="000A051C" w:rsidRPr="008E648A">
        <w:rPr>
          <w:rStyle w:val="a6"/>
          <w:rFonts w:ascii="Times New Roman" w:hAnsi="Times New Roman"/>
          <w:color w:val="000000"/>
          <w:sz w:val="28"/>
          <w:szCs w:val="28"/>
        </w:rPr>
        <w:t>золотодевизном</w:t>
      </w:r>
      <w:r w:rsidRPr="008E648A">
        <w:rPr>
          <w:rStyle w:val="a6"/>
          <w:rFonts w:ascii="Times New Roman" w:hAnsi="Times New Roman"/>
          <w:color w:val="000000"/>
          <w:sz w:val="28"/>
          <w:szCs w:val="28"/>
        </w:rPr>
        <w:t xml:space="preserve"> стандартах оно было лишено возможности выполнять одну из важнейших функций - функцию средства обращения.</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При золотом обращении количество денег в обращении стихийно приспособляется к потребностям оборота в деньгах - путем перехода денег из обращения в сокровище и наоборот; ликвидация же свободной чеканки золота и отмена золотого обращения нарушили стихийный механизм регулирования денежного обращения.</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Во-вторых, при новых формах золотого стандарта размен банкнот на золото был весьма ограничен. Так, при </w:t>
      </w:r>
      <w:r w:rsidR="000A051C" w:rsidRPr="008E648A">
        <w:rPr>
          <w:rStyle w:val="a6"/>
          <w:rFonts w:ascii="Times New Roman" w:hAnsi="Times New Roman"/>
          <w:color w:val="000000"/>
          <w:sz w:val="28"/>
          <w:szCs w:val="28"/>
        </w:rPr>
        <w:t>золотослитковом</w:t>
      </w:r>
      <w:r w:rsidRPr="008E648A">
        <w:rPr>
          <w:rStyle w:val="a6"/>
          <w:rFonts w:ascii="Times New Roman" w:hAnsi="Times New Roman"/>
          <w:color w:val="000000"/>
          <w:sz w:val="28"/>
          <w:szCs w:val="28"/>
        </w:rPr>
        <w:t xml:space="preserve"> стандарте банкноты подлежали размену лишь при условии предъявления их на крупную сумму: в Англии - на сумму эквивалентную 400 тройским унциям золота (т.е. 12,4 кг), что составляло около 1 700 ф. ст., во Франции - на сумму не менее 215 тыс. франков или около 12,7 кг чистого золота.</w:t>
      </w:r>
      <w:r w:rsidR="00907E23" w:rsidRPr="008E648A">
        <w:rPr>
          <w:rStyle w:val="a6"/>
          <w:rFonts w:ascii="Times New Roman" w:hAnsi="Times New Roman"/>
          <w:color w:val="000000"/>
          <w:sz w:val="28"/>
          <w:szCs w:val="28"/>
        </w:rPr>
        <w:t xml:space="preserve"> </w:t>
      </w:r>
      <w:r w:rsidR="00BF0D36" w:rsidRPr="008E648A">
        <w:rPr>
          <w:rStyle w:val="a6"/>
          <w:rFonts w:ascii="Times New Roman" w:hAnsi="Times New Roman"/>
          <w:color w:val="000000"/>
          <w:sz w:val="28"/>
          <w:szCs w:val="28"/>
        </w:rPr>
        <w:t>[4, с.185].</w:t>
      </w:r>
    </w:p>
    <w:p w:rsidR="00FA36DB"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Что касается </w:t>
      </w:r>
      <w:r w:rsidR="000A051C" w:rsidRPr="008E648A">
        <w:rPr>
          <w:rStyle w:val="a6"/>
          <w:rFonts w:ascii="Times New Roman" w:hAnsi="Times New Roman"/>
          <w:color w:val="000000"/>
          <w:sz w:val="28"/>
          <w:szCs w:val="28"/>
        </w:rPr>
        <w:t>золотодевизного</w:t>
      </w:r>
      <w:r w:rsidRPr="008E648A">
        <w:rPr>
          <w:rStyle w:val="a6"/>
          <w:rFonts w:ascii="Times New Roman" w:hAnsi="Times New Roman"/>
          <w:color w:val="000000"/>
          <w:sz w:val="28"/>
          <w:szCs w:val="28"/>
        </w:rPr>
        <w:t xml:space="preserve"> стандарта, то при нем непосредственное превращение банкнот в золото становилось вообще невозможным, так как в качестве посредствующего звена между банкнотами и золотом выступала иностранная валюта. Таким образом, новые формы золотого стандарта урезали обратимость банкнот в золото, что ослабило устойчивость денежной системы.</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В-третьих, широкое распространение </w:t>
      </w:r>
      <w:r w:rsidR="000A051C" w:rsidRPr="008E648A">
        <w:rPr>
          <w:rStyle w:val="a6"/>
          <w:rFonts w:ascii="Times New Roman" w:hAnsi="Times New Roman"/>
          <w:color w:val="000000"/>
          <w:sz w:val="28"/>
          <w:szCs w:val="28"/>
        </w:rPr>
        <w:t>золотодевизного</w:t>
      </w:r>
      <w:r w:rsidRPr="008E648A">
        <w:rPr>
          <w:rStyle w:val="a6"/>
          <w:rFonts w:ascii="Times New Roman" w:hAnsi="Times New Roman"/>
          <w:color w:val="000000"/>
          <w:sz w:val="28"/>
          <w:szCs w:val="28"/>
        </w:rPr>
        <w:t xml:space="preserve"> стандарта означало установление валютной гегемонии одних капиталистических стран над другими: доллар и фунт стали основой ряда валют, что было в интересах американского и английского империализма. Однако вместе с тем система </w:t>
      </w:r>
      <w:r w:rsidR="000A051C" w:rsidRPr="008E648A">
        <w:rPr>
          <w:rStyle w:val="a6"/>
          <w:rFonts w:ascii="Times New Roman" w:hAnsi="Times New Roman"/>
          <w:color w:val="000000"/>
          <w:sz w:val="28"/>
          <w:szCs w:val="28"/>
        </w:rPr>
        <w:t>золотодевизного</w:t>
      </w:r>
      <w:r w:rsidRPr="008E648A">
        <w:rPr>
          <w:rStyle w:val="a6"/>
          <w:rFonts w:ascii="Times New Roman" w:hAnsi="Times New Roman"/>
          <w:color w:val="000000"/>
          <w:sz w:val="28"/>
          <w:szCs w:val="28"/>
        </w:rPr>
        <w:t xml:space="preserve"> стандарта таила в себе большие </w:t>
      </w:r>
      <w:r w:rsidR="000A051C" w:rsidRPr="008E648A">
        <w:rPr>
          <w:rStyle w:val="a6"/>
          <w:rFonts w:ascii="Times New Roman" w:hAnsi="Times New Roman"/>
          <w:color w:val="000000"/>
          <w:sz w:val="28"/>
          <w:szCs w:val="28"/>
        </w:rPr>
        <w:t>опасности,</w:t>
      </w:r>
      <w:r w:rsidRPr="008E648A">
        <w:rPr>
          <w:rStyle w:val="a6"/>
          <w:rFonts w:ascii="Times New Roman" w:hAnsi="Times New Roman"/>
          <w:color w:val="000000"/>
          <w:sz w:val="28"/>
          <w:szCs w:val="28"/>
        </w:rPr>
        <w:t xml:space="preserve"> как для зависимых валют, так и для валют-гегемонов. С одной стороны, всякий подрыв устойчивости валют-гегемонов неизбежно вел и к подрыву валют стран </w:t>
      </w:r>
      <w:r w:rsidR="000A051C" w:rsidRPr="008E648A">
        <w:rPr>
          <w:rStyle w:val="a6"/>
          <w:rFonts w:ascii="Times New Roman" w:hAnsi="Times New Roman"/>
          <w:color w:val="000000"/>
          <w:sz w:val="28"/>
          <w:szCs w:val="28"/>
        </w:rPr>
        <w:t>золотодевизного</w:t>
      </w:r>
      <w:r w:rsidRPr="008E648A">
        <w:rPr>
          <w:rStyle w:val="a6"/>
          <w:rFonts w:ascii="Times New Roman" w:hAnsi="Times New Roman"/>
          <w:color w:val="000000"/>
          <w:sz w:val="28"/>
          <w:szCs w:val="28"/>
        </w:rPr>
        <w:t xml:space="preserve"> стандарта, обеспечением которых служили эти валюты-гегемоны. С другой стороны, накопление резервов иностранной валюты в странах </w:t>
      </w:r>
      <w:r w:rsidR="000A051C" w:rsidRPr="008E648A">
        <w:rPr>
          <w:rStyle w:val="a6"/>
          <w:rFonts w:ascii="Times New Roman" w:hAnsi="Times New Roman"/>
          <w:color w:val="000000"/>
          <w:sz w:val="28"/>
          <w:szCs w:val="28"/>
        </w:rPr>
        <w:t>золотодевизного</w:t>
      </w:r>
      <w:r w:rsidRPr="008E648A">
        <w:rPr>
          <w:rStyle w:val="a6"/>
          <w:rFonts w:ascii="Times New Roman" w:hAnsi="Times New Roman"/>
          <w:color w:val="000000"/>
          <w:sz w:val="28"/>
          <w:szCs w:val="28"/>
        </w:rPr>
        <w:t xml:space="preserve"> стандарта было потенциальной угрозой и для валют-гегемонов, поскольку эти страны могли истребовать часть золотого запаса Англии и США. Неустойчивость новых форм золотого стандарта обнаружилась через несколько лет после их введения.</w:t>
      </w:r>
    </w:p>
    <w:p w:rsidR="00A47643" w:rsidRPr="008E648A" w:rsidRDefault="00C279B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11" w:name="_Toc253759964"/>
      <w:r w:rsidRPr="008E648A">
        <w:rPr>
          <w:rStyle w:val="a6"/>
          <w:rFonts w:ascii="Times New Roman" w:hAnsi="Times New Roman"/>
          <w:color w:val="000000"/>
          <w:sz w:val="28"/>
          <w:szCs w:val="28"/>
        </w:rPr>
        <w:br w:type="page"/>
      </w:r>
      <w:r w:rsidR="00A47643" w:rsidRPr="008E648A">
        <w:rPr>
          <w:rStyle w:val="a6"/>
          <w:rFonts w:ascii="Times New Roman" w:hAnsi="Times New Roman"/>
          <w:b/>
          <w:color w:val="000000"/>
          <w:sz w:val="28"/>
          <w:szCs w:val="28"/>
        </w:rPr>
        <w:t>2.</w:t>
      </w:r>
      <w:r w:rsidR="00907E23" w:rsidRPr="008E648A">
        <w:rPr>
          <w:rStyle w:val="a6"/>
          <w:rFonts w:ascii="Times New Roman" w:hAnsi="Times New Roman"/>
          <w:b/>
          <w:color w:val="000000"/>
          <w:sz w:val="28"/>
          <w:szCs w:val="28"/>
        </w:rPr>
        <w:t xml:space="preserve"> </w:t>
      </w:r>
      <w:r w:rsidR="00A47643" w:rsidRPr="008E648A">
        <w:rPr>
          <w:rStyle w:val="a6"/>
          <w:rFonts w:ascii="Times New Roman" w:hAnsi="Times New Roman"/>
          <w:b/>
          <w:color w:val="000000"/>
          <w:sz w:val="28"/>
          <w:szCs w:val="28"/>
        </w:rPr>
        <w:t>АНАЛИТИЧЕСКИЕ АСПЕКТЫ СОВРЕМЕННОГО СОСТОЯНИЯ ДЕНЕЖНОЙ СИСТЕМЫ</w:t>
      </w:r>
    </w:p>
    <w:p w:rsidR="00A47643" w:rsidRPr="008E648A" w:rsidRDefault="00A47643" w:rsidP="00C279BC">
      <w:pPr>
        <w:widowControl w:val="0"/>
        <w:shd w:val="clear" w:color="000000" w:fill="auto"/>
        <w:spacing w:line="360" w:lineRule="auto"/>
        <w:jc w:val="center"/>
        <w:outlineLvl w:val="0"/>
        <w:rPr>
          <w:b/>
          <w:color w:val="000000"/>
          <w:sz w:val="28"/>
          <w:szCs w:val="28"/>
        </w:rPr>
      </w:pPr>
    </w:p>
    <w:p w:rsidR="00C37DC4" w:rsidRPr="008E648A" w:rsidRDefault="00413E19" w:rsidP="00C279BC">
      <w:pPr>
        <w:widowControl w:val="0"/>
        <w:shd w:val="clear" w:color="000000" w:fill="auto"/>
        <w:spacing w:line="360" w:lineRule="auto"/>
        <w:jc w:val="center"/>
        <w:outlineLvl w:val="0"/>
        <w:rPr>
          <w:rStyle w:val="a6"/>
          <w:color w:val="000000"/>
          <w:sz w:val="28"/>
          <w:szCs w:val="28"/>
        </w:rPr>
      </w:pPr>
      <w:r w:rsidRPr="008E648A">
        <w:rPr>
          <w:rStyle w:val="a6"/>
          <w:color w:val="000000"/>
          <w:sz w:val="28"/>
          <w:szCs w:val="28"/>
        </w:rPr>
        <w:t>2</w:t>
      </w:r>
      <w:r w:rsidR="00C37DC4" w:rsidRPr="008E648A">
        <w:rPr>
          <w:rStyle w:val="a6"/>
          <w:color w:val="000000"/>
          <w:sz w:val="28"/>
          <w:szCs w:val="28"/>
        </w:rPr>
        <w:t>.1</w:t>
      </w:r>
      <w:r w:rsidR="00907E23" w:rsidRPr="008E648A">
        <w:rPr>
          <w:rStyle w:val="a6"/>
          <w:color w:val="000000"/>
          <w:sz w:val="28"/>
          <w:szCs w:val="28"/>
        </w:rPr>
        <w:t xml:space="preserve"> </w:t>
      </w:r>
      <w:r w:rsidR="001E6EC4" w:rsidRPr="008E648A">
        <w:rPr>
          <w:rStyle w:val="a6"/>
          <w:color w:val="000000"/>
          <w:sz w:val="28"/>
          <w:szCs w:val="28"/>
        </w:rPr>
        <w:t>Современн</w:t>
      </w:r>
      <w:r w:rsidR="00793D66" w:rsidRPr="008E648A">
        <w:rPr>
          <w:rStyle w:val="a6"/>
          <w:color w:val="000000"/>
          <w:sz w:val="28"/>
          <w:szCs w:val="28"/>
        </w:rPr>
        <w:t>ое состояние</w:t>
      </w:r>
      <w:r w:rsidR="00907E23" w:rsidRPr="008E648A">
        <w:rPr>
          <w:rStyle w:val="a6"/>
          <w:color w:val="000000"/>
          <w:sz w:val="28"/>
          <w:szCs w:val="28"/>
        </w:rPr>
        <w:t xml:space="preserve"> </w:t>
      </w:r>
      <w:r w:rsidR="001E6EC4" w:rsidRPr="008E648A">
        <w:rPr>
          <w:rStyle w:val="a6"/>
          <w:color w:val="000000"/>
          <w:sz w:val="28"/>
          <w:szCs w:val="28"/>
        </w:rPr>
        <w:t>денежны</w:t>
      </w:r>
      <w:r w:rsidR="00793D66" w:rsidRPr="008E648A">
        <w:rPr>
          <w:rStyle w:val="a6"/>
          <w:color w:val="000000"/>
          <w:sz w:val="28"/>
          <w:szCs w:val="28"/>
        </w:rPr>
        <w:t>х</w:t>
      </w:r>
      <w:r w:rsidR="001E6EC4" w:rsidRPr="008E648A">
        <w:rPr>
          <w:rStyle w:val="a6"/>
          <w:color w:val="000000"/>
          <w:sz w:val="28"/>
          <w:szCs w:val="28"/>
        </w:rPr>
        <w:t xml:space="preserve"> систем</w:t>
      </w:r>
      <w:bookmarkEnd w:id="11"/>
    </w:p>
    <w:p w:rsidR="00C37DC4" w:rsidRPr="008E648A" w:rsidRDefault="00C37DC4" w:rsidP="00C279BC">
      <w:pPr>
        <w:widowControl w:val="0"/>
        <w:shd w:val="clear" w:color="000000" w:fill="auto"/>
        <w:spacing w:line="360" w:lineRule="auto"/>
        <w:jc w:val="center"/>
        <w:outlineLvl w:val="0"/>
        <w:rPr>
          <w:rStyle w:val="a6"/>
          <w:color w:val="000000"/>
          <w:sz w:val="28"/>
          <w:szCs w:val="28"/>
        </w:rPr>
      </w:pPr>
    </w:p>
    <w:p w:rsidR="00C37DC4"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xml:space="preserve">Мировой экономический кризис 1929-1933 гг. породил мировой валютный кризис, в результате которого </w:t>
      </w:r>
      <w:r w:rsidR="000A051C" w:rsidRPr="008E648A">
        <w:rPr>
          <w:rStyle w:val="a6"/>
          <w:b w:val="0"/>
          <w:color w:val="000000"/>
          <w:sz w:val="28"/>
          <w:szCs w:val="28"/>
        </w:rPr>
        <w:t>золотослитковый</w:t>
      </w:r>
      <w:r w:rsidRPr="008E648A">
        <w:rPr>
          <w:rStyle w:val="a6"/>
          <w:b w:val="0"/>
          <w:color w:val="000000"/>
          <w:sz w:val="28"/>
          <w:szCs w:val="28"/>
        </w:rPr>
        <w:t xml:space="preserve"> и </w:t>
      </w:r>
      <w:r w:rsidR="000A051C" w:rsidRPr="008E648A">
        <w:rPr>
          <w:rStyle w:val="a6"/>
          <w:b w:val="0"/>
          <w:color w:val="000000"/>
          <w:sz w:val="28"/>
          <w:szCs w:val="28"/>
        </w:rPr>
        <w:t>золотодевизный</w:t>
      </w:r>
      <w:r w:rsidRPr="008E648A">
        <w:rPr>
          <w:rStyle w:val="a6"/>
          <w:b w:val="0"/>
          <w:color w:val="000000"/>
          <w:sz w:val="28"/>
          <w:szCs w:val="28"/>
        </w:rPr>
        <w:t xml:space="preserve"> стандарты потерпели крах. В мире начинают функционировать денежные системы, построенные на обороте неразменных кредитных денег.</w:t>
      </w:r>
    </w:p>
    <w:p w:rsidR="00C37DC4"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С тех пор в странах существуют системы банкнотного и бумажноденежного обращения при отсутствии свободного размена знаков стоимости на золото.</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Разумеется, и при этих системах роль всеобщего эквивалента продолжает играть золото, а неразменные банкноты и бумажные деньги являются знаками золота, замещающими его только в функциях средства обращения и платежа.</w:t>
      </w:r>
    </w:p>
    <w:p w:rsidR="00C37DC4"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Однако в отличие от системы золотого монометаллизма, при которой знаки стоимости являются представителями фиксированного, обозначенного на них количества золота и всегда могут быть обменены на него, при системе неразменного банкнотного или бумажноденежного обращения знаки стоимости являются представителями все уменьшающегося количества золота. Это связано с тем, что неразменные банкноты и бумажные деньги подвержены инфляции.</w:t>
      </w:r>
      <w:r w:rsidR="00BF0D36" w:rsidRPr="008E648A">
        <w:rPr>
          <w:rStyle w:val="a6"/>
          <w:b w:val="0"/>
          <w:color w:val="000000"/>
          <w:sz w:val="28"/>
          <w:szCs w:val="28"/>
        </w:rPr>
        <w:t xml:space="preserve"> [9, с.194].</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В отличие от относительно устойчивой системы золотого монометаллизма, системы неразменного банкнотного и бумажноденежного обращения неустойчивы. При этих денежных системах количество денег в обращении превышает потребности оборота, причем деньги резко обесцениваются под влиянием их избыточного выпуска.</w:t>
      </w:r>
      <w:r w:rsidR="00BF0D36" w:rsidRPr="008E648A">
        <w:rPr>
          <w:rStyle w:val="a6"/>
          <w:b w:val="0"/>
          <w:color w:val="000000"/>
          <w:sz w:val="28"/>
          <w:szCs w:val="28"/>
        </w:rPr>
        <w:t xml:space="preserve"> </w:t>
      </w:r>
      <w:r w:rsidRPr="008E648A">
        <w:rPr>
          <w:rStyle w:val="a6"/>
          <w:b w:val="0"/>
          <w:color w:val="000000"/>
          <w:sz w:val="28"/>
          <w:szCs w:val="28"/>
        </w:rPr>
        <w:t>Для всех денежных систем, основанных на обороте кредитных денежных знаков, характерно:</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xml:space="preserve">- вытеснение </w:t>
      </w:r>
      <w:r w:rsidR="000A051C" w:rsidRPr="008E648A">
        <w:rPr>
          <w:rStyle w:val="a6"/>
          <w:b w:val="0"/>
          <w:color w:val="000000"/>
          <w:sz w:val="28"/>
          <w:szCs w:val="28"/>
        </w:rPr>
        <w:t>золота,</w:t>
      </w:r>
      <w:r w:rsidRPr="008E648A">
        <w:rPr>
          <w:rStyle w:val="a6"/>
          <w:b w:val="0"/>
          <w:color w:val="000000"/>
          <w:sz w:val="28"/>
          <w:szCs w:val="28"/>
        </w:rPr>
        <w:t xml:space="preserve"> как из внутреннего, так и внешнего оборотов и оседание его в золотых резервах (в основном в банках); золото при этом по-прежнему выполняет функцию сокровища;</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выпуск наличных и безналичных денежных знаков на основе кредитных операций банков;</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развитие безналичного денежного оборота и сокращение налично-денежного оборота (в среднем в мировой экономике соотношение между наличным и безналичным оборотами составляет 1:3);</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создание и развитие механизмов денежно-кредитного регулирования денежного оборота со стороны государства.</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Существуют две разновидности денежных систем, основанных на обороте кредитных денежных знаков.</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Первая разновидность свойственна административно-распределительной системе экономики. Она имеет следующие характерные черты:</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Сосредоточение денежного оборота (как безналичного, так и наличного) в едином государственном банке.</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Законодательное разграничение денежного оборота на безналичный и наличный обороты. При этом безналичный оборот, как правило, обслуживает распределение средств производства, а наличный оборот – распределение предметов потребления и услуг.</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Обязательность хранения денежных средств предприятий на счетах в государственном банке. Лимитирование (установление предельной суммы) остатка наличных денег в кассах предприятий.</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Нормирование государством расходов предприятий из получаемой ими выручки наличными деньгами.</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Прямое директивное планирование денежного оборота и его составных элементов как составной части общей системы государственного планирования.</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Централизованное директивное управление денежной системой.</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Выпуск денег в хозяйственный оборот в соответствии с выполнением государственного плана экономического развития.</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Сочетание товарного и золотого обеспечения денежных знаков при приоритете товарного.</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Законодательное установление масштаба цен и валютного курса национальной денежной единицы.</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Такого типа денежные системы существовали в странах социалистического лагеря до его распада. В большинстве стран современного мира используется вторая разновидность денежных систем, основанных на обороте кредитных денежных знаков.</w:t>
      </w:r>
      <w:r w:rsidR="00907E23" w:rsidRPr="008E648A">
        <w:rPr>
          <w:rStyle w:val="a6"/>
          <w:b w:val="0"/>
          <w:color w:val="000000"/>
          <w:sz w:val="28"/>
          <w:szCs w:val="28"/>
        </w:rPr>
        <w:t xml:space="preserve"> </w:t>
      </w:r>
      <w:r w:rsidRPr="008E648A">
        <w:rPr>
          <w:rStyle w:val="a6"/>
          <w:b w:val="0"/>
          <w:color w:val="000000"/>
          <w:sz w:val="28"/>
          <w:szCs w:val="28"/>
        </w:rPr>
        <w:t>Эта разновидность свойственна странам с рыночной экономикой. Характерные черты такого типа денежной системы следующие:</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Децентрализация денежного оборота между разными банками.</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Разделение функции выпуска безналичных и наличных денежных знаков между разными звеньями банковской системы. Выпуск наличных денег осуществляют центральные государственные банки, выпуск безналичных денег – коммерческие банки, находящиеся в разных формах собственности.</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Создание и развитие механизма государственного денежно-кредитного регулирования.</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Централизованное управление денежной системой через аппарат государственного центрального банка.</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Прогнозное планирование денежного оборота.</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Тесная взаимосвязь безналичного и наличного денежных оборотов при приоритете безналичного оборота.</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Наделение центрального банка страны относительной самостоятельностью по отношению к решениям правительства.</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Обеспечение денежных знаков активами банковской системы (золото, драгоценные металлы, товарно-материальные ценности, ценные бумаги).</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Выпуск денежных знаков в хозяйственный оборот в соответствии с государственными концепциями денежно-кредитной политики.</w:t>
      </w:r>
    </w:p>
    <w:p w:rsidR="00907E23" w:rsidRPr="008E648A" w:rsidRDefault="00FA36DB" w:rsidP="00C279BC">
      <w:pPr>
        <w:shd w:val="clear" w:color="000000" w:fill="auto"/>
        <w:suppressAutoHyphens/>
        <w:spacing w:line="360" w:lineRule="auto"/>
        <w:ind w:firstLine="709"/>
        <w:jc w:val="both"/>
        <w:rPr>
          <w:rStyle w:val="a6"/>
          <w:b w:val="0"/>
          <w:color w:val="000000"/>
          <w:sz w:val="28"/>
          <w:szCs w:val="28"/>
        </w:rPr>
      </w:pPr>
      <w:r w:rsidRPr="008E648A">
        <w:rPr>
          <w:rStyle w:val="a6"/>
          <w:b w:val="0"/>
          <w:color w:val="000000"/>
          <w:sz w:val="28"/>
          <w:szCs w:val="28"/>
        </w:rPr>
        <w:t>- Система рыночного установления валютного курса на основе «корзинки» валют.</w:t>
      </w:r>
    </w:p>
    <w:p w:rsidR="000E53F2" w:rsidRPr="008E648A" w:rsidRDefault="000E53F2"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bookmarkStart w:id="12" w:name="_Toc191547286"/>
      <w:bookmarkStart w:id="13" w:name="_Toc253759965"/>
    </w:p>
    <w:p w:rsidR="00A94C20" w:rsidRPr="008E648A" w:rsidRDefault="00C37DC4" w:rsidP="00C279BC">
      <w:pPr>
        <w:pStyle w:val="3"/>
        <w:keepNext w:val="0"/>
        <w:widowControl w:val="0"/>
        <w:shd w:val="clear" w:color="000000" w:fill="auto"/>
        <w:spacing w:before="0" w:after="0" w:line="360" w:lineRule="auto"/>
        <w:jc w:val="center"/>
        <w:rPr>
          <w:rFonts w:ascii="Times New Roman" w:hAnsi="Times New Roman" w:cs="Times New Roman"/>
          <w:b w:val="0"/>
          <w:bCs w:val="0"/>
          <w:color w:val="000000"/>
          <w:sz w:val="28"/>
          <w:szCs w:val="28"/>
        </w:rPr>
      </w:pPr>
      <w:r w:rsidRPr="008E648A">
        <w:rPr>
          <w:rStyle w:val="a6"/>
          <w:rFonts w:ascii="Times New Roman" w:hAnsi="Times New Roman"/>
          <w:b/>
          <w:color w:val="000000"/>
          <w:sz w:val="28"/>
          <w:szCs w:val="28"/>
        </w:rPr>
        <w:t>2.2</w:t>
      </w:r>
      <w:r w:rsidR="00907E23" w:rsidRPr="008E648A">
        <w:rPr>
          <w:rStyle w:val="a6"/>
          <w:rFonts w:ascii="Times New Roman" w:hAnsi="Times New Roman"/>
          <w:b/>
          <w:color w:val="000000"/>
          <w:sz w:val="28"/>
          <w:szCs w:val="28"/>
        </w:rPr>
        <w:t xml:space="preserve"> </w:t>
      </w:r>
      <w:r w:rsidRPr="008E648A">
        <w:rPr>
          <w:rStyle w:val="a6"/>
          <w:rFonts w:ascii="Times New Roman" w:hAnsi="Times New Roman"/>
          <w:b/>
          <w:color w:val="000000"/>
          <w:sz w:val="28"/>
          <w:szCs w:val="28"/>
        </w:rPr>
        <w:t>Статистический анализ современного состояния денежной системы</w:t>
      </w:r>
    </w:p>
    <w:p w:rsidR="00C279BC" w:rsidRPr="008E648A" w:rsidRDefault="00C279BC" w:rsidP="00C279BC">
      <w:pPr>
        <w:shd w:val="clear" w:color="000000" w:fill="auto"/>
        <w:suppressAutoHyphens/>
        <w:spacing w:line="360" w:lineRule="auto"/>
        <w:ind w:firstLine="709"/>
        <w:jc w:val="both"/>
        <w:rPr>
          <w:color w:val="000000"/>
          <w:sz w:val="28"/>
          <w:szCs w:val="28"/>
        </w:rPr>
      </w:pPr>
      <w:bookmarkStart w:id="14" w:name="OLE_LINK73"/>
    </w:p>
    <w:p w:rsidR="00A94C20" w:rsidRPr="008E648A" w:rsidRDefault="00A94C20" w:rsidP="00C279BC">
      <w:pPr>
        <w:widowControl w:val="0"/>
        <w:shd w:val="clear" w:color="000000" w:fill="auto"/>
        <w:spacing w:line="360" w:lineRule="auto"/>
        <w:jc w:val="center"/>
        <w:outlineLvl w:val="0"/>
        <w:rPr>
          <w:b/>
          <w:color w:val="000000"/>
          <w:sz w:val="28"/>
        </w:rPr>
      </w:pPr>
      <w:r w:rsidRPr="008E648A">
        <w:rPr>
          <w:b/>
          <w:color w:val="000000"/>
          <w:sz w:val="28"/>
          <w:szCs w:val="28"/>
        </w:rPr>
        <w:t>ПРОДУКЦИЯ СЕЛЬСКОГО ХОЗЯЙСТВА ПО КАТЕГОРИЯМ ХОЗЯЙСТВ</w:t>
      </w:r>
      <w:bookmarkEnd w:id="14"/>
      <w:r w:rsidR="00C279BC" w:rsidRPr="008E648A">
        <w:rPr>
          <w:b/>
          <w:color w:val="000000"/>
          <w:sz w:val="28"/>
          <w:szCs w:val="28"/>
        </w:rPr>
        <w:t xml:space="preserve"> </w:t>
      </w:r>
      <w:r w:rsidRPr="008E648A">
        <w:rPr>
          <w:b/>
          <w:color w:val="000000"/>
          <w:sz w:val="28"/>
          <w:szCs w:val="28"/>
        </w:rPr>
        <w:t>(в фактически действовавших ценах; млрд. рублей; до 2000 г. – трлн. руб.)</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861"/>
        <w:gridCol w:w="865"/>
        <w:gridCol w:w="865"/>
        <w:gridCol w:w="865"/>
        <w:gridCol w:w="865"/>
        <w:gridCol w:w="865"/>
        <w:gridCol w:w="865"/>
        <w:gridCol w:w="865"/>
      </w:tblGrid>
      <w:tr w:rsidR="00A94C20" w:rsidRPr="008E648A" w:rsidTr="008E648A">
        <w:trPr>
          <w:trHeight w:val="343"/>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1992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1995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2000</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2003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2004</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2005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2006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2007</w:t>
            </w:r>
          </w:p>
        </w:tc>
      </w:tr>
      <w:tr w:rsidR="00A94C20" w:rsidRPr="008E648A" w:rsidTr="008E648A">
        <w:trPr>
          <w:trHeight w:val="286"/>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p>
        </w:tc>
        <w:tc>
          <w:tcPr>
            <w:tcW w:w="6916" w:type="dxa"/>
            <w:gridSpan w:val="8"/>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Хозяйства всех категорий</w:t>
            </w:r>
          </w:p>
        </w:tc>
      </w:tr>
      <w:tr w:rsidR="00A94C20" w:rsidRPr="008E648A" w:rsidTr="008E648A">
        <w:trPr>
          <w:trHeight w:val="257"/>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r w:rsidRPr="008E648A">
              <w:rPr>
                <w:rFonts w:ascii="Times New Roman" w:hAnsi="Times New Roman"/>
                <w:color w:val="000000"/>
                <w:sz w:val="20"/>
              </w:rPr>
              <w:t>Продукция сельского хозяйства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203,9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774,1</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1154,9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1345,2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1494,6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1711,3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2017,2</w:t>
            </w:r>
          </w:p>
        </w:tc>
      </w:tr>
      <w:tr w:rsidR="00A94C20" w:rsidRPr="008E648A" w:rsidTr="008E648A">
        <w:trPr>
          <w:trHeight w:val="257"/>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в том числе:</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 </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 </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r>
      <w:tr w:rsidR="00A94C20" w:rsidRPr="008E648A" w:rsidTr="008E648A">
        <w:trPr>
          <w:trHeight w:val="286"/>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растениеводства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108,3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426,9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637,8</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745,7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788,7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912,0</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1106,9</w:t>
            </w:r>
          </w:p>
        </w:tc>
      </w:tr>
      <w:tr w:rsidR="00A94C20" w:rsidRPr="008E648A" w:rsidTr="008E648A">
        <w:trPr>
          <w:trHeight w:val="257"/>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животноводства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1,4</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95,6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347,2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517,1</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599,5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705,9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799,3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910,3</w:t>
            </w:r>
          </w:p>
        </w:tc>
      </w:tr>
      <w:tr w:rsidR="00A94C20" w:rsidRPr="008E648A" w:rsidTr="008E648A">
        <w:trPr>
          <w:trHeight w:val="191"/>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p>
        </w:tc>
        <w:tc>
          <w:tcPr>
            <w:tcW w:w="6916" w:type="dxa"/>
            <w:gridSpan w:val="8"/>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Сельскохозяйственные организации</w:t>
            </w:r>
          </w:p>
        </w:tc>
      </w:tr>
      <w:tr w:rsidR="00A94C20" w:rsidRPr="008E648A" w:rsidTr="008E648A">
        <w:trPr>
          <w:trHeight w:val="286"/>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r w:rsidRPr="008E648A">
              <w:rPr>
                <w:rFonts w:ascii="Times New Roman" w:hAnsi="Times New Roman"/>
                <w:color w:val="000000"/>
                <w:sz w:val="20"/>
              </w:rPr>
              <w:t>Продукция сельского хозяйства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1,8</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102,3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335,6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458,9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573,6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615,6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704,5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875,9</w:t>
            </w:r>
          </w:p>
        </w:tc>
      </w:tr>
      <w:tr w:rsidR="00A94C20" w:rsidRPr="008E648A" w:rsidTr="008E648A">
        <w:trPr>
          <w:trHeight w:val="257"/>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в том числе:</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r>
      <w:tr w:rsidR="00A94C20" w:rsidRPr="008E648A" w:rsidTr="008E648A">
        <w:trPr>
          <w:trHeight w:val="286"/>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растениеводства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48,8</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189,0</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236,3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307,3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294,4</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343,9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454,2</w:t>
            </w:r>
          </w:p>
        </w:tc>
      </w:tr>
      <w:tr w:rsidR="00A94C20" w:rsidRPr="008E648A" w:rsidTr="008E648A">
        <w:trPr>
          <w:trHeight w:val="257"/>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животноводства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53,5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146,6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222,6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266,3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321,2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360,6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421,7</w:t>
            </w:r>
          </w:p>
        </w:tc>
      </w:tr>
      <w:tr w:rsidR="00A94C20" w:rsidRPr="008E648A" w:rsidTr="008E648A">
        <w:trPr>
          <w:trHeight w:val="316"/>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p>
        </w:tc>
        <w:tc>
          <w:tcPr>
            <w:tcW w:w="6916" w:type="dxa"/>
            <w:gridSpan w:val="8"/>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Хозяйства населения</w:t>
            </w:r>
          </w:p>
        </w:tc>
      </w:tr>
      <w:tr w:rsidR="00A94C20" w:rsidRPr="008E648A" w:rsidTr="008E648A">
        <w:trPr>
          <w:trHeight w:val="286"/>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r w:rsidRPr="008E648A">
              <w:rPr>
                <w:rFonts w:ascii="Times New Roman" w:hAnsi="Times New Roman"/>
                <w:color w:val="000000"/>
                <w:sz w:val="20"/>
              </w:rPr>
              <w:t>Продукция сельского хозяйства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97,6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414,9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643,6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692,5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794,5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894,7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1001,1</w:t>
            </w:r>
          </w:p>
        </w:tc>
      </w:tr>
      <w:tr w:rsidR="00A94C20" w:rsidRPr="008E648A" w:rsidTr="008E648A">
        <w:trPr>
          <w:trHeight w:val="257"/>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в том числе:</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r>
      <w:tr w:rsidR="00A94C20" w:rsidRPr="008E648A" w:rsidTr="008E648A">
        <w:trPr>
          <w:trHeight w:val="286"/>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растениеводства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0,4</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56,8</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220,7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361,5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374,8</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429,7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482,2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545,2</w:t>
            </w:r>
          </w:p>
        </w:tc>
      </w:tr>
      <w:tr w:rsidR="00A94C20" w:rsidRPr="008E648A" w:rsidTr="008E648A">
        <w:trPr>
          <w:trHeight w:val="257"/>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животноводства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40,8</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194,2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282,1</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317,7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364,8</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412,5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455,9</w:t>
            </w:r>
          </w:p>
        </w:tc>
      </w:tr>
      <w:tr w:rsidR="00A94C20" w:rsidRPr="008E648A" w:rsidTr="008E648A">
        <w:trPr>
          <w:trHeight w:val="316"/>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p>
        </w:tc>
        <w:tc>
          <w:tcPr>
            <w:tcW w:w="6916" w:type="dxa"/>
            <w:gridSpan w:val="8"/>
            <w:shd w:val="clear" w:color="auto" w:fill="auto"/>
          </w:tcPr>
          <w:p w:rsidR="00A94C20" w:rsidRPr="008E648A" w:rsidRDefault="00A94C20" w:rsidP="008E648A">
            <w:pPr>
              <w:shd w:val="clear" w:color="000000" w:fill="auto"/>
              <w:suppressAutoHyphens/>
              <w:spacing w:line="360" w:lineRule="auto"/>
              <w:rPr>
                <w:bCs/>
                <w:color w:val="000000"/>
                <w:sz w:val="20"/>
                <w:vertAlign w:val="superscript"/>
              </w:rPr>
            </w:pPr>
            <w:r w:rsidRPr="008E648A">
              <w:rPr>
                <w:bCs/>
                <w:color w:val="000000"/>
                <w:sz w:val="20"/>
              </w:rPr>
              <w:t>Крестьянские (фермерские) хозяйства</w:t>
            </w:r>
            <w:r w:rsidRPr="008E648A">
              <w:rPr>
                <w:bCs/>
                <w:color w:val="000000"/>
                <w:sz w:val="20"/>
                <w:vertAlign w:val="superscript"/>
              </w:rPr>
              <w:t>1)</w:t>
            </w:r>
          </w:p>
        </w:tc>
      </w:tr>
      <w:tr w:rsidR="00A94C20" w:rsidRPr="008E648A" w:rsidTr="008E648A">
        <w:trPr>
          <w:trHeight w:val="286"/>
          <w:jc w:val="center"/>
        </w:trPr>
        <w:tc>
          <w:tcPr>
            <w:tcW w:w="2456" w:type="dxa"/>
            <w:shd w:val="clear" w:color="auto" w:fill="auto"/>
          </w:tcPr>
          <w:p w:rsidR="00A94C20" w:rsidRPr="008E648A" w:rsidRDefault="00A94C20" w:rsidP="008E648A">
            <w:pPr>
              <w:pStyle w:val="12"/>
              <w:shd w:val="clear" w:color="000000" w:fill="auto"/>
              <w:suppressAutoHyphens/>
              <w:spacing w:line="360" w:lineRule="auto"/>
              <w:rPr>
                <w:rFonts w:ascii="Times New Roman" w:hAnsi="Times New Roman"/>
                <w:color w:val="000000"/>
                <w:sz w:val="20"/>
              </w:rPr>
            </w:pPr>
            <w:r w:rsidRPr="008E648A">
              <w:rPr>
                <w:rFonts w:ascii="Times New Roman" w:hAnsi="Times New Roman"/>
                <w:color w:val="000000"/>
                <w:sz w:val="20"/>
              </w:rPr>
              <w:t>Продукция сельского хозяйства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0,03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4,0</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23,6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52,4</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79,1</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84,5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112,1</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140,2</w:t>
            </w:r>
          </w:p>
        </w:tc>
      </w:tr>
      <w:tr w:rsidR="00A94C20" w:rsidRPr="008E648A" w:rsidTr="008E648A">
        <w:trPr>
          <w:trHeight w:val="257"/>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в том числе:</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p>
        </w:tc>
      </w:tr>
      <w:tr w:rsidR="00A94C20" w:rsidRPr="008E648A" w:rsidTr="008E648A">
        <w:trPr>
          <w:trHeight w:val="286"/>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растениеводства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0,02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2,7</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17,2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40,0</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63,6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64,6</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85,9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107,5</w:t>
            </w:r>
          </w:p>
        </w:tc>
      </w:tr>
      <w:tr w:rsidR="00A94C20" w:rsidRPr="008E648A" w:rsidTr="008E648A">
        <w:trPr>
          <w:trHeight w:val="286"/>
          <w:jc w:val="center"/>
        </w:trPr>
        <w:tc>
          <w:tcPr>
            <w:tcW w:w="2456"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животноводства</w:t>
            </w:r>
          </w:p>
        </w:tc>
        <w:tc>
          <w:tcPr>
            <w:tcW w:w="861"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0,01</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1,3</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6,4</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12,4</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15,5</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19,9</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26,2</w:t>
            </w:r>
          </w:p>
        </w:tc>
        <w:tc>
          <w:tcPr>
            <w:tcW w:w="865" w:type="dxa"/>
            <w:shd w:val="clear" w:color="auto" w:fill="auto"/>
          </w:tcPr>
          <w:p w:rsidR="00A94C20" w:rsidRPr="008E648A" w:rsidRDefault="00A94C20" w:rsidP="008E648A">
            <w:pPr>
              <w:shd w:val="clear" w:color="000000" w:fill="auto"/>
              <w:suppressAutoHyphens/>
              <w:spacing w:line="360" w:lineRule="auto"/>
              <w:rPr>
                <w:color w:val="000000"/>
                <w:sz w:val="20"/>
              </w:rPr>
            </w:pPr>
            <w:r w:rsidRPr="008E648A">
              <w:rPr>
                <w:color w:val="000000"/>
                <w:sz w:val="20"/>
              </w:rPr>
              <w:t>32,7</w:t>
            </w:r>
          </w:p>
        </w:tc>
      </w:tr>
    </w:tbl>
    <w:p w:rsidR="000E53F2" w:rsidRPr="008E648A" w:rsidRDefault="0093317D" w:rsidP="00C279BC">
      <w:pPr>
        <w:shd w:val="clear" w:color="000000" w:fill="auto"/>
        <w:suppressAutoHyphens/>
        <w:spacing w:line="360" w:lineRule="auto"/>
        <w:ind w:firstLine="709"/>
        <w:jc w:val="both"/>
        <w:rPr>
          <w:color w:val="000000"/>
          <w:sz w:val="28"/>
          <w:szCs w:val="28"/>
        </w:rPr>
      </w:pPr>
      <w:bookmarkStart w:id="15" w:name="OLE_LINK80"/>
      <w:r w:rsidRPr="008E648A">
        <w:rPr>
          <w:color w:val="000000"/>
          <w:sz w:val="28"/>
          <w:szCs w:val="28"/>
        </w:rPr>
        <w:br w:type="page"/>
      </w:r>
      <w:r w:rsidR="00937F15" w:rsidRPr="008E648A">
        <w:rPr>
          <w:color w:val="000000"/>
          <w:sz w:val="28"/>
          <w:szCs w:val="28"/>
        </w:rPr>
        <w:t xml:space="preserve">Изучив таблицу, мы видим, что </w:t>
      </w:r>
      <w:r w:rsidR="00231735" w:rsidRPr="008E648A">
        <w:rPr>
          <w:color w:val="000000"/>
          <w:sz w:val="28"/>
          <w:szCs w:val="28"/>
        </w:rPr>
        <w:t>с</w:t>
      </w:r>
      <w:r w:rsidR="00160913" w:rsidRPr="008E648A">
        <w:rPr>
          <w:color w:val="000000"/>
          <w:sz w:val="28"/>
          <w:szCs w:val="28"/>
        </w:rPr>
        <w:t>ельскохозяйства и иные организации в 2005году составляла денежная масса 615,6млрд.руб.,а в 2007году 875,9млрд.руб., следовательно за 2а года денежная масса возросла на 260.3млрд.руб.</w:t>
      </w:r>
      <w:r w:rsidR="000E53F2" w:rsidRPr="008E648A">
        <w:rPr>
          <w:color w:val="000000"/>
          <w:sz w:val="28"/>
          <w:szCs w:val="28"/>
        </w:rPr>
        <w:t>Хозяйство населения в 2005году составляло 794,5млрд.руб.,а в 2007году составило 1001,1млрд.руб.,из этого следует, что денежная масса хозяйства населения возросла на 206.6млрд.руб.за 2а года. И наконец крестьянское (фермерское) хозяйство за 2а года возросло на 56.2млрд.руб. На основание данных таблицы, следует, что денежная масса сельско хозяйственной промышленности с каждым годом возрастает, причём во всех категориях хозяйств.</w:t>
      </w:r>
      <w:r w:rsidR="00231735" w:rsidRPr="008E648A">
        <w:rPr>
          <w:color w:val="000000"/>
          <w:sz w:val="28"/>
          <w:szCs w:val="28"/>
        </w:rPr>
        <w:t xml:space="preserve"> Также в данной таблице</w:t>
      </w:r>
      <w:r w:rsidR="00F10A49" w:rsidRPr="008E648A">
        <w:rPr>
          <w:color w:val="000000"/>
          <w:sz w:val="28"/>
          <w:szCs w:val="28"/>
        </w:rPr>
        <w:t xml:space="preserve"> показана денежная масса х</w:t>
      </w:r>
      <w:r w:rsidR="00231735" w:rsidRPr="008E648A">
        <w:rPr>
          <w:color w:val="000000"/>
          <w:sz w:val="28"/>
          <w:szCs w:val="28"/>
        </w:rPr>
        <w:t>озяйст</w:t>
      </w:r>
      <w:r w:rsidR="00F10A49" w:rsidRPr="008E648A">
        <w:rPr>
          <w:color w:val="000000"/>
          <w:sz w:val="28"/>
          <w:szCs w:val="28"/>
        </w:rPr>
        <w:t>ва</w:t>
      </w:r>
      <w:r w:rsidR="00231735" w:rsidRPr="008E648A">
        <w:rPr>
          <w:color w:val="000000"/>
          <w:sz w:val="28"/>
          <w:szCs w:val="28"/>
        </w:rPr>
        <w:t xml:space="preserve"> всех категорий: в 2005году </w:t>
      </w:r>
      <w:r w:rsidR="00F10A49" w:rsidRPr="008E648A">
        <w:rPr>
          <w:color w:val="000000"/>
          <w:sz w:val="28"/>
          <w:szCs w:val="28"/>
        </w:rPr>
        <w:t>она составляло 1494,6, в 2006году 1711,3 и наконец в 2007году 2017,2.</w:t>
      </w:r>
    </w:p>
    <w:p w:rsidR="000E53F2" w:rsidRPr="008E648A" w:rsidRDefault="000E53F2" w:rsidP="00C279BC">
      <w:pPr>
        <w:shd w:val="clear" w:color="000000" w:fill="auto"/>
        <w:suppressAutoHyphens/>
        <w:spacing w:line="360" w:lineRule="auto"/>
        <w:ind w:firstLine="709"/>
        <w:jc w:val="both"/>
        <w:rPr>
          <w:color w:val="000000"/>
          <w:sz w:val="28"/>
          <w:szCs w:val="28"/>
        </w:rPr>
      </w:pPr>
    </w:p>
    <w:p w:rsidR="00F10A49" w:rsidRPr="008E648A" w:rsidRDefault="00F10A49" w:rsidP="00C279BC">
      <w:pPr>
        <w:shd w:val="clear" w:color="000000" w:fill="auto"/>
        <w:suppressAutoHyphens/>
        <w:spacing w:line="360" w:lineRule="auto"/>
        <w:ind w:firstLine="709"/>
        <w:jc w:val="both"/>
        <w:rPr>
          <w:color w:val="000000"/>
          <w:sz w:val="28"/>
          <w:szCs w:val="28"/>
        </w:rPr>
      </w:pPr>
      <w:r w:rsidRPr="008E648A">
        <w:rPr>
          <w:color w:val="000000"/>
          <w:sz w:val="28"/>
          <w:szCs w:val="28"/>
        </w:rPr>
        <w:t>Статистический анализ денежной системы за 2005, 2006, 2007 годы показанный в гистограмме.</w:t>
      </w:r>
    </w:p>
    <w:p w:rsidR="00C279BC" w:rsidRPr="008E648A" w:rsidRDefault="00C279BC" w:rsidP="00C279BC">
      <w:pPr>
        <w:shd w:val="clear" w:color="000000" w:fill="auto"/>
        <w:suppressAutoHyphens/>
        <w:spacing w:line="360" w:lineRule="auto"/>
        <w:ind w:firstLine="709"/>
        <w:jc w:val="both"/>
        <w:rPr>
          <w:color w:val="000000"/>
          <w:sz w:val="28"/>
          <w:szCs w:val="28"/>
        </w:rPr>
      </w:pPr>
    </w:p>
    <w:p w:rsidR="000E53F2" w:rsidRPr="008E648A" w:rsidRDefault="00E97827" w:rsidP="00C279BC">
      <w:pPr>
        <w:widowControl w:val="0"/>
        <w:shd w:val="clear" w:color="000000" w:fill="auto"/>
        <w:spacing w:line="360" w:lineRule="auto"/>
        <w:jc w:val="center"/>
        <w:outlineLvl w:val="0"/>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64.75pt">
            <v:imagedata r:id="rId8" o:title=""/>
          </v:shape>
        </w:pict>
      </w:r>
    </w:p>
    <w:p w:rsidR="000E53F2" w:rsidRPr="008E648A" w:rsidRDefault="000E53F2" w:rsidP="00C279BC">
      <w:pPr>
        <w:shd w:val="clear" w:color="000000" w:fill="auto"/>
        <w:suppressAutoHyphens/>
        <w:spacing w:line="360" w:lineRule="auto"/>
        <w:ind w:firstLine="709"/>
        <w:jc w:val="both"/>
        <w:rPr>
          <w:color w:val="000000"/>
          <w:sz w:val="28"/>
          <w:szCs w:val="28"/>
        </w:rPr>
      </w:pPr>
    </w:p>
    <w:p w:rsidR="00A94C20" w:rsidRPr="008E648A" w:rsidRDefault="00DF018D" w:rsidP="00C279BC">
      <w:pPr>
        <w:shd w:val="clear" w:color="000000" w:fill="auto"/>
        <w:suppressAutoHyphens/>
        <w:spacing w:line="360" w:lineRule="auto"/>
        <w:ind w:firstLine="709"/>
        <w:jc w:val="both"/>
        <w:rPr>
          <w:color w:val="000000"/>
          <w:sz w:val="28"/>
          <w:szCs w:val="28"/>
        </w:rPr>
      </w:pPr>
      <w:r w:rsidRPr="008E648A">
        <w:rPr>
          <w:color w:val="000000"/>
          <w:sz w:val="28"/>
          <w:szCs w:val="28"/>
        </w:rPr>
        <w:t>В данной гистограмме наглядно показано н</w:t>
      </w:r>
      <w:r w:rsidR="00B56A17" w:rsidRPr="008E648A">
        <w:rPr>
          <w:color w:val="000000"/>
          <w:sz w:val="28"/>
          <w:szCs w:val="28"/>
        </w:rPr>
        <w:t>а сколько увеличивается денежная масса с/х в данных категориях. Из всех данных категорий денежная масса хозяйства</w:t>
      </w:r>
      <w:r w:rsidR="00231735" w:rsidRPr="008E648A">
        <w:rPr>
          <w:color w:val="000000"/>
          <w:sz w:val="28"/>
          <w:szCs w:val="28"/>
        </w:rPr>
        <w:t xml:space="preserve"> населения</w:t>
      </w:r>
      <w:r w:rsidR="00B56A17" w:rsidRPr="008E648A">
        <w:rPr>
          <w:color w:val="000000"/>
          <w:sz w:val="28"/>
          <w:szCs w:val="28"/>
        </w:rPr>
        <w:t xml:space="preserve"> наиболее быстро возрастает с каждым годом. Второе место занимает</w:t>
      </w:r>
      <w:r w:rsidR="00231735" w:rsidRPr="008E648A">
        <w:rPr>
          <w:color w:val="000000"/>
          <w:sz w:val="28"/>
          <w:szCs w:val="28"/>
        </w:rPr>
        <w:t xml:space="preserve"> с/х и иные организации</w:t>
      </w:r>
      <w:r w:rsidR="00B56A17" w:rsidRPr="008E648A">
        <w:rPr>
          <w:color w:val="000000"/>
          <w:sz w:val="28"/>
          <w:szCs w:val="28"/>
        </w:rPr>
        <w:t xml:space="preserve">. Третье место </w:t>
      </w:r>
      <w:r w:rsidR="00231735" w:rsidRPr="008E648A">
        <w:rPr>
          <w:color w:val="000000"/>
          <w:sz w:val="28"/>
          <w:szCs w:val="28"/>
        </w:rPr>
        <w:t>крестьянско (фермерское) хозяйство. Из показаний данной диаграммы я определила, что наибольший рост денежной массы у хозяйства населения.</w:t>
      </w:r>
    </w:p>
    <w:p w:rsidR="00F10A49" w:rsidRPr="008E648A" w:rsidRDefault="00F10A49" w:rsidP="00C279BC">
      <w:pPr>
        <w:shd w:val="clear" w:color="000000" w:fill="auto"/>
        <w:suppressAutoHyphens/>
        <w:spacing w:line="360" w:lineRule="auto"/>
        <w:ind w:firstLine="709"/>
        <w:jc w:val="both"/>
        <w:rPr>
          <w:color w:val="000000"/>
          <w:sz w:val="28"/>
          <w:szCs w:val="28"/>
        </w:rPr>
      </w:pPr>
      <w:bookmarkStart w:id="16" w:name="OLE_LINK77"/>
      <w:bookmarkEnd w:id="15"/>
      <w:r w:rsidRPr="008E648A">
        <w:rPr>
          <w:color w:val="000000"/>
          <w:sz w:val="28"/>
          <w:szCs w:val="28"/>
        </w:rPr>
        <w:t>Статистический анализ денежной системы за 2005, 2006, 2007 годы наглядно показанный в круговой диаграмме.</w:t>
      </w:r>
    </w:p>
    <w:p w:rsidR="00A94C20" w:rsidRPr="008E648A" w:rsidRDefault="00A94C20" w:rsidP="00C279BC">
      <w:pPr>
        <w:shd w:val="clear" w:color="000000" w:fill="auto"/>
        <w:tabs>
          <w:tab w:val="center" w:pos="6634"/>
        </w:tabs>
        <w:suppressAutoHyphens/>
        <w:spacing w:line="360" w:lineRule="auto"/>
        <w:ind w:firstLine="709"/>
        <w:jc w:val="both"/>
        <w:rPr>
          <w:color w:val="000000"/>
          <w:sz w:val="28"/>
        </w:rPr>
      </w:pPr>
    </w:p>
    <w:p w:rsidR="00A94C20" w:rsidRPr="008E648A" w:rsidRDefault="00E97827" w:rsidP="00C279BC">
      <w:pPr>
        <w:widowControl w:val="0"/>
        <w:shd w:val="clear" w:color="000000" w:fill="auto"/>
        <w:tabs>
          <w:tab w:val="center" w:pos="6634"/>
        </w:tabs>
        <w:spacing w:line="360" w:lineRule="auto"/>
        <w:jc w:val="center"/>
        <w:outlineLvl w:val="0"/>
        <w:rPr>
          <w:color w:val="000000"/>
          <w:sz w:val="28"/>
          <w:szCs w:val="28"/>
        </w:rPr>
      </w:pPr>
      <w:r>
        <w:rPr>
          <w:b/>
          <w:color w:val="000000"/>
          <w:sz w:val="28"/>
          <w:szCs w:val="28"/>
        </w:rPr>
        <w:pict>
          <v:shape id="_x0000_i1026" type="#_x0000_t75" style="width:430.5pt;height:245.25pt">
            <v:imagedata r:id="rId9" o:title=""/>
          </v:shape>
        </w:pict>
      </w:r>
    </w:p>
    <w:p w:rsidR="00A94C20" w:rsidRPr="008E648A" w:rsidRDefault="00A94C20" w:rsidP="00C279BC">
      <w:pPr>
        <w:shd w:val="clear" w:color="000000" w:fill="auto"/>
        <w:tabs>
          <w:tab w:val="center" w:pos="6634"/>
        </w:tabs>
        <w:suppressAutoHyphens/>
        <w:spacing w:line="360" w:lineRule="auto"/>
        <w:ind w:firstLine="709"/>
        <w:jc w:val="both"/>
        <w:rPr>
          <w:color w:val="000000"/>
          <w:sz w:val="28"/>
        </w:rPr>
      </w:pPr>
    </w:p>
    <w:p w:rsidR="004A6B19" w:rsidRPr="008E648A" w:rsidRDefault="00E21301" w:rsidP="00C279BC">
      <w:pPr>
        <w:shd w:val="clear" w:color="000000" w:fill="auto"/>
        <w:tabs>
          <w:tab w:val="left" w:pos="10206"/>
        </w:tabs>
        <w:suppressAutoHyphens/>
        <w:spacing w:line="360" w:lineRule="auto"/>
        <w:ind w:firstLine="709"/>
        <w:jc w:val="both"/>
        <w:rPr>
          <w:color w:val="000000"/>
          <w:sz w:val="28"/>
        </w:rPr>
      </w:pPr>
      <w:bookmarkStart w:id="17" w:name="OLE_LINK89"/>
      <w:bookmarkEnd w:id="16"/>
      <w:r w:rsidRPr="008E648A">
        <w:rPr>
          <w:color w:val="000000"/>
          <w:sz w:val="28"/>
          <w:szCs w:val="28"/>
        </w:rPr>
        <w:t xml:space="preserve">На данной круговой диаграмме наглядно показано какую долю занимает каждая категория. Так например, </w:t>
      </w:r>
      <w:r w:rsidR="00231735" w:rsidRPr="008E648A">
        <w:rPr>
          <w:color w:val="000000"/>
          <w:sz w:val="28"/>
          <w:szCs w:val="28"/>
        </w:rPr>
        <w:t>большую часть данной диаграммы занимает денежная масса хозяйства населения. Чуть меньшую долю чем хозяйства населения занимает с/х и иные организации. И наконец самую маленькую долю занимает</w:t>
      </w:r>
      <w:r w:rsidR="00907E23" w:rsidRPr="008E648A">
        <w:rPr>
          <w:color w:val="000000"/>
          <w:sz w:val="28"/>
          <w:szCs w:val="28"/>
        </w:rPr>
        <w:t xml:space="preserve"> </w:t>
      </w:r>
      <w:r w:rsidR="00231735" w:rsidRPr="008E648A">
        <w:rPr>
          <w:color w:val="000000"/>
          <w:sz w:val="28"/>
          <w:szCs w:val="28"/>
        </w:rPr>
        <w:t>денежная масса крестьянско ( фермерского) хозяйства.</w:t>
      </w:r>
    </w:p>
    <w:p w:rsidR="004A6B19" w:rsidRPr="008E648A" w:rsidRDefault="0093317D" w:rsidP="00C279BC">
      <w:pPr>
        <w:widowControl w:val="0"/>
        <w:shd w:val="clear" w:color="000000" w:fill="auto"/>
        <w:tabs>
          <w:tab w:val="center" w:pos="6634"/>
        </w:tabs>
        <w:spacing w:line="360" w:lineRule="auto"/>
        <w:jc w:val="center"/>
        <w:outlineLvl w:val="0"/>
        <w:rPr>
          <w:color w:val="000000"/>
          <w:sz w:val="28"/>
        </w:rPr>
      </w:pPr>
      <w:r w:rsidRPr="008E648A">
        <w:rPr>
          <w:color w:val="000000"/>
          <w:sz w:val="28"/>
        </w:rPr>
        <w:br w:type="page"/>
      </w:r>
      <w:r w:rsidR="00E97827">
        <w:rPr>
          <w:b/>
          <w:color w:val="000000"/>
          <w:sz w:val="28"/>
        </w:rPr>
        <w:pict>
          <v:shape id="_x0000_i1027" type="#_x0000_t75" style="width:215.25pt;height:250.5pt">
            <v:imagedata r:id="rId10" o:title=""/>
          </v:shape>
        </w:pict>
      </w:r>
    </w:p>
    <w:bookmarkEnd w:id="17"/>
    <w:p w:rsidR="00247126" w:rsidRPr="008E648A" w:rsidRDefault="00C279BC" w:rsidP="00C279BC">
      <w:pPr>
        <w:widowControl w:val="0"/>
        <w:shd w:val="clear" w:color="000000" w:fill="auto"/>
        <w:tabs>
          <w:tab w:val="center" w:pos="6634"/>
        </w:tabs>
        <w:spacing w:line="360" w:lineRule="auto"/>
        <w:jc w:val="center"/>
        <w:outlineLvl w:val="0"/>
        <w:rPr>
          <w:rStyle w:val="a6"/>
          <w:bCs w:val="0"/>
          <w:caps/>
          <w:color w:val="000000"/>
          <w:sz w:val="28"/>
        </w:rPr>
      </w:pPr>
      <w:r w:rsidRPr="008E648A">
        <w:rPr>
          <w:color w:val="000000"/>
          <w:sz w:val="28"/>
        </w:rPr>
        <w:br w:type="page"/>
      </w:r>
      <w:r w:rsidR="005723A5" w:rsidRPr="008E648A">
        <w:rPr>
          <w:rStyle w:val="a6"/>
          <w:caps/>
          <w:color w:val="000000"/>
          <w:sz w:val="28"/>
          <w:szCs w:val="28"/>
        </w:rPr>
        <w:t>3.</w:t>
      </w:r>
      <w:r w:rsidR="00907E23" w:rsidRPr="008E648A">
        <w:rPr>
          <w:rStyle w:val="a6"/>
          <w:caps/>
          <w:color w:val="000000"/>
          <w:sz w:val="28"/>
          <w:szCs w:val="28"/>
        </w:rPr>
        <w:t xml:space="preserve"> </w:t>
      </w:r>
      <w:r w:rsidR="005723A5" w:rsidRPr="008E648A">
        <w:rPr>
          <w:rStyle w:val="a6"/>
          <w:caps/>
          <w:color w:val="000000"/>
          <w:sz w:val="28"/>
          <w:szCs w:val="28"/>
        </w:rPr>
        <w:t>Совершенствования и пути решения проблем обращения денежных масс в денежной системе</w:t>
      </w:r>
    </w:p>
    <w:p w:rsidR="00C279BC" w:rsidRPr="008E648A" w:rsidRDefault="00C279BC" w:rsidP="00C279BC">
      <w:pPr>
        <w:shd w:val="clear" w:color="000000" w:fill="auto"/>
        <w:suppressAutoHyphens/>
        <w:spacing w:line="360" w:lineRule="auto"/>
        <w:ind w:firstLine="709"/>
        <w:jc w:val="both"/>
        <w:rPr>
          <w:color w:val="000000"/>
          <w:sz w:val="28"/>
          <w:szCs w:val="28"/>
        </w:rPr>
      </w:pP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Из процесса денежного обращения возможно вычленение понятия денежного оборота. Денежный оборот есть проявление сущности денег в их движении.</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Денежный оборот охватывает процессы распределения и обмена. На его объем оказывают влияние стадии производства и потребления. Длительный производственный процесс, требующий повышенного объема производственных запасов, увеличивает денежный оборот, связанный с их приобретением.</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Основным принципом организации денежного оборота является целевое использование наличных денежных средств.</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Наличие-денежный оборот - это движение наличных денег в сфере обращения и выполнения ими функций средства платежа и средства обращения.</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Оно обслуживается банкнотами, разменной монетой и бумажными деньгами</w:t>
      </w:r>
      <w:r w:rsidR="00C279BC" w:rsidRPr="008E648A">
        <w:rPr>
          <w:color w:val="000000"/>
          <w:sz w:val="28"/>
          <w:szCs w:val="28"/>
        </w:rPr>
        <w:t xml:space="preserve"> </w:t>
      </w:r>
      <w:r w:rsidRPr="008E648A">
        <w:rPr>
          <w:color w:val="000000"/>
          <w:sz w:val="28"/>
          <w:szCs w:val="28"/>
        </w:rPr>
        <w:t>(казначейскими билетами).</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Наличные деньги используются: для кругооборота товаров и услуг; для расчетов по выплате заработной платы и приравненных к ней платежей; для оплаты ценных бумаг и выплат дохода по ним; для платежей населения за коммунальные услуги и т.д.</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На 1 января 2000 года из всех находящихся в обращении наличных денег в сумме 289,8 млрд. рублей 23,2 млрд. рублей (8%) находилось в кассах банков, а остальные — вне банковской системы.</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Общая сумма наличных денег в обращении на 1 января 2000 года составила</w:t>
      </w:r>
      <w:r w:rsidR="00C279BC" w:rsidRPr="008E648A">
        <w:rPr>
          <w:color w:val="000000"/>
          <w:sz w:val="28"/>
          <w:szCs w:val="28"/>
        </w:rPr>
        <w:t xml:space="preserve"> </w:t>
      </w:r>
      <w:r w:rsidRPr="008E648A">
        <w:rPr>
          <w:color w:val="000000"/>
          <w:sz w:val="28"/>
          <w:szCs w:val="28"/>
        </w:rPr>
        <w:t>266,6 млрд. рублей, увеличившись по сравнению с 1 января 1999 года на</w:t>
      </w:r>
      <w:r w:rsidR="00C279BC" w:rsidRPr="008E648A">
        <w:rPr>
          <w:color w:val="000000"/>
          <w:sz w:val="28"/>
          <w:szCs w:val="28"/>
        </w:rPr>
        <w:t xml:space="preserve"> </w:t>
      </w:r>
      <w:r w:rsidRPr="008E648A">
        <w:rPr>
          <w:color w:val="000000"/>
          <w:sz w:val="28"/>
          <w:szCs w:val="28"/>
        </w:rPr>
        <w:t>78,8 млрд. рублей (на 41,9%). При этом за 1998 год величина данного показателя возросла на 57,3 млрд. рублей, или на 43,9%</w:t>
      </w:r>
      <w:r w:rsidR="00C279BC" w:rsidRPr="008E648A">
        <w:rPr>
          <w:color w:val="000000"/>
          <w:sz w:val="28"/>
          <w:szCs w:val="28"/>
        </w:rPr>
        <w:t>.</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Налично-денежный оборот включает движение всей налично-денежной массы за определенный период времени между юридическими лицами, физическими лицами и государственными органами. В настоящее время порядок осуществления налично-денежного оборота на территории РФ регламентируется Положением «О правилах организации наличного денежного обращения на территории Российской</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Федерации», утвержденным Банком России 5 января 1998 г.</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В целях организации наличного денежного оборота на территории РФ на</w:t>
      </w:r>
      <w:r w:rsidR="00C279BC" w:rsidRPr="008E648A">
        <w:rPr>
          <w:color w:val="000000"/>
          <w:sz w:val="28"/>
          <w:szCs w:val="28"/>
        </w:rPr>
        <w:t xml:space="preserve"> </w:t>
      </w:r>
      <w:r w:rsidRPr="008E648A">
        <w:rPr>
          <w:color w:val="000000"/>
          <w:sz w:val="28"/>
          <w:szCs w:val="28"/>
        </w:rPr>
        <w:t>Банк России возложены следующие обязательства:</w:t>
      </w:r>
    </w:p>
    <w:p w:rsidR="005723A5" w:rsidRPr="008E648A" w:rsidRDefault="005723A5" w:rsidP="00C279BC">
      <w:pPr>
        <w:numPr>
          <w:ilvl w:val="0"/>
          <w:numId w:val="6"/>
        </w:numPr>
        <w:shd w:val="clear" w:color="000000" w:fill="auto"/>
        <w:tabs>
          <w:tab w:val="left" w:pos="1066"/>
        </w:tabs>
        <w:suppressAutoHyphens/>
        <w:autoSpaceDE w:val="0"/>
        <w:autoSpaceDN w:val="0"/>
        <w:adjustRightInd w:val="0"/>
        <w:spacing w:line="360" w:lineRule="auto"/>
        <w:ind w:firstLine="709"/>
        <w:jc w:val="both"/>
        <w:rPr>
          <w:color w:val="000000"/>
          <w:sz w:val="28"/>
          <w:szCs w:val="28"/>
        </w:rPr>
      </w:pPr>
      <w:r w:rsidRPr="008E648A">
        <w:rPr>
          <w:color w:val="000000"/>
          <w:sz w:val="28"/>
          <w:szCs w:val="28"/>
        </w:rPr>
        <w:t>прогнозирование и организация производства, перевозка и хранение</w:t>
      </w:r>
      <w:r w:rsidR="0093317D" w:rsidRPr="008E648A">
        <w:rPr>
          <w:color w:val="000000"/>
          <w:sz w:val="28"/>
          <w:szCs w:val="28"/>
        </w:rPr>
        <w:t xml:space="preserve"> </w:t>
      </w:r>
      <w:r w:rsidRPr="008E648A">
        <w:rPr>
          <w:color w:val="000000"/>
          <w:sz w:val="28"/>
          <w:szCs w:val="28"/>
        </w:rPr>
        <w:t>банкнот и монет, а также создание их резервных фондов;</w:t>
      </w:r>
    </w:p>
    <w:p w:rsidR="005723A5" w:rsidRPr="008E648A" w:rsidRDefault="005723A5" w:rsidP="00C279BC">
      <w:pPr>
        <w:numPr>
          <w:ilvl w:val="0"/>
          <w:numId w:val="6"/>
        </w:numPr>
        <w:shd w:val="clear" w:color="000000" w:fill="auto"/>
        <w:tabs>
          <w:tab w:val="left" w:pos="1066"/>
        </w:tabs>
        <w:suppressAutoHyphens/>
        <w:autoSpaceDE w:val="0"/>
        <w:autoSpaceDN w:val="0"/>
        <w:adjustRightInd w:val="0"/>
        <w:spacing w:line="360" w:lineRule="auto"/>
        <w:ind w:firstLine="709"/>
        <w:jc w:val="both"/>
        <w:rPr>
          <w:color w:val="000000"/>
          <w:sz w:val="28"/>
          <w:szCs w:val="28"/>
        </w:rPr>
      </w:pPr>
      <w:r w:rsidRPr="008E648A">
        <w:rPr>
          <w:color w:val="000000"/>
          <w:sz w:val="28"/>
          <w:szCs w:val="28"/>
        </w:rPr>
        <w:t>установление правил хранения, перевозки и инкассации наличных</w:t>
      </w:r>
      <w:r w:rsidR="0093317D" w:rsidRPr="008E648A">
        <w:rPr>
          <w:color w:val="000000"/>
          <w:sz w:val="28"/>
          <w:szCs w:val="28"/>
        </w:rPr>
        <w:t xml:space="preserve"> </w:t>
      </w:r>
      <w:r w:rsidRPr="008E648A">
        <w:rPr>
          <w:color w:val="000000"/>
          <w:sz w:val="28"/>
          <w:szCs w:val="28"/>
        </w:rPr>
        <w:t>денег для кредитных учреждений;</w:t>
      </w:r>
    </w:p>
    <w:p w:rsidR="005723A5" w:rsidRPr="008E648A" w:rsidRDefault="005723A5" w:rsidP="00C279BC">
      <w:pPr>
        <w:numPr>
          <w:ilvl w:val="0"/>
          <w:numId w:val="7"/>
        </w:numPr>
        <w:shd w:val="clear" w:color="000000" w:fill="auto"/>
        <w:tabs>
          <w:tab w:val="left" w:pos="1128"/>
        </w:tabs>
        <w:suppressAutoHyphens/>
        <w:autoSpaceDE w:val="0"/>
        <w:autoSpaceDN w:val="0"/>
        <w:adjustRightInd w:val="0"/>
        <w:spacing w:line="360" w:lineRule="auto"/>
        <w:ind w:firstLine="709"/>
        <w:jc w:val="both"/>
        <w:rPr>
          <w:color w:val="000000"/>
          <w:sz w:val="28"/>
          <w:szCs w:val="28"/>
        </w:rPr>
      </w:pPr>
      <w:r w:rsidRPr="008E648A">
        <w:rPr>
          <w:color w:val="000000"/>
          <w:sz w:val="28"/>
          <w:szCs w:val="28"/>
        </w:rPr>
        <w:t>определение признаков платежеспособности денежных знаков и</w:t>
      </w:r>
      <w:r w:rsidR="0093317D" w:rsidRPr="008E648A">
        <w:rPr>
          <w:color w:val="000000"/>
          <w:sz w:val="28"/>
          <w:szCs w:val="28"/>
        </w:rPr>
        <w:t xml:space="preserve"> </w:t>
      </w:r>
      <w:r w:rsidRPr="008E648A">
        <w:rPr>
          <w:color w:val="000000"/>
          <w:sz w:val="28"/>
          <w:szCs w:val="28"/>
        </w:rPr>
        <w:t>порядка замены поврежденных банкнот и монет, а также их уничтожения;</w:t>
      </w:r>
    </w:p>
    <w:p w:rsidR="005723A5" w:rsidRPr="008E648A" w:rsidRDefault="005723A5" w:rsidP="00C279BC">
      <w:pPr>
        <w:numPr>
          <w:ilvl w:val="0"/>
          <w:numId w:val="7"/>
        </w:numPr>
        <w:shd w:val="clear" w:color="000000" w:fill="auto"/>
        <w:tabs>
          <w:tab w:val="left" w:pos="1128"/>
        </w:tabs>
        <w:suppressAutoHyphens/>
        <w:autoSpaceDE w:val="0"/>
        <w:autoSpaceDN w:val="0"/>
        <w:adjustRightInd w:val="0"/>
        <w:spacing w:line="360" w:lineRule="auto"/>
        <w:ind w:firstLine="709"/>
        <w:jc w:val="both"/>
        <w:rPr>
          <w:color w:val="000000"/>
          <w:sz w:val="28"/>
          <w:szCs w:val="28"/>
        </w:rPr>
      </w:pPr>
      <w:r w:rsidRPr="008E648A">
        <w:rPr>
          <w:color w:val="000000"/>
          <w:sz w:val="28"/>
          <w:szCs w:val="28"/>
        </w:rPr>
        <w:t>разработка и утверждение правил ведения кассовых операций в</w:t>
      </w:r>
      <w:r w:rsidR="0093317D" w:rsidRPr="008E648A">
        <w:rPr>
          <w:color w:val="000000"/>
          <w:sz w:val="28"/>
          <w:szCs w:val="28"/>
        </w:rPr>
        <w:t xml:space="preserve"> </w:t>
      </w:r>
      <w:r w:rsidRPr="008E648A">
        <w:rPr>
          <w:color w:val="000000"/>
          <w:sz w:val="28"/>
          <w:szCs w:val="28"/>
        </w:rPr>
        <w:t>народном хозяйстве.</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Для осуществления эмиссионно-кассового регулирования, кассового обслуживания кредитных организаций, а также предприятий и организаций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Резервные фонды денежных билетов и монет - это запасы не выпущенных в обращение денежных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 и т.д.</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В коммерческих банках создание таких фондов не предусмотрено, так как у них имеются операционные кассы. С 1 июня 1997 г. коммерческим банкам установлен лимит минимально допустимого остатка наличных денег в операционной кассе на конец дня для обеспечения своевременной выдачи денег со счетов юридических лиц независимо от их организационно-правовой формы, а также со счетов по вкладам граждан.</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В 2002 году в целом по Российской Федерации наличный денежный оборот, проходящий через кассы учреждений Банка России и кредитных организаций, под воздействием, главным образом, роста номинальных денежных доходов населения и потребительских цен увеличился за год на 32,5%, что на 5,9 процентного пункта ниже роста в 2001 году. Среднедневной оборот наличных денег составил</w:t>
      </w:r>
      <w:r w:rsidR="00C279BC" w:rsidRPr="008E648A">
        <w:rPr>
          <w:color w:val="000000"/>
          <w:sz w:val="28"/>
          <w:szCs w:val="28"/>
        </w:rPr>
        <w:t xml:space="preserve"> </w:t>
      </w:r>
      <w:r w:rsidRPr="008E648A">
        <w:rPr>
          <w:color w:val="000000"/>
          <w:sz w:val="28"/>
          <w:szCs w:val="28"/>
        </w:rPr>
        <w:t>32,2 млрд. рублей и возрос на 8 млрд. рублей. За счет собственных кассовых ресурсов учреждения Банка России и кредитные организации обеспечили 96,1% потребности клиентов в наличных деньгах. В целом по Российской Федерации за 2002 год выпущено в обращение наличных денег на 8,3% больше, чем за 2001 год. Рост выпуска наличных денег в обращение обусловлен увеличением на</w:t>
      </w:r>
      <w:r w:rsidR="00C279BC" w:rsidRPr="008E648A">
        <w:rPr>
          <w:color w:val="000000"/>
          <w:sz w:val="28"/>
          <w:szCs w:val="28"/>
        </w:rPr>
        <w:t xml:space="preserve"> </w:t>
      </w:r>
      <w:r w:rsidRPr="008E648A">
        <w:rPr>
          <w:color w:val="000000"/>
          <w:sz w:val="28"/>
          <w:szCs w:val="28"/>
        </w:rPr>
        <w:t>29,4% выплат на заработную плату в связи с ростом минимального размера оплаты труда, индексацией пенсий, ростом выдач наличных денег со счетов по вкладам граждан.</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Безналичный оборот — движение стоимости без участия наличных денег: перечисление денежных средств по счетам кредитных учреждении, зачет взаимных требовании. Развитие кредитной системы и появление средств клиентов на счетах в банках и других кредитных учреждении привели к возникновению такого обращения. Именно широкое развитие безналичных расчетов обусловило необходимость установления связей между банками и превращения их в банковскую систему. Безналичный платежный оборот в России составляет более 60 %, а в экономически</w:t>
      </w:r>
      <w:r w:rsidR="00976928" w:rsidRPr="008E648A">
        <w:rPr>
          <w:color w:val="000000"/>
          <w:sz w:val="28"/>
          <w:szCs w:val="28"/>
        </w:rPr>
        <w:t xml:space="preserve"> </w:t>
      </w:r>
      <w:r w:rsidRPr="008E648A">
        <w:rPr>
          <w:color w:val="000000"/>
          <w:sz w:val="28"/>
          <w:szCs w:val="28"/>
        </w:rPr>
        <w:t>развитых странах - 90%. Безналичный оборот осуществляется с помощью чеков, векселей, кредитных карточек и других кредитных инструментов. Безналичный денежный оборот охватывает расчеты между:</w:t>
      </w:r>
    </w:p>
    <w:p w:rsidR="005723A5" w:rsidRPr="008E648A" w:rsidRDefault="005723A5" w:rsidP="00C279BC">
      <w:pPr>
        <w:shd w:val="clear" w:color="000000" w:fill="auto"/>
        <w:tabs>
          <w:tab w:val="left" w:pos="1258"/>
        </w:tabs>
        <w:suppressAutoHyphens/>
        <w:spacing w:line="360" w:lineRule="auto"/>
        <w:ind w:firstLine="709"/>
        <w:jc w:val="both"/>
        <w:rPr>
          <w:color w:val="000000"/>
          <w:sz w:val="28"/>
          <w:szCs w:val="28"/>
        </w:rPr>
      </w:pPr>
      <w:r w:rsidRPr="008E648A">
        <w:rPr>
          <w:color w:val="000000"/>
          <w:sz w:val="28"/>
          <w:szCs w:val="28"/>
        </w:rPr>
        <w:t>-</w:t>
      </w:r>
      <w:r w:rsidRPr="008E648A">
        <w:rPr>
          <w:color w:val="000000"/>
          <w:sz w:val="28"/>
          <w:szCs w:val="28"/>
        </w:rPr>
        <w:tab/>
        <w:t>предприятиями,</w:t>
      </w:r>
      <w:r w:rsidR="00907E23" w:rsidRPr="008E648A">
        <w:rPr>
          <w:color w:val="000000"/>
          <w:sz w:val="28"/>
          <w:szCs w:val="28"/>
        </w:rPr>
        <w:t xml:space="preserve"> </w:t>
      </w:r>
      <w:r w:rsidRPr="008E648A">
        <w:rPr>
          <w:color w:val="000000"/>
          <w:sz w:val="28"/>
          <w:szCs w:val="28"/>
        </w:rPr>
        <w:t>учреждениями,</w:t>
      </w:r>
      <w:r w:rsidR="00907E23" w:rsidRPr="008E648A">
        <w:rPr>
          <w:color w:val="000000"/>
          <w:sz w:val="28"/>
          <w:szCs w:val="28"/>
        </w:rPr>
        <w:t xml:space="preserve"> </w:t>
      </w:r>
      <w:r w:rsidRPr="008E648A">
        <w:rPr>
          <w:color w:val="000000"/>
          <w:sz w:val="28"/>
          <w:szCs w:val="28"/>
        </w:rPr>
        <w:t>организациями</w:t>
      </w:r>
      <w:r w:rsidR="00907E23" w:rsidRPr="008E648A">
        <w:rPr>
          <w:color w:val="000000"/>
          <w:sz w:val="28"/>
          <w:szCs w:val="28"/>
        </w:rPr>
        <w:t xml:space="preserve"> </w:t>
      </w:r>
      <w:r w:rsidRPr="008E648A">
        <w:rPr>
          <w:color w:val="000000"/>
          <w:sz w:val="28"/>
          <w:szCs w:val="28"/>
        </w:rPr>
        <w:t>разных</w:t>
      </w:r>
      <w:r w:rsidR="00907E23" w:rsidRPr="008E648A">
        <w:rPr>
          <w:color w:val="000000"/>
          <w:sz w:val="28"/>
          <w:szCs w:val="28"/>
        </w:rPr>
        <w:t xml:space="preserve"> </w:t>
      </w:r>
      <w:r w:rsidRPr="008E648A">
        <w:rPr>
          <w:color w:val="000000"/>
          <w:sz w:val="28"/>
          <w:szCs w:val="28"/>
        </w:rPr>
        <w:t>форм</w:t>
      </w:r>
      <w:r w:rsidR="0093317D" w:rsidRPr="008E648A">
        <w:rPr>
          <w:color w:val="000000"/>
          <w:sz w:val="28"/>
          <w:szCs w:val="28"/>
        </w:rPr>
        <w:t xml:space="preserve"> </w:t>
      </w:r>
      <w:r w:rsidRPr="008E648A">
        <w:rPr>
          <w:color w:val="000000"/>
          <w:sz w:val="28"/>
          <w:szCs w:val="28"/>
        </w:rPr>
        <w:t>собственности, имеющими счета в кредитных учреждениях;</w:t>
      </w:r>
    </w:p>
    <w:p w:rsidR="005723A5" w:rsidRPr="008E648A" w:rsidRDefault="005723A5" w:rsidP="00C279BC">
      <w:pPr>
        <w:numPr>
          <w:ilvl w:val="0"/>
          <w:numId w:val="8"/>
        </w:numPr>
        <w:shd w:val="clear" w:color="000000" w:fill="auto"/>
        <w:tabs>
          <w:tab w:val="left" w:pos="1085"/>
        </w:tabs>
        <w:suppressAutoHyphens/>
        <w:autoSpaceDE w:val="0"/>
        <w:autoSpaceDN w:val="0"/>
        <w:adjustRightInd w:val="0"/>
        <w:spacing w:line="360" w:lineRule="auto"/>
        <w:ind w:firstLine="709"/>
        <w:jc w:val="both"/>
        <w:rPr>
          <w:color w:val="000000"/>
          <w:sz w:val="28"/>
          <w:szCs w:val="28"/>
        </w:rPr>
      </w:pPr>
      <w:r w:rsidRPr="008E648A">
        <w:rPr>
          <w:color w:val="000000"/>
          <w:sz w:val="28"/>
          <w:szCs w:val="28"/>
        </w:rPr>
        <w:t>юридическими лицами и кредитными учреждениями по получению</w:t>
      </w:r>
      <w:r w:rsidR="0093317D" w:rsidRPr="008E648A">
        <w:rPr>
          <w:color w:val="000000"/>
          <w:sz w:val="28"/>
          <w:szCs w:val="28"/>
        </w:rPr>
        <w:t xml:space="preserve"> </w:t>
      </w:r>
      <w:r w:rsidRPr="008E648A">
        <w:rPr>
          <w:color w:val="000000"/>
          <w:sz w:val="28"/>
          <w:szCs w:val="28"/>
        </w:rPr>
        <w:t>и возврату кредита;</w:t>
      </w:r>
    </w:p>
    <w:p w:rsidR="005723A5" w:rsidRPr="008E648A" w:rsidRDefault="005723A5" w:rsidP="00C279BC">
      <w:pPr>
        <w:numPr>
          <w:ilvl w:val="0"/>
          <w:numId w:val="8"/>
        </w:numPr>
        <w:shd w:val="clear" w:color="000000" w:fill="auto"/>
        <w:tabs>
          <w:tab w:val="left" w:pos="1085"/>
        </w:tabs>
        <w:suppressAutoHyphens/>
        <w:autoSpaceDE w:val="0"/>
        <w:autoSpaceDN w:val="0"/>
        <w:adjustRightInd w:val="0"/>
        <w:spacing w:line="360" w:lineRule="auto"/>
        <w:ind w:firstLine="709"/>
        <w:jc w:val="both"/>
        <w:rPr>
          <w:color w:val="000000"/>
          <w:sz w:val="28"/>
          <w:szCs w:val="28"/>
        </w:rPr>
      </w:pPr>
      <w:r w:rsidRPr="008E648A">
        <w:rPr>
          <w:color w:val="000000"/>
          <w:sz w:val="28"/>
          <w:szCs w:val="28"/>
        </w:rPr>
        <w:t>юридическими лицами и населением по выплате заработной платы,</w:t>
      </w:r>
      <w:r w:rsidR="0093317D" w:rsidRPr="008E648A">
        <w:rPr>
          <w:color w:val="000000"/>
          <w:sz w:val="28"/>
          <w:szCs w:val="28"/>
        </w:rPr>
        <w:t xml:space="preserve"> </w:t>
      </w:r>
      <w:r w:rsidRPr="008E648A">
        <w:rPr>
          <w:color w:val="000000"/>
          <w:sz w:val="28"/>
          <w:szCs w:val="28"/>
        </w:rPr>
        <w:t>доходов по ценным бумагам;</w:t>
      </w:r>
    </w:p>
    <w:p w:rsidR="005723A5" w:rsidRPr="008E648A" w:rsidRDefault="005723A5" w:rsidP="00C279BC">
      <w:pPr>
        <w:shd w:val="clear" w:color="000000" w:fill="auto"/>
        <w:tabs>
          <w:tab w:val="left" w:pos="1162"/>
        </w:tabs>
        <w:suppressAutoHyphens/>
        <w:spacing w:line="360" w:lineRule="auto"/>
        <w:ind w:firstLine="709"/>
        <w:jc w:val="both"/>
        <w:rPr>
          <w:color w:val="000000"/>
          <w:sz w:val="28"/>
          <w:szCs w:val="28"/>
        </w:rPr>
      </w:pPr>
      <w:r w:rsidRPr="008E648A">
        <w:rPr>
          <w:color w:val="000000"/>
          <w:sz w:val="28"/>
          <w:szCs w:val="28"/>
        </w:rPr>
        <w:t>-</w:t>
      </w:r>
      <w:r w:rsidRPr="008E648A">
        <w:rPr>
          <w:color w:val="000000"/>
          <w:sz w:val="28"/>
          <w:szCs w:val="28"/>
        </w:rPr>
        <w:tab/>
        <w:t>физическими и юридическими лицами с казной государства по</w:t>
      </w:r>
      <w:r w:rsidR="0093317D" w:rsidRPr="008E648A">
        <w:rPr>
          <w:color w:val="000000"/>
          <w:sz w:val="28"/>
          <w:szCs w:val="28"/>
        </w:rPr>
        <w:t xml:space="preserve"> </w:t>
      </w:r>
      <w:r w:rsidRPr="008E648A">
        <w:rPr>
          <w:color w:val="000000"/>
          <w:sz w:val="28"/>
          <w:szCs w:val="28"/>
        </w:rPr>
        <w:t>оплате налогов, сборов и других обязательных платежей, а также получению</w:t>
      </w:r>
      <w:r w:rsidR="0093317D" w:rsidRPr="008E648A">
        <w:rPr>
          <w:color w:val="000000"/>
          <w:sz w:val="28"/>
          <w:szCs w:val="28"/>
        </w:rPr>
        <w:t xml:space="preserve"> </w:t>
      </w:r>
      <w:r w:rsidRPr="008E648A">
        <w:rPr>
          <w:color w:val="000000"/>
          <w:sz w:val="28"/>
          <w:szCs w:val="28"/>
        </w:rPr>
        <w:t>бюджетных средств.</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Размер безналичного оборота зависит от объема товаров в стране, уровня цен, звенности расчетов, а также размера распределительных и перераспределительных отношений, осуществляемых через финансовую систему.</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В Российской Федерации форма безналичных расчетов определяется правилами</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Банка России, действующими в соответствии с законодательством. Определено, что расчеты предприятий всех форм собственности по своим обязательствам с другими предприятиями, а также между юридическими лицами и физическими за товарно-материальные ценности производятся, как правило, в безналичном порядке через учреждения банка.</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Выбор тех или иных безналичных расчетов зависит от уровня экономического развития страны. Самой распространенной формой безналичных расчетов в</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России в настоящее время являются платежные поручения(77,1% по количеству и</w:t>
      </w:r>
      <w:r w:rsidR="00C279BC" w:rsidRPr="008E648A">
        <w:rPr>
          <w:color w:val="000000"/>
          <w:sz w:val="28"/>
          <w:szCs w:val="28"/>
        </w:rPr>
        <w:t xml:space="preserve"> </w:t>
      </w:r>
      <w:r w:rsidRPr="008E648A">
        <w:rPr>
          <w:color w:val="000000"/>
          <w:sz w:val="28"/>
          <w:szCs w:val="28"/>
        </w:rPr>
        <w:t>90,6% по объему платежей): с их помощью ведутся расчеты с поставщиками и подрядчиками в случае предоплаты, с органами страхового и пенсионного фонда, при налоговых и иных платежах.</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В зависимости от экономического содержания различают две группы безналичного обращения: по товарным операциям и финансовым обязательствам.</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К первой группе относятся безналичные расчеты за товары и услуги, ко второй</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 за кредит, расчеты со страховыми компаниями.</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В структуре безналичных платежей значительную часть составляют платежи, проведенные платежной системой Банка России: 47,6% по количеству и 58,7% по объему платежей. Постоянно высокий уровень платежей, проводимых через платежную систему Банка России, обусловлен эффективным и бесперебойным ее функционированием, а также тем, что использование для расчетов кредитными организациями средств, размещенных на счетах в Центральном банке Российской</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Между налично-денежным и безналичным оборотом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безналичное обращение немыслимо при отсутствии наличного. Одновременно наличные деньги появляются у клиента при снятии их со счета в кредитном учреждении. В 2002 году темпы роста объемов наличного денежного оборота (132,5%) были выше темпов роста объемов безналичных платежей (122%).</w:t>
      </w:r>
    </w:p>
    <w:p w:rsidR="005723A5" w:rsidRPr="008E648A" w:rsidRDefault="005723A5" w:rsidP="00C279BC">
      <w:pPr>
        <w:shd w:val="clear" w:color="000000" w:fill="auto"/>
        <w:suppressAutoHyphens/>
        <w:spacing w:line="360" w:lineRule="auto"/>
        <w:ind w:firstLine="709"/>
        <w:jc w:val="both"/>
        <w:rPr>
          <w:color w:val="000000"/>
          <w:sz w:val="28"/>
          <w:szCs w:val="28"/>
        </w:rPr>
      </w:pPr>
      <w:r w:rsidRPr="008E648A">
        <w:rPr>
          <w:color w:val="000000"/>
          <w:sz w:val="28"/>
          <w:szCs w:val="28"/>
        </w:rPr>
        <w:t>Таким образом, наличное и безналичное обращение образует общий денежный оборот страны, в котором действуют единые деньги одного наименования.</w:t>
      </w:r>
    </w:p>
    <w:p w:rsidR="00FA36DB" w:rsidRPr="008E648A" w:rsidRDefault="00C279B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sidRPr="008E648A">
        <w:rPr>
          <w:rStyle w:val="a6"/>
          <w:rFonts w:ascii="Times New Roman" w:hAnsi="Times New Roman"/>
          <w:color w:val="000000"/>
          <w:sz w:val="28"/>
          <w:szCs w:val="28"/>
        </w:rPr>
        <w:br w:type="page"/>
      </w:r>
      <w:r w:rsidR="00BF0D36" w:rsidRPr="008E648A">
        <w:rPr>
          <w:rStyle w:val="a6"/>
          <w:rFonts w:ascii="Times New Roman" w:hAnsi="Times New Roman"/>
          <w:b/>
          <w:color w:val="000000"/>
          <w:sz w:val="28"/>
          <w:szCs w:val="28"/>
        </w:rPr>
        <w:t>ЗАКЛЮЧЕНИЕ</w:t>
      </w:r>
      <w:bookmarkEnd w:id="12"/>
      <w:bookmarkEnd w:id="13"/>
    </w:p>
    <w:p w:rsidR="00C279BC" w:rsidRPr="008E648A" w:rsidRDefault="00C279BC"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В результате </w:t>
      </w:r>
      <w:r w:rsidR="00413E19" w:rsidRPr="008E648A">
        <w:rPr>
          <w:rStyle w:val="a6"/>
          <w:rFonts w:ascii="Times New Roman" w:hAnsi="Times New Roman"/>
          <w:color w:val="000000"/>
          <w:sz w:val="28"/>
          <w:szCs w:val="28"/>
        </w:rPr>
        <w:t>проведенного исследования</w:t>
      </w:r>
      <w:r w:rsidRPr="008E648A">
        <w:rPr>
          <w:rStyle w:val="a6"/>
          <w:rFonts w:ascii="Times New Roman" w:hAnsi="Times New Roman"/>
          <w:color w:val="000000"/>
          <w:sz w:val="28"/>
          <w:szCs w:val="28"/>
        </w:rPr>
        <w:t xml:space="preserve"> </w:t>
      </w:r>
      <w:r w:rsidR="00413E19" w:rsidRPr="008E648A">
        <w:rPr>
          <w:rStyle w:val="a6"/>
          <w:rFonts w:ascii="Times New Roman" w:hAnsi="Times New Roman"/>
          <w:color w:val="000000"/>
          <w:sz w:val="28"/>
          <w:szCs w:val="28"/>
        </w:rPr>
        <w:t>необходимо</w:t>
      </w:r>
      <w:r w:rsidRPr="008E648A">
        <w:rPr>
          <w:rStyle w:val="a6"/>
          <w:rFonts w:ascii="Times New Roman" w:hAnsi="Times New Roman"/>
          <w:color w:val="000000"/>
          <w:sz w:val="28"/>
          <w:szCs w:val="28"/>
        </w:rPr>
        <w:t xml:space="preserve"> сделать следующие выводы:</w:t>
      </w:r>
      <w:r w:rsidR="00F10A49" w:rsidRPr="008E648A">
        <w:rPr>
          <w:rStyle w:val="a6"/>
          <w:rFonts w:ascii="Times New Roman" w:hAnsi="Times New Roman"/>
          <w:color w:val="000000"/>
          <w:sz w:val="28"/>
          <w:szCs w:val="28"/>
        </w:rPr>
        <w:t xml:space="preserve"> </w:t>
      </w:r>
      <w:r w:rsidRPr="008E648A">
        <w:rPr>
          <w:rStyle w:val="a6"/>
          <w:rFonts w:ascii="Times New Roman" w:hAnsi="Times New Roman"/>
          <w:color w:val="000000"/>
          <w:sz w:val="28"/>
          <w:szCs w:val="28"/>
        </w:rPr>
        <w:t>Организуемое и регулируемое государственными законами денежное обращение страны называется денежной системой. В каждой стране денежная система складывается исторически. Известны различные типы денежных систем. Так, в условиях существования металлического денежного обращения различали два типа денежных систем: биметаллизм и монометаллизм.</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Биметаллизм – денежная система, при которой государство законодательно закрепляет роль всеобщего эквивалента за двумя металлами золотом и серебром, монеты из них функционируют на равных основаниях. Существовали три разновидности биметаллизма: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система параллельной валюты, когда соотношение между золотыми и серебряными монетами устанавливалось стихийно на рынке;</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система двойной валюты, когда это соотношение устанавливалось государством;</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система «хромающей» валюты, при которой золотые и серебряные монеты служат законными платежными средствами, но не на равных основаниях, так как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Монометаллизм – денежная система, при которой один денежный металл является всеобщим эквивалентом и одновременно в обращении присутствуют другие знаки стоимости (банкноты, казначейские билеты, разменная монета), разменные на золото. Существовало три разновидности золотого монометаллизма: золотомонетный стандарт, золотослитковый стандарт и золотодевизный стандарт.</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При золотомонетном стандарте золото выполняет все функции денег, в обращении находятся как золотая монета, так и знаки золота, производится свободная чеканка золотых монет с фиксированным содержанием золота, золотые монеты свободно меняются на знаки золота по нарицательной стоимости.</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Золотослитковый стандарт характерен тем, что банкноты обмениваются на золотые слитки, но только при предъявлении определенной их суммы.</w:t>
      </w:r>
      <w:r w:rsidR="00907E23" w:rsidRPr="008E648A">
        <w:rPr>
          <w:rStyle w:val="a6"/>
          <w:rFonts w:ascii="Times New Roman" w:hAnsi="Times New Roman"/>
          <w:color w:val="000000"/>
          <w:sz w:val="28"/>
          <w:szCs w:val="28"/>
        </w:rPr>
        <w:t xml:space="preserve"> </w:t>
      </w:r>
      <w:r w:rsidRPr="008E648A">
        <w:rPr>
          <w:rStyle w:val="a6"/>
          <w:rFonts w:ascii="Times New Roman" w:hAnsi="Times New Roman"/>
          <w:color w:val="000000"/>
          <w:sz w:val="28"/>
          <w:szCs w:val="28"/>
        </w:rPr>
        <w:t xml:space="preserve">Наконец, особенностью </w:t>
      </w:r>
      <w:r w:rsidR="000A051C" w:rsidRPr="008E648A">
        <w:rPr>
          <w:rStyle w:val="a6"/>
          <w:rFonts w:ascii="Times New Roman" w:hAnsi="Times New Roman"/>
          <w:color w:val="000000"/>
          <w:sz w:val="28"/>
          <w:szCs w:val="28"/>
        </w:rPr>
        <w:t>золотодевизного</w:t>
      </w:r>
      <w:r w:rsidRPr="008E648A">
        <w:rPr>
          <w:rStyle w:val="a6"/>
          <w:rFonts w:ascii="Times New Roman" w:hAnsi="Times New Roman"/>
          <w:color w:val="000000"/>
          <w:sz w:val="28"/>
          <w:szCs w:val="28"/>
        </w:rPr>
        <w:t xml:space="preserve"> стандарта было то, что банкноты обмениваются на девизы, т. е. на иностранную валюту, разменную на золото. Важная роль </w:t>
      </w:r>
      <w:r w:rsidR="000A051C" w:rsidRPr="008E648A">
        <w:rPr>
          <w:rStyle w:val="a6"/>
          <w:rFonts w:ascii="Times New Roman" w:hAnsi="Times New Roman"/>
          <w:color w:val="000000"/>
          <w:sz w:val="28"/>
          <w:szCs w:val="28"/>
        </w:rPr>
        <w:t>золотодевизного</w:t>
      </w:r>
      <w:r w:rsidRPr="008E648A">
        <w:rPr>
          <w:rStyle w:val="a6"/>
          <w:rFonts w:ascii="Times New Roman" w:hAnsi="Times New Roman"/>
          <w:color w:val="000000"/>
          <w:sz w:val="28"/>
          <w:szCs w:val="28"/>
        </w:rPr>
        <w:t xml:space="preserve"> стандарта заключалась в том, что он закрепил валютную зависимость одних стран от других, что явилось основой для создания в последующем системы международных валютных договоров и систем валютного регулирования, обеспечивающих относительную устойчивость свободно конвертируемых валют.</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xml:space="preserve">С 30-х гг. в мире начинают функционировать денежные системы, построенные на обороте неразменных кредитных денег. </w:t>
      </w:r>
      <w:r w:rsidR="000A051C" w:rsidRPr="008E648A">
        <w:rPr>
          <w:rStyle w:val="a6"/>
          <w:rFonts w:ascii="Times New Roman" w:hAnsi="Times New Roman"/>
          <w:color w:val="000000"/>
          <w:sz w:val="28"/>
          <w:szCs w:val="28"/>
        </w:rPr>
        <w:t>Это,</w:t>
      </w:r>
      <w:r w:rsidRPr="008E648A">
        <w:rPr>
          <w:rStyle w:val="a6"/>
          <w:rFonts w:ascii="Times New Roman" w:hAnsi="Times New Roman"/>
          <w:color w:val="000000"/>
          <w:sz w:val="28"/>
          <w:szCs w:val="28"/>
        </w:rPr>
        <w:t xml:space="preserve"> прежде </w:t>
      </w:r>
      <w:r w:rsidR="000A051C" w:rsidRPr="008E648A">
        <w:rPr>
          <w:rStyle w:val="a6"/>
          <w:rFonts w:ascii="Times New Roman" w:hAnsi="Times New Roman"/>
          <w:color w:val="000000"/>
          <w:sz w:val="28"/>
          <w:szCs w:val="28"/>
        </w:rPr>
        <w:t>всего,</w:t>
      </w:r>
      <w:r w:rsidRPr="008E648A">
        <w:rPr>
          <w:rStyle w:val="a6"/>
          <w:rFonts w:ascii="Times New Roman" w:hAnsi="Times New Roman"/>
          <w:color w:val="000000"/>
          <w:sz w:val="28"/>
          <w:szCs w:val="28"/>
        </w:rPr>
        <w:t xml:space="preserve"> связано с действием общего экономического закона экономии общественного труда. Эволюция денежных систем приводит к созданию все более экономичных денежных систем, где издержки денежного оборота постоянно снижаются, следовательно, снижаются и затраты общественного труда.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Для всех денежных систем, основанных на обороте кредитных денежных знаков, характерно:</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вытеснение золота как из внутреннего, так и внешнего оборотов и оседание его в золотых резервах (в основном в банках); золото при этом по-прежнему выполняет функцию сокровища;</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выпуск наличных и безналичных денежных знаков на основе кредитных операций банков;</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развитие безналичного денежного оборота и сокращение налично-денежного оборота (в среднем в мировой экономике соотношение между наличным и безналичным оборотами составляет 1:3);</w:t>
      </w:r>
    </w:p>
    <w:p w:rsidR="00907E23" w:rsidRPr="008E648A" w:rsidRDefault="00FA36DB"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r w:rsidRPr="008E648A">
        <w:rPr>
          <w:rStyle w:val="a6"/>
          <w:rFonts w:ascii="Times New Roman" w:hAnsi="Times New Roman"/>
          <w:color w:val="000000"/>
          <w:sz w:val="28"/>
          <w:szCs w:val="28"/>
        </w:rPr>
        <w:t>- создание и развитие механизмов денежно-кредитного регулирования денежного оборота со стороны государства.</w:t>
      </w:r>
    </w:p>
    <w:p w:rsidR="00800349" w:rsidRPr="008E648A" w:rsidRDefault="00FA36DB"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18" w:name="_Toc191547287"/>
      <w:r w:rsidRPr="008E648A">
        <w:rPr>
          <w:rStyle w:val="a6"/>
          <w:rFonts w:ascii="Times New Roman" w:hAnsi="Times New Roman"/>
          <w:color w:val="000000"/>
          <w:sz w:val="28"/>
          <w:szCs w:val="28"/>
        </w:rPr>
        <w:br w:type="page"/>
      </w:r>
      <w:bookmarkStart w:id="19" w:name="_Toc202765032"/>
      <w:bookmarkStart w:id="20" w:name="_Toc253759966"/>
      <w:bookmarkEnd w:id="18"/>
      <w:r w:rsidR="00BF0D36" w:rsidRPr="008E648A">
        <w:rPr>
          <w:rStyle w:val="a6"/>
          <w:rFonts w:ascii="Times New Roman" w:hAnsi="Times New Roman"/>
          <w:b/>
          <w:color w:val="000000"/>
          <w:sz w:val="28"/>
          <w:szCs w:val="28"/>
        </w:rPr>
        <w:t>СПИСОК ИСПОЛЬЗОВАНН</w:t>
      </w:r>
      <w:bookmarkEnd w:id="19"/>
      <w:r w:rsidR="00BF0D36" w:rsidRPr="008E648A">
        <w:rPr>
          <w:rStyle w:val="a6"/>
          <w:rFonts w:ascii="Times New Roman" w:hAnsi="Times New Roman"/>
          <w:b/>
          <w:color w:val="000000"/>
          <w:sz w:val="28"/>
          <w:szCs w:val="28"/>
        </w:rPr>
        <w:t>ОЙ ЛИТЕРАТУРЫ</w:t>
      </w:r>
      <w:bookmarkEnd w:id="20"/>
    </w:p>
    <w:p w:rsidR="00C279BC" w:rsidRPr="008E648A" w:rsidRDefault="00C279BC"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w:t>
      </w:r>
      <w:r w:rsidR="00800349" w:rsidRPr="008E648A">
        <w:rPr>
          <w:rStyle w:val="a6"/>
          <w:rFonts w:ascii="Times New Roman" w:hAnsi="Times New Roman"/>
          <w:color w:val="000000"/>
          <w:sz w:val="28"/>
          <w:szCs w:val="28"/>
        </w:rPr>
        <w:t>Авдокушин E.Ф. Международные экономические отношения</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E.Ф Авдокушин.–М.: Юристъ, 2003. -246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2.</w:t>
      </w:r>
      <w:r w:rsidR="00800349" w:rsidRPr="008E648A">
        <w:rPr>
          <w:rStyle w:val="a6"/>
          <w:rFonts w:ascii="Times New Roman" w:hAnsi="Times New Roman"/>
          <w:color w:val="000000"/>
          <w:sz w:val="28"/>
          <w:szCs w:val="28"/>
        </w:rPr>
        <w:t>Бутырнов Т.С. Экономика</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/Учебн пособие /Т.С. Бутырнова. И др. –М.: ЗАО «Изд-во «Экономика»»,</w:t>
      </w:r>
      <w:r w:rsidR="0020303E" w:rsidRPr="008E648A">
        <w:rPr>
          <w:rStyle w:val="a6"/>
          <w:rFonts w:ascii="Times New Roman" w:hAnsi="Times New Roman"/>
          <w:color w:val="000000"/>
          <w:sz w:val="28"/>
          <w:szCs w:val="28"/>
        </w:rPr>
        <w:t xml:space="preserve"> </w:t>
      </w:r>
      <w:r w:rsidR="006A3D02" w:rsidRPr="008E648A">
        <w:rPr>
          <w:rStyle w:val="a6"/>
          <w:rFonts w:ascii="Times New Roman" w:hAnsi="Times New Roman"/>
          <w:color w:val="000000"/>
          <w:sz w:val="28"/>
          <w:szCs w:val="28"/>
        </w:rPr>
        <w:t>2004. -556 с.</w:t>
      </w:r>
    </w:p>
    <w:p w:rsidR="00800349"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3.</w:t>
      </w:r>
      <w:r w:rsidR="00800349" w:rsidRPr="008E648A">
        <w:rPr>
          <w:rStyle w:val="a6"/>
          <w:rFonts w:ascii="Times New Roman" w:hAnsi="Times New Roman"/>
          <w:color w:val="000000"/>
          <w:sz w:val="28"/>
          <w:szCs w:val="28"/>
        </w:rPr>
        <w:t>Лаврушин О.И.Деньги. Кредит. Банки</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/под редакцией О.И. Лаврушина - М.: Финансы и статистика, 2002. -452 с. -ISBN -5-121619 -126-2</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4.</w:t>
      </w:r>
      <w:r w:rsidR="00800349" w:rsidRPr="008E648A">
        <w:rPr>
          <w:rStyle w:val="a6"/>
          <w:rFonts w:ascii="Times New Roman" w:hAnsi="Times New Roman"/>
          <w:color w:val="000000"/>
          <w:sz w:val="28"/>
          <w:szCs w:val="28"/>
        </w:rPr>
        <w:t>Гаврилова Г.В. Международная экономика</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 Гаврилова Г.В.</w:t>
      </w:r>
      <w:r w:rsidR="00907E23" w:rsidRPr="008E648A">
        <w:rPr>
          <w:rStyle w:val="a6"/>
          <w:rFonts w:ascii="Times New Roman" w:hAnsi="Times New Roman"/>
          <w:color w:val="000000"/>
          <w:sz w:val="28"/>
          <w:szCs w:val="28"/>
        </w:rPr>
        <w:t xml:space="preserve"> </w:t>
      </w:r>
      <w:r w:rsidR="00800349" w:rsidRPr="008E648A">
        <w:rPr>
          <w:rStyle w:val="a6"/>
          <w:rFonts w:ascii="Times New Roman" w:hAnsi="Times New Roman"/>
          <w:color w:val="000000"/>
          <w:sz w:val="28"/>
          <w:szCs w:val="28"/>
        </w:rPr>
        <w:t>–М.: Приор, 2002. -546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5.</w:t>
      </w:r>
      <w:r w:rsidR="00800349" w:rsidRPr="008E648A">
        <w:rPr>
          <w:rStyle w:val="a6"/>
          <w:rFonts w:ascii="Times New Roman" w:hAnsi="Times New Roman"/>
          <w:color w:val="000000"/>
          <w:sz w:val="28"/>
          <w:szCs w:val="28"/>
        </w:rPr>
        <w:t>Киреев А.Л. Международная экономика</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/А.Л.Киреев–М.: Международные экономические отношения, 2002. -556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6.</w:t>
      </w:r>
      <w:r w:rsidR="00800349" w:rsidRPr="008E648A">
        <w:rPr>
          <w:rStyle w:val="a6"/>
          <w:rFonts w:ascii="Times New Roman" w:hAnsi="Times New Roman"/>
          <w:color w:val="000000"/>
          <w:sz w:val="28"/>
          <w:szCs w:val="28"/>
        </w:rPr>
        <w:t>Козырев В.М. Основы современной экономики</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/Учебник под ред.</w:t>
      </w:r>
      <w:r w:rsidR="00907E23" w:rsidRPr="008E648A">
        <w:rPr>
          <w:rStyle w:val="a6"/>
          <w:rFonts w:ascii="Times New Roman" w:hAnsi="Times New Roman"/>
          <w:color w:val="000000"/>
          <w:sz w:val="28"/>
          <w:szCs w:val="28"/>
        </w:rPr>
        <w:t xml:space="preserve"> </w:t>
      </w:r>
      <w:r w:rsidR="00800349" w:rsidRPr="008E648A">
        <w:rPr>
          <w:rStyle w:val="a6"/>
          <w:rFonts w:ascii="Times New Roman" w:hAnsi="Times New Roman"/>
          <w:color w:val="000000"/>
          <w:sz w:val="28"/>
          <w:szCs w:val="28"/>
        </w:rPr>
        <w:t>В.М.Козырев, –М.: Финансы и статистика, 2004. -336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7.</w:t>
      </w:r>
      <w:r w:rsidR="00800349" w:rsidRPr="008E648A">
        <w:rPr>
          <w:rStyle w:val="a6"/>
          <w:rFonts w:ascii="Times New Roman" w:hAnsi="Times New Roman"/>
          <w:color w:val="000000"/>
          <w:sz w:val="28"/>
          <w:szCs w:val="28"/>
        </w:rPr>
        <w:t>Резинский И.А. Международная экономика и мировые рынки</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 И.А. Резинский–М.: Приор, 2003. -536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8.</w:t>
      </w:r>
      <w:r w:rsidR="00800349" w:rsidRPr="008E648A">
        <w:rPr>
          <w:rStyle w:val="a6"/>
          <w:rFonts w:ascii="Times New Roman" w:hAnsi="Times New Roman"/>
          <w:color w:val="000000"/>
          <w:sz w:val="28"/>
          <w:szCs w:val="28"/>
        </w:rPr>
        <w:t>Рыбалкин В.Е. Международные экономические отношения</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 под ред. В.Е. Рыбалкина, –М.: Инфра-М, 2003. -569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9.</w:t>
      </w:r>
      <w:r w:rsidR="00800349" w:rsidRPr="008E648A">
        <w:rPr>
          <w:rStyle w:val="a6"/>
          <w:rFonts w:ascii="Times New Roman" w:hAnsi="Times New Roman"/>
          <w:color w:val="000000"/>
          <w:sz w:val="28"/>
          <w:szCs w:val="28"/>
        </w:rPr>
        <w:t>Семенов К.А. Международные экономические отношения</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 К.А. Семенов–М.: ЮНИТИ-ДАНА, 2003. -452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10.</w:t>
      </w:r>
      <w:r w:rsidR="00800349" w:rsidRPr="008E648A">
        <w:rPr>
          <w:rStyle w:val="a6"/>
          <w:rFonts w:ascii="Times New Roman" w:hAnsi="Times New Roman"/>
          <w:color w:val="000000"/>
          <w:sz w:val="28"/>
          <w:szCs w:val="28"/>
        </w:rPr>
        <w:t>Стрыгин А.В. Мировая экономика</w:t>
      </w:r>
      <w:r w:rsidR="0020303E" w:rsidRPr="008E648A">
        <w:rPr>
          <w:rStyle w:val="a6"/>
          <w:rFonts w:ascii="Times New Roman" w:hAnsi="Times New Roman"/>
          <w:color w:val="000000"/>
          <w:sz w:val="28"/>
          <w:szCs w:val="28"/>
        </w:rPr>
        <w:t>.</w:t>
      </w:r>
      <w:r w:rsidR="00800349" w:rsidRPr="008E648A">
        <w:rPr>
          <w:rStyle w:val="a6"/>
          <w:rFonts w:ascii="Times New Roman" w:hAnsi="Times New Roman"/>
          <w:color w:val="000000"/>
          <w:sz w:val="28"/>
          <w:szCs w:val="28"/>
        </w:rPr>
        <w:t xml:space="preserve"> / А.В. Стрыгин–М.: Экзамен, 2001. -594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11.</w:t>
      </w:r>
      <w:r w:rsidR="00854E9A" w:rsidRPr="008E648A">
        <w:rPr>
          <w:rStyle w:val="a6"/>
          <w:rFonts w:ascii="Times New Roman" w:hAnsi="Times New Roman"/>
          <w:color w:val="000000"/>
          <w:sz w:val="28"/>
          <w:szCs w:val="28"/>
        </w:rPr>
        <w:t>Антонов Н.Г. Денежное обращение, кредит и банки</w:t>
      </w:r>
      <w:r w:rsidR="0077285C" w:rsidRPr="008E648A">
        <w:rPr>
          <w:rStyle w:val="a6"/>
          <w:rFonts w:ascii="Times New Roman" w:hAnsi="Times New Roman"/>
          <w:color w:val="000000"/>
          <w:sz w:val="28"/>
          <w:szCs w:val="28"/>
        </w:rPr>
        <w:t>.</w:t>
      </w:r>
      <w:r w:rsidR="00C279BC" w:rsidRPr="008E648A">
        <w:rPr>
          <w:rStyle w:val="a6"/>
          <w:rFonts w:ascii="Times New Roman" w:hAnsi="Times New Roman"/>
          <w:color w:val="000000"/>
          <w:sz w:val="28"/>
          <w:szCs w:val="28"/>
        </w:rPr>
        <w:t xml:space="preserve"> Учебник /Н. Г. Антонов, М.</w:t>
      </w:r>
      <w:r w:rsidR="00854E9A" w:rsidRPr="008E648A">
        <w:rPr>
          <w:rStyle w:val="a6"/>
          <w:rFonts w:ascii="Times New Roman" w:hAnsi="Times New Roman"/>
          <w:color w:val="000000"/>
          <w:sz w:val="28"/>
          <w:szCs w:val="28"/>
        </w:rPr>
        <w:t>А. Пессель - М.: Финстатинформ, 2004.- 547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12.</w:t>
      </w:r>
      <w:r w:rsidR="00854E9A" w:rsidRPr="008E648A">
        <w:rPr>
          <w:rStyle w:val="a6"/>
          <w:rFonts w:ascii="Times New Roman" w:hAnsi="Times New Roman"/>
          <w:color w:val="000000"/>
          <w:sz w:val="28"/>
          <w:szCs w:val="28"/>
        </w:rPr>
        <w:t>Базылев Н.И. Экономическая теория</w:t>
      </w:r>
      <w:r w:rsidR="0077285C"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 Н.И.Базылев, А.В.Бондарь, С.П. Гурко и др.; - Мн.: БГДУ, 2002</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-368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13.</w:t>
      </w:r>
      <w:r w:rsidR="00854E9A" w:rsidRPr="008E648A">
        <w:rPr>
          <w:rStyle w:val="a6"/>
          <w:rFonts w:ascii="Times New Roman" w:hAnsi="Times New Roman"/>
          <w:color w:val="000000"/>
          <w:sz w:val="28"/>
          <w:szCs w:val="28"/>
        </w:rPr>
        <w:t>Булатов А.С. Экономика. / А.С. Булатов -М.: Бек. 2002</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-781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14.</w:t>
      </w:r>
      <w:r w:rsidR="00854E9A" w:rsidRPr="008E648A">
        <w:rPr>
          <w:rStyle w:val="a6"/>
          <w:rFonts w:ascii="Times New Roman" w:hAnsi="Times New Roman"/>
          <w:color w:val="000000"/>
          <w:sz w:val="28"/>
          <w:szCs w:val="28"/>
        </w:rPr>
        <w:t>Дробозина Л.А. Общая теория финансов. / Л.А. Дробозина, Ю.Н. Константинов, Л.П. Оукен и др. – М.: Банки и биржи. ЮНИТИ, 2004</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-476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15.</w:t>
      </w:r>
      <w:r w:rsidR="00854E9A" w:rsidRPr="008E648A">
        <w:rPr>
          <w:rStyle w:val="a6"/>
          <w:rFonts w:ascii="Times New Roman" w:hAnsi="Times New Roman"/>
          <w:color w:val="000000"/>
          <w:sz w:val="28"/>
          <w:szCs w:val="28"/>
        </w:rPr>
        <w:t>Дробозина Л.А. Финансы. Денежное обращение. Кредит. / Л.А. Дробозина -М.: издательское объединение Юнити, 2003</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-582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16.</w:t>
      </w:r>
      <w:r w:rsidR="00854E9A" w:rsidRPr="008E648A">
        <w:rPr>
          <w:rStyle w:val="a6"/>
          <w:rFonts w:ascii="Times New Roman" w:hAnsi="Times New Roman"/>
          <w:color w:val="000000"/>
          <w:sz w:val="28"/>
          <w:szCs w:val="28"/>
        </w:rPr>
        <w:t>Заяц Н.Е. Теория финансов</w:t>
      </w:r>
      <w:r w:rsidR="0077285C"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- 2е изд., стереотип /Заяц, Н.Е., Фисенко, М.К., Бондарь, Т.Е. и др.- Мн.: Выш.шк., 2005</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-694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17.</w:t>
      </w:r>
      <w:r w:rsidR="00854E9A" w:rsidRPr="008E648A">
        <w:rPr>
          <w:rStyle w:val="a6"/>
          <w:rFonts w:ascii="Times New Roman" w:hAnsi="Times New Roman"/>
          <w:color w:val="000000"/>
          <w:sz w:val="28"/>
          <w:szCs w:val="28"/>
        </w:rPr>
        <w:t>Камаев В.Д.</w:t>
      </w:r>
      <w:r w:rsidR="0020303E" w:rsidRPr="008E648A">
        <w:rPr>
          <w:rStyle w:val="a6"/>
          <w:rFonts w:ascii="Times New Roman" w:hAnsi="Times New Roman"/>
          <w:color w:val="000000"/>
          <w:sz w:val="28"/>
          <w:szCs w:val="28"/>
        </w:rPr>
        <w:t xml:space="preserve"> </w:t>
      </w:r>
      <w:r w:rsidR="00F437E2" w:rsidRPr="008E648A">
        <w:rPr>
          <w:rStyle w:val="a6"/>
          <w:rFonts w:ascii="Times New Roman" w:hAnsi="Times New Roman"/>
          <w:color w:val="000000"/>
          <w:sz w:val="28"/>
          <w:szCs w:val="28"/>
        </w:rPr>
        <w:t xml:space="preserve">Экономическая теория. </w:t>
      </w:r>
      <w:r w:rsidR="00854E9A" w:rsidRPr="008E648A">
        <w:rPr>
          <w:rStyle w:val="a6"/>
          <w:rFonts w:ascii="Times New Roman" w:hAnsi="Times New Roman"/>
          <w:color w:val="000000"/>
          <w:sz w:val="28"/>
          <w:szCs w:val="28"/>
        </w:rPr>
        <w:t>/В.Д.Камаев - М.: Гуманитарный издательский центр ВЛАДОС, 2003</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-587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18.</w:t>
      </w:r>
      <w:r w:rsidR="00F437E2" w:rsidRPr="008E648A">
        <w:rPr>
          <w:rStyle w:val="a6"/>
          <w:rFonts w:ascii="Times New Roman" w:hAnsi="Times New Roman"/>
          <w:color w:val="000000"/>
          <w:sz w:val="28"/>
          <w:szCs w:val="28"/>
        </w:rPr>
        <w:t xml:space="preserve">Ковалев А.М. Финансы. </w:t>
      </w:r>
      <w:r w:rsidR="00854E9A" w:rsidRPr="008E648A">
        <w:rPr>
          <w:rStyle w:val="a6"/>
          <w:rFonts w:ascii="Times New Roman" w:hAnsi="Times New Roman"/>
          <w:color w:val="000000"/>
          <w:sz w:val="28"/>
          <w:szCs w:val="28"/>
        </w:rPr>
        <w:t>/А.М. Ковалев – М.: Финансы и статистика, 2003</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-781с.</w:t>
      </w:r>
    </w:p>
    <w:p w:rsidR="00907E23" w:rsidRPr="008E648A" w:rsidRDefault="00854E9A"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Колесников В. И. Банковское дело. /В.И. Колесников, Л. П.Кроливецкий -М.: Финансы и статистика, 2005</w:t>
      </w:r>
      <w:r w:rsidR="0020303E" w:rsidRPr="008E648A">
        <w:rPr>
          <w:rStyle w:val="a6"/>
          <w:rFonts w:ascii="Times New Roman" w:hAnsi="Times New Roman"/>
          <w:color w:val="000000"/>
          <w:sz w:val="28"/>
          <w:szCs w:val="28"/>
        </w:rPr>
        <w:t>.</w:t>
      </w:r>
      <w:r w:rsidRPr="008E648A">
        <w:rPr>
          <w:rStyle w:val="a6"/>
          <w:rFonts w:ascii="Times New Roman" w:hAnsi="Times New Roman"/>
          <w:color w:val="000000"/>
          <w:sz w:val="28"/>
          <w:szCs w:val="28"/>
        </w:rPr>
        <w:t xml:space="preserve"> -347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19.</w:t>
      </w:r>
      <w:r w:rsidR="00854E9A" w:rsidRPr="008E648A">
        <w:rPr>
          <w:rStyle w:val="a6"/>
          <w:rFonts w:ascii="Times New Roman" w:hAnsi="Times New Roman"/>
          <w:color w:val="000000"/>
          <w:sz w:val="28"/>
          <w:szCs w:val="28"/>
        </w:rPr>
        <w:t>Кузнецова О.Д. История экономики</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Учебник /О.Д.</w:t>
      </w:r>
      <w:r w:rsidR="00907E23" w:rsidRPr="008E648A">
        <w:rPr>
          <w:rStyle w:val="a6"/>
          <w:rFonts w:ascii="Times New Roman" w:hAnsi="Times New Roman"/>
          <w:color w:val="000000"/>
          <w:sz w:val="28"/>
          <w:szCs w:val="28"/>
        </w:rPr>
        <w:t xml:space="preserve"> </w:t>
      </w:r>
      <w:r w:rsidR="00854E9A" w:rsidRPr="008E648A">
        <w:rPr>
          <w:rStyle w:val="a6"/>
          <w:rFonts w:ascii="Times New Roman" w:hAnsi="Times New Roman"/>
          <w:color w:val="000000"/>
          <w:sz w:val="28"/>
          <w:szCs w:val="28"/>
        </w:rPr>
        <w:t>Кузнецова - М.: Инфра-М, 2000</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-287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20.</w:t>
      </w:r>
      <w:r w:rsidR="00854E9A" w:rsidRPr="008E648A">
        <w:rPr>
          <w:rStyle w:val="a6"/>
          <w:rFonts w:ascii="Times New Roman" w:hAnsi="Times New Roman"/>
          <w:color w:val="000000"/>
          <w:sz w:val="28"/>
          <w:szCs w:val="28"/>
        </w:rPr>
        <w:t>Лаврушин И.О. Деньги. Кредит. Банки. /И.О. Лаврушин– М</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Финансы и статистика, 2002. -365 с.</w:t>
      </w:r>
    </w:p>
    <w:p w:rsidR="00907E23" w:rsidRPr="008E648A" w:rsidRDefault="00247126" w:rsidP="00C279BC">
      <w:pPr>
        <w:pStyle w:val="3"/>
        <w:keepNext w:val="0"/>
        <w:shd w:val="clear" w:color="000000" w:fill="auto"/>
        <w:suppressAutoHyphens/>
        <w:spacing w:before="0" w:after="0" w:line="360" w:lineRule="auto"/>
        <w:jc w:val="both"/>
        <w:rPr>
          <w:rStyle w:val="a6"/>
          <w:rFonts w:ascii="Times New Roman" w:hAnsi="Times New Roman"/>
          <w:color w:val="000000"/>
          <w:sz w:val="28"/>
          <w:szCs w:val="28"/>
        </w:rPr>
      </w:pPr>
      <w:r w:rsidRPr="008E648A">
        <w:rPr>
          <w:rStyle w:val="a6"/>
          <w:rFonts w:ascii="Times New Roman" w:hAnsi="Times New Roman"/>
          <w:color w:val="000000"/>
          <w:sz w:val="28"/>
          <w:szCs w:val="28"/>
        </w:rPr>
        <w:t>21.</w:t>
      </w:r>
      <w:r w:rsidR="0020303E" w:rsidRPr="008E648A">
        <w:rPr>
          <w:rStyle w:val="a6"/>
          <w:rFonts w:ascii="Times New Roman" w:hAnsi="Times New Roman"/>
          <w:color w:val="000000"/>
          <w:sz w:val="28"/>
          <w:szCs w:val="28"/>
        </w:rPr>
        <w:t>Родионова</w:t>
      </w:r>
      <w:r w:rsidR="00854E9A" w:rsidRPr="008E648A">
        <w:rPr>
          <w:rStyle w:val="a6"/>
          <w:rFonts w:ascii="Times New Roman" w:hAnsi="Times New Roman"/>
          <w:color w:val="000000"/>
          <w:sz w:val="28"/>
          <w:szCs w:val="28"/>
        </w:rPr>
        <w:t xml:space="preserve"> В.М. Финансы. /В.М.Р</w:t>
      </w:r>
      <w:r w:rsidR="0020303E" w:rsidRPr="008E648A">
        <w:rPr>
          <w:rStyle w:val="a6"/>
          <w:rFonts w:ascii="Times New Roman" w:hAnsi="Times New Roman"/>
          <w:color w:val="000000"/>
          <w:sz w:val="28"/>
          <w:szCs w:val="28"/>
        </w:rPr>
        <w:t>о</w:t>
      </w:r>
      <w:r w:rsidR="00854E9A" w:rsidRPr="008E648A">
        <w:rPr>
          <w:rStyle w:val="a6"/>
          <w:rFonts w:ascii="Times New Roman" w:hAnsi="Times New Roman"/>
          <w:color w:val="000000"/>
          <w:sz w:val="28"/>
          <w:szCs w:val="28"/>
        </w:rPr>
        <w:t>дионова, Ю.Я. Вавилов, Л.И. Гончаренко и др. –М.: Финансы и статистика, 2004</w:t>
      </w:r>
      <w:r w:rsidR="0020303E" w:rsidRPr="008E648A">
        <w:rPr>
          <w:rStyle w:val="a6"/>
          <w:rFonts w:ascii="Times New Roman" w:hAnsi="Times New Roman"/>
          <w:color w:val="000000"/>
          <w:sz w:val="28"/>
          <w:szCs w:val="28"/>
        </w:rPr>
        <w:t>.</w:t>
      </w:r>
      <w:r w:rsidR="00854E9A" w:rsidRPr="008E648A">
        <w:rPr>
          <w:rStyle w:val="a6"/>
          <w:rFonts w:ascii="Times New Roman" w:hAnsi="Times New Roman"/>
          <w:color w:val="000000"/>
          <w:sz w:val="28"/>
          <w:szCs w:val="28"/>
        </w:rPr>
        <w:t xml:space="preserve"> -522 с.</w:t>
      </w:r>
    </w:p>
    <w:p w:rsidR="00413E19" w:rsidRPr="008E648A" w:rsidRDefault="00C279B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21" w:name="_Toc253759967"/>
      <w:r w:rsidRPr="008E648A">
        <w:rPr>
          <w:rStyle w:val="a6"/>
          <w:rFonts w:ascii="Times New Roman" w:hAnsi="Times New Roman"/>
          <w:color w:val="000000"/>
          <w:sz w:val="28"/>
          <w:szCs w:val="28"/>
        </w:rPr>
        <w:br w:type="page"/>
      </w:r>
      <w:r w:rsidR="00F437E2" w:rsidRPr="008E648A">
        <w:rPr>
          <w:rStyle w:val="a6"/>
          <w:rFonts w:ascii="Times New Roman" w:hAnsi="Times New Roman"/>
          <w:b/>
          <w:color w:val="000000"/>
          <w:sz w:val="28"/>
          <w:szCs w:val="28"/>
        </w:rPr>
        <w:t>ПРИЛОЖЕНИЕ 1</w:t>
      </w:r>
      <w:bookmarkEnd w:id="21"/>
    </w:p>
    <w:p w:rsidR="00137832" w:rsidRPr="008E648A" w:rsidRDefault="00137832"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p>
    <w:p w:rsidR="00413E19" w:rsidRPr="008E648A" w:rsidRDefault="00E97827"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22" w:name="_Toc216924462"/>
      <w:r>
        <w:rPr>
          <w:rStyle w:val="a6"/>
          <w:rFonts w:ascii="Times New Roman" w:hAnsi="Times New Roman"/>
          <w:b/>
          <w:color w:val="000000"/>
          <w:sz w:val="28"/>
          <w:szCs w:val="28"/>
        </w:rPr>
        <w:pict>
          <v:shape id="_x0000_i1028" type="#_x0000_t75" style="width:405pt;height:255.75pt">
            <v:imagedata r:id="rId11" o:title="" croptop="30256f" cropbottom="11164f" cropleft="4557f" cropright="6548f"/>
          </v:shape>
        </w:pict>
      </w:r>
      <w:bookmarkEnd w:id="22"/>
    </w:p>
    <w:p w:rsidR="00C279BC" w:rsidRPr="008E648A" w:rsidRDefault="00C279B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sidRPr="008E648A">
        <w:rPr>
          <w:rStyle w:val="a6"/>
          <w:rFonts w:ascii="Times New Roman" w:hAnsi="Times New Roman"/>
          <w:b/>
          <w:color w:val="000000"/>
          <w:sz w:val="28"/>
          <w:szCs w:val="28"/>
        </w:rPr>
        <w:t>Типы и виды денежных систем</w:t>
      </w:r>
    </w:p>
    <w:p w:rsidR="00413E19" w:rsidRPr="008E648A" w:rsidRDefault="00C279B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bookmarkStart w:id="23" w:name="_Toc253759968"/>
      <w:r w:rsidRPr="008E648A">
        <w:rPr>
          <w:rStyle w:val="a6"/>
          <w:rFonts w:ascii="Times New Roman" w:hAnsi="Times New Roman"/>
          <w:color w:val="000000"/>
          <w:sz w:val="28"/>
          <w:szCs w:val="28"/>
        </w:rPr>
        <w:br w:type="page"/>
      </w:r>
      <w:r w:rsidR="00F437E2" w:rsidRPr="008E648A">
        <w:rPr>
          <w:rStyle w:val="a6"/>
          <w:rFonts w:ascii="Times New Roman" w:hAnsi="Times New Roman"/>
          <w:b/>
          <w:color w:val="000000"/>
          <w:sz w:val="28"/>
          <w:szCs w:val="28"/>
        </w:rPr>
        <w:t>ПРИЛОЖЕНИЕ 2</w:t>
      </w:r>
      <w:bookmarkEnd w:id="23"/>
    </w:p>
    <w:p w:rsidR="000D7982" w:rsidRPr="008E648A" w:rsidRDefault="000D7982" w:rsidP="00C279BC">
      <w:pPr>
        <w:pStyle w:val="3"/>
        <w:keepNext w:val="0"/>
        <w:shd w:val="clear" w:color="000000" w:fill="auto"/>
        <w:suppressAutoHyphens/>
        <w:spacing w:before="0" w:after="0" w:line="360" w:lineRule="auto"/>
        <w:ind w:firstLine="709"/>
        <w:jc w:val="both"/>
        <w:rPr>
          <w:rStyle w:val="a6"/>
          <w:rFonts w:ascii="Times New Roman" w:hAnsi="Times New Roman"/>
          <w:color w:val="000000"/>
          <w:sz w:val="28"/>
          <w:szCs w:val="28"/>
        </w:rPr>
      </w:pPr>
    </w:p>
    <w:p w:rsidR="00413E19" w:rsidRPr="008E648A" w:rsidRDefault="00E97827"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Pr>
          <w:rStyle w:val="a6"/>
          <w:rFonts w:ascii="Times New Roman" w:hAnsi="Times New Roman"/>
          <w:b/>
          <w:color w:val="000000"/>
          <w:sz w:val="28"/>
          <w:szCs w:val="28"/>
        </w:rPr>
        <w:pict>
          <v:shape id="_x0000_i1029" type="#_x0000_t75" style="width:459.75pt;height:102.75pt">
            <v:imagedata r:id="rId12" o:title="" croptop="2960f" cropbottom="54074f" cropleft="9426f" cropright="5738f"/>
          </v:shape>
        </w:pict>
      </w:r>
    </w:p>
    <w:p w:rsidR="00C279BC" w:rsidRPr="008E648A" w:rsidRDefault="00C279BC" w:rsidP="00C279BC">
      <w:pPr>
        <w:pStyle w:val="3"/>
        <w:keepNext w:val="0"/>
        <w:widowControl w:val="0"/>
        <w:shd w:val="clear" w:color="000000" w:fill="auto"/>
        <w:spacing w:before="0" w:after="0" w:line="360" w:lineRule="auto"/>
        <w:jc w:val="center"/>
        <w:rPr>
          <w:rStyle w:val="a6"/>
          <w:rFonts w:ascii="Times New Roman" w:hAnsi="Times New Roman"/>
          <w:b/>
          <w:color w:val="000000"/>
          <w:sz w:val="28"/>
          <w:szCs w:val="28"/>
        </w:rPr>
      </w:pPr>
      <w:r w:rsidRPr="008E648A">
        <w:rPr>
          <w:rStyle w:val="a6"/>
          <w:rFonts w:ascii="Times New Roman" w:hAnsi="Times New Roman"/>
          <w:b/>
          <w:color w:val="000000"/>
          <w:sz w:val="28"/>
          <w:szCs w:val="28"/>
        </w:rPr>
        <w:t>Элементы современной денежной системы</w:t>
      </w:r>
    </w:p>
    <w:p w:rsidR="00C279BC" w:rsidRPr="00C279BC" w:rsidRDefault="00C279BC" w:rsidP="00C279BC">
      <w:bookmarkStart w:id="24" w:name="_GoBack"/>
      <w:bookmarkEnd w:id="24"/>
    </w:p>
    <w:sectPr w:rsidR="00C279BC" w:rsidRPr="00C279BC" w:rsidSect="00907E23">
      <w:footerReference w:type="first" r:id="rId13"/>
      <w:footnotePr>
        <w:numRestart w:val="eachPage"/>
      </w:footnotePr>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8A" w:rsidRDefault="008E648A">
      <w:r>
        <w:separator/>
      </w:r>
    </w:p>
  </w:endnote>
  <w:endnote w:type="continuationSeparator" w:id="0">
    <w:p w:rsidR="008E648A" w:rsidRDefault="008E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23" w:rsidRDefault="00907E23">
    <w:pPr>
      <w:pStyle w:val="af"/>
      <w:jc w:val="right"/>
    </w:pPr>
    <w:r>
      <w:t>1</w:t>
    </w:r>
  </w:p>
  <w:p w:rsidR="00907E23" w:rsidRDefault="00907E2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8A" w:rsidRDefault="008E648A">
      <w:r>
        <w:separator/>
      </w:r>
    </w:p>
  </w:footnote>
  <w:footnote w:type="continuationSeparator" w:id="0">
    <w:p w:rsidR="008E648A" w:rsidRDefault="008E6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BE8C2A"/>
    <w:lvl w:ilvl="0">
      <w:numFmt w:val="bullet"/>
      <w:lvlText w:val="*"/>
      <w:lvlJc w:val="left"/>
    </w:lvl>
  </w:abstractNum>
  <w:abstractNum w:abstractNumId="1">
    <w:nsid w:val="16817561"/>
    <w:multiLevelType w:val="hybridMultilevel"/>
    <w:tmpl w:val="A47E25B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3A143D4"/>
    <w:multiLevelType w:val="hybridMultilevel"/>
    <w:tmpl w:val="DBD639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0B40215"/>
    <w:multiLevelType w:val="hybridMultilevel"/>
    <w:tmpl w:val="3ED6115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74FB1131"/>
    <w:multiLevelType w:val="hybridMultilevel"/>
    <w:tmpl w:val="900A64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0"/>
    <w:lvlOverride w:ilvl="0">
      <w:lvl w:ilvl="0">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6DB"/>
    <w:rsid w:val="00026F5D"/>
    <w:rsid w:val="00063F59"/>
    <w:rsid w:val="00073641"/>
    <w:rsid w:val="000912EA"/>
    <w:rsid w:val="000A051C"/>
    <w:rsid w:val="000B79EE"/>
    <w:rsid w:val="000C4AC7"/>
    <w:rsid w:val="000D111E"/>
    <w:rsid w:val="000D7982"/>
    <w:rsid w:val="000E53F2"/>
    <w:rsid w:val="000F65DE"/>
    <w:rsid w:val="00137832"/>
    <w:rsid w:val="00153076"/>
    <w:rsid w:val="00155CCA"/>
    <w:rsid w:val="00160913"/>
    <w:rsid w:val="00167295"/>
    <w:rsid w:val="00180ED1"/>
    <w:rsid w:val="001E360B"/>
    <w:rsid w:val="001E6EC4"/>
    <w:rsid w:val="001F1DDB"/>
    <w:rsid w:val="0020303E"/>
    <w:rsid w:val="00231735"/>
    <w:rsid w:val="00236D96"/>
    <w:rsid w:val="00240D2C"/>
    <w:rsid w:val="00247126"/>
    <w:rsid w:val="002C4C08"/>
    <w:rsid w:val="003329FD"/>
    <w:rsid w:val="0033670B"/>
    <w:rsid w:val="00390519"/>
    <w:rsid w:val="003B484C"/>
    <w:rsid w:val="003B5AAF"/>
    <w:rsid w:val="003C1A19"/>
    <w:rsid w:val="003D04F3"/>
    <w:rsid w:val="003D2E4E"/>
    <w:rsid w:val="00413E19"/>
    <w:rsid w:val="00446D25"/>
    <w:rsid w:val="0046081F"/>
    <w:rsid w:val="0046778F"/>
    <w:rsid w:val="004A3A66"/>
    <w:rsid w:val="004A6B19"/>
    <w:rsid w:val="004C36A2"/>
    <w:rsid w:val="004D61EA"/>
    <w:rsid w:val="004F72A5"/>
    <w:rsid w:val="00505BC6"/>
    <w:rsid w:val="00513B3F"/>
    <w:rsid w:val="00550F25"/>
    <w:rsid w:val="005723A5"/>
    <w:rsid w:val="005B29F0"/>
    <w:rsid w:val="005B4EDA"/>
    <w:rsid w:val="005B69EB"/>
    <w:rsid w:val="005D0872"/>
    <w:rsid w:val="005E2B3C"/>
    <w:rsid w:val="00605EC4"/>
    <w:rsid w:val="0062255F"/>
    <w:rsid w:val="0062712E"/>
    <w:rsid w:val="00633B3A"/>
    <w:rsid w:val="0066696D"/>
    <w:rsid w:val="00697C27"/>
    <w:rsid w:val="006A3D02"/>
    <w:rsid w:val="006B208D"/>
    <w:rsid w:val="0071041D"/>
    <w:rsid w:val="00750699"/>
    <w:rsid w:val="007517E4"/>
    <w:rsid w:val="0077285C"/>
    <w:rsid w:val="00774058"/>
    <w:rsid w:val="00793D66"/>
    <w:rsid w:val="007A5EC8"/>
    <w:rsid w:val="007B6BA1"/>
    <w:rsid w:val="007D012C"/>
    <w:rsid w:val="007D5D83"/>
    <w:rsid w:val="00800349"/>
    <w:rsid w:val="00805621"/>
    <w:rsid w:val="008354F6"/>
    <w:rsid w:val="00854E9A"/>
    <w:rsid w:val="00862AA0"/>
    <w:rsid w:val="008B1CEE"/>
    <w:rsid w:val="008B2936"/>
    <w:rsid w:val="008E648A"/>
    <w:rsid w:val="00907E23"/>
    <w:rsid w:val="00910272"/>
    <w:rsid w:val="0091316D"/>
    <w:rsid w:val="0093317D"/>
    <w:rsid w:val="009356AB"/>
    <w:rsid w:val="00937F15"/>
    <w:rsid w:val="00944894"/>
    <w:rsid w:val="00962940"/>
    <w:rsid w:val="009710B1"/>
    <w:rsid w:val="00976928"/>
    <w:rsid w:val="009A0630"/>
    <w:rsid w:val="009A115C"/>
    <w:rsid w:val="009A1E96"/>
    <w:rsid w:val="009D06DE"/>
    <w:rsid w:val="009E4438"/>
    <w:rsid w:val="009F791F"/>
    <w:rsid w:val="00A04F47"/>
    <w:rsid w:val="00A47643"/>
    <w:rsid w:val="00A94C20"/>
    <w:rsid w:val="00A977CD"/>
    <w:rsid w:val="00AD1E44"/>
    <w:rsid w:val="00AD3922"/>
    <w:rsid w:val="00AD7F94"/>
    <w:rsid w:val="00B17785"/>
    <w:rsid w:val="00B56A17"/>
    <w:rsid w:val="00B645ED"/>
    <w:rsid w:val="00B854E2"/>
    <w:rsid w:val="00B970F0"/>
    <w:rsid w:val="00BB3FE6"/>
    <w:rsid w:val="00BC76EE"/>
    <w:rsid w:val="00BF0D36"/>
    <w:rsid w:val="00C036D8"/>
    <w:rsid w:val="00C279BC"/>
    <w:rsid w:val="00C37DC4"/>
    <w:rsid w:val="00C43DD2"/>
    <w:rsid w:val="00C46351"/>
    <w:rsid w:val="00C65394"/>
    <w:rsid w:val="00C70529"/>
    <w:rsid w:val="00C75F1A"/>
    <w:rsid w:val="00C9369F"/>
    <w:rsid w:val="00C974F5"/>
    <w:rsid w:val="00CA3A0C"/>
    <w:rsid w:val="00CC1C07"/>
    <w:rsid w:val="00CC5442"/>
    <w:rsid w:val="00CD7B64"/>
    <w:rsid w:val="00D01F3C"/>
    <w:rsid w:val="00D06BEB"/>
    <w:rsid w:val="00D52BA7"/>
    <w:rsid w:val="00D82D5F"/>
    <w:rsid w:val="00D966BC"/>
    <w:rsid w:val="00DD4094"/>
    <w:rsid w:val="00DF018D"/>
    <w:rsid w:val="00DF7082"/>
    <w:rsid w:val="00E21301"/>
    <w:rsid w:val="00E56E19"/>
    <w:rsid w:val="00E62F2A"/>
    <w:rsid w:val="00E9137F"/>
    <w:rsid w:val="00E94B66"/>
    <w:rsid w:val="00E97827"/>
    <w:rsid w:val="00EB3BDE"/>
    <w:rsid w:val="00EB7ED9"/>
    <w:rsid w:val="00ED7580"/>
    <w:rsid w:val="00EF2E06"/>
    <w:rsid w:val="00F10A49"/>
    <w:rsid w:val="00F3462F"/>
    <w:rsid w:val="00F34FD5"/>
    <w:rsid w:val="00F35210"/>
    <w:rsid w:val="00F437E2"/>
    <w:rsid w:val="00F97AC7"/>
    <w:rsid w:val="00FA36DB"/>
    <w:rsid w:val="00FA4410"/>
    <w:rsid w:val="00FF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A6A95F6-75A9-4DEB-BD25-29F423B7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DB"/>
    <w:rPr>
      <w:sz w:val="24"/>
      <w:szCs w:val="24"/>
    </w:rPr>
  </w:style>
  <w:style w:type="paragraph" w:styleId="1">
    <w:name w:val="heading 1"/>
    <w:basedOn w:val="a"/>
    <w:next w:val="a"/>
    <w:link w:val="10"/>
    <w:uiPriority w:val="99"/>
    <w:qFormat/>
    <w:rsid w:val="008003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D758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A36DB"/>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E2B3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locked/>
    <w:rsid w:val="005E2B3C"/>
    <w:rPr>
      <w:rFonts w:ascii="Calibri" w:hAnsi="Calibri" w:cs="Times New Roman"/>
      <w:b/>
      <w:bCs/>
      <w:sz w:val="28"/>
      <w:szCs w:val="28"/>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Normal (Web)"/>
    <w:basedOn w:val="a"/>
    <w:uiPriority w:val="99"/>
    <w:rsid w:val="00FA36DB"/>
    <w:pPr>
      <w:spacing w:before="100" w:beforeAutospacing="1" w:after="100" w:afterAutospacing="1"/>
    </w:pPr>
  </w:style>
  <w:style w:type="character" w:styleId="a6">
    <w:name w:val="Strong"/>
    <w:uiPriority w:val="99"/>
    <w:qFormat/>
    <w:rsid w:val="00FA36DB"/>
    <w:rPr>
      <w:rFonts w:cs="Times New Roman"/>
      <w:b/>
      <w:bCs/>
    </w:rPr>
  </w:style>
  <w:style w:type="character" w:styleId="a7">
    <w:name w:val="Emphasis"/>
    <w:uiPriority w:val="99"/>
    <w:qFormat/>
    <w:rsid w:val="00FA36DB"/>
    <w:rPr>
      <w:rFonts w:cs="Times New Roman"/>
      <w:i/>
      <w:iCs/>
    </w:rPr>
  </w:style>
  <w:style w:type="paragraph" w:styleId="a8">
    <w:name w:val="Body Text Indent"/>
    <w:basedOn w:val="a"/>
    <w:link w:val="a9"/>
    <w:uiPriority w:val="99"/>
    <w:rsid w:val="00FA36DB"/>
    <w:pPr>
      <w:spacing w:line="360" w:lineRule="auto"/>
      <w:ind w:firstLine="1134"/>
      <w:jc w:val="both"/>
    </w:pPr>
    <w:rPr>
      <w:b/>
      <w:bCs/>
      <w:sz w:val="32"/>
      <w:szCs w:val="32"/>
      <w:lang w:val="en-US"/>
    </w:rPr>
  </w:style>
  <w:style w:type="character" w:customStyle="1" w:styleId="a9">
    <w:name w:val="Основной текст с отступом Знак"/>
    <w:link w:val="a8"/>
    <w:uiPriority w:val="99"/>
    <w:semiHidden/>
    <w:locked/>
    <w:rPr>
      <w:rFonts w:cs="Times New Roman"/>
      <w:sz w:val="24"/>
      <w:szCs w:val="24"/>
    </w:rPr>
  </w:style>
  <w:style w:type="paragraph" w:styleId="HTML">
    <w:name w:val="HTML Preformatted"/>
    <w:basedOn w:val="a"/>
    <w:link w:val="HTML0"/>
    <w:uiPriority w:val="99"/>
    <w:rsid w:val="00FA3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31">
    <w:name w:val="toc 3"/>
    <w:basedOn w:val="a"/>
    <w:next w:val="a"/>
    <w:autoRedefine/>
    <w:uiPriority w:val="99"/>
    <w:semiHidden/>
    <w:rsid w:val="00FA36DB"/>
    <w:pPr>
      <w:ind w:left="480"/>
    </w:pPr>
  </w:style>
  <w:style w:type="paragraph" w:styleId="aa">
    <w:name w:val="footnote text"/>
    <w:basedOn w:val="a"/>
    <w:link w:val="ab"/>
    <w:uiPriority w:val="99"/>
    <w:semiHidden/>
    <w:rsid w:val="00FA36DB"/>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FA36DB"/>
    <w:rPr>
      <w:rFonts w:cs="Times New Roman"/>
      <w:vertAlign w:val="superscript"/>
    </w:rPr>
  </w:style>
  <w:style w:type="paragraph" w:styleId="ad">
    <w:name w:val="header"/>
    <w:basedOn w:val="a"/>
    <w:link w:val="ae"/>
    <w:uiPriority w:val="99"/>
    <w:rsid w:val="00805621"/>
    <w:pPr>
      <w:tabs>
        <w:tab w:val="center" w:pos="4677"/>
        <w:tab w:val="right" w:pos="9355"/>
      </w:tabs>
    </w:pPr>
  </w:style>
  <w:style w:type="character" w:customStyle="1" w:styleId="ae">
    <w:name w:val="Верхний колонтитул Знак"/>
    <w:link w:val="ad"/>
    <w:uiPriority w:val="99"/>
    <w:locked/>
    <w:rPr>
      <w:rFonts w:cs="Times New Roman"/>
      <w:sz w:val="24"/>
      <w:szCs w:val="24"/>
    </w:rPr>
  </w:style>
  <w:style w:type="paragraph" w:styleId="af">
    <w:name w:val="footer"/>
    <w:basedOn w:val="a"/>
    <w:link w:val="af0"/>
    <w:uiPriority w:val="99"/>
    <w:rsid w:val="00805621"/>
    <w:pPr>
      <w:tabs>
        <w:tab w:val="center" w:pos="4677"/>
        <w:tab w:val="right" w:pos="9355"/>
      </w:tabs>
    </w:pPr>
  </w:style>
  <w:style w:type="character" w:customStyle="1" w:styleId="af0">
    <w:name w:val="Нижний колонтитул Знак"/>
    <w:link w:val="af"/>
    <w:uiPriority w:val="99"/>
    <w:locked/>
    <w:rPr>
      <w:rFonts w:cs="Times New Roman"/>
      <w:sz w:val="24"/>
      <w:szCs w:val="24"/>
    </w:rPr>
  </w:style>
  <w:style w:type="character" w:styleId="af1">
    <w:name w:val="page number"/>
    <w:uiPriority w:val="99"/>
    <w:rsid w:val="00805621"/>
    <w:rPr>
      <w:rFonts w:cs="Times New Roman"/>
    </w:rPr>
  </w:style>
  <w:style w:type="table" w:styleId="af2">
    <w:name w:val="Table Grid"/>
    <w:basedOn w:val="a1"/>
    <w:uiPriority w:val="99"/>
    <w:rsid w:val="0041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413E19"/>
  </w:style>
  <w:style w:type="paragraph" w:styleId="21">
    <w:name w:val="toc 2"/>
    <w:basedOn w:val="a"/>
    <w:next w:val="a"/>
    <w:autoRedefine/>
    <w:uiPriority w:val="39"/>
    <w:rsid w:val="00ED7580"/>
    <w:pPr>
      <w:ind w:left="240"/>
    </w:pPr>
  </w:style>
  <w:style w:type="paragraph" w:styleId="af3">
    <w:name w:val="Document Map"/>
    <w:basedOn w:val="a"/>
    <w:link w:val="af4"/>
    <w:uiPriority w:val="99"/>
    <w:semiHidden/>
    <w:unhideWhenUsed/>
    <w:rsid w:val="00A977CD"/>
    <w:rPr>
      <w:rFonts w:ascii="Tahoma" w:hAnsi="Tahoma" w:cs="Tahoma"/>
      <w:sz w:val="16"/>
      <w:szCs w:val="16"/>
    </w:rPr>
  </w:style>
  <w:style w:type="character" w:customStyle="1" w:styleId="af4">
    <w:name w:val="Схема документа Знак"/>
    <w:link w:val="af3"/>
    <w:uiPriority w:val="99"/>
    <w:semiHidden/>
    <w:locked/>
    <w:rsid w:val="00A977CD"/>
    <w:rPr>
      <w:rFonts w:ascii="Tahoma" w:hAnsi="Tahoma" w:cs="Tahoma"/>
      <w:sz w:val="16"/>
      <w:szCs w:val="16"/>
    </w:rPr>
  </w:style>
  <w:style w:type="paragraph" w:styleId="af5">
    <w:name w:val="No Spacing"/>
    <w:uiPriority w:val="1"/>
    <w:qFormat/>
    <w:rsid w:val="005E2B3C"/>
    <w:rPr>
      <w:sz w:val="24"/>
      <w:szCs w:val="24"/>
    </w:rPr>
  </w:style>
  <w:style w:type="paragraph" w:styleId="af6">
    <w:name w:val="Subtitle"/>
    <w:basedOn w:val="a"/>
    <w:next w:val="a"/>
    <w:link w:val="af7"/>
    <w:uiPriority w:val="11"/>
    <w:qFormat/>
    <w:rsid w:val="00A47643"/>
    <w:pPr>
      <w:spacing w:after="60"/>
      <w:jc w:val="center"/>
      <w:outlineLvl w:val="1"/>
    </w:pPr>
    <w:rPr>
      <w:rFonts w:ascii="Cambria" w:hAnsi="Cambria"/>
    </w:rPr>
  </w:style>
  <w:style w:type="character" w:customStyle="1" w:styleId="af7">
    <w:name w:val="Подзаголовок Знак"/>
    <w:link w:val="af6"/>
    <w:uiPriority w:val="11"/>
    <w:locked/>
    <w:rsid w:val="00A47643"/>
    <w:rPr>
      <w:rFonts w:ascii="Cambria" w:hAnsi="Cambria" w:cs="Times New Roman"/>
      <w:sz w:val="24"/>
      <w:szCs w:val="24"/>
    </w:rPr>
  </w:style>
  <w:style w:type="character" w:styleId="af8">
    <w:name w:val="Book Title"/>
    <w:uiPriority w:val="33"/>
    <w:qFormat/>
    <w:rsid w:val="00A47643"/>
    <w:rPr>
      <w:rFonts w:cs="Times New Roman"/>
      <w:b/>
      <w:bCs/>
      <w:smallCaps/>
      <w:spacing w:val="5"/>
    </w:rPr>
  </w:style>
  <w:style w:type="paragraph" w:styleId="af9">
    <w:name w:val="List Paragraph"/>
    <w:basedOn w:val="a"/>
    <w:uiPriority w:val="34"/>
    <w:qFormat/>
    <w:rsid w:val="00A47643"/>
    <w:pPr>
      <w:ind w:left="708"/>
    </w:pPr>
  </w:style>
  <w:style w:type="paragraph" w:styleId="12">
    <w:name w:val="index 1"/>
    <w:basedOn w:val="a"/>
    <w:next w:val="a"/>
    <w:uiPriority w:val="99"/>
    <w:semiHidden/>
    <w:rsid w:val="00A94C20"/>
    <w:rPr>
      <w:rFonts w:ascii="Arial" w:hAnsi="Arial"/>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51230">
      <w:marLeft w:val="0"/>
      <w:marRight w:val="0"/>
      <w:marTop w:val="0"/>
      <w:marBottom w:val="0"/>
      <w:divBdr>
        <w:top w:val="none" w:sz="0" w:space="0" w:color="auto"/>
        <w:left w:val="none" w:sz="0" w:space="0" w:color="auto"/>
        <w:bottom w:val="none" w:sz="0" w:space="0" w:color="auto"/>
        <w:right w:val="none" w:sz="0" w:space="0" w:color="auto"/>
      </w:divBdr>
    </w:div>
    <w:div w:id="336351232">
      <w:marLeft w:val="0"/>
      <w:marRight w:val="0"/>
      <w:marTop w:val="0"/>
      <w:marBottom w:val="0"/>
      <w:divBdr>
        <w:top w:val="none" w:sz="0" w:space="0" w:color="auto"/>
        <w:left w:val="none" w:sz="0" w:space="0" w:color="auto"/>
        <w:bottom w:val="none" w:sz="0" w:space="0" w:color="auto"/>
        <w:right w:val="none" w:sz="0" w:space="0" w:color="auto"/>
      </w:divBdr>
      <w:divsChild>
        <w:div w:id="336351231">
          <w:marLeft w:val="0"/>
          <w:marRight w:val="0"/>
          <w:marTop w:val="0"/>
          <w:marBottom w:val="0"/>
          <w:divBdr>
            <w:top w:val="none" w:sz="0" w:space="0" w:color="auto"/>
            <w:left w:val="none" w:sz="0" w:space="0" w:color="auto"/>
            <w:bottom w:val="none" w:sz="0" w:space="0" w:color="auto"/>
            <w:right w:val="none" w:sz="0" w:space="0" w:color="auto"/>
          </w:divBdr>
        </w:div>
      </w:divsChild>
    </w:div>
    <w:div w:id="336351233">
      <w:marLeft w:val="0"/>
      <w:marRight w:val="0"/>
      <w:marTop w:val="0"/>
      <w:marBottom w:val="0"/>
      <w:divBdr>
        <w:top w:val="none" w:sz="0" w:space="0" w:color="auto"/>
        <w:left w:val="none" w:sz="0" w:space="0" w:color="auto"/>
        <w:bottom w:val="none" w:sz="0" w:space="0" w:color="auto"/>
        <w:right w:val="none" w:sz="0" w:space="0" w:color="auto"/>
      </w:divBdr>
    </w:div>
    <w:div w:id="336351234">
      <w:marLeft w:val="0"/>
      <w:marRight w:val="0"/>
      <w:marTop w:val="0"/>
      <w:marBottom w:val="0"/>
      <w:divBdr>
        <w:top w:val="none" w:sz="0" w:space="0" w:color="auto"/>
        <w:left w:val="none" w:sz="0" w:space="0" w:color="auto"/>
        <w:bottom w:val="none" w:sz="0" w:space="0" w:color="auto"/>
        <w:right w:val="none" w:sz="0" w:space="0" w:color="auto"/>
      </w:divBdr>
    </w:div>
    <w:div w:id="336351235">
      <w:marLeft w:val="0"/>
      <w:marRight w:val="0"/>
      <w:marTop w:val="0"/>
      <w:marBottom w:val="0"/>
      <w:divBdr>
        <w:top w:val="none" w:sz="0" w:space="0" w:color="auto"/>
        <w:left w:val="none" w:sz="0" w:space="0" w:color="auto"/>
        <w:bottom w:val="none" w:sz="0" w:space="0" w:color="auto"/>
        <w:right w:val="none" w:sz="0" w:space="0" w:color="auto"/>
      </w:divBdr>
    </w:div>
    <w:div w:id="336351236">
      <w:marLeft w:val="0"/>
      <w:marRight w:val="0"/>
      <w:marTop w:val="0"/>
      <w:marBottom w:val="0"/>
      <w:divBdr>
        <w:top w:val="none" w:sz="0" w:space="0" w:color="auto"/>
        <w:left w:val="none" w:sz="0" w:space="0" w:color="auto"/>
        <w:bottom w:val="none" w:sz="0" w:space="0" w:color="auto"/>
        <w:right w:val="none" w:sz="0" w:space="0" w:color="auto"/>
      </w:divBdr>
    </w:div>
    <w:div w:id="336351237">
      <w:marLeft w:val="0"/>
      <w:marRight w:val="0"/>
      <w:marTop w:val="0"/>
      <w:marBottom w:val="0"/>
      <w:divBdr>
        <w:top w:val="none" w:sz="0" w:space="0" w:color="auto"/>
        <w:left w:val="none" w:sz="0" w:space="0" w:color="auto"/>
        <w:bottom w:val="none" w:sz="0" w:space="0" w:color="auto"/>
        <w:right w:val="none" w:sz="0" w:space="0" w:color="auto"/>
      </w:divBdr>
    </w:div>
    <w:div w:id="336351238">
      <w:marLeft w:val="0"/>
      <w:marRight w:val="0"/>
      <w:marTop w:val="0"/>
      <w:marBottom w:val="0"/>
      <w:divBdr>
        <w:top w:val="none" w:sz="0" w:space="0" w:color="auto"/>
        <w:left w:val="none" w:sz="0" w:space="0" w:color="auto"/>
        <w:bottom w:val="none" w:sz="0" w:space="0" w:color="auto"/>
        <w:right w:val="none" w:sz="0" w:space="0" w:color="auto"/>
      </w:divBdr>
    </w:div>
    <w:div w:id="336351239">
      <w:marLeft w:val="0"/>
      <w:marRight w:val="0"/>
      <w:marTop w:val="0"/>
      <w:marBottom w:val="0"/>
      <w:divBdr>
        <w:top w:val="none" w:sz="0" w:space="0" w:color="auto"/>
        <w:left w:val="none" w:sz="0" w:space="0" w:color="auto"/>
        <w:bottom w:val="none" w:sz="0" w:space="0" w:color="auto"/>
        <w:right w:val="none" w:sz="0" w:space="0" w:color="auto"/>
      </w:divBdr>
    </w:div>
    <w:div w:id="336351240">
      <w:marLeft w:val="0"/>
      <w:marRight w:val="0"/>
      <w:marTop w:val="0"/>
      <w:marBottom w:val="0"/>
      <w:divBdr>
        <w:top w:val="none" w:sz="0" w:space="0" w:color="auto"/>
        <w:left w:val="none" w:sz="0" w:space="0" w:color="auto"/>
        <w:bottom w:val="none" w:sz="0" w:space="0" w:color="auto"/>
        <w:right w:val="none" w:sz="0" w:space="0" w:color="auto"/>
      </w:divBdr>
    </w:div>
    <w:div w:id="336351241">
      <w:marLeft w:val="0"/>
      <w:marRight w:val="0"/>
      <w:marTop w:val="0"/>
      <w:marBottom w:val="0"/>
      <w:divBdr>
        <w:top w:val="none" w:sz="0" w:space="0" w:color="auto"/>
        <w:left w:val="none" w:sz="0" w:space="0" w:color="auto"/>
        <w:bottom w:val="none" w:sz="0" w:space="0" w:color="auto"/>
        <w:right w:val="none" w:sz="0" w:space="0" w:color="auto"/>
      </w:divBdr>
    </w:div>
    <w:div w:id="336351242">
      <w:marLeft w:val="0"/>
      <w:marRight w:val="0"/>
      <w:marTop w:val="0"/>
      <w:marBottom w:val="0"/>
      <w:divBdr>
        <w:top w:val="none" w:sz="0" w:space="0" w:color="auto"/>
        <w:left w:val="none" w:sz="0" w:space="0" w:color="auto"/>
        <w:bottom w:val="none" w:sz="0" w:space="0" w:color="auto"/>
        <w:right w:val="none" w:sz="0" w:space="0" w:color="auto"/>
      </w:divBdr>
    </w:div>
    <w:div w:id="336351243">
      <w:marLeft w:val="0"/>
      <w:marRight w:val="0"/>
      <w:marTop w:val="0"/>
      <w:marBottom w:val="0"/>
      <w:divBdr>
        <w:top w:val="none" w:sz="0" w:space="0" w:color="auto"/>
        <w:left w:val="none" w:sz="0" w:space="0" w:color="auto"/>
        <w:bottom w:val="none" w:sz="0" w:space="0" w:color="auto"/>
        <w:right w:val="none" w:sz="0" w:space="0" w:color="auto"/>
      </w:divBdr>
    </w:div>
    <w:div w:id="336351244">
      <w:marLeft w:val="0"/>
      <w:marRight w:val="0"/>
      <w:marTop w:val="0"/>
      <w:marBottom w:val="0"/>
      <w:divBdr>
        <w:top w:val="none" w:sz="0" w:space="0" w:color="auto"/>
        <w:left w:val="none" w:sz="0" w:space="0" w:color="auto"/>
        <w:bottom w:val="none" w:sz="0" w:space="0" w:color="auto"/>
        <w:right w:val="none" w:sz="0" w:space="0" w:color="auto"/>
      </w:divBdr>
    </w:div>
    <w:div w:id="336351245">
      <w:marLeft w:val="0"/>
      <w:marRight w:val="0"/>
      <w:marTop w:val="0"/>
      <w:marBottom w:val="0"/>
      <w:divBdr>
        <w:top w:val="none" w:sz="0" w:space="0" w:color="auto"/>
        <w:left w:val="none" w:sz="0" w:space="0" w:color="auto"/>
        <w:bottom w:val="none" w:sz="0" w:space="0" w:color="auto"/>
        <w:right w:val="none" w:sz="0" w:space="0" w:color="auto"/>
      </w:divBdr>
    </w:div>
    <w:div w:id="336351246">
      <w:marLeft w:val="0"/>
      <w:marRight w:val="0"/>
      <w:marTop w:val="0"/>
      <w:marBottom w:val="0"/>
      <w:divBdr>
        <w:top w:val="none" w:sz="0" w:space="0" w:color="auto"/>
        <w:left w:val="none" w:sz="0" w:space="0" w:color="auto"/>
        <w:bottom w:val="none" w:sz="0" w:space="0" w:color="auto"/>
        <w:right w:val="none" w:sz="0" w:space="0" w:color="auto"/>
      </w:divBdr>
    </w:div>
    <w:div w:id="336351247">
      <w:marLeft w:val="0"/>
      <w:marRight w:val="0"/>
      <w:marTop w:val="0"/>
      <w:marBottom w:val="0"/>
      <w:divBdr>
        <w:top w:val="none" w:sz="0" w:space="0" w:color="auto"/>
        <w:left w:val="none" w:sz="0" w:space="0" w:color="auto"/>
        <w:bottom w:val="none" w:sz="0" w:space="0" w:color="auto"/>
        <w:right w:val="none" w:sz="0" w:space="0" w:color="auto"/>
      </w:divBdr>
    </w:div>
    <w:div w:id="336351248">
      <w:marLeft w:val="0"/>
      <w:marRight w:val="0"/>
      <w:marTop w:val="0"/>
      <w:marBottom w:val="0"/>
      <w:divBdr>
        <w:top w:val="none" w:sz="0" w:space="0" w:color="auto"/>
        <w:left w:val="none" w:sz="0" w:space="0" w:color="auto"/>
        <w:bottom w:val="none" w:sz="0" w:space="0" w:color="auto"/>
        <w:right w:val="none" w:sz="0" w:space="0" w:color="auto"/>
      </w:divBdr>
    </w:div>
    <w:div w:id="336351249">
      <w:marLeft w:val="0"/>
      <w:marRight w:val="0"/>
      <w:marTop w:val="0"/>
      <w:marBottom w:val="0"/>
      <w:divBdr>
        <w:top w:val="none" w:sz="0" w:space="0" w:color="auto"/>
        <w:left w:val="none" w:sz="0" w:space="0" w:color="auto"/>
        <w:bottom w:val="none" w:sz="0" w:space="0" w:color="auto"/>
        <w:right w:val="none" w:sz="0" w:space="0" w:color="auto"/>
      </w:divBdr>
    </w:div>
    <w:div w:id="336351250">
      <w:marLeft w:val="0"/>
      <w:marRight w:val="0"/>
      <w:marTop w:val="0"/>
      <w:marBottom w:val="0"/>
      <w:divBdr>
        <w:top w:val="none" w:sz="0" w:space="0" w:color="auto"/>
        <w:left w:val="none" w:sz="0" w:space="0" w:color="auto"/>
        <w:bottom w:val="none" w:sz="0" w:space="0" w:color="auto"/>
        <w:right w:val="none" w:sz="0" w:space="0" w:color="auto"/>
      </w:divBdr>
    </w:div>
    <w:div w:id="336351251">
      <w:marLeft w:val="0"/>
      <w:marRight w:val="0"/>
      <w:marTop w:val="0"/>
      <w:marBottom w:val="0"/>
      <w:divBdr>
        <w:top w:val="none" w:sz="0" w:space="0" w:color="auto"/>
        <w:left w:val="none" w:sz="0" w:space="0" w:color="auto"/>
        <w:bottom w:val="none" w:sz="0" w:space="0" w:color="auto"/>
        <w:right w:val="none" w:sz="0" w:space="0" w:color="auto"/>
      </w:divBdr>
    </w:div>
    <w:div w:id="336351252">
      <w:marLeft w:val="0"/>
      <w:marRight w:val="0"/>
      <w:marTop w:val="0"/>
      <w:marBottom w:val="0"/>
      <w:divBdr>
        <w:top w:val="none" w:sz="0" w:space="0" w:color="auto"/>
        <w:left w:val="none" w:sz="0" w:space="0" w:color="auto"/>
        <w:bottom w:val="none" w:sz="0" w:space="0" w:color="auto"/>
        <w:right w:val="none" w:sz="0" w:space="0" w:color="auto"/>
      </w:divBdr>
    </w:div>
    <w:div w:id="336351253">
      <w:marLeft w:val="0"/>
      <w:marRight w:val="0"/>
      <w:marTop w:val="0"/>
      <w:marBottom w:val="0"/>
      <w:divBdr>
        <w:top w:val="none" w:sz="0" w:space="0" w:color="auto"/>
        <w:left w:val="none" w:sz="0" w:space="0" w:color="auto"/>
        <w:bottom w:val="none" w:sz="0" w:space="0" w:color="auto"/>
        <w:right w:val="none" w:sz="0" w:space="0" w:color="auto"/>
      </w:divBdr>
    </w:div>
    <w:div w:id="336351254">
      <w:marLeft w:val="0"/>
      <w:marRight w:val="0"/>
      <w:marTop w:val="0"/>
      <w:marBottom w:val="0"/>
      <w:divBdr>
        <w:top w:val="none" w:sz="0" w:space="0" w:color="auto"/>
        <w:left w:val="none" w:sz="0" w:space="0" w:color="auto"/>
        <w:bottom w:val="none" w:sz="0" w:space="0" w:color="auto"/>
        <w:right w:val="none" w:sz="0" w:space="0" w:color="auto"/>
      </w:divBdr>
    </w:div>
    <w:div w:id="336351255">
      <w:marLeft w:val="0"/>
      <w:marRight w:val="0"/>
      <w:marTop w:val="0"/>
      <w:marBottom w:val="0"/>
      <w:divBdr>
        <w:top w:val="none" w:sz="0" w:space="0" w:color="auto"/>
        <w:left w:val="none" w:sz="0" w:space="0" w:color="auto"/>
        <w:bottom w:val="none" w:sz="0" w:space="0" w:color="auto"/>
        <w:right w:val="none" w:sz="0" w:space="0" w:color="auto"/>
      </w:divBdr>
    </w:div>
    <w:div w:id="336351256">
      <w:marLeft w:val="0"/>
      <w:marRight w:val="0"/>
      <w:marTop w:val="0"/>
      <w:marBottom w:val="0"/>
      <w:divBdr>
        <w:top w:val="none" w:sz="0" w:space="0" w:color="auto"/>
        <w:left w:val="none" w:sz="0" w:space="0" w:color="auto"/>
        <w:bottom w:val="none" w:sz="0" w:space="0" w:color="auto"/>
        <w:right w:val="none" w:sz="0" w:space="0" w:color="auto"/>
      </w:divBdr>
    </w:div>
    <w:div w:id="336351257">
      <w:marLeft w:val="0"/>
      <w:marRight w:val="0"/>
      <w:marTop w:val="0"/>
      <w:marBottom w:val="0"/>
      <w:divBdr>
        <w:top w:val="none" w:sz="0" w:space="0" w:color="auto"/>
        <w:left w:val="none" w:sz="0" w:space="0" w:color="auto"/>
        <w:bottom w:val="none" w:sz="0" w:space="0" w:color="auto"/>
        <w:right w:val="none" w:sz="0" w:space="0" w:color="auto"/>
      </w:divBdr>
    </w:div>
    <w:div w:id="336351258">
      <w:marLeft w:val="0"/>
      <w:marRight w:val="0"/>
      <w:marTop w:val="0"/>
      <w:marBottom w:val="0"/>
      <w:divBdr>
        <w:top w:val="none" w:sz="0" w:space="0" w:color="auto"/>
        <w:left w:val="none" w:sz="0" w:space="0" w:color="auto"/>
        <w:bottom w:val="none" w:sz="0" w:space="0" w:color="auto"/>
        <w:right w:val="none" w:sz="0" w:space="0" w:color="auto"/>
      </w:divBdr>
    </w:div>
    <w:div w:id="336351259">
      <w:marLeft w:val="0"/>
      <w:marRight w:val="0"/>
      <w:marTop w:val="0"/>
      <w:marBottom w:val="0"/>
      <w:divBdr>
        <w:top w:val="none" w:sz="0" w:space="0" w:color="auto"/>
        <w:left w:val="none" w:sz="0" w:space="0" w:color="auto"/>
        <w:bottom w:val="none" w:sz="0" w:space="0" w:color="auto"/>
        <w:right w:val="none" w:sz="0" w:space="0" w:color="auto"/>
      </w:divBdr>
    </w:div>
    <w:div w:id="336351260">
      <w:marLeft w:val="0"/>
      <w:marRight w:val="0"/>
      <w:marTop w:val="0"/>
      <w:marBottom w:val="0"/>
      <w:divBdr>
        <w:top w:val="none" w:sz="0" w:space="0" w:color="auto"/>
        <w:left w:val="none" w:sz="0" w:space="0" w:color="auto"/>
        <w:bottom w:val="none" w:sz="0" w:space="0" w:color="auto"/>
        <w:right w:val="none" w:sz="0" w:space="0" w:color="auto"/>
      </w:divBdr>
    </w:div>
    <w:div w:id="336351261">
      <w:marLeft w:val="0"/>
      <w:marRight w:val="0"/>
      <w:marTop w:val="0"/>
      <w:marBottom w:val="0"/>
      <w:divBdr>
        <w:top w:val="none" w:sz="0" w:space="0" w:color="auto"/>
        <w:left w:val="none" w:sz="0" w:space="0" w:color="auto"/>
        <w:bottom w:val="none" w:sz="0" w:space="0" w:color="auto"/>
        <w:right w:val="none" w:sz="0" w:space="0" w:color="auto"/>
      </w:divBdr>
    </w:div>
    <w:div w:id="336351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4454-F7C2-49BE-B47A-2F0C4D9D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14338</Words>
  <Characters>81730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МИР ДЕН СИСТ ИСТ </vt:lpstr>
    </vt:vector>
  </TitlesOfParts>
  <Company>СОФ ВЭПИ</Company>
  <LinksUpToDate>false</LinksUpToDate>
  <CharactersWithSpaces>95877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ДЕН СИСТ ИСТ </dc:title>
  <dc:subject/>
  <dc:creator>СЕРВЕР</dc:creator>
  <cp:keywords/>
  <dc:description/>
  <cp:lastModifiedBy>admin</cp:lastModifiedBy>
  <cp:revision>2</cp:revision>
  <cp:lastPrinted>2010-05-15T08:13:00Z</cp:lastPrinted>
  <dcterms:created xsi:type="dcterms:W3CDTF">2014-03-12T14:35:00Z</dcterms:created>
  <dcterms:modified xsi:type="dcterms:W3CDTF">2014-03-12T14:35:00Z</dcterms:modified>
</cp:coreProperties>
</file>