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1F" w:rsidRDefault="0039381F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P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39381F" w:rsidRPr="00B04330" w:rsidRDefault="0039381F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Аналитическая работа по дисциплине</w:t>
      </w:r>
    </w:p>
    <w:p w:rsidR="00B04330" w:rsidRDefault="0039381F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Государственная молодежная политика</w:t>
      </w:r>
    </w:p>
    <w:p w:rsidR="0039381F" w:rsidRPr="00B04330" w:rsidRDefault="0039381F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на тему:</w:t>
      </w:r>
    </w:p>
    <w:p w:rsidR="0039381F" w:rsidRPr="00842810" w:rsidRDefault="00842810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36"/>
          <w:lang w:val="uk-UA" w:eastAsia="en-US"/>
        </w:rPr>
      </w:pPr>
      <w:r w:rsidRPr="00842810">
        <w:rPr>
          <w:sz w:val="28"/>
          <w:szCs w:val="36"/>
          <w:lang w:eastAsia="en-US"/>
        </w:rPr>
        <w:t>И</w:t>
      </w:r>
      <w:r w:rsidR="0039381F" w:rsidRPr="00842810">
        <w:rPr>
          <w:sz w:val="28"/>
          <w:szCs w:val="36"/>
          <w:lang w:eastAsia="en-US"/>
        </w:rPr>
        <w:t>сторические аспекты становления молодежной политики и ее особенности в ряде стран: Германия, Канада, Великобритания,</w:t>
      </w:r>
      <w:r w:rsidR="00683B8C" w:rsidRPr="00842810">
        <w:rPr>
          <w:sz w:val="28"/>
          <w:szCs w:val="36"/>
          <w:lang w:val="uk-UA" w:eastAsia="en-US"/>
        </w:rPr>
        <w:t xml:space="preserve"> </w:t>
      </w:r>
      <w:r w:rsidR="00683B8C" w:rsidRPr="00842810">
        <w:rPr>
          <w:sz w:val="28"/>
          <w:szCs w:val="36"/>
          <w:lang w:eastAsia="en-US"/>
        </w:rPr>
        <w:t>Франция</w:t>
      </w:r>
    </w:p>
    <w:p w:rsidR="0039381F" w:rsidRPr="00B04330" w:rsidRDefault="0039381F" w:rsidP="00683B8C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36"/>
          <w:lang w:eastAsia="en-US"/>
        </w:rPr>
      </w:pPr>
    </w:p>
    <w:p w:rsidR="0039381F" w:rsidRPr="00B04330" w:rsidRDefault="0039381F" w:rsidP="00683B8C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36"/>
          <w:lang w:eastAsia="en-US"/>
        </w:rPr>
      </w:pPr>
    </w:p>
    <w:p w:rsidR="0039381F" w:rsidRPr="00B04330" w:rsidRDefault="0039381F" w:rsidP="00683B8C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36"/>
          <w:lang w:eastAsia="en-US"/>
        </w:rPr>
      </w:pPr>
    </w:p>
    <w:p w:rsidR="0039381F" w:rsidRDefault="0039381F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683B8C" w:rsidRPr="00683B8C" w:rsidRDefault="00683B8C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val="uk-UA" w:eastAsia="en-US"/>
        </w:rPr>
      </w:pPr>
    </w:p>
    <w:p w:rsidR="0039381F" w:rsidRPr="00B04330" w:rsidRDefault="0039381F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39381F" w:rsidRPr="00B04330" w:rsidRDefault="0039381F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39381F" w:rsidRPr="00B04330" w:rsidRDefault="0039381F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39381F" w:rsidRPr="00B04330" w:rsidRDefault="0039381F" w:rsidP="00683B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Москва 2009</w:t>
      </w:r>
      <w:bookmarkStart w:id="0" w:name="_Toc219266052"/>
    </w:p>
    <w:p w:rsidR="00842810" w:rsidRPr="00842810" w:rsidRDefault="00683B8C" w:rsidP="00842810">
      <w:pPr>
        <w:pStyle w:val="11"/>
        <w:suppressAutoHyphens/>
        <w:spacing w:after="0" w:line="360" w:lineRule="auto"/>
        <w:ind w:firstLine="709"/>
        <w:rPr>
          <w:rStyle w:val="ab"/>
          <w:color w:val="auto"/>
          <w:u w:val="none"/>
          <w:lang w:val="ru-RU"/>
        </w:rPr>
      </w:pPr>
      <w:r>
        <w:rPr>
          <w:rStyle w:val="ab"/>
          <w:color w:val="auto"/>
          <w:u w:val="none"/>
        </w:rPr>
        <w:br w:type="page"/>
      </w:r>
      <w:r w:rsidR="00842810" w:rsidRPr="00842810">
        <w:rPr>
          <w:rStyle w:val="ab"/>
          <w:color w:val="auto"/>
          <w:u w:val="none"/>
          <w:lang w:val="ru-RU"/>
        </w:rPr>
        <w:t>Содержание</w:t>
      </w:r>
    </w:p>
    <w:p w:rsidR="00842810" w:rsidRPr="00842810" w:rsidRDefault="00842810" w:rsidP="00842810">
      <w:pPr>
        <w:spacing w:line="360" w:lineRule="auto"/>
        <w:ind w:firstLine="709"/>
        <w:rPr>
          <w:sz w:val="28"/>
          <w:szCs w:val="28"/>
          <w:lang w:eastAsia="en-US"/>
        </w:rPr>
      </w:pPr>
    </w:p>
    <w:p w:rsidR="00683B8C" w:rsidRPr="00842810" w:rsidRDefault="00683B8C" w:rsidP="00842810">
      <w:pPr>
        <w:pStyle w:val="11"/>
        <w:suppressAutoHyphens/>
        <w:spacing w:after="0" w:line="360" w:lineRule="auto"/>
      </w:pPr>
      <w:r w:rsidRPr="00842810">
        <w:rPr>
          <w:rStyle w:val="ab"/>
          <w:color w:val="auto"/>
          <w:u w:val="none"/>
        </w:rPr>
        <w:t>I</w:t>
      </w:r>
      <w:r w:rsidRPr="00842810">
        <w:rPr>
          <w:rStyle w:val="ab"/>
          <w:color w:val="auto"/>
          <w:u w:val="none"/>
          <w:lang w:val="uk-UA"/>
        </w:rPr>
        <w:t>.</w:t>
      </w:r>
      <w:r w:rsidRPr="00842810">
        <w:rPr>
          <w:rStyle w:val="ab"/>
          <w:color w:val="auto"/>
          <w:u w:val="none"/>
        </w:rPr>
        <w:t xml:space="preserve"> Введение</w:t>
      </w:r>
    </w:p>
    <w:p w:rsidR="00683B8C" w:rsidRPr="00842810" w:rsidRDefault="00683B8C" w:rsidP="00842810">
      <w:pPr>
        <w:pStyle w:val="11"/>
        <w:suppressAutoHyphens/>
        <w:spacing w:after="0" w:line="360" w:lineRule="auto"/>
        <w:rPr>
          <w:lang w:val="uk-UA"/>
        </w:rPr>
      </w:pPr>
      <w:r w:rsidRPr="00842810">
        <w:rPr>
          <w:rStyle w:val="ab"/>
          <w:color w:val="auto"/>
          <w:u w:val="none"/>
        </w:rPr>
        <w:t>II</w:t>
      </w:r>
      <w:r w:rsidRPr="00842810">
        <w:rPr>
          <w:rStyle w:val="ab"/>
          <w:color w:val="auto"/>
          <w:u w:val="none"/>
          <w:lang w:val="uk-UA"/>
        </w:rPr>
        <w:t>.</w:t>
      </w:r>
      <w:r w:rsidRPr="00842810">
        <w:rPr>
          <w:rStyle w:val="ab"/>
          <w:color w:val="auto"/>
          <w:u w:val="none"/>
        </w:rPr>
        <w:t xml:space="preserve"> </w:t>
      </w:r>
      <w:r w:rsidRPr="00842810">
        <w:rPr>
          <w:rStyle w:val="ab"/>
          <w:color w:val="auto"/>
          <w:u w:val="none"/>
          <w:lang w:val="uk-UA"/>
        </w:rPr>
        <w:t>С</w:t>
      </w:r>
      <w:r w:rsidRPr="00842810">
        <w:rPr>
          <w:rStyle w:val="ab"/>
          <w:color w:val="auto"/>
          <w:u w:val="none"/>
        </w:rPr>
        <w:t>тановление молодежной политик</w:t>
      </w:r>
      <w:r w:rsidR="003646FE">
        <w:rPr>
          <w:rStyle w:val="ab"/>
          <w:color w:val="auto"/>
          <w:u w:val="none"/>
          <w:lang w:val="ru-RU"/>
        </w:rPr>
        <w:t>и</w:t>
      </w:r>
      <w:r w:rsidRPr="00842810">
        <w:rPr>
          <w:rStyle w:val="ab"/>
          <w:color w:val="auto"/>
          <w:u w:val="none"/>
        </w:rPr>
        <w:t xml:space="preserve"> разных стран</w:t>
      </w:r>
    </w:p>
    <w:p w:rsidR="00683B8C" w:rsidRPr="00683B8C" w:rsidRDefault="00683B8C" w:rsidP="00842810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lang w:val="uk-UA"/>
        </w:rPr>
      </w:pPr>
      <w:r w:rsidRPr="00842810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1. </w:t>
      </w:r>
      <w:r w:rsidRPr="00842810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  <w:lang w:val="uk-UA"/>
        </w:rPr>
        <w:t>И</w:t>
      </w:r>
      <w:r w:rsidRPr="00842810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стория становления</w:t>
      </w:r>
      <w:r w:rsidRPr="00B04330">
        <w:rPr>
          <w:rStyle w:val="ab"/>
          <w:rFonts w:ascii="Times New Roman" w:hAnsi="Times New Roman"/>
          <w:noProof/>
          <w:color w:val="auto"/>
          <w:sz w:val="28"/>
          <w:u w:val="none"/>
        </w:rPr>
        <w:t xml:space="preserve"> молодежной политики в Германии</w:t>
      </w:r>
    </w:p>
    <w:p w:rsidR="00683B8C" w:rsidRPr="00683B8C" w:rsidRDefault="00683B8C" w:rsidP="00683B8C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/>
          <w:noProof/>
          <w:sz w:val="28"/>
          <w:lang w:val="uk-UA"/>
        </w:rPr>
      </w:pPr>
      <w:r w:rsidRPr="00B04330">
        <w:rPr>
          <w:rStyle w:val="ab"/>
          <w:rFonts w:ascii="Times New Roman" w:hAnsi="Times New Roman"/>
          <w:noProof/>
          <w:color w:val="auto"/>
          <w:sz w:val="28"/>
          <w:u w:val="none"/>
        </w:rPr>
        <w:t xml:space="preserve">2. </w:t>
      </w:r>
      <w:r>
        <w:rPr>
          <w:rStyle w:val="ab"/>
          <w:rFonts w:ascii="Times New Roman" w:hAnsi="Times New Roman"/>
          <w:noProof/>
          <w:color w:val="auto"/>
          <w:sz w:val="28"/>
          <w:u w:val="none"/>
          <w:lang w:val="uk-UA"/>
        </w:rPr>
        <w:t>О</w:t>
      </w:r>
      <w:r w:rsidRPr="00B04330">
        <w:rPr>
          <w:rStyle w:val="ab"/>
          <w:rFonts w:ascii="Times New Roman" w:hAnsi="Times New Roman"/>
          <w:noProof/>
          <w:color w:val="auto"/>
          <w:sz w:val="28"/>
          <w:u w:val="none"/>
        </w:rPr>
        <w:t>сновные законы по молодежной политике в Германии</w:t>
      </w:r>
    </w:p>
    <w:p w:rsidR="00683B8C" w:rsidRPr="00683B8C" w:rsidRDefault="00683B8C" w:rsidP="00683B8C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/>
          <w:noProof/>
          <w:sz w:val="28"/>
          <w:lang w:val="uk-UA"/>
        </w:rPr>
      </w:pPr>
      <w:r>
        <w:rPr>
          <w:rStyle w:val="ab"/>
          <w:rFonts w:ascii="Times New Roman" w:hAnsi="Times New Roman"/>
          <w:noProof/>
          <w:color w:val="auto"/>
          <w:sz w:val="28"/>
          <w:u w:val="none"/>
        </w:rPr>
        <w:t xml:space="preserve">3. </w:t>
      </w:r>
      <w:r>
        <w:rPr>
          <w:rStyle w:val="ab"/>
          <w:rFonts w:ascii="Times New Roman" w:hAnsi="Times New Roman"/>
          <w:noProof/>
          <w:color w:val="auto"/>
          <w:sz w:val="28"/>
          <w:u w:val="none"/>
          <w:lang w:val="uk-UA"/>
        </w:rPr>
        <w:t>М</w:t>
      </w:r>
      <w:r w:rsidRPr="00B04330">
        <w:rPr>
          <w:rStyle w:val="ab"/>
          <w:rFonts w:ascii="Times New Roman" w:hAnsi="Times New Roman"/>
          <w:noProof/>
          <w:color w:val="auto"/>
          <w:sz w:val="28"/>
          <w:u w:val="none"/>
        </w:rPr>
        <w:t>олодежные программы</w:t>
      </w:r>
    </w:p>
    <w:p w:rsidR="00683B8C" w:rsidRPr="00B04330" w:rsidRDefault="00683B8C" w:rsidP="00683B8C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/>
          <w:noProof/>
          <w:sz w:val="28"/>
        </w:rPr>
      </w:pPr>
      <w:r w:rsidRPr="00B04330">
        <w:rPr>
          <w:rStyle w:val="ab"/>
          <w:rFonts w:ascii="Times New Roman" w:hAnsi="Times New Roman"/>
          <w:noProof/>
          <w:color w:val="auto"/>
          <w:sz w:val="28"/>
          <w:u w:val="none"/>
        </w:rPr>
        <w:t xml:space="preserve">4. </w:t>
      </w:r>
      <w:r>
        <w:rPr>
          <w:rStyle w:val="ab"/>
          <w:rFonts w:ascii="Times New Roman" w:hAnsi="Times New Roman"/>
          <w:noProof/>
          <w:color w:val="auto"/>
          <w:sz w:val="28"/>
          <w:u w:val="none"/>
          <w:lang w:val="uk-UA"/>
        </w:rPr>
        <w:t>М</w:t>
      </w:r>
      <w:r w:rsidRPr="00B04330">
        <w:rPr>
          <w:rStyle w:val="ab"/>
          <w:rFonts w:ascii="Times New Roman" w:hAnsi="Times New Roman"/>
          <w:noProof/>
          <w:color w:val="auto"/>
          <w:sz w:val="28"/>
          <w:u w:val="none"/>
        </w:rPr>
        <w:t>олодежная политика в Канаде</w:t>
      </w:r>
    </w:p>
    <w:p w:rsidR="00683B8C" w:rsidRPr="00B04330" w:rsidRDefault="00683B8C" w:rsidP="00683B8C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/>
          <w:noProof/>
          <w:sz w:val="28"/>
        </w:rPr>
      </w:pPr>
      <w:r w:rsidRPr="00B04330">
        <w:rPr>
          <w:rStyle w:val="ab"/>
          <w:rFonts w:ascii="Times New Roman" w:hAnsi="Times New Roman"/>
          <w:noProof/>
          <w:color w:val="auto"/>
          <w:sz w:val="28"/>
          <w:u w:val="none"/>
        </w:rPr>
        <w:t xml:space="preserve">5. </w:t>
      </w:r>
      <w:r w:rsidR="00AD41BC">
        <w:rPr>
          <w:rStyle w:val="ab"/>
          <w:rFonts w:ascii="Times New Roman" w:hAnsi="Times New Roman"/>
          <w:noProof/>
          <w:color w:val="auto"/>
          <w:sz w:val="28"/>
          <w:u w:val="none"/>
          <w:lang w:val="uk-UA"/>
        </w:rPr>
        <w:t>М</w:t>
      </w:r>
      <w:r w:rsidRPr="00B04330">
        <w:rPr>
          <w:rStyle w:val="ab"/>
          <w:rFonts w:ascii="Times New Roman" w:hAnsi="Times New Roman"/>
          <w:noProof/>
          <w:color w:val="auto"/>
          <w:sz w:val="28"/>
          <w:u w:val="none"/>
        </w:rPr>
        <w:t>олодежная политика Великобритании</w:t>
      </w:r>
    </w:p>
    <w:p w:rsidR="00683B8C" w:rsidRPr="00B04330" w:rsidRDefault="00683B8C" w:rsidP="00683B8C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jc w:val="both"/>
        <w:rPr>
          <w:rFonts w:ascii="Times New Roman" w:hAnsi="Times New Roman"/>
          <w:noProof/>
          <w:sz w:val="28"/>
        </w:rPr>
      </w:pPr>
      <w:r w:rsidRPr="00B04330">
        <w:rPr>
          <w:rStyle w:val="ab"/>
          <w:rFonts w:ascii="Times New Roman" w:hAnsi="Times New Roman"/>
          <w:noProof/>
          <w:color w:val="auto"/>
          <w:sz w:val="28"/>
          <w:u w:val="none"/>
        </w:rPr>
        <w:t>6. Молодежная политика во Франции</w:t>
      </w:r>
    </w:p>
    <w:p w:rsidR="00683B8C" w:rsidRPr="00B04330" w:rsidRDefault="00683B8C" w:rsidP="00683B8C">
      <w:pPr>
        <w:pStyle w:val="11"/>
        <w:suppressAutoHyphens/>
        <w:spacing w:after="0" w:line="360" w:lineRule="auto"/>
        <w:jc w:val="both"/>
      </w:pPr>
      <w:r w:rsidRPr="00B04330">
        <w:rPr>
          <w:rStyle w:val="ab"/>
          <w:color w:val="auto"/>
          <w:u w:val="none"/>
        </w:rPr>
        <w:t>III</w:t>
      </w:r>
      <w:r w:rsidR="00AD41BC">
        <w:rPr>
          <w:rStyle w:val="ab"/>
          <w:color w:val="auto"/>
          <w:u w:val="none"/>
          <w:lang w:val="uk-UA"/>
        </w:rPr>
        <w:t>. З</w:t>
      </w:r>
      <w:r w:rsidRPr="00B04330">
        <w:rPr>
          <w:rStyle w:val="ab"/>
          <w:color w:val="auto"/>
          <w:u w:val="none"/>
        </w:rPr>
        <w:t>аключение</w:t>
      </w:r>
    </w:p>
    <w:p w:rsidR="0039381F" w:rsidRPr="00683B8C" w:rsidRDefault="0039381F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CF3BB9" w:rsidRPr="00B04330" w:rsidRDefault="00AD41BC" w:rsidP="00B04330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de-DE" w:eastAsia="en-US"/>
        </w:rPr>
        <w:br w:type="page"/>
      </w:r>
      <w:r w:rsidR="00167909" w:rsidRPr="00B04330">
        <w:rPr>
          <w:b/>
          <w:sz w:val="28"/>
          <w:szCs w:val="28"/>
          <w:lang w:val="de-DE" w:eastAsia="en-US"/>
        </w:rPr>
        <w:t>I</w:t>
      </w:r>
      <w:r>
        <w:rPr>
          <w:b/>
          <w:sz w:val="28"/>
          <w:szCs w:val="28"/>
          <w:lang w:val="uk-UA" w:eastAsia="en-US"/>
        </w:rPr>
        <w:t>.</w:t>
      </w:r>
      <w:r w:rsidR="00167909" w:rsidRPr="00B04330">
        <w:rPr>
          <w:b/>
          <w:sz w:val="28"/>
          <w:szCs w:val="28"/>
          <w:lang w:eastAsia="en-US"/>
        </w:rPr>
        <w:t xml:space="preserve"> </w:t>
      </w:r>
      <w:r w:rsidR="00CF3BB9" w:rsidRPr="00B04330">
        <w:rPr>
          <w:b/>
          <w:sz w:val="28"/>
          <w:szCs w:val="28"/>
          <w:lang w:eastAsia="en-US"/>
        </w:rPr>
        <w:t>Введение</w:t>
      </w:r>
      <w:bookmarkEnd w:id="0"/>
    </w:p>
    <w:p w:rsidR="00AD41BC" w:rsidRDefault="00AD41BC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04330" w:rsidRDefault="00096797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 xml:space="preserve">В современных условиях важно изучение опыта молодежной политики в зарубежных странах, рассмотреть формы ее реализации, как с позиции государственно-правовых норм </w:t>
      </w:r>
      <w:r w:rsidR="008E2926" w:rsidRPr="00B04330">
        <w:rPr>
          <w:sz w:val="28"/>
          <w:szCs w:val="28"/>
        </w:rPr>
        <w:t>западного общества, так и сточки зрения частных инициатив и самой молодежи.</w:t>
      </w:r>
    </w:p>
    <w:p w:rsidR="00456C7E" w:rsidRPr="00B04330" w:rsidRDefault="008E2926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 xml:space="preserve">Забота о подрастающем поколении была провозглашена одной из важных задач ООН с самого начала ее деятельности. С провозглашением в 1965 г. Генеральной ассамблеей ООН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 xml:space="preserve">Декларации о распространении среди молодежи идеалов мира, взаимного уважения и взаимопонимания </w:t>
      </w:r>
      <w:r w:rsidR="00456C7E" w:rsidRPr="00B04330">
        <w:rPr>
          <w:sz w:val="28"/>
          <w:szCs w:val="28"/>
        </w:rPr>
        <w:t>между народами</w:t>
      </w:r>
      <w:r w:rsidR="00B04330">
        <w:rPr>
          <w:sz w:val="28"/>
          <w:szCs w:val="28"/>
        </w:rPr>
        <w:t>"</w:t>
      </w:r>
      <w:r w:rsidR="00456C7E" w:rsidRPr="00B04330">
        <w:rPr>
          <w:sz w:val="28"/>
          <w:szCs w:val="28"/>
        </w:rPr>
        <w:t xml:space="preserve"> социальные проблемы молодого поколения находятся в центре внимания ООН. По линии ЮНЕСКО 1979 г. Принято свыше ста документов по проблемам молодежи. В них подчеркивается, что молодые люди своим трудом должны реализовать свои цели, находится в постоянном риске,</w:t>
      </w:r>
      <w:r w:rsidR="00B04330">
        <w:rPr>
          <w:sz w:val="28"/>
          <w:szCs w:val="28"/>
        </w:rPr>
        <w:t xml:space="preserve"> </w:t>
      </w:r>
      <w:r w:rsidR="00456C7E" w:rsidRPr="00B04330">
        <w:rPr>
          <w:sz w:val="28"/>
          <w:szCs w:val="28"/>
        </w:rPr>
        <w:t>и строить свою судьбу в современном сложном мире. Под эгидой ЮНЕСКО с 1985 года начал действовать Всемирный конгресс</w:t>
      </w:r>
      <w:r w:rsidR="00B04330">
        <w:rPr>
          <w:sz w:val="28"/>
          <w:szCs w:val="28"/>
        </w:rPr>
        <w:t xml:space="preserve"> </w:t>
      </w:r>
      <w:r w:rsidR="00456C7E" w:rsidRPr="00B04330">
        <w:rPr>
          <w:sz w:val="28"/>
          <w:szCs w:val="28"/>
        </w:rPr>
        <w:t>по вопросам молодежи.</w:t>
      </w:r>
    </w:p>
    <w:p w:rsidR="008E2926" w:rsidRPr="00B04330" w:rsidRDefault="00456C7E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К изучению молодежных проблем и их разрешению подключилась международная организация труда (МОТ)</w:t>
      </w:r>
      <w:r w:rsidR="00AC76A6" w:rsidRPr="00B04330">
        <w:rPr>
          <w:sz w:val="28"/>
          <w:szCs w:val="28"/>
        </w:rPr>
        <w:t>, детский фонд ООН ЮНИСЕФ, всемирная организация здравоохранения ВОЗ.</w:t>
      </w:r>
    </w:p>
    <w:p w:rsidR="00AC76A6" w:rsidRPr="00B04330" w:rsidRDefault="00AC76A6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Международное сообщество в целом, а так же отдельные государства еще с конца пятидесятых, начала шестидесятых годов начали проводить целенаправленную политику в отношении подрастающего поколения.</w:t>
      </w:r>
    </w:p>
    <w:p w:rsidR="00CF3BB9" w:rsidRPr="00B04330" w:rsidRDefault="00CF3BB9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Детям и молодежи нужно пространство, что бы они могли проявить в обществе индивидуальность и свои способности. Раскрытие личности и ее интеграция в обществе является важными предпосылками для того, что бы молодые люди стали самостоятельными гражданами и взяли на себя ответственность за правовой и жизненный строй. Привлечение детей и молодых людей к общественно-политической жизни</w:t>
      </w:r>
      <w:r w:rsidR="00B04330">
        <w:rPr>
          <w:sz w:val="28"/>
          <w:szCs w:val="28"/>
        </w:rPr>
        <w:t xml:space="preserve"> </w:t>
      </w:r>
      <w:r w:rsidRPr="00B04330">
        <w:rPr>
          <w:sz w:val="28"/>
          <w:szCs w:val="28"/>
        </w:rPr>
        <w:t>направлено на помощь их физическому, духовно-нравственному и социальному развитию.</w:t>
      </w:r>
    </w:p>
    <w:p w:rsidR="00AC76A6" w:rsidRDefault="00AD41BC" w:rsidP="00B04330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bookmarkStart w:id="1" w:name="_Toc219266053"/>
      <w:r>
        <w:rPr>
          <w:rFonts w:ascii="Times New Roman" w:hAnsi="Times New Roman"/>
          <w:sz w:val="28"/>
          <w:lang w:val="de-DE"/>
        </w:rPr>
        <w:br w:type="page"/>
      </w:r>
      <w:r w:rsidR="00AC76A6" w:rsidRPr="00B04330">
        <w:rPr>
          <w:rFonts w:ascii="Times New Roman" w:hAnsi="Times New Roman"/>
          <w:sz w:val="28"/>
          <w:lang w:val="de-DE"/>
        </w:rPr>
        <w:t>II</w:t>
      </w:r>
      <w:r>
        <w:rPr>
          <w:rFonts w:ascii="Times New Roman" w:hAnsi="Times New Roman"/>
          <w:sz w:val="28"/>
          <w:lang w:val="uk-UA"/>
        </w:rPr>
        <w:t>.</w:t>
      </w:r>
      <w:r w:rsidR="00AC76A6" w:rsidRPr="00B043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С</w:t>
      </w:r>
      <w:r w:rsidR="00AC76A6" w:rsidRPr="00B04330">
        <w:rPr>
          <w:rFonts w:ascii="Times New Roman" w:hAnsi="Times New Roman"/>
          <w:sz w:val="28"/>
        </w:rPr>
        <w:t>тановление молодежной политике разных стран</w:t>
      </w:r>
      <w:bookmarkEnd w:id="1"/>
    </w:p>
    <w:p w:rsidR="00AD41BC" w:rsidRDefault="00AD41BC" w:rsidP="00B04330">
      <w:pPr>
        <w:pStyle w:val="af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Toc219266054"/>
    </w:p>
    <w:p w:rsidR="00B04330" w:rsidRPr="00AD41BC" w:rsidRDefault="0045201F" w:rsidP="00B04330">
      <w:pPr>
        <w:pStyle w:val="af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4330">
        <w:rPr>
          <w:rFonts w:ascii="Times New Roman" w:hAnsi="Times New Roman"/>
          <w:sz w:val="28"/>
          <w:szCs w:val="28"/>
        </w:rPr>
        <w:t>1</w:t>
      </w:r>
      <w:r w:rsidR="00114965" w:rsidRPr="00B04330">
        <w:rPr>
          <w:rFonts w:ascii="Times New Roman" w:hAnsi="Times New Roman"/>
          <w:sz w:val="28"/>
          <w:szCs w:val="28"/>
        </w:rPr>
        <w:t xml:space="preserve">. </w:t>
      </w:r>
      <w:r w:rsidR="00AD41BC" w:rsidRPr="00B04330">
        <w:rPr>
          <w:rFonts w:ascii="Times New Roman" w:hAnsi="Times New Roman"/>
          <w:sz w:val="28"/>
          <w:szCs w:val="28"/>
        </w:rPr>
        <w:t>И</w:t>
      </w:r>
      <w:r w:rsidR="00114965" w:rsidRPr="00B04330">
        <w:rPr>
          <w:rFonts w:ascii="Times New Roman" w:hAnsi="Times New Roman"/>
          <w:sz w:val="28"/>
          <w:szCs w:val="28"/>
        </w:rPr>
        <w:t>стория становления молодежной политики в Германии</w:t>
      </w:r>
      <w:bookmarkEnd w:id="2"/>
    </w:p>
    <w:p w:rsidR="00AD41BC" w:rsidRDefault="00AD41BC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04330" w:rsidRDefault="00114965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 xml:space="preserve">В 50-е гг. молодое поколение Германии было названо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скептическим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 xml:space="preserve">, в конце 60-х — начале 70-х гг. —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бунтующим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 xml:space="preserve">, а в 80-е гг. —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разуверившимся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 xml:space="preserve">. Интерес к проблематике политической социализации молодежи оставался актуальным и в 90-е гг.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 xml:space="preserve">Детям и молодежи нужно свое социальное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поле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, где бы они смогли проявить и реализовать свойственные им индивидуальности и способности, — такой был, в сущности, лейтмотив политического поведения структур государства и основных политических партий по отношению к подрастающему поколению. Общество, полагали они, в свою очередь, зависит от того, смогут ли новые генерации потенциальных граждан жить, отвечая за себя и служа обществу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. Раскрытие личности, следуя логике государственных деятелей, ее интеграция в общество являлись важными предпосылками для того, чтобы молодые люди стали самостоятельными и самодостаточными гражданами, взявшими на себя ответственность за существующий общественно-политический строй и правовое государство.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 xml:space="preserve">Детям и молодым людям, по мнению аналитиков, часто нелегко врасти в современное, основанное на разделении труда, динамичное индустриальное общество и найти свое место в нем. В этой связи детская и молодежная политика государства должна способствовать тому, чтобы дать подрастающему поколению наиболее полную информацию о социально-экономических условиях жизни, о национальной культуре и традициях. Основательное знание социальной и политической среды нужно и для того, чтобы иметь возможность участвовать в общественной жизни. Поэтому задача государственной политики в этой сфере в 90-е гг. была сформулирована так: выстраивать взаимосвязь между поколениями и социальными группами в обществе, т. е.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строить мосты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 xml:space="preserve"> в будущее. Данная система работы с детьми и молодежью не могла и не должна была заменить ни школу, ни родительский дом, она должна была предоставлять социальные услуги, которые разумно дополнили бы эти сферы. Детская и молодежная политика в новых условиях призвана была помочь облегчить напряженный процесс врастания в открытое, плюралистическое общество, в становившийся все более сложным мир. При этом политика государства должна была стать больше, чем просто социальная защита и помощь детям и молодежи.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 xml:space="preserve">Объединение Германии открыло детям и молодым людям новые, многогранные перспективы. Исследования, проведенные в 90-е гг., показывали, что молодые люди большей частью осознавали эти возможности и хотели разобраться в них. Но пришедшие вместе с объединением страны общественные изменения принесли также, прежде всего для молодежи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новых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 xml:space="preserve"> федеральных земель, и значительные проблемы, в том числе в идентификации ( я и чуждое мне социальное общество ). Дети и молодые люди, которые взрослели в режиме подчинения командно-административной системе бывшей ГДР, в новых условиях с трудом ориентировались в многообразии возможностей свободного общества, нуждались в помощи.. Поэтому цель государственной политики в это десятилетие формулировалась с учетом данных реалий — поддерживать индивидуальное и социальное развитие детей и молодых людей, оказывать противодействие негативным проявлениям в молодежной среде, поддерживать систему воспитания различных институтов общества. Новые поколения, следуя логике выработанной стратегии, должны быть защищены от опасностей социальной среды, им должны быть предоставлены дополнительные шансы в получении образования, для них должны быть созданы соответствующие условия жизни и окружающей среды.</w:t>
      </w:r>
    </w:p>
    <w:p w:rsidR="00D821EA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 xml:space="preserve">Федеративная Республика Германии в 90-е гг. располагала широко разветвленной и финансово подкрепленной системой помощи детям и молодежи. Само понятие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помощь детям и молодежи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 xml:space="preserve"> являлось ключевым в спектре социальной политики государства и не исчерпывалось лишь финансовой помощью конкретным людям либо конкретным социальным группам. Его значение в ФРГ гораздо шире и глубже. Помощью детям и молодежи называлась масштабная область социальной работы, направленной на содействие в развитии подрастающего поколения вне рамок школы. Данное понятие было введено в правовую сферу 26 июня 1990 г. Оно заменило прежнее название "помощь молодежи" и "благотворительная помощь молодежи". Тем самым проблемы детства недвусмысленно были признаны законодателем как отдельная фаза социальной работы с вступающей в жизнь новой генерацией.</w:t>
      </w:r>
    </w:p>
    <w:p w:rsidR="00A06F08" w:rsidRPr="00B04330" w:rsidRDefault="00D821EA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На сегодняшний день п</w:t>
      </w:r>
      <w:r w:rsidR="007467BF" w:rsidRPr="00B04330">
        <w:rPr>
          <w:sz w:val="28"/>
          <w:szCs w:val="28"/>
        </w:rPr>
        <w:t>риоритетными направлениями молодёжной политики нового федерального</w:t>
      </w:r>
      <w:r w:rsidRPr="00B04330">
        <w:rPr>
          <w:sz w:val="28"/>
          <w:szCs w:val="28"/>
        </w:rPr>
        <w:t xml:space="preserve"> </w:t>
      </w:r>
      <w:r w:rsidR="007467BF" w:rsidRPr="00B04330">
        <w:rPr>
          <w:sz w:val="28"/>
          <w:szCs w:val="28"/>
        </w:rPr>
        <w:t>правительства являются: уход за детьми, участие молодёжи в процессах принятия</w:t>
      </w:r>
      <w:r w:rsidRPr="00B04330">
        <w:rPr>
          <w:sz w:val="28"/>
          <w:szCs w:val="28"/>
        </w:rPr>
        <w:t xml:space="preserve"> </w:t>
      </w:r>
      <w:r w:rsidR="007467BF" w:rsidRPr="00B04330">
        <w:rPr>
          <w:sz w:val="28"/>
          <w:szCs w:val="28"/>
        </w:rPr>
        <w:t>решений, формирование компетенции в пользовании средствами массовой</w:t>
      </w:r>
      <w:r w:rsidRPr="00B04330">
        <w:rPr>
          <w:sz w:val="28"/>
          <w:szCs w:val="28"/>
        </w:rPr>
        <w:t xml:space="preserve"> </w:t>
      </w:r>
      <w:r w:rsidR="007467BF" w:rsidRPr="00B04330">
        <w:rPr>
          <w:sz w:val="28"/>
          <w:szCs w:val="28"/>
        </w:rPr>
        <w:t>информации, интеграция социально обделённых молодых граждан, мероприятия с</w:t>
      </w:r>
      <w:r w:rsidRPr="00B04330">
        <w:rPr>
          <w:sz w:val="28"/>
          <w:szCs w:val="28"/>
        </w:rPr>
        <w:t xml:space="preserve"> </w:t>
      </w:r>
      <w:r w:rsidR="007467BF" w:rsidRPr="00B04330">
        <w:rPr>
          <w:sz w:val="28"/>
          <w:szCs w:val="28"/>
        </w:rPr>
        <w:t>целью повышения демократии и толерантности.</w:t>
      </w:r>
    </w:p>
    <w:p w:rsidR="00B04330" w:rsidRDefault="00B04330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3685" w:rsidRDefault="0045201F" w:rsidP="00B04330">
      <w:pPr>
        <w:pStyle w:val="af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Toc219266055"/>
      <w:r w:rsidRPr="00B04330">
        <w:rPr>
          <w:rFonts w:ascii="Times New Roman" w:hAnsi="Times New Roman"/>
          <w:sz w:val="28"/>
          <w:szCs w:val="28"/>
        </w:rPr>
        <w:t>2</w:t>
      </w:r>
      <w:r w:rsidR="00123685" w:rsidRPr="00B04330">
        <w:rPr>
          <w:rFonts w:ascii="Times New Roman" w:hAnsi="Times New Roman"/>
          <w:sz w:val="28"/>
          <w:szCs w:val="28"/>
        </w:rPr>
        <w:t xml:space="preserve">. </w:t>
      </w:r>
      <w:r w:rsidR="00AD41BC">
        <w:rPr>
          <w:rFonts w:ascii="Times New Roman" w:hAnsi="Times New Roman"/>
          <w:sz w:val="28"/>
          <w:szCs w:val="28"/>
          <w:lang w:val="uk-UA"/>
        </w:rPr>
        <w:t>О</w:t>
      </w:r>
      <w:r w:rsidR="00123685" w:rsidRPr="00B04330">
        <w:rPr>
          <w:rFonts w:ascii="Times New Roman" w:hAnsi="Times New Roman"/>
          <w:sz w:val="28"/>
          <w:szCs w:val="28"/>
        </w:rPr>
        <w:t>сновные законы по молодежной политике в Германии</w:t>
      </w:r>
      <w:bookmarkEnd w:id="3"/>
    </w:p>
    <w:p w:rsidR="00AD41BC" w:rsidRDefault="00AD41BC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6F08" w:rsidRPr="00B04330" w:rsidRDefault="00123685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З</w:t>
      </w:r>
      <w:r w:rsidR="00A06F08" w:rsidRPr="00B04330">
        <w:rPr>
          <w:sz w:val="28"/>
          <w:szCs w:val="28"/>
        </w:rPr>
        <w:t>а</w:t>
      </w:r>
      <w:r w:rsidR="003D1402" w:rsidRPr="00B04330">
        <w:rPr>
          <w:sz w:val="28"/>
          <w:szCs w:val="28"/>
        </w:rPr>
        <w:t>конодательства, касающие</w:t>
      </w:r>
      <w:r w:rsidR="00A06F08" w:rsidRPr="00B04330">
        <w:rPr>
          <w:sz w:val="28"/>
          <w:szCs w:val="28"/>
        </w:rPr>
        <w:t>ся детей и молодых людей. Многие общие законы, такие как Гражданский кодекс, Федеральный закон о социальной помощи, Закон о содействии труду, имели важное значение для подрастающего поколения. Но наряду с этим были законы, в исключительное ведение которых входили специфические проблемы детей и молодежи. Один из них — Закон о помощи детям и молодежи. Этот документ, утвержденный парламентом страны 26 июня 1990 г., с внесенными поправками от 7 мая 1993 г., вывел государственную молодежную политику на новый,</w:t>
      </w:r>
      <w:r w:rsidR="00B04330">
        <w:rPr>
          <w:sz w:val="28"/>
          <w:szCs w:val="28"/>
        </w:rPr>
        <w:t xml:space="preserve"> </w:t>
      </w:r>
      <w:r w:rsidR="00A06F08" w:rsidRPr="00B04330">
        <w:rPr>
          <w:sz w:val="28"/>
          <w:szCs w:val="28"/>
        </w:rPr>
        <w:t xml:space="preserve">качественный уровень и создал мощную правовую основу помощи детям и молодежи в ФРГ. Его принятие подвело черту под 30-летней дискуссии о необходимости широкого участия государства в судьбе новых генераций. </w:t>
      </w:r>
      <w:r w:rsidR="00B04330">
        <w:rPr>
          <w:sz w:val="28"/>
          <w:szCs w:val="28"/>
        </w:rPr>
        <w:t>"</w:t>
      </w:r>
      <w:r w:rsidR="00A06F08" w:rsidRPr="00B04330">
        <w:rPr>
          <w:sz w:val="28"/>
          <w:szCs w:val="28"/>
        </w:rPr>
        <w:t>Закон понимает помощь молодому поколению, — отмечала Ангела</w:t>
      </w:r>
      <w:r w:rsidR="00B04330">
        <w:rPr>
          <w:sz w:val="28"/>
          <w:szCs w:val="28"/>
        </w:rPr>
        <w:t xml:space="preserve"> </w:t>
      </w:r>
      <w:r w:rsidR="00A06F08" w:rsidRPr="00B04330">
        <w:rPr>
          <w:sz w:val="28"/>
          <w:szCs w:val="28"/>
        </w:rPr>
        <w:t>Меркель, федеральный министр по делам женщин и молодежи, — как результативную службу для детей, молодых людей и их родителей, а также долговременные и многогранные усилия по улучшению их условий жизни и воспитания</w:t>
      </w:r>
      <w:r w:rsidR="00B04330">
        <w:rPr>
          <w:sz w:val="28"/>
          <w:szCs w:val="28"/>
        </w:rPr>
        <w:t>"</w:t>
      </w:r>
      <w:r w:rsidR="00A06F08" w:rsidRPr="00B04330">
        <w:rPr>
          <w:sz w:val="28"/>
          <w:szCs w:val="28"/>
        </w:rPr>
        <w:t xml:space="preserve"> Неправительственные организации занимали в его лоббировании последовательно положительную линию, которая нашла свое отражение в многочисленных заявлениях, тезисах и высказываниях. Не секрет, что были до этого и четыре неудачные попытки его принятия предыдущими составами федерального правительства и парламента. Новый закон пришел на смену Закону о благотворительной помощи молодежи и вступил в силу 1 января 1991 г. В </w:t>
      </w:r>
      <w:r w:rsidR="00B04330">
        <w:rPr>
          <w:sz w:val="28"/>
          <w:szCs w:val="28"/>
        </w:rPr>
        <w:t>"</w:t>
      </w:r>
      <w:r w:rsidR="00A06F08" w:rsidRPr="00B04330">
        <w:rPr>
          <w:sz w:val="28"/>
          <w:szCs w:val="28"/>
        </w:rPr>
        <w:t>новых</w:t>
      </w:r>
      <w:r w:rsidR="00B04330">
        <w:rPr>
          <w:sz w:val="28"/>
          <w:szCs w:val="28"/>
        </w:rPr>
        <w:t>"</w:t>
      </w:r>
      <w:r w:rsidR="00A06F08" w:rsidRPr="00B04330">
        <w:rPr>
          <w:sz w:val="28"/>
          <w:szCs w:val="28"/>
        </w:rPr>
        <w:t xml:space="preserve"> федеральных землях он начал функционировать уже с 3 октября 1990 г., дня вхождения ГДР в состав Федеративной Республики Германии.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Закон вступил в силу одновременно с включением его в социальное законодательство.</w:t>
      </w:r>
      <w:r w:rsidR="00B04330">
        <w:rPr>
          <w:sz w:val="28"/>
          <w:szCs w:val="28"/>
        </w:rPr>
        <w:t xml:space="preserve"> </w:t>
      </w:r>
      <w:r w:rsidRPr="00B04330">
        <w:rPr>
          <w:sz w:val="28"/>
          <w:szCs w:val="28"/>
        </w:rPr>
        <w:t>Это прежде всего работа с молодежью по ме</w:t>
      </w:r>
      <w:r w:rsidR="006516A7" w:rsidRPr="00B04330">
        <w:rPr>
          <w:sz w:val="28"/>
          <w:szCs w:val="28"/>
        </w:rPr>
        <w:t>сту жительства. Г</w:t>
      </w:r>
      <w:r w:rsidRPr="00B04330">
        <w:rPr>
          <w:sz w:val="28"/>
          <w:szCs w:val="28"/>
        </w:rPr>
        <w:t>осударство выделяло значительные ассигнования, но инвестиции в молодое поколение шли не напрямую, а опосредованно, как правило, через неправительственные сообщества. Помощь молодежи этими организациями оказывалась не денежными средствами, а квалифицированными социальными услугами. В свою очередь, общественные формирования-заявители получали для работы субсидии от государства на конкурсной основе, обосновывая эффективность своего проекта наличием соответствующей квалификации, опытом работы в данной сфере и т.д. Другие</w:t>
      </w:r>
      <w:r w:rsidR="00B04330">
        <w:rPr>
          <w:sz w:val="28"/>
          <w:szCs w:val="28"/>
        </w:rPr>
        <w:t xml:space="preserve"> </w:t>
      </w:r>
      <w:r w:rsidRPr="00B04330">
        <w:rPr>
          <w:sz w:val="28"/>
          <w:szCs w:val="28"/>
        </w:rPr>
        <w:t>положения закона распространялись на семьи социального риска, внешкольные детские учреждения, на участие государственных ведомств по делам молодежи в судебном делопроизводстве (суд по опеке, суд по делам семьи, суд по делам молодежи).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Центральная задача Закона о помощи детям и молодежи — правовая фиксация нового понимания государством помощи — как дифференцированного спектра воспитательных услуг, ориентирующихся на различные жизненные ситуации в семьях, в подростковой и молодежной среде. Эта помощь понималась более не как контролирующая и вмешивающаяся во все сферы жизни инстанция, содействующая в том числе поддерживанию общественной безопасности, порядка и стабильности, а как превентивная, желанная для ищущих и созданная при их участии действенная социальная услуга. Она не заменяла семью, но все более существенно ее дополняла. Заложенная в прежнем Законе о благотворительной помощи молодежи доминанта о желательности размещения ребенка или молодого человека в особых кризисных ситуациях вне своей семьи (в интернатах и попечительских семьях) стала сокращаться, в связи с принятием Закона о помощи детям и молодежи, в пользу широко специализированного спектра услуг, который включал в себя консультирование по вопросам воспитания, социально-педагогическую помощь семьям на дому, частично стационарные формы и др. При этом необходимые меры принимались после детального анализа каждого отдельного случая, выбирался оптимальный вариант.</w:t>
      </w:r>
    </w:p>
    <w:p w:rsid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В рамках Закона о поддержке беременных женщин и семей с детьми, который немецкий бундестаг принял 25 июня 1992 г., исследуемый нами закон был усовершенствован в одном из центральных пунктов. Согласно ему, с 1 января 1996 г. и в дальнейшем каждый ребенок по достижении трех лет и вплоть до поступления в школу имел право на место в детском саду. Это право в целом было реализовано землями и местными органами власти в соответствии с предусмотренными сроками.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 xml:space="preserve">Заслуживают внимания и некоторые изменения процессуальных положений Закона о помощи детям и молодежи (Восьмой том социального законодательства), которые вступили в силу с 1 января 1993 г. Согласно этому закону, государство стало компенсировать субъектам права расходы, понесенные в судебном процессе. Предельно четко очерчивались следующие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возрастные рамки молодого поколения: а) ребенок, не достигший 14 лет; б) подросток от 14 до 18 лет, в) молодой человек-совершеннолетний, не моложе 18, но и не старше 27 лет; г) молодой человек — тот, кому еще нет 27 лет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Правовая защита детей и молодых людей, которую осуществляли неправительственные структуры и профильные государственные учреждения, стала охватывать прежде всего такую проблематику, как злоупотребление алкоголем в общественных местах, пропаганда насилия в некоторых средствах массовой информации. Кроме того, по требованию актива неправительственных организаций, принимавших участие в разработке положений законопроектов, работодатели дополнительно должны</w:t>
      </w:r>
      <w:r w:rsidR="00B04330">
        <w:rPr>
          <w:sz w:val="28"/>
          <w:szCs w:val="28"/>
        </w:rPr>
        <w:t xml:space="preserve"> </w:t>
      </w:r>
      <w:r w:rsidRPr="00B04330">
        <w:rPr>
          <w:sz w:val="28"/>
          <w:szCs w:val="28"/>
        </w:rPr>
        <w:t>были обеспечить для молодых людей безопасные условия труда. В итоге — наряду с Законом о помощи детям и молодежи и Законом о суде по делам молодежи сферу молодежного законодательства определяли три усовершенствованных закона: Закон о защите молодежи в общественных местах, Закон о распространении литературы, представляющей опасность для молодежи и Закон о защите работающей молодежи.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 xml:space="preserve">Закон о защите молодежи в общественных местах в редакции от 25 февраля 1993 г., измененный согласно третьему Закону об урегулировании права от 28 июня 1990 г., распространялся только на общественные места. В рамках семейных отношений он не являлся обязательным для исполнения. Это означало, что приоритет частной жизни людей неприкосновенен, а государство возлагает ответственность за воспитание детей на их родителей. Список запретительных мер для молодых людей в законе достаточно широк: употребление алкоголя в общественных местах, нахождение в ресторанах, посещение' показов фильмов определенных категорий, пребывание в игорных залах, игра на азартных игровых аппаратах с экраном. Закон в данном случае стоял на страже интересов детей и молодых людей в вопросах морали и нравственности. Он содержал правила их пребывания в местах, представлявших для них потенциальную опасность, усматривал в этом состав преступления и повод для задержания. Закон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запрещал молодым людям до 18 лет нахождение в таких местах. Источник бед</w:t>
      </w:r>
      <w:r w:rsidR="005709A0" w:rsidRPr="00B04330">
        <w:rPr>
          <w:sz w:val="28"/>
          <w:szCs w:val="28"/>
        </w:rPr>
        <w:t>ы для подрастающего поколения</w:t>
      </w:r>
      <w:r w:rsidR="00B04330">
        <w:rPr>
          <w:sz w:val="28"/>
          <w:szCs w:val="28"/>
        </w:rPr>
        <w:t xml:space="preserve"> </w:t>
      </w:r>
      <w:r w:rsidRPr="00B04330">
        <w:rPr>
          <w:sz w:val="28"/>
          <w:szCs w:val="28"/>
        </w:rPr>
        <w:t>видел</w:t>
      </w:r>
      <w:r w:rsidR="005709A0" w:rsidRPr="00B04330">
        <w:rPr>
          <w:sz w:val="28"/>
          <w:szCs w:val="28"/>
        </w:rPr>
        <w:t>ся</w:t>
      </w:r>
      <w:r w:rsidRPr="00B04330">
        <w:rPr>
          <w:sz w:val="28"/>
          <w:szCs w:val="28"/>
        </w:rPr>
        <w:t xml:space="preserve"> в употреблении табака и алкоголя (принципиальный запрет до 16 лет). Помимо этого, устанавливались возрастные границы на посещение молодежью ресторанов и дискотек (ограничение прежде всего для подростков до 16 лет), игорных залов (запрет для подростков до 18 лет), на просмотр фильмов (ступени допуска: свободное посещение для всех, допуск с 6, 12, 16 и 18 лет)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. Регулировалась также продажа записанных видеокассет. Они признавались быть доступными для детей и молодых людей только в том случае, если были разрешены для данного возраста высшим земельным органом по делам молодежи. Закон предполагал ответственность прежде всего организаторов мероприятия и лиц, занимавшихся досуговой и иной развлекательной деятельностью. Если ребенка или молодого человека заставали в месте, которое оценивалось как опасное для молодежи, то компетентные органы обязаны были вмешаться. Нарушение правил проведения мероприятий со стороны организаторов вело к их административному наказанию или денежному штрафу.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Закон о суде по делам молодежи, принятый парламентом 11 декабря 1974 г., с изменениями от 30 августа 1990 г., регулировал меры воспитательного характера, при совершении подростками (14—18 лет) и молодыми людьми (18—21 года) определенных проступков. В сфере компетенции данного закона, на чем изначально настаивал ряд молодежных союзов, — создание судов по делам молодежи, квалифицированная помощь этим судам со стороны специалистов в области педагогики и психологии, возможность прекращения уголовного процесса, назначения провинившимся воспитательных мероприятий как средств более гуманных и эффективных. Санкциями уголовного и уголовно-процессуального права по делам молодежи являлись указания (воспитательные меры), дисциплинарные штрафы и нахождение молодых людей в местах лишения свободы.</w:t>
      </w:r>
    </w:p>
    <w:p w:rsid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Защита несовершеннолетних от опасного влияния средств массовой информации содержалась в первую очередь в Законе о распространении литературы, представляющей опасность для молодых людей от 9 июня 1983 г., в редакции от 25 июля 1985 г. В 90-е гг. по настоятельным требованиям неправительственных сообществ положения этого закона стали чаще применять не только к печатным изданиям, но и к носителям звуко- и видеозаписи. Закон различал две категории изданий, представлявших опасность для молодых людей: те, которые способны нанести вред нравственнос</w:t>
      </w:r>
      <w:r w:rsidR="005709A0" w:rsidRPr="00B04330">
        <w:rPr>
          <w:sz w:val="28"/>
          <w:szCs w:val="28"/>
        </w:rPr>
        <w:t>ти подрастающему поколению.</w:t>
      </w:r>
      <w:r w:rsidRPr="00B04330">
        <w:rPr>
          <w:sz w:val="28"/>
          <w:szCs w:val="28"/>
        </w:rPr>
        <w:t xml:space="preserve"> В качестве определения для первых было введено наказание владельцев, посредством внесения таких изданий в специальный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черный список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. Для вторых, побуждавших к жестокости, насилию, преступлениям, расовой ненависти, прославлявшие войну, согласно действовавшему судопроизводству, выносились приговоры Федеральной службы по проверке литературы. Это распространялось также на литературу, задевавшую человеческое достоинство, прославляющую или умаляющую опасность национал-социализма, употребления наркотиков. И в том и другом случае правовые последствия нанесения вреда молодому поколению подкреплялись последующими запретами на рекламу, распространение и продажу такой продукции.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 xml:space="preserve">В 90-е гг. обозначилось еще одно поле деятельности неправительственных сообществ и госструктур — эффективная реализация в интересах молодых людей и страны Закона об альтернативной гражданской службе. Вступивший в действие 31 июля 1986 г., с изменениями и поправками от 20 декабря 1991 г., закон определил основную цель — во время прохождения альтернативной службы отказники от несения воинской обязанности должны выполнять серьезную социальную работу, которая идет во благо своему государству. Гражданскую службу проходили военнообязанные, которые к установленному сроку не достигли 28 лет. Сфера применения их сил и способностей — дома престарелых, инвалидов, интернаты для детей-сирот и т.д. В то </w:t>
      </w:r>
      <w:r w:rsidR="00AD39BC" w:rsidRPr="00B04330">
        <w:rPr>
          <w:sz w:val="28"/>
          <w:szCs w:val="28"/>
        </w:rPr>
        <w:t>же время, согласно параграфу 14</w:t>
      </w:r>
      <w:r w:rsidRPr="00B04330">
        <w:rPr>
          <w:sz w:val="28"/>
          <w:szCs w:val="28"/>
        </w:rPr>
        <w:t xml:space="preserve"> Закона о волонтерах, не привлекались к такой службе лица, не достигшие 30 лет и подписавшие договор с признанной государством неправительственной организацией, оказывающей помощь развивающимся странам. В рамках потребностей этой организации молодые люди трудились в течение двух лет. Они совершенствовали квалификацию для своей последующей деятельности в качестве волонтеров в развивающихся странах, а федеральное министерство экономического сотрудничества засчитывало им прохождение гражданской службы взамен воинской.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 xml:space="preserve">Согласно параграфу 14б Закона о гражданской службе, не привлекались к гражданской службе вместо воинской службы лица не старше 25 лет, если они обязались пройти безвозмездную службу в иностранном государстве по договору с организацией, признанной федеральным министерством по делам женщин и молодежи, с согласия федерального министерства иностранных дел Федеративной Республики Германии. Эта служба должна была способствовать реализации принципа мирного сосуществования народов и продолжаться минимум на два месяца дольше, чем гражданская служба, которую они иначе должны были бы пройти. Закон о волонтерах в развивающихся странах был принят 18 июня 1969 г. В 90-е гг., в связи с расширением деятельности неправительственных организаций ФРГ за пределами страны, в этот документ были внесены некоторые дополнения. В частности, была уточнена центральная задача этого закона — социальная защита волонтеров в развивающихся странах и членов их семей. Основная мысль — поставить волонтеров в развивающихся странах и их семьи в такое же положение, в котором они находились бы, будучи в деловых взаимоотношениях с государством в плане обязательного социального обеспечения внутри страны. Кроме того, законодательный акт стал серьезной защитой 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>добровольных помощников</w:t>
      </w:r>
      <w:r w:rsidR="00B04330">
        <w:rPr>
          <w:sz w:val="28"/>
          <w:szCs w:val="28"/>
        </w:rPr>
        <w:t>"</w:t>
      </w:r>
      <w:r w:rsidRPr="00B04330">
        <w:rPr>
          <w:sz w:val="28"/>
          <w:szCs w:val="28"/>
        </w:rPr>
        <w:t xml:space="preserve"> от риска, типичного для развивающихся стран.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Закон о содействии в получении работы, вступивший в силу 25 июня 1969 г., с последующими изменениями от 17 ноября 1992 г., определил основные задачи Федерального ведомства по труду в реализации прав молодого поколения на обучение и получение профессии. Федеральное ведомство предоставляло нуждающимся пособия на профессиональное обучение, которое они получали на предприятиях, в центрах профессиональной подготовки, а также на специальных подготовительных курсах профессиональной интеграции. Не менее важными элементами работы Федерального ведомства стали консультационные услуги для будущих молодых рабочих, а также предоставление пособий по безработице. Закон о профессиональном образовании от 14 августа 1969 г., с изменениями, внесенными, в том числе по предложениям общественных организаций, от 27 июля 1992 г., устанавливал, что реализуемая государством линия на получение молодежью профессионального образования включала в себя не только профессиональное обучение как таковое, но и систему усовершенствования знаний и опыта на профкурсах, систему переподготовки кадров. Федеральный закон стал распространяться на предприятия и учреждения всех форм собственности, в том числе и на промышленные предприятия, учреждения государственной службы, сферу представительств свободных профессий, фермерских хозяйств, социальных учреждений (профессиональное обучение на предприятии) и т.д.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Закон регулировал также правовые отношения между теми, кто получал профессиональное образование, и теми, кто его давал. Обязанности тех и других, порядок обучения определяли особые положения для различных отраслей экономики и специальностей. Профессиональное образование в объединенной Германии характеризовалось в 90-е гг. дуальной системой. Оно проходило в двух местах обучения: на предприятии и в школе. Предприятия брали на себя при этом практическую область образования, профессиональные школы — систему преподавания знаний о предмете. Закон о поддержке профессионального образования, принятый парламентом страны 23 декабря 1981 г., с изменениями и поправками от 28 июня 1990 г., в дополнение к уже действующему законодательству, определил цели планирования профессионального образования. Он обязывал федеральное правительство предоставлять ежегодно доклад о состоянии профессионального образования, который готовился государственными ведомствами с участием неправительственных сообществ. На основании этого доклада формировались основы статистики в сфере профессионального образования, определялись задачи специального учреждения — Федерального института профессионального образования.</w:t>
      </w:r>
    </w:p>
    <w:p w:rsidR="00A06F08" w:rsidRPr="00B04330" w:rsidRDefault="00A06F08" w:rsidP="00B043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6 июня 1983 г. был принят очень важный для подрастающих поколений Федеральный закон об индивидуальной поддержке образования. Последние изменения к нему были произведены 21 декабря 1992 г. и обеспечивали право молодежи на государственную поддержку в обучении в индивидуальных случаях. Право предполагало анализ конкретной ситуации и ее целесообразность, а выполнение положений закона было возложено на государственные ведомства по образованию. При этом поддержка могла быть оказана в посещении школы повышенного типа, общеобразовательной или профессиональной, к примеру, если ученик в связи с обучением жил вне дома. В других случаях индивидуальная поддержка касалась обучения в вечерних школах, колледжах</w:t>
      </w:r>
      <w:r w:rsidR="00B04330">
        <w:rPr>
          <w:sz w:val="28"/>
          <w:szCs w:val="28"/>
        </w:rPr>
        <w:t xml:space="preserve"> </w:t>
      </w:r>
      <w:r w:rsidRPr="00B04330">
        <w:rPr>
          <w:sz w:val="28"/>
          <w:szCs w:val="28"/>
        </w:rPr>
        <w:t>и высших учебных заведениях. В зависимости от каждого конкретного случая ведомствами, иногда при участии общественности, решалось, будет ли финансовая поддержка полной или частичной.</w:t>
      </w:r>
    </w:p>
    <w:p w:rsidR="00A06F08" w:rsidRPr="00B04330" w:rsidRDefault="00A06F08" w:rsidP="00B04330">
      <w:pPr>
        <w:pStyle w:val="a7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04330">
        <w:rPr>
          <w:sz w:val="28"/>
          <w:szCs w:val="28"/>
        </w:rPr>
        <w:t>Государство и неправительственные организации при осуществлении государственной политики в отношении детей и молодежи, опираясь на действующее законодательство, эффективно взаимодействовали в четырех уровнях. Первый уровень — в рамках федерации через компетентное специальное министерство по делам женщин и молодежи (в 1994 г. было образовано объединенное министерство по делам семьи, пожилых людей, женщин и молодежи) и молодежных союзов федерального или надрегионального значения. Основное поле деятельности — подготовка законопроектов и финансирование мероприятий, имевших характер проектов-моделей. Большинство крупных проектов реализовывалось посредством Федерального фонда детей и молодежи. На втором уровне — уровне федеральных земель — сотрудничали профильные министерства и земельные молодежные ассоциации. Их сфера забот — подготовка земельного молодежного законодательства, финансовое обеспечение проектов, развитие молодежной политики на земельном уровне. На уровне округов социальное партнерство государственных и негосударственных структур сводилось в основном к консультированию небольших по численности молодежных групп, координации их деятельности, планированию совместных акций, подготовке и переподготовке кадров. На уровне городов и коммун совместно работали местные общественные организации и городские (коммунальные) ведомства по делам молодежи. Причем последний уровень являлся основным звеном деятельности института государства в вопросах заботы о подрастающем поколении, на нем лежала главная задача в реализации государственной помощи молодежи. Более того, ему молодежное законодательство предписывало принятие всех решений по вопросам помощи в конкретных случаях, выполнения функций опеки и попечительства.</w:t>
      </w:r>
    </w:p>
    <w:p w:rsidR="00B04330" w:rsidRDefault="00A06F08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Впрочем, несмотря на достаточно эффективную работу государства по решению молодежных проблем, отношения молодого поколения и молодежных союзов, представлявших их интересы, с одной стороны, и государственных ведомств — с другой, вовсе не были безоблачными. 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 xml:space="preserve">Молодые люди в Германии проявляют все меньше готовности к участию в делах общества и государства. Это можно прочитать в ответе парламента на 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большой запрос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 xml:space="preserve"> фракций правительственной коалиции ХДС/ХСС и СвДП, который составило Федеральное министерство по делам молодежи. По информации министерства имеются только эмпирические исследования в ограниченном объеме, однако уменьшающееся число идущих на выборы молодых людей и отмеченная в молодежных исследованиях досада на политику указывают на подобное развитие. Идет также сокращение участия молодых людей как в других общественных организациях и учреждениях, так и в церквях, профсоюзах и объединениях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vertAlign w:val="superscript"/>
          <w:lang w:eastAsia="en-US"/>
        </w:rPr>
        <w:t>.</w:t>
      </w:r>
      <w:r w:rsidRPr="00B04330">
        <w:rPr>
          <w:sz w:val="28"/>
          <w:szCs w:val="28"/>
          <w:lang w:eastAsia="en-US"/>
        </w:rPr>
        <w:t xml:space="preserve"> Другой негативный факт состоял в том, что многие молодые интеллектуалы покидали страну в поисках лучших условий жизни. В свою очередь, правительство Германии в конце 90-х гг. развернуло беспрецедентную кампанию по привлечению в страну ученых и студентов из-за рубежа. На эту прог</w:t>
      </w:r>
      <w:r w:rsidR="00783063" w:rsidRPr="00B04330">
        <w:rPr>
          <w:sz w:val="28"/>
          <w:szCs w:val="28"/>
          <w:lang w:eastAsia="en-US"/>
        </w:rPr>
        <w:t>рамму выделялось 170 млн. марок</w:t>
      </w:r>
    </w:p>
    <w:p w:rsidR="00AD41BC" w:rsidRDefault="00AD41BC" w:rsidP="00B04330">
      <w:pPr>
        <w:pStyle w:val="af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Toc219266056"/>
    </w:p>
    <w:p w:rsidR="00B04330" w:rsidRDefault="0045201F" w:rsidP="00B04330">
      <w:pPr>
        <w:pStyle w:val="af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4330">
        <w:rPr>
          <w:rFonts w:ascii="Times New Roman" w:hAnsi="Times New Roman"/>
          <w:sz w:val="28"/>
          <w:szCs w:val="28"/>
        </w:rPr>
        <w:t>3</w:t>
      </w:r>
      <w:r w:rsidR="003D1402" w:rsidRPr="00B04330">
        <w:rPr>
          <w:rFonts w:ascii="Times New Roman" w:hAnsi="Times New Roman"/>
          <w:sz w:val="28"/>
          <w:szCs w:val="28"/>
        </w:rPr>
        <w:t>.</w:t>
      </w:r>
      <w:r w:rsidRPr="00B04330">
        <w:rPr>
          <w:rFonts w:ascii="Times New Roman" w:hAnsi="Times New Roman"/>
          <w:sz w:val="28"/>
          <w:szCs w:val="28"/>
        </w:rPr>
        <w:t xml:space="preserve"> </w:t>
      </w:r>
      <w:r w:rsidR="00AD41BC" w:rsidRPr="00842810">
        <w:rPr>
          <w:rFonts w:ascii="Times New Roman" w:hAnsi="Times New Roman"/>
          <w:sz w:val="28"/>
          <w:szCs w:val="28"/>
        </w:rPr>
        <w:t>М</w:t>
      </w:r>
      <w:r w:rsidR="003D1402" w:rsidRPr="00842810">
        <w:rPr>
          <w:rFonts w:ascii="Times New Roman" w:hAnsi="Times New Roman"/>
          <w:sz w:val="28"/>
          <w:szCs w:val="28"/>
        </w:rPr>
        <w:t>олодежные</w:t>
      </w:r>
      <w:r w:rsidR="003D1402" w:rsidRPr="00B04330">
        <w:rPr>
          <w:rFonts w:ascii="Times New Roman" w:hAnsi="Times New Roman"/>
          <w:sz w:val="28"/>
          <w:szCs w:val="28"/>
        </w:rPr>
        <w:t xml:space="preserve"> программы</w:t>
      </w:r>
      <w:bookmarkEnd w:id="4"/>
    </w:p>
    <w:p w:rsidR="00AD41BC" w:rsidRPr="001C3262" w:rsidRDefault="00842810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FFFFFF"/>
          <w:sz w:val="28"/>
          <w:szCs w:val="28"/>
          <w:lang w:eastAsia="en-US"/>
        </w:rPr>
      </w:pPr>
      <w:r w:rsidRPr="001C3262">
        <w:rPr>
          <w:bCs/>
          <w:color w:val="FFFFFF"/>
          <w:sz w:val="28"/>
          <w:szCs w:val="28"/>
          <w:lang w:eastAsia="en-US"/>
        </w:rPr>
        <w:t>молодежный политика государство</w:t>
      </w:r>
    </w:p>
    <w:p w:rsidR="00EA415D" w:rsidRP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B04330">
        <w:rPr>
          <w:bCs/>
          <w:sz w:val="28"/>
          <w:szCs w:val="28"/>
          <w:lang w:eastAsia="en-US"/>
        </w:rPr>
        <w:t>Программы действий</w:t>
      </w:r>
    </w:p>
    <w:p w:rsid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b/>
          <w:bCs/>
          <w:sz w:val="28"/>
          <w:szCs w:val="28"/>
          <w:lang w:eastAsia="en-US"/>
        </w:rPr>
        <w:t>Национальный план действия "За соответствующую требованиям детей</w:t>
      </w:r>
      <w:r w:rsidR="00AD41BC">
        <w:rPr>
          <w:b/>
          <w:bCs/>
          <w:sz w:val="28"/>
          <w:szCs w:val="28"/>
          <w:lang w:val="uk-UA" w:eastAsia="en-US"/>
        </w:rPr>
        <w:t xml:space="preserve"> </w:t>
      </w:r>
      <w:r w:rsidRPr="00B04330">
        <w:rPr>
          <w:b/>
          <w:bCs/>
          <w:sz w:val="28"/>
          <w:szCs w:val="28"/>
          <w:lang w:eastAsia="en-US"/>
        </w:rPr>
        <w:t>Германию на 2005-2010 годы</w:t>
      </w:r>
      <w:r w:rsidRPr="00B04330">
        <w:rPr>
          <w:sz w:val="28"/>
          <w:szCs w:val="28"/>
          <w:lang w:eastAsia="en-US"/>
        </w:rPr>
        <w:t>" для реализации постановлений Всемирной детской конференции Объединённых Наций от мая 2002 года со сферами действия:</w:t>
      </w:r>
    </w:p>
    <w:p w:rsidR="00783063" w:rsidRP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1. Предоставление возможностей по сп</w:t>
      </w:r>
      <w:r w:rsidR="00783063" w:rsidRPr="00B04330">
        <w:rPr>
          <w:sz w:val="28"/>
          <w:szCs w:val="28"/>
          <w:lang w:eastAsia="en-US"/>
        </w:rPr>
        <w:t>раведливости через образование</w:t>
      </w:r>
    </w:p>
    <w:p w:rsid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2. Расти без </w:t>
      </w:r>
      <w:r w:rsidR="00783063" w:rsidRPr="00B04330">
        <w:rPr>
          <w:sz w:val="28"/>
          <w:szCs w:val="28"/>
          <w:lang w:eastAsia="en-US"/>
        </w:rPr>
        <w:t>насилия</w:t>
      </w:r>
    </w:p>
    <w:p w:rsidR="00783063" w:rsidRP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3. Поддержка здоровой жизни и здо</w:t>
      </w:r>
      <w:r w:rsidR="00783063" w:rsidRPr="00B04330">
        <w:rPr>
          <w:sz w:val="28"/>
          <w:szCs w:val="28"/>
          <w:lang w:eastAsia="en-US"/>
        </w:rPr>
        <w:t>ровых условий окружающей среды</w:t>
      </w:r>
    </w:p>
    <w:p w:rsidR="00783063" w:rsidRPr="00B04330" w:rsidRDefault="00783063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4.</w:t>
      </w:r>
      <w:r w:rsidR="00842810">
        <w:rPr>
          <w:sz w:val="28"/>
          <w:szCs w:val="28"/>
          <w:lang w:eastAsia="en-US"/>
        </w:rPr>
        <w:t xml:space="preserve"> </w:t>
      </w:r>
      <w:r w:rsidRPr="00B04330">
        <w:rPr>
          <w:sz w:val="28"/>
          <w:szCs w:val="28"/>
          <w:lang w:eastAsia="en-US"/>
        </w:rPr>
        <w:t>Участие детей и молодёжи,</w:t>
      </w:r>
    </w:p>
    <w:p w:rsid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5. Развитие приемлемого жизненного стандарта всех </w:t>
      </w:r>
      <w:r w:rsidR="00783063" w:rsidRPr="00B04330">
        <w:rPr>
          <w:sz w:val="28"/>
          <w:szCs w:val="28"/>
          <w:lang w:eastAsia="en-US"/>
        </w:rPr>
        <w:t>детей</w:t>
      </w:r>
    </w:p>
    <w:p w:rsid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6. Соблюдение международных обязательств.</w:t>
      </w:r>
    </w:p>
    <w:p w:rsidR="00EA415D" w:rsidRP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Программа действий по улучшению ситуации социально обделённых детей и</w:t>
      </w:r>
      <w:r w:rsidR="00AD41BC">
        <w:rPr>
          <w:sz w:val="28"/>
          <w:szCs w:val="28"/>
          <w:lang w:val="uk-UA" w:eastAsia="en-US"/>
        </w:rPr>
        <w:t xml:space="preserve"> </w:t>
      </w:r>
      <w:r w:rsidRPr="00B04330">
        <w:rPr>
          <w:sz w:val="28"/>
          <w:szCs w:val="28"/>
          <w:lang w:eastAsia="en-US"/>
        </w:rPr>
        <w:t xml:space="preserve">молодёжи: </w:t>
      </w:r>
      <w:r w:rsidRPr="00B04330">
        <w:rPr>
          <w:b/>
          <w:bCs/>
          <w:sz w:val="28"/>
          <w:szCs w:val="28"/>
          <w:lang w:eastAsia="en-US"/>
        </w:rPr>
        <w:t xml:space="preserve">Развитие и шансы молодёжи в очагах социальных проблем </w:t>
      </w:r>
      <w:r w:rsidRPr="00B04330">
        <w:rPr>
          <w:sz w:val="28"/>
          <w:szCs w:val="28"/>
          <w:lang w:eastAsia="en-US"/>
        </w:rPr>
        <w:t>Связанные воедино, многочисленные молодёжно-политические мероприятия и структуры формируют общий пакет для ликвидации пробелов в сети предложений для социально обделённых молодых граждан. Впервые мероприятия Федерального фонда детей и молодёжи реализуются в сотрудничестве с организациями всех сфер. Программа поддерживает молодых граждан в очагах социальных проблем как в городах, так и в малоразвитых сельских регионах. В рамках программы в пользу очагов социальных проблем и социально обделённых молодых граждан активируются наряду с федеральными и другие денежные средства, например, средства Европейского социального фонда, ведомств по труду и муниципалитетов.</w:t>
      </w:r>
    </w:p>
    <w:p w:rsidR="00EA415D" w:rsidRP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Программа действий против вытеснения и дискриминации на рынке труда и в обществе: </w:t>
      </w:r>
      <w:r w:rsidRPr="00B04330">
        <w:rPr>
          <w:b/>
          <w:bCs/>
          <w:sz w:val="28"/>
          <w:szCs w:val="28"/>
          <w:lang w:eastAsia="en-US"/>
        </w:rPr>
        <w:t>Ксенос – жизнь и работа в м</w:t>
      </w:r>
      <w:r w:rsidR="00F74068" w:rsidRPr="00B04330">
        <w:rPr>
          <w:b/>
          <w:bCs/>
          <w:sz w:val="28"/>
          <w:szCs w:val="28"/>
          <w:lang w:eastAsia="en-US"/>
        </w:rPr>
        <w:t>н</w:t>
      </w:r>
      <w:r w:rsidRPr="00B04330">
        <w:rPr>
          <w:b/>
          <w:bCs/>
          <w:sz w:val="28"/>
          <w:szCs w:val="28"/>
          <w:lang w:eastAsia="en-US"/>
        </w:rPr>
        <w:t>огообразии</w:t>
      </w:r>
      <w:r w:rsidR="0045201F" w:rsidRPr="00B04330">
        <w:rPr>
          <w:sz w:val="28"/>
          <w:szCs w:val="28"/>
          <w:lang w:eastAsia="en-US"/>
        </w:rPr>
        <w:t xml:space="preserve">. </w:t>
      </w:r>
      <w:r w:rsidRPr="00B04330">
        <w:rPr>
          <w:sz w:val="28"/>
          <w:szCs w:val="28"/>
          <w:lang w:eastAsia="en-US"/>
        </w:rPr>
        <w:t>Программа финансируется из средств Европейского социального фонда (ESF). Ксенос преследует цель связывать мероприятия, направленные против u1074 вытеснения и дискриминации, с помощью методов борьбы против враждебности ко всему чужому, нетерпимости и рассизма.</w:t>
      </w:r>
    </w:p>
    <w:p w:rsid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Программа действий по усилению толерантности и демократии против правого экстремизма, вражде</w:t>
      </w:r>
      <w:r w:rsidR="0045201F" w:rsidRPr="00B04330">
        <w:rPr>
          <w:sz w:val="28"/>
          <w:szCs w:val="28"/>
          <w:lang w:eastAsia="en-US"/>
        </w:rPr>
        <w:t>бности к чужому и антисемитизма</w:t>
      </w:r>
    </w:p>
    <w:p w:rsid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Программа действия </w:t>
      </w:r>
      <w:r w:rsidRPr="00B04330">
        <w:rPr>
          <w:b/>
          <w:bCs/>
          <w:sz w:val="28"/>
          <w:szCs w:val="28"/>
          <w:lang w:eastAsia="en-US"/>
        </w:rPr>
        <w:t xml:space="preserve">Молодежь за толерантность и демократию </w:t>
      </w:r>
      <w:r w:rsidRPr="00B04330">
        <w:rPr>
          <w:sz w:val="28"/>
          <w:szCs w:val="28"/>
          <w:lang w:eastAsia="en-US"/>
        </w:rPr>
        <w:t>- против правого экстремизма, неприязни к иностранцам и антисемитизма.</w:t>
      </w:r>
    </w:p>
    <w:p w:rsidR="0077741E" w:rsidRPr="00B04330" w:rsidRDefault="00EA415D" w:rsidP="00B04330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План акции по </w:t>
      </w:r>
      <w:r w:rsidRPr="00B04330">
        <w:rPr>
          <w:b/>
          <w:bCs/>
          <w:sz w:val="28"/>
          <w:szCs w:val="28"/>
          <w:lang w:eastAsia="en-US"/>
        </w:rPr>
        <w:t>Защите детей и молодёжи от сексуального насилия и</w:t>
      </w:r>
      <w:r w:rsidR="00AD41BC">
        <w:rPr>
          <w:b/>
          <w:bCs/>
          <w:sz w:val="28"/>
          <w:szCs w:val="28"/>
          <w:lang w:val="uk-UA" w:eastAsia="en-US"/>
        </w:rPr>
        <w:t xml:space="preserve"> </w:t>
      </w:r>
      <w:r w:rsidRPr="00B04330">
        <w:rPr>
          <w:b/>
          <w:bCs/>
          <w:sz w:val="28"/>
          <w:szCs w:val="28"/>
          <w:lang w:eastAsia="en-US"/>
        </w:rPr>
        <w:t>эксплуатации</w:t>
      </w:r>
      <w:r w:rsidRPr="00B04330">
        <w:rPr>
          <w:sz w:val="28"/>
          <w:szCs w:val="28"/>
          <w:lang w:eastAsia="en-US"/>
        </w:rPr>
        <w:t>. План акции был принят в январе 2003 года и предусматривает действия по борьбе с злоупотреблением н</w:t>
      </w:r>
      <w:r w:rsidR="0045201F" w:rsidRPr="00B04330">
        <w:rPr>
          <w:sz w:val="28"/>
          <w:szCs w:val="28"/>
          <w:lang w:eastAsia="en-US"/>
        </w:rPr>
        <w:t xml:space="preserve">ад детьми, детской порнографией, </w:t>
      </w:r>
      <w:r w:rsidRPr="00B04330">
        <w:rPr>
          <w:sz w:val="28"/>
          <w:szCs w:val="28"/>
          <w:lang w:eastAsia="en-US"/>
        </w:rPr>
        <w:t>торговлей детьми и детской проституцией.</w:t>
      </w:r>
    </w:p>
    <w:p w:rsidR="0077741E" w:rsidRPr="00B04330" w:rsidRDefault="00A06F08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 ц</w:t>
      </w:r>
      <w:r w:rsidR="00AC76A6" w:rsidRPr="00B04330">
        <w:rPr>
          <w:sz w:val="28"/>
          <w:szCs w:val="28"/>
          <w:lang w:eastAsia="en-US"/>
        </w:rPr>
        <w:t>елом</w:t>
      </w:r>
      <w:r w:rsidRPr="00B04330">
        <w:rPr>
          <w:sz w:val="28"/>
          <w:szCs w:val="28"/>
          <w:lang w:eastAsia="en-US"/>
        </w:rPr>
        <w:t>, можно заключить: в Федеративной Республике Германии сложился устойчивый, в чем-то даже уникальный механизм взаимодействия власти и новыми генерациями. Молодежные неправительственные организации,</w:t>
      </w:r>
      <w:r w:rsidR="0077741E" w:rsidRPr="00B04330">
        <w:rPr>
          <w:sz w:val="28"/>
          <w:szCs w:val="28"/>
          <w:lang w:eastAsia="en-US"/>
        </w:rPr>
        <w:t xml:space="preserve"> благодаря государству, занимают</w:t>
      </w:r>
      <w:r w:rsidRPr="00B04330">
        <w:rPr>
          <w:sz w:val="28"/>
          <w:szCs w:val="28"/>
          <w:lang w:eastAsia="en-US"/>
        </w:rPr>
        <w:t xml:space="preserve"> прочное место в системе соци</w:t>
      </w:r>
      <w:r w:rsidR="0077741E" w:rsidRPr="00B04330">
        <w:rPr>
          <w:sz w:val="28"/>
          <w:szCs w:val="28"/>
          <w:lang w:eastAsia="en-US"/>
        </w:rPr>
        <w:t>ального представительства, имеют</w:t>
      </w:r>
      <w:r w:rsidRPr="00B04330">
        <w:rPr>
          <w:sz w:val="28"/>
          <w:szCs w:val="28"/>
          <w:lang w:eastAsia="en-US"/>
        </w:rPr>
        <w:t xml:space="preserve"> достаточно сильное влияние на систему законодательной и исполнительной власти на федеральном, региональном и муниципальном уровнях. Это влияние находило конкретный выход в совершенствовании социального законодательства в 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треугольнике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 xml:space="preserve"> дети (молодежь) — женщины — семья, в принятии органами исполнительной власти спец</w:t>
      </w:r>
      <w:r w:rsidR="0077741E" w:rsidRPr="00B04330">
        <w:rPr>
          <w:sz w:val="28"/>
          <w:szCs w:val="28"/>
          <w:lang w:eastAsia="en-US"/>
        </w:rPr>
        <w:t>иальных программ, поддерживающих</w:t>
      </w:r>
      <w:r w:rsidRPr="00B04330">
        <w:rPr>
          <w:sz w:val="28"/>
          <w:szCs w:val="28"/>
          <w:lang w:eastAsia="en-US"/>
        </w:rPr>
        <w:t xml:space="preserve"> данные категории населения. Это взаимодействие можно охарактеризовать как осознанное единство общественных и политических институтов, через которые часть интерес</w:t>
      </w:r>
      <w:r w:rsidR="0077741E" w:rsidRPr="00B04330">
        <w:rPr>
          <w:sz w:val="28"/>
          <w:szCs w:val="28"/>
          <w:lang w:eastAsia="en-US"/>
        </w:rPr>
        <w:t>ов и позиций</w:t>
      </w:r>
      <w:r w:rsidR="00B04330">
        <w:rPr>
          <w:sz w:val="28"/>
          <w:szCs w:val="28"/>
          <w:lang w:eastAsia="en-US"/>
        </w:rPr>
        <w:t xml:space="preserve"> </w:t>
      </w:r>
      <w:r w:rsidR="0077741E" w:rsidRPr="00B04330">
        <w:rPr>
          <w:sz w:val="28"/>
          <w:szCs w:val="28"/>
          <w:lang w:eastAsia="en-US"/>
        </w:rPr>
        <w:t>граждан переходит</w:t>
      </w:r>
      <w:r w:rsidRPr="00B04330">
        <w:rPr>
          <w:sz w:val="28"/>
          <w:szCs w:val="28"/>
          <w:lang w:eastAsia="en-US"/>
        </w:rPr>
        <w:t xml:space="preserve"> в сферу принятия государственных решений. </w:t>
      </w:r>
      <w:r w:rsidR="0077741E" w:rsidRPr="00B04330">
        <w:rPr>
          <w:sz w:val="28"/>
          <w:szCs w:val="28"/>
          <w:lang w:eastAsia="en-US"/>
        </w:rPr>
        <w:tab/>
      </w:r>
    </w:p>
    <w:p w:rsidR="0077741E" w:rsidRPr="00B04330" w:rsidRDefault="0077741E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 Германии область молодежной политики является составной частью социальной работы с населением, она выделилась и развивается, специализируясь на оказании социальных услуг детям и молодежи. Говоря о социальных услугах, разумеется, учтены и услуги правового характера, потому что отстоять социальные права можно лишь, руководствуясь имеющимся законодательством. Итак, первая</w:t>
      </w:r>
      <w:r w:rsidRPr="00B04330">
        <w:rPr>
          <w:i/>
          <w:iCs/>
          <w:sz w:val="28"/>
          <w:szCs w:val="28"/>
          <w:lang w:eastAsia="en-US"/>
        </w:rPr>
        <w:t xml:space="preserve"> </w:t>
      </w:r>
      <w:r w:rsidRPr="00B04330">
        <w:rPr>
          <w:sz w:val="28"/>
          <w:szCs w:val="28"/>
          <w:lang w:eastAsia="en-US"/>
        </w:rPr>
        <w:t>особенность, определяющая специфику кадровой молодежной политики, — выполнение законодательства по оказанию социальных услуг и помощи детям и, молодежи.</w:t>
      </w:r>
    </w:p>
    <w:p w:rsidR="0077741E" w:rsidRPr="00B04330" w:rsidRDefault="0077741E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Направления социальной работы с молодежью разнообразны, что также вносит свои особенности в специализацию социальных педагогов и социальных работников</w:t>
      </w:r>
      <w:r w:rsidR="007230A9" w:rsidRPr="00B04330">
        <w:rPr>
          <w:sz w:val="28"/>
          <w:szCs w:val="28"/>
          <w:lang w:eastAsia="en-US"/>
        </w:rPr>
        <w:t>.</w:t>
      </w:r>
    </w:p>
    <w:p w:rsidR="00AD41BC" w:rsidRDefault="00AD41BC" w:rsidP="00B04330">
      <w:pPr>
        <w:pStyle w:val="af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Toc219266057"/>
    </w:p>
    <w:p w:rsidR="00AC76A6" w:rsidRDefault="00AC76A6" w:rsidP="00B04330">
      <w:pPr>
        <w:pStyle w:val="af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4330">
        <w:rPr>
          <w:rFonts w:ascii="Times New Roman" w:hAnsi="Times New Roman"/>
          <w:sz w:val="28"/>
          <w:szCs w:val="28"/>
        </w:rPr>
        <w:t xml:space="preserve">4. </w:t>
      </w:r>
      <w:r w:rsidR="00AD41BC">
        <w:rPr>
          <w:rFonts w:ascii="Times New Roman" w:hAnsi="Times New Roman"/>
          <w:sz w:val="28"/>
          <w:szCs w:val="28"/>
          <w:lang w:val="uk-UA"/>
        </w:rPr>
        <w:t>М</w:t>
      </w:r>
      <w:r w:rsidRPr="00B04330">
        <w:rPr>
          <w:rFonts w:ascii="Times New Roman" w:hAnsi="Times New Roman"/>
          <w:sz w:val="28"/>
          <w:szCs w:val="28"/>
        </w:rPr>
        <w:t>олодежная политика в Канаде</w:t>
      </w:r>
      <w:bookmarkEnd w:id="5"/>
    </w:p>
    <w:p w:rsidR="00AD41BC" w:rsidRDefault="00AD41BC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AC76A6" w:rsidRPr="00B04330" w:rsidRDefault="006770FF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Важнейшей составляющей молодежной политики в Канаде является масштабная государственная программа по трудоустройству молодежи (Youth employment strategy programs, YES). Речь идет о инициативе по партнерству между 12 государственными ведомствами и большим количеством частных, публичных и некоммерческих организаций в целях обеспечения занятости молодежи и ее социальной адаптации. В рамках данной инициативы разработано три программы. Первая программа Career focus предусматривает финансовое содействие работодателям при трудоустройстве молодежи. Вторая программа Skills link обеспечивает финансирование организаций с целью оказания помощи тем молодым людям, которые в силу различных причин сталкиваются с трудностями при трудоустройстве (представители коренного населения, инвалиды, недавние иммигранты, молодежь из сельской местности и из дигрессивных регионов).</w:t>
      </w:r>
    </w:p>
    <w:p w:rsidR="00AD41BC" w:rsidRDefault="00AD41BC" w:rsidP="00B04330">
      <w:pPr>
        <w:pStyle w:val="af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Toc219266058"/>
    </w:p>
    <w:p w:rsidR="006770FF" w:rsidRPr="00B04330" w:rsidRDefault="00AD41BC" w:rsidP="00B04330">
      <w:pPr>
        <w:pStyle w:val="af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6770FF" w:rsidRPr="00B04330">
        <w:rPr>
          <w:rFonts w:ascii="Times New Roman" w:hAnsi="Times New Roman"/>
          <w:sz w:val="28"/>
          <w:szCs w:val="28"/>
        </w:rPr>
        <w:t>5</w:t>
      </w:r>
      <w:r w:rsidR="006770FF" w:rsidRPr="00842810">
        <w:rPr>
          <w:rFonts w:ascii="Times New Roman" w:hAnsi="Times New Roman"/>
          <w:sz w:val="28"/>
          <w:szCs w:val="28"/>
        </w:rPr>
        <w:t xml:space="preserve">. </w:t>
      </w:r>
      <w:r w:rsidRPr="00842810">
        <w:rPr>
          <w:rFonts w:ascii="Times New Roman" w:hAnsi="Times New Roman"/>
          <w:sz w:val="28"/>
          <w:szCs w:val="28"/>
        </w:rPr>
        <w:t>М</w:t>
      </w:r>
      <w:r w:rsidR="00504F86" w:rsidRPr="00842810">
        <w:rPr>
          <w:rFonts w:ascii="Times New Roman" w:hAnsi="Times New Roman"/>
          <w:sz w:val="28"/>
          <w:szCs w:val="28"/>
        </w:rPr>
        <w:t>олодежная</w:t>
      </w:r>
      <w:r w:rsidR="00504F86" w:rsidRPr="00B04330">
        <w:rPr>
          <w:rFonts w:ascii="Times New Roman" w:hAnsi="Times New Roman"/>
          <w:sz w:val="28"/>
          <w:szCs w:val="28"/>
        </w:rPr>
        <w:t xml:space="preserve"> политика Великобритании</w:t>
      </w:r>
      <w:bookmarkEnd w:id="6"/>
    </w:p>
    <w:p w:rsidR="00AD41BC" w:rsidRDefault="00AD41BC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B04330" w:rsidRDefault="00504F86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 Великобритании - государство формулирует общее направление, цели и приоритеты молодежной политики, но в ее реализации главная роль отведена местному самоуправлению и общественным организациям.</w:t>
      </w:r>
    </w:p>
    <w:p w:rsidR="00504F86" w:rsidRPr="00B04330" w:rsidRDefault="00504F86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 качестве аспектов организации и исполнения молодежной политики можно выделить следующие:</w:t>
      </w:r>
    </w:p>
    <w:p w:rsidR="00504F86" w:rsidRPr="00B04330" w:rsidRDefault="00504F86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1. Отсутствие специальных министерств по делам молодежи и молодежной политике. Разработка единых национальных программ и планов не практикуется, молодежная политика как комплекс мер, призванных обеспечить всем молодым людям равный шанс на достойную жизнь, реализуется различными министерствами, ведомствами, общественными организациями в рамках их компетенции. Тем не менее, деятельность по реализации молодежной политики в Великобритании координируется Управлением по работе с молодежью Министерства образования и министерским Комитетом по делам детей и молодежи. В британских парламентских структурах комиссии по молодежной проблематике отсутствуют.</w:t>
      </w:r>
    </w:p>
    <w:p w:rsidR="00504F86" w:rsidRPr="00B04330" w:rsidRDefault="00504F86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Центральное правительство определяет общую сумму затрат и ее распределение между местными органами власти, которые принимают решение о приоритетных расходах с учетом локальных особенностей .</w:t>
      </w:r>
    </w:p>
    <w:p w:rsidR="00B04330" w:rsidRDefault="00504F86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 Великобритании молодежная политика зависит от состояния политико-экономической конъюнктуры в целом.</w:t>
      </w:r>
    </w:p>
    <w:p w:rsidR="00B04330" w:rsidRDefault="0011366F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2. </w:t>
      </w:r>
      <w:r w:rsidR="00504F86" w:rsidRPr="00B04330">
        <w:rPr>
          <w:sz w:val="28"/>
          <w:szCs w:val="28"/>
          <w:lang w:eastAsia="en-US"/>
        </w:rPr>
        <w:t>Повышение качества и доступности образования как важного канала успешной социализации, увеличение числа молодых людей, продолжающих учебу после окончания средней школы (повышение квалификации, профессионально-техническая подготовка, обучение в ВУЗах) является одним из главных направлений молодежной политики.</w:t>
      </w:r>
    </w:p>
    <w:p w:rsidR="00B04330" w:rsidRDefault="00504F86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Успешные образованные люди, получившие подготовку по востребованной специальности, являются залогом социальной стабильности. Н</w:t>
      </w:r>
      <w:r w:rsidR="0011366F" w:rsidRPr="00B04330">
        <w:rPr>
          <w:sz w:val="28"/>
          <w:szCs w:val="28"/>
          <w:lang w:eastAsia="en-US"/>
        </w:rPr>
        <w:t>аиболее актуальна эта проблема д</w:t>
      </w:r>
      <w:r w:rsidRPr="00B04330">
        <w:rPr>
          <w:sz w:val="28"/>
          <w:szCs w:val="28"/>
          <w:lang w:eastAsia="en-US"/>
        </w:rPr>
        <w:t>ля Великобритании, где, несмотря на рост уровня жизни, навыков и образованности молодых людей, весьма значительны и социально-экономические проблемы в молодежной среде: 21% детей растут в семьях, где никто не работает, до 10% молодых людей в возрасте 16-18 лет не работают и не учатся. Высок уровень безработицы среди молодежи 16-24 лет (12% в среднем по стране, причем он в 2-3 раза выше среди представителей этнических меньшинств). В Великобритании предпринимаются меры, призванные усилить мотивацию к получению и повышению образования – система кредитов для получения профессиональной подготовки, финансовая поддержка молодежи 16-19 лет, которая учится на дневных отделениях и живет с родителями. В целом система финансовых мер по вовлечению молодежи в образовательный процесс пока недостаточно совершенна.</w:t>
      </w:r>
    </w:p>
    <w:p w:rsidR="00B04330" w:rsidRDefault="0011366F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3.</w:t>
      </w:r>
      <w:r w:rsidR="00504F86" w:rsidRPr="00B04330">
        <w:rPr>
          <w:sz w:val="28"/>
          <w:szCs w:val="28"/>
          <w:lang w:eastAsia="en-US"/>
        </w:rPr>
        <w:t xml:space="preserve"> Минимизация молодежной безработицы является другим направлением. В Великобритании борьба с безработицей осуществляется в рамках программы </w:t>
      </w:r>
      <w:r w:rsidR="00B04330">
        <w:rPr>
          <w:sz w:val="28"/>
          <w:szCs w:val="28"/>
          <w:lang w:eastAsia="en-US"/>
        </w:rPr>
        <w:t>"</w:t>
      </w:r>
      <w:r w:rsidR="00504F86" w:rsidRPr="00B04330">
        <w:rPr>
          <w:sz w:val="28"/>
          <w:szCs w:val="28"/>
          <w:lang w:eastAsia="en-US"/>
        </w:rPr>
        <w:t>Новый курс для молодых людей</w:t>
      </w:r>
      <w:r w:rsidR="00B04330">
        <w:rPr>
          <w:sz w:val="28"/>
          <w:szCs w:val="28"/>
          <w:lang w:eastAsia="en-US"/>
        </w:rPr>
        <w:t>"</w:t>
      </w:r>
      <w:r w:rsidR="00504F86" w:rsidRPr="00B04330">
        <w:rPr>
          <w:sz w:val="28"/>
          <w:szCs w:val="28"/>
          <w:lang w:eastAsia="en-US"/>
        </w:rPr>
        <w:t xml:space="preserve"> - консультации и рекомендации по выбору рода деятельности с учетом индивидуальных особенностей и потребностей.</w:t>
      </w:r>
    </w:p>
    <w:p w:rsidR="00504F86" w:rsidRPr="00B04330" w:rsidRDefault="00504F86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Важное место занимает гражданское воспитание: не только выработка умения отстаивать свои права, но и воспитание социально-политической</w:t>
      </w:r>
      <w:r w:rsidR="00AD41BC">
        <w:rPr>
          <w:sz w:val="28"/>
          <w:szCs w:val="28"/>
          <w:lang w:val="uk-UA" w:eastAsia="en-US"/>
        </w:rPr>
        <w:t xml:space="preserve"> </w:t>
      </w:r>
      <w:r w:rsidRPr="00B04330">
        <w:rPr>
          <w:sz w:val="28"/>
          <w:szCs w:val="28"/>
          <w:lang w:eastAsia="en-US"/>
        </w:rPr>
        <w:t>активност</w:t>
      </w:r>
      <w:r w:rsidR="0011366F" w:rsidRPr="00B04330">
        <w:rPr>
          <w:sz w:val="28"/>
          <w:szCs w:val="28"/>
          <w:lang w:eastAsia="en-US"/>
        </w:rPr>
        <w:t>и в целом.</w:t>
      </w:r>
    </w:p>
    <w:p w:rsidR="00B04330" w:rsidRDefault="00504F86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Интерес представляет деятельность в составе британского правительства межведомственного подразделения по вопросам социальной маргинализации, занимающегося выработкой политики по вовлечению пр</w:t>
      </w:r>
      <w:r w:rsidR="0011366F" w:rsidRPr="00B04330">
        <w:rPr>
          <w:sz w:val="28"/>
          <w:szCs w:val="28"/>
          <w:lang w:eastAsia="en-US"/>
        </w:rPr>
        <w:t>едставителей групп риска, в том числе</w:t>
      </w:r>
      <w:r w:rsidRPr="00B04330">
        <w:rPr>
          <w:sz w:val="28"/>
          <w:szCs w:val="28"/>
          <w:lang w:eastAsia="en-US"/>
        </w:rPr>
        <w:t xml:space="preserve"> молодежи (несовершеннолетних матерей, бездомных, правонарушителей) в нормальную общественную жизнь.</w:t>
      </w:r>
    </w:p>
    <w:p w:rsidR="00504F86" w:rsidRPr="00B04330" w:rsidRDefault="00504F86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 целом для британской молодежной политики характерна тенденция дать молодым людям шанс, поддержать их, но воздержаться от чрезмерной опеки и благотворительности, которые подрывают стимул самостоятельной активности, ведут к иждивенчеству.</w:t>
      </w:r>
    </w:p>
    <w:p w:rsidR="00AD41BC" w:rsidRDefault="00AD41BC" w:rsidP="00B04330">
      <w:pPr>
        <w:pStyle w:val="af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_Toc219266059"/>
    </w:p>
    <w:p w:rsidR="0011366F" w:rsidRPr="00B04330" w:rsidRDefault="008F39FD" w:rsidP="00B04330">
      <w:pPr>
        <w:pStyle w:val="af1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330">
        <w:rPr>
          <w:rFonts w:ascii="Times New Roman" w:hAnsi="Times New Roman"/>
          <w:sz w:val="28"/>
          <w:szCs w:val="28"/>
        </w:rPr>
        <w:t>6. Молодежная политика во Франции</w:t>
      </w:r>
      <w:bookmarkEnd w:id="7"/>
    </w:p>
    <w:p w:rsidR="00AD41BC" w:rsidRDefault="00AD41BC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8F39FD" w:rsidRPr="00B04330" w:rsidRDefault="008F39FD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Во Франции разработкой молодежной политики занимается Министерство по делам молодежи, спорта и общественных организаций (при участии Министерства национального образования, Министерства занятости и солидарности,</w:t>
      </w:r>
      <w:r w:rsidR="00B04330">
        <w:rPr>
          <w:sz w:val="28"/>
          <w:szCs w:val="28"/>
          <w:lang w:eastAsia="en-US"/>
        </w:rPr>
        <w:t xml:space="preserve"> </w:t>
      </w:r>
      <w:r w:rsidRPr="00B04330">
        <w:rPr>
          <w:sz w:val="28"/>
          <w:szCs w:val="28"/>
          <w:lang w:eastAsia="en-US"/>
        </w:rPr>
        <w:t>Министерство культуры и коммуникаций). Министерство имеет региональные и департаментские управления, ответственные за реализацию молодежной политики на местах.</w:t>
      </w:r>
    </w:p>
    <w:p w:rsidR="008F39FD" w:rsidRPr="00B04330" w:rsidRDefault="008F39FD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Во Франции на местном уровне осуществляется экспертиза и финансирование молодежных инициатив – программа 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Проект М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 xml:space="preserve"> (от 15 до 20 тыс. проектов в год с участием свыше 100 тыс. молодых людей).</w:t>
      </w:r>
    </w:p>
    <w:p w:rsidR="008F39FD" w:rsidRPr="00B04330" w:rsidRDefault="008F39FD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Во Франции молодежь рассматривается как единый возрастной массив от 15 до 26 лет.</w:t>
      </w:r>
    </w:p>
    <w:p w:rsidR="00B04330" w:rsidRDefault="008F39FD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Во Франции в 1997г. была введена программа 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Новые услуги, новые рабочие места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 xml:space="preserve">, имевшая целью предоставить постоянные (не менее 5 лет) рабочие места молодым людям без трудового опыта и, одновременно, удовлетворить потребность в рабочей силе в некоторых отраслях. Частным компаниям-работодателям государство компенсировало до 80% МРОТ на каждое новое место для молодежи. С другой стороны, меры государства по борьбе с безработицей должны быть заранее продуманы. Негативным примером может служить принятый в марте 2006г. французским парламентом закон о борьбе с молодежной безработицей 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О равенстве шансов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 xml:space="preserve">, который должен был реформировать трудовое законодательство, предусматривая введение нового вида трудового контракта – 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договора первого найма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, но вызвал массовые акции протеста.</w:t>
      </w:r>
    </w:p>
    <w:p w:rsidR="008F39FD" w:rsidRPr="00B04330" w:rsidRDefault="008F39FD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Во Франции уровень безработицы среди молодежи составляет 22,7%, что в 2 раза превышает аналогичный показатель по иным возрастным группам. Закон 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О равенстве шансов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 xml:space="preserve"> обязывал компании всех форм собственности ежегодно принимать на работу пропорционально численности штатов сотрудников моложе 25 лет, даже если последние не имели опыта работы по специальности. По условиям 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договора первого найма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 xml:space="preserve">, сотрудника в возрасте до 26 лет могли уволить без предварительного уведомления, объяснения причин и права обжалования в суде в течение двухгодичного испытательного срока; молодой человек после увольнения оставался без соответствующего материального пособия, предусмотренного другими видами контрактов. Новый закон должен был подтолкнуть молодежь к поискам работы и стимулировать желание работодателей нанимать молодых людей, не опасаясь излишних формальностей в случае их увольнения. Но работодателям выгоднее было бы периодически набирать новых выпускников ВУЗов, увольняя не успевших отработать 2 года молодых специалистов. Потерять работу становилось легче, чем получить ее. 10 апреля 2006г. президент Жак Ширак принял решение об отмене 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договора первого найма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. Новый законопроект предусматривал оказание государственной поддержки работодателям, которые заключают бессрочный трудовой контракт с молодыми людьми, имеющими низкую квалификацию, либо проживающими в пригородных зонах, либо являющимися выпускниками средних школ, не поступившими в ВУЗ.</w:t>
      </w:r>
    </w:p>
    <w:p w:rsidR="008F39FD" w:rsidRPr="00B04330" w:rsidRDefault="008F39FD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Во Франции общественные организации, добровольно зарегистрировавшиеся при Министерстве по делам молодежи и спорта, рассматриваются как потенциальные партнеры и имеют право обращаться за материальной помощью для реализации конкретных проектов. Национальный совет молодежи (возглавляется министром по делам молодежи и спорта), объединяющий представителей политических, гражданских, профсоюзных молодежных структур, имеет полномочия инициативы по актуальным молодежным вопросам. Советы молодежи действуют как на уровне департаментов, так и во многих муниципалитетах.</w:t>
      </w:r>
    </w:p>
    <w:p w:rsidR="00B04330" w:rsidRDefault="008F39FD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Во Франции реализуется ряд министерских проектов в сфере культуры:</w:t>
      </w:r>
    </w:p>
    <w:p w:rsidR="008F39FD" w:rsidRPr="00B04330" w:rsidRDefault="008F39FD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поддержка молодежного кинематографа – поощрение создания и распространения качественных фильмов, развивающих художественный вкус, организация фестивалей молодежного кино и мультипликации, выделение субвенций на реализацию конкретных проектов;молодежная программа, поощряющая чтение книг как условие формирования полноценной культурной личности. С этой целью создаются мини-библиотеки при досуговых и социальных центрах, в лагерях отдыха, учреждена национальная премия за лучшие произведения для молодежи;</w:t>
      </w:r>
      <w:r w:rsidR="00AD41BC">
        <w:rPr>
          <w:sz w:val="28"/>
          <w:szCs w:val="28"/>
          <w:lang w:val="uk-UA" w:eastAsia="en-US"/>
        </w:rPr>
        <w:t xml:space="preserve"> </w:t>
      </w:r>
      <w:r w:rsidRPr="00B04330">
        <w:rPr>
          <w:sz w:val="28"/>
          <w:szCs w:val="28"/>
          <w:lang w:eastAsia="en-US"/>
        </w:rPr>
        <w:t xml:space="preserve">обеспечение молодежи, особенно из бедных семей, доступом к занятию спортом – выдача 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>спортивных купонов</w:t>
      </w:r>
      <w:r w:rsidR="00B04330">
        <w:rPr>
          <w:sz w:val="28"/>
          <w:szCs w:val="28"/>
          <w:lang w:eastAsia="en-US"/>
        </w:rPr>
        <w:t>"</w:t>
      </w:r>
      <w:r w:rsidRPr="00B04330">
        <w:rPr>
          <w:sz w:val="28"/>
          <w:szCs w:val="28"/>
          <w:lang w:eastAsia="en-US"/>
        </w:rPr>
        <w:t xml:space="preserve"> для оплаты занятий в секциях, выделение средств Национального фонда развития спорта на региональный уровень для поддержки спортивной инфраструктуры;</w:t>
      </w:r>
    </w:p>
    <w:p w:rsidR="00BA5493" w:rsidRPr="00B04330" w:rsidRDefault="00BA5493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45201F" w:rsidRPr="00B04330" w:rsidRDefault="00AD41BC" w:rsidP="00B04330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8" w:name="_Toc219266060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br w:type="page"/>
      </w:r>
      <w:r w:rsidR="008F39FD" w:rsidRPr="00B04330">
        <w:rPr>
          <w:rFonts w:ascii="Times New Roman" w:hAnsi="Times New Roman"/>
          <w:sz w:val="28"/>
          <w:lang w:val="de-DE"/>
        </w:rPr>
        <w:t>III</w:t>
      </w:r>
      <w:r>
        <w:rPr>
          <w:rFonts w:ascii="Times New Roman" w:hAnsi="Times New Roman"/>
          <w:sz w:val="28"/>
          <w:lang w:val="uk-UA"/>
        </w:rPr>
        <w:t>.</w:t>
      </w:r>
      <w:r w:rsidR="00B04330">
        <w:rPr>
          <w:rFonts w:ascii="Times New Roman" w:hAnsi="Times New Roman"/>
          <w:sz w:val="28"/>
        </w:rPr>
        <w:t xml:space="preserve"> </w:t>
      </w:r>
      <w:r w:rsidRPr="00842810">
        <w:rPr>
          <w:rFonts w:ascii="Times New Roman" w:hAnsi="Times New Roman"/>
          <w:sz w:val="28"/>
        </w:rPr>
        <w:t>З</w:t>
      </w:r>
      <w:r w:rsidR="008F39FD" w:rsidRPr="00842810">
        <w:rPr>
          <w:rFonts w:ascii="Times New Roman" w:hAnsi="Times New Roman"/>
          <w:sz w:val="28"/>
        </w:rPr>
        <w:t>аключение</w:t>
      </w:r>
      <w:bookmarkEnd w:id="8"/>
    </w:p>
    <w:p w:rsidR="00AD41BC" w:rsidRDefault="00AD41BC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8F39FD" w:rsidRPr="00B04330" w:rsidRDefault="0084437B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Молодежная и детская политика в развитых странах Запада является сегодня самостоятельным направлением деятельности государства. Это обусловлено усложнением как условий процесса воспроизводства трудовых и интеллектуальных ресурсов, так и структуры </w:t>
      </w:r>
      <w:r w:rsidR="00B35907" w:rsidRPr="00B04330">
        <w:rPr>
          <w:sz w:val="28"/>
          <w:szCs w:val="28"/>
          <w:lang w:eastAsia="en-US"/>
        </w:rPr>
        <w:t xml:space="preserve">самого общества, в котором возрастает роль </w:t>
      </w:r>
      <w:r w:rsidR="00B04330">
        <w:rPr>
          <w:sz w:val="28"/>
          <w:szCs w:val="28"/>
          <w:lang w:eastAsia="en-US"/>
        </w:rPr>
        <w:t>"</w:t>
      </w:r>
      <w:r w:rsidR="00B35907" w:rsidRPr="00B04330">
        <w:rPr>
          <w:sz w:val="28"/>
          <w:szCs w:val="28"/>
          <w:lang w:eastAsia="en-US"/>
        </w:rPr>
        <w:t>молодежного фактора</w:t>
      </w:r>
      <w:r w:rsidR="00B04330">
        <w:rPr>
          <w:sz w:val="28"/>
          <w:szCs w:val="28"/>
          <w:lang w:eastAsia="en-US"/>
        </w:rPr>
        <w:t>"</w:t>
      </w:r>
      <w:r w:rsidR="00B35907" w:rsidRPr="00B04330">
        <w:rPr>
          <w:sz w:val="28"/>
          <w:szCs w:val="28"/>
          <w:lang w:eastAsia="en-US"/>
        </w:rPr>
        <w:t>. Государство активно вмешивается в жизнь молодого поколения через молодежную политику.</w:t>
      </w:r>
      <w:r w:rsidR="008E2EDE" w:rsidRPr="00B04330">
        <w:rPr>
          <w:sz w:val="28"/>
          <w:szCs w:val="28"/>
          <w:lang w:eastAsia="en-US"/>
        </w:rPr>
        <w:t xml:space="preserve"> Эффективность реализации молодежной политики зависит от учета интересов, потребностей, ориентации молодежи, ее устройства, быта, сферы услуг.</w:t>
      </w:r>
      <w:r w:rsidR="00B04330">
        <w:rPr>
          <w:sz w:val="28"/>
          <w:szCs w:val="28"/>
          <w:lang w:eastAsia="en-US"/>
        </w:rPr>
        <w:t xml:space="preserve"> </w:t>
      </w:r>
      <w:r w:rsidR="008E2EDE" w:rsidRPr="00B04330">
        <w:rPr>
          <w:sz w:val="28"/>
          <w:szCs w:val="28"/>
          <w:lang w:eastAsia="en-US"/>
        </w:rPr>
        <w:t xml:space="preserve">В молодежных программах все больше места уделяется </w:t>
      </w:r>
      <w:r w:rsidR="00527C20" w:rsidRPr="00B04330">
        <w:rPr>
          <w:sz w:val="28"/>
          <w:szCs w:val="28"/>
          <w:lang w:eastAsia="en-US"/>
        </w:rPr>
        <w:t>механизмам самоуправления и самоопределения молодежи при выборе форм организации учебного и трудового процессов, свободного времени.</w:t>
      </w:r>
    </w:p>
    <w:p w:rsidR="00A06F08" w:rsidRPr="00B04330" w:rsidRDefault="00527C20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В международном масштабе происходит переход от всеобъемлющих, централизованных законов для всей молодежи к модельным законам, </w:t>
      </w:r>
      <w:r w:rsidR="00F9129E" w:rsidRPr="00B04330">
        <w:rPr>
          <w:sz w:val="28"/>
          <w:szCs w:val="28"/>
          <w:lang w:eastAsia="en-US"/>
        </w:rPr>
        <w:t>целевым программам, гибким проектам. При их реализации акцент делается на усилиях муниципальных органов власти как наиболее приближенных к конкретным потребителям и учитывающих демографические, социально-экономические, этнические особенности населения территории, где формируется и реализуется полити</w:t>
      </w:r>
      <w:r w:rsidR="00176906" w:rsidRPr="00B04330">
        <w:rPr>
          <w:sz w:val="28"/>
          <w:szCs w:val="28"/>
          <w:lang w:eastAsia="en-US"/>
        </w:rPr>
        <w:t>ка в отношении детей и молодежи.</w:t>
      </w:r>
    </w:p>
    <w:p w:rsidR="00176906" w:rsidRPr="00B04330" w:rsidRDefault="00176906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В ряде стран Европы молодежная политика базируется на признании ответственности государства за успешное вхождение в общественные отно</w:t>
      </w:r>
      <w:r w:rsidR="00C911F8" w:rsidRPr="00B04330">
        <w:rPr>
          <w:sz w:val="28"/>
          <w:szCs w:val="28"/>
          <w:lang w:eastAsia="en-US"/>
        </w:rPr>
        <w:t>шения всей молодежи и молодежная политика направлена на реализацию долгосрочных программ, ориентированных на всех. Попытки разработки всеобъемлющих законов о молодежи</w:t>
      </w:r>
      <w:r w:rsidR="00B04330">
        <w:rPr>
          <w:sz w:val="28"/>
          <w:szCs w:val="28"/>
          <w:lang w:eastAsia="en-US"/>
        </w:rPr>
        <w:t xml:space="preserve"> </w:t>
      </w:r>
      <w:r w:rsidR="00C911F8" w:rsidRPr="00B04330">
        <w:rPr>
          <w:sz w:val="28"/>
          <w:szCs w:val="28"/>
          <w:lang w:eastAsia="en-US"/>
        </w:rPr>
        <w:t>в ряде стран не дали пока обнадеживающих результатов, хотя в Германии молодежное законотворчество наиболее продвинуто.</w:t>
      </w:r>
    </w:p>
    <w:p w:rsidR="00C911F8" w:rsidRPr="00B04330" w:rsidRDefault="00C911F8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Основные различия между вариантами молодежной политики в зарубежных странах определяются:</w:t>
      </w:r>
    </w:p>
    <w:p w:rsidR="00C911F8" w:rsidRPr="00B04330" w:rsidRDefault="00C911F8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 xml:space="preserve">- степенью вмешательства государства, правительственных и муниципальных органов </w:t>
      </w:r>
      <w:r w:rsidR="000135B4" w:rsidRPr="00B04330">
        <w:rPr>
          <w:sz w:val="28"/>
          <w:szCs w:val="28"/>
          <w:lang w:eastAsia="en-US"/>
        </w:rPr>
        <w:t>в формирование и реализацию молодежной политики .</w:t>
      </w:r>
    </w:p>
    <w:p w:rsidR="000135B4" w:rsidRPr="00B04330" w:rsidRDefault="000135B4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- выбором подходов к молодежной политики на том или ином этапе национального социально-экономического развития, а также эволюцией взглядов на роль молодежи в этом развитии</w:t>
      </w:r>
    </w:p>
    <w:p w:rsidR="000135B4" w:rsidRPr="00B04330" w:rsidRDefault="000135B4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4330">
        <w:rPr>
          <w:sz w:val="28"/>
          <w:szCs w:val="28"/>
          <w:lang w:eastAsia="en-US"/>
        </w:rPr>
        <w:t>- экономическими возможностями государств и муниципалитетов направлять на детские и молодежные программы финансовые средства, выделять бюджетные ассигнования.</w:t>
      </w:r>
    </w:p>
    <w:p w:rsidR="000135B4" w:rsidRPr="00B04330" w:rsidRDefault="000135B4" w:rsidP="00B0433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8A1248" w:rsidRPr="001C3262" w:rsidRDefault="008A1248" w:rsidP="00B04330">
      <w:pPr>
        <w:widowControl/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eastAsia="en-US"/>
        </w:rPr>
      </w:pPr>
      <w:bookmarkStart w:id="9" w:name="_GoBack"/>
      <w:bookmarkEnd w:id="9"/>
    </w:p>
    <w:sectPr w:rsidR="008A1248" w:rsidRPr="001C3262" w:rsidSect="00B04330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62" w:rsidRDefault="001C3262" w:rsidP="00114965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1C3262" w:rsidRDefault="001C3262" w:rsidP="00114965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62" w:rsidRDefault="001C3262" w:rsidP="00114965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1C3262" w:rsidRDefault="001C3262" w:rsidP="00114965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30" w:rsidRDefault="00B04330" w:rsidP="00B04330">
    <w:pPr>
      <w:pStyle w:val="ad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16D30"/>
    <w:multiLevelType w:val="hybridMultilevel"/>
    <w:tmpl w:val="32042AC0"/>
    <w:lvl w:ilvl="0" w:tplc="AD30A4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965"/>
    <w:rsid w:val="000135B4"/>
    <w:rsid w:val="000770EA"/>
    <w:rsid w:val="00096797"/>
    <w:rsid w:val="000E57FF"/>
    <w:rsid w:val="00110291"/>
    <w:rsid w:val="0011366F"/>
    <w:rsid w:val="00114965"/>
    <w:rsid w:val="00123685"/>
    <w:rsid w:val="00137F63"/>
    <w:rsid w:val="00167909"/>
    <w:rsid w:val="00176906"/>
    <w:rsid w:val="001C3262"/>
    <w:rsid w:val="001C4E58"/>
    <w:rsid w:val="00280A04"/>
    <w:rsid w:val="002E7A0D"/>
    <w:rsid w:val="003646FE"/>
    <w:rsid w:val="0039381F"/>
    <w:rsid w:val="003D1402"/>
    <w:rsid w:val="0045201F"/>
    <w:rsid w:val="00456C7E"/>
    <w:rsid w:val="004F3E9F"/>
    <w:rsid w:val="00504F86"/>
    <w:rsid w:val="00527C20"/>
    <w:rsid w:val="00553C6E"/>
    <w:rsid w:val="005634E0"/>
    <w:rsid w:val="005709A0"/>
    <w:rsid w:val="005879FB"/>
    <w:rsid w:val="005F426A"/>
    <w:rsid w:val="006516A7"/>
    <w:rsid w:val="006770FF"/>
    <w:rsid w:val="006826B3"/>
    <w:rsid w:val="00683B8C"/>
    <w:rsid w:val="006A7FB4"/>
    <w:rsid w:val="007230A9"/>
    <w:rsid w:val="007467BF"/>
    <w:rsid w:val="0077741E"/>
    <w:rsid w:val="00783063"/>
    <w:rsid w:val="007F5296"/>
    <w:rsid w:val="008317EE"/>
    <w:rsid w:val="00842810"/>
    <w:rsid w:val="0084437B"/>
    <w:rsid w:val="008A1248"/>
    <w:rsid w:val="008E2926"/>
    <w:rsid w:val="008E2EDE"/>
    <w:rsid w:val="008F39FD"/>
    <w:rsid w:val="00921A85"/>
    <w:rsid w:val="00A06F08"/>
    <w:rsid w:val="00A26825"/>
    <w:rsid w:val="00A53BD2"/>
    <w:rsid w:val="00A92B9F"/>
    <w:rsid w:val="00AC76A6"/>
    <w:rsid w:val="00AD39BC"/>
    <w:rsid w:val="00AD41BC"/>
    <w:rsid w:val="00B04330"/>
    <w:rsid w:val="00B07BEC"/>
    <w:rsid w:val="00B24CCB"/>
    <w:rsid w:val="00B35907"/>
    <w:rsid w:val="00BA5493"/>
    <w:rsid w:val="00BB0D12"/>
    <w:rsid w:val="00C911F8"/>
    <w:rsid w:val="00CF3BB9"/>
    <w:rsid w:val="00D10821"/>
    <w:rsid w:val="00D471F8"/>
    <w:rsid w:val="00D821EA"/>
    <w:rsid w:val="00EA415D"/>
    <w:rsid w:val="00EB6EBD"/>
    <w:rsid w:val="00F74068"/>
    <w:rsid w:val="00F9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EB9730-7F3A-4DC8-8EC0-546DFA54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4965"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A1248"/>
    <w:pPr>
      <w:keepNext/>
      <w:widowControl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A1248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styleId="a3">
    <w:name w:val="endnote reference"/>
    <w:uiPriority w:val="99"/>
    <w:semiHidden/>
    <w:rsid w:val="00114965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114965"/>
    <w:pPr>
      <w:widowControl/>
      <w:spacing w:line="360" w:lineRule="auto"/>
      <w:ind w:firstLine="720"/>
    </w:pPr>
    <w:rPr>
      <w:sz w:val="24"/>
    </w:rPr>
  </w:style>
  <w:style w:type="character" w:customStyle="1" w:styleId="20">
    <w:name w:val="Основний текст з відступом 2 Знак"/>
    <w:link w:val="2"/>
    <w:uiPriority w:val="99"/>
    <w:locked/>
    <w:rsid w:val="0011496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4">
    <w:name w:val="footnote text"/>
    <w:basedOn w:val="a"/>
    <w:link w:val="a5"/>
    <w:uiPriority w:val="99"/>
    <w:semiHidden/>
    <w:unhideWhenUsed/>
    <w:rsid w:val="00114965"/>
    <w:pPr>
      <w:widowControl/>
    </w:pPr>
    <w:rPr>
      <w:rFonts w:ascii="Calibri" w:hAnsi="Calibri"/>
      <w:lang w:eastAsia="en-US"/>
    </w:rPr>
  </w:style>
  <w:style w:type="character" w:customStyle="1" w:styleId="a5">
    <w:name w:val="Текст виноски Знак"/>
    <w:link w:val="a4"/>
    <w:uiPriority w:val="99"/>
    <w:semiHidden/>
    <w:locked/>
    <w:rsid w:val="00114965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14965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A06F08"/>
    <w:pPr>
      <w:widowControl/>
      <w:spacing w:after="120"/>
    </w:pPr>
  </w:style>
  <w:style w:type="character" w:customStyle="1" w:styleId="a8">
    <w:name w:val="Основний текст Знак"/>
    <w:link w:val="a7"/>
    <w:uiPriority w:val="99"/>
    <w:locked/>
    <w:rsid w:val="00A06F0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endnote text"/>
    <w:basedOn w:val="a"/>
    <w:link w:val="aa"/>
    <w:uiPriority w:val="99"/>
    <w:semiHidden/>
    <w:rsid w:val="00A06F08"/>
    <w:pPr>
      <w:widowControl/>
    </w:pPr>
  </w:style>
  <w:style w:type="character" w:customStyle="1" w:styleId="aa">
    <w:name w:val="Текст кінцевої виноски Знак"/>
    <w:link w:val="a9"/>
    <w:uiPriority w:val="99"/>
    <w:semiHidden/>
    <w:locked/>
    <w:rsid w:val="00A06F0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Hyperlink"/>
    <w:uiPriority w:val="99"/>
    <w:unhideWhenUsed/>
    <w:rsid w:val="00EA415D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unhideWhenUsed/>
    <w:rsid w:val="00F74068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D471F8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Верхній колонтитул Знак"/>
    <w:link w:val="ad"/>
    <w:uiPriority w:val="99"/>
    <w:locked/>
    <w:rsid w:val="00D471F8"/>
    <w:rPr>
      <w:rFonts w:cs="Times New Roman"/>
      <w:sz w:val="22"/>
      <w:szCs w:val="22"/>
      <w:lang w:val="x-none" w:eastAsia="en-US"/>
    </w:rPr>
  </w:style>
  <w:style w:type="paragraph" w:styleId="af">
    <w:name w:val="footer"/>
    <w:basedOn w:val="a"/>
    <w:link w:val="af0"/>
    <w:uiPriority w:val="99"/>
    <w:unhideWhenUsed/>
    <w:rsid w:val="00D471F8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Нижній колонтитул Знак"/>
    <w:link w:val="af"/>
    <w:uiPriority w:val="99"/>
    <w:locked/>
    <w:rsid w:val="00D471F8"/>
    <w:rPr>
      <w:rFonts w:cs="Times New Roman"/>
      <w:sz w:val="22"/>
      <w:szCs w:val="22"/>
      <w:lang w:val="x-none" w:eastAsia="en-US"/>
    </w:rPr>
  </w:style>
  <w:style w:type="paragraph" w:styleId="af1">
    <w:name w:val="Subtitle"/>
    <w:basedOn w:val="a"/>
    <w:next w:val="a"/>
    <w:link w:val="af2"/>
    <w:uiPriority w:val="11"/>
    <w:qFormat/>
    <w:rsid w:val="008A1248"/>
    <w:pPr>
      <w:widowControl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2">
    <w:name w:val="Підзаголовок Знак"/>
    <w:link w:val="af1"/>
    <w:uiPriority w:val="11"/>
    <w:locked/>
    <w:rsid w:val="008A1248"/>
    <w:rPr>
      <w:rFonts w:ascii="Cambria" w:hAnsi="Cambria" w:cs="Times New Roman"/>
      <w:sz w:val="24"/>
      <w:szCs w:val="24"/>
      <w:lang w:val="x-none" w:eastAsia="en-US"/>
    </w:rPr>
  </w:style>
  <w:style w:type="paragraph" w:styleId="11">
    <w:name w:val="toc 1"/>
    <w:basedOn w:val="a"/>
    <w:next w:val="a"/>
    <w:autoRedefine/>
    <w:uiPriority w:val="39"/>
    <w:unhideWhenUsed/>
    <w:rsid w:val="008A1248"/>
    <w:pPr>
      <w:widowControl/>
      <w:tabs>
        <w:tab w:val="right" w:leader="dot" w:pos="9345"/>
      </w:tabs>
      <w:spacing w:after="200" w:line="276" w:lineRule="auto"/>
    </w:pPr>
    <w:rPr>
      <w:noProof/>
      <w:sz w:val="28"/>
      <w:szCs w:val="28"/>
      <w:lang w:val="de-DE" w:eastAsia="en-US"/>
    </w:rPr>
  </w:style>
  <w:style w:type="paragraph" w:styleId="21">
    <w:name w:val="toc 2"/>
    <w:basedOn w:val="a"/>
    <w:next w:val="a"/>
    <w:autoRedefine/>
    <w:uiPriority w:val="39"/>
    <w:unhideWhenUsed/>
    <w:rsid w:val="008A1248"/>
    <w:pPr>
      <w:widowControl/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1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6038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Irina</cp:lastModifiedBy>
  <cp:revision>2</cp:revision>
  <dcterms:created xsi:type="dcterms:W3CDTF">2014-09-12T15:43:00Z</dcterms:created>
  <dcterms:modified xsi:type="dcterms:W3CDTF">2014-09-12T15:43:00Z</dcterms:modified>
</cp:coreProperties>
</file>