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FD" w:rsidRDefault="00B470FD">
      <w:pPr>
        <w:pStyle w:val="a3"/>
        <w:spacing w:before="0" w:after="0" w:line="360" w:lineRule="auto"/>
        <w:jc w:val="center"/>
        <w:rPr>
          <w:rStyle w:val="a4"/>
          <w:sz w:val="28"/>
          <w:szCs w:val="28"/>
        </w:rPr>
      </w:pPr>
      <w:r>
        <w:rPr>
          <w:rStyle w:val="a4"/>
          <w:sz w:val="28"/>
          <w:szCs w:val="28"/>
        </w:rPr>
        <w:t>Содержание</w:t>
      </w:r>
    </w:p>
    <w:p w:rsidR="00B470FD" w:rsidRDefault="00B470FD">
      <w:pPr>
        <w:pStyle w:val="a3"/>
        <w:spacing w:before="0" w:after="0" w:line="360" w:lineRule="auto"/>
        <w:jc w:val="center"/>
        <w:rPr>
          <w:rStyle w:val="a4"/>
          <w:sz w:val="28"/>
          <w:szCs w:val="28"/>
        </w:rPr>
      </w:pPr>
    </w:p>
    <w:p w:rsidR="00B470FD" w:rsidRDefault="00B470FD">
      <w:pPr>
        <w:pStyle w:val="a3"/>
        <w:spacing w:before="0" w:after="0" w:line="360" w:lineRule="auto"/>
        <w:jc w:val="both"/>
        <w:rPr>
          <w:rStyle w:val="a4"/>
          <w:b w:val="0"/>
          <w:bCs w:val="0"/>
          <w:sz w:val="28"/>
          <w:szCs w:val="28"/>
        </w:rPr>
      </w:pPr>
      <w:r>
        <w:rPr>
          <w:rStyle w:val="a4"/>
          <w:b w:val="0"/>
          <w:bCs w:val="0"/>
          <w:sz w:val="28"/>
          <w:szCs w:val="28"/>
        </w:rPr>
        <w:t>Введение …………………………………………………………………. 3</w:t>
      </w:r>
    </w:p>
    <w:p w:rsidR="00B470FD" w:rsidRDefault="00B470FD">
      <w:pPr>
        <w:pStyle w:val="a3"/>
        <w:spacing w:before="0" w:after="0" w:line="360" w:lineRule="auto"/>
        <w:jc w:val="both"/>
        <w:rPr>
          <w:rStyle w:val="a4"/>
          <w:b w:val="0"/>
          <w:bCs w:val="0"/>
          <w:sz w:val="28"/>
          <w:szCs w:val="28"/>
        </w:rPr>
      </w:pPr>
      <w:r>
        <w:rPr>
          <w:rStyle w:val="a4"/>
          <w:b w:val="0"/>
          <w:bCs w:val="0"/>
          <w:sz w:val="28"/>
          <w:szCs w:val="28"/>
        </w:rPr>
        <w:t>Глава 1. Социально-экономическое и политическое положение Калининградской области ……………………………………………… 4</w:t>
      </w:r>
    </w:p>
    <w:p w:rsidR="00B470FD" w:rsidRDefault="00B470FD">
      <w:pPr>
        <w:pStyle w:val="a3"/>
        <w:spacing w:before="0" w:after="0" w:line="360" w:lineRule="auto"/>
        <w:jc w:val="both"/>
        <w:rPr>
          <w:rStyle w:val="a4"/>
          <w:b w:val="0"/>
          <w:bCs w:val="0"/>
          <w:sz w:val="28"/>
          <w:szCs w:val="28"/>
        </w:rPr>
      </w:pPr>
      <w:r>
        <w:rPr>
          <w:rStyle w:val="a4"/>
          <w:b w:val="0"/>
          <w:bCs w:val="0"/>
          <w:sz w:val="28"/>
          <w:szCs w:val="28"/>
        </w:rPr>
        <w:t>Глава 2. Демография, образование и здравоохранение ……….…….. 20</w:t>
      </w:r>
    </w:p>
    <w:p w:rsidR="00B470FD" w:rsidRDefault="00B470FD">
      <w:pPr>
        <w:pStyle w:val="a3"/>
        <w:spacing w:before="0" w:after="0" w:line="360" w:lineRule="auto"/>
        <w:jc w:val="both"/>
        <w:rPr>
          <w:rStyle w:val="a4"/>
          <w:b w:val="0"/>
          <w:bCs w:val="0"/>
          <w:sz w:val="28"/>
          <w:szCs w:val="28"/>
        </w:rPr>
      </w:pPr>
      <w:r>
        <w:rPr>
          <w:rStyle w:val="a4"/>
          <w:b w:val="0"/>
          <w:bCs w:val="0"/>
          <w:sz w:val="28"/>
          <w:szCs w:val="28"/>
        </w:rPr>
        <w:t>Глава 3. Культура Калининградской области ……………………….. 24</w:t>
      </w:r>
    </w:p>
    <w:p w:rsidR="00B470FD" w:rsidRDefault="00B470FD">
      <w:pPr>
        <w:pStyle w:val="a3"/>
        <w:spacing w:before="0" w:after="0" w:line="360" w:lineRule="auto"/>
        <w:jc w:val="both"/>
        <w:rPr>
          <w:rStyle w:val="a4"/>
          <w:b w:val="0"/>
          <w:bCs w:val="0"/>
          <w:sz w:val="28"/>
          <w:szCs w:val="28"/>
        </w:rPr>
      </w:pPr>
      <w:r>
        <w:rPr>
          <w:rStyle w:val="a4"/>
          <w:b w:val="0"/>
          <w:bCs w:val="0"/>
          <w:sz w:val="28"/>
          <w:szCs w:val="28"/>
        </w:rPr>
        <w:t>Заключение …………………………………………………………….. 25</w:t>
      </w:r>
    </w:p>
    <w:p w:rsidR="00B470FD" w:rsidRDefault="00B470FD">
      <w:pPr>
        <w:pStyle w:val="a3"/>
        <w:spacing w:before="0" w:after="0" w:line="360" w:lineRule="auto"/>
        <w:jc w:val="both"/>
        <w:rPr>
          <w:rStyle w:val="a4"/>
          <w:b w:val="0"/>
          <w:bCs w:val="0"/>
          <w:sz w:val="28"/>
          <w:szCs w:val="28"/>
        </w:rPr>
      </w:pPr>
      <w:r>
        <w:rPr>
          <w:rStyle w:val="a4"/>
          <w:b w:val="0"/>
          <w:bCs w:val="0"/>
          <w:sz w:val="28"/>
          <w:szCs w:val="28"/>
        </w:rPr>
        <w:t>Список источников и литературы …………………………………….. 28</w:t>
      </w:r>
    </w:p>
    <w:p w:rsidR="00B470FD" w:rsidRDefault="00B470FD">
      <w:pPr>
        <w:pStyle w:val="a3"/>
        <w:spacing w:before="0" w:after="0" w:line="360" w:lineRule="auto"/>
        <w:jc w:val="both"/>
        <w:rPr>
          <w:rStyle w:val="a4"/>
          <w:b w:val="0"/>
          <w:bCs w:val="0"/>
          <w:sz w:val="28"/>
          <w:szCs w:val="28"/>
        </w:rPr>
      </w:pPr>
    </w:p>
    <w:p w:rsidR="00B470FD" w:rsidRDefault="00B470FD">
      <w:pPr>
        <w:pStyle w:val="a3"/>
        <w:spacing w:before="0" w:after="0" w:line="360" w:lineRule="auto"/>
        <w:jc w:val="center"/>
        <w:rPr>
          <w:rStyle w:val="a4"/>
          <w:sz w:val="28"/>
          <w:szCs w:val="28"/>
        </w:rPr>
      </w:pPr>
    </w:p>
    <w:p w:rsidR="00B470FD" w:rsidRDefault="00B470FD">
      <w:pPr>
        <w:pStyle w:val="a3"/>
        <w:spacing w:before="0" w:after="0" w:line="360" w:lineRule="auto"/>
        <w:jc w:val="center"/>
        <w:rPr>
          <w:rStyle w:val="a4"/>
          <w:sz w:val="28"/>
          <w:szCs w:val="28"/>
        </w:rPr>
      </w:pPr>
      <w:r>
        <w:rPr>
          <w:rStyle w:val="a4"/>
          <w:sz w:val="28"/>
          <w:szCs w:val="28"/>
        </w:rPr>
        <w:br w:type="page"/>
        <w:t>Введение</w:t>
      </w:r>
    </w:p>
    <w:p w:rsidR="00B470FD" w:rsidRDefault="00B470FD">
      <w:pPr>
        <w:pStyle w:val="a3"/>
        <w:spacing w:before="0" w:after="0" w:line="360" w:lineRule="auto"/>
        <w:ind w:firstLine="1134"/>
        <w:jc w:val="both"/>
        <w:rPr>
          <w:rStyle w:val="a4"/>
          <w:b w:val="0"/>
          <w:bCs w:val="0"/>
          <w:sz w:val="28"/>
          <w:szCs w:val="28"/>
        </w:rPr>
      </w:pPr>
    </w:p>
    <w:p w:rsidR="00B470FD" w:rsidRDefault="00B470FD">
      <w:pPr>
        <w:pStyle w:val="a3"/>
        <w:spacing w:before="0" w:after="0" w:line="360" w:lineRule="auto"/>
        <w:ind w:firstLine="1134"/>
        <w:jc w:val="both"/>
        <w:rPr>
          <w:rStyle w:val="a4"/>
          <w:b w:val="0"/>
          <w:bCs w:val="0"/>
          <w:sz w:val="28"/>
          <w:szCs w:val="28"/>
        </w:rPr>
      </w:pPr>
      <w:r>
        <w:rPr>
          <w:rStyle w:val="a4"/>
          <w:b w:val="0"/>
          <w:bCs w:val="0"/>
          <w:sz w:val="28"/>
          <w:szCs w:val="28"/>
        </w:rPr>
        <w:t>В 1990 г. по решению Калининградского городского Совета народных депутатов города Калининград был объявлен открытым городом. 14 июля Верховный совет РСФСР выносит решение об основании свободной экономической зоны в Калининградской области. Калининградский областной совет народных депутатов издает постановление об открытии Калининградской области к 01.01.1991 г.</w:t>
      </w:r>
      <w:r>
        <w:rPr>
          <w:rStyle w:val="a4"/>
          <w:b w:val="0"/>
          <w:bCs w:val="0"/>
          <w:sz w:val="28"/>
          <w:szCs w:val="28"/>
          <w:lang w:val="en-US"/>
        </w:rPr>
        <w:t xml:space="preserve"> </w:t>
      </w:r>
      <w:r>
        <w:rPr>
          <w:rStyle w:val="a4"/>
          <w:b w:val="0"/>
          <w:bCs w:val="0"/>
          <w:sz w:val="28"/>
          <w:szCs w:val="28"/>
        </w:rPr>
        <w:t>В 1992 Калининградская область получает название Свободной экономической зоны "Янтарь".</w:t>
      </w:r>
    </w:p>
    <w:p w:rsidR="00B470FD" w:rsidRDefault="00B470FD">
      <w:pPr>
        <w:pStyle w:val="a3"/>
        <w:spacing w:before="0" w:after="0" w:line="360" w:lineRule="auto"/>
        <w:ind w:firstLine="1134"/>
        <w:jc w:val="both"/>
        <w:rPr>
          <w:rStyle w:val="a4"/>
          <w:b w:val="0"/>
          <w:bCs w:val="0"/>
          <w:sz w:val="28"/>
          <w:szCs w:val="28"/>
        </w:rPr>
      </w:pPr>
      <w:r>
        <w:rPr>
          <w:rStyle w:val="a4"/>
          <w:b w:val="0"/>
          <w:bCs w:val="0"/>
          <w:sz w:val="28"/>
          <w:szCs w:val="28"/>
        </w:rPr>
        <w:t>Таким образом, начало 90-х гг. ХХ в. открыло новую веху в истории нашего края. В связи с этим нам кажется интересным сосредоточить свое внимание на истории области в 90-х – начале 2000-х гг., что и является целью данной работы.</w:t>
      </w:r>
    </w:p>
    <w:p w:rsidR="00B470FD" w:rsidRDefault="00B470FD">
      <w:pPr>
        <w:pStyle w:val="a3"/>
        <w:spacing w:before="0" w:after="0" w:line="360" w:lineRule="auto"/>
        <w:ind w:firstLine="1134"/>
        <w:jc w:val="both"/>
        <w:rPr>
          <w:rStyle w:val="a4"/>
          <w:b w:val="0"/>
          <w:bCs w:val="0"/>
          <w:sz w:val="28"/>
          <w:szCs w:val="28"/>
        </w:rPr>
      </w:pPr>
      <w:r>
        <w:rPr>
          <w:rStyle w:val="a4"/>
          <w:b w:val="0"/>
          <w:bCs w:val="0"/>
          <w:sz w:val="28"/>
          <w:szCs w:val="28"/>
        </w:rPr>
        <w:t>Задачи, которые мы попытаемся решить в ходе исследования, таковы:</w:t>
      </w:r>
    </w:p>
    <w:p w:rsidR="00B470FD" w:rsidRDefault="00B470FD">
      <w:pPr>
        <w:pStyle w:val="a3"/>
        <w:numPr>
          <w:ilvl w:val="0"/>
          <w:numId w:val="2"/>
        </w:numPr>
        <w:spacing w:before="0" w:after="0" w:line="360" w:lineRule="auto"/>
        <w:jc w:val="both"/>
        <w:rPr>
          <w:rStyle w:val="a4"/>
          <w:b w:val="0"/>
          <w:bCs w:val="0"/>
          <w:sz w:val="28"/>
          <w:szCs w:val="28"/>
        </w:rPr>
      </w:pPr>
      <w:r>
        <w:rPr>
          <w:rStyle w:val="a4"/>
          <w:b w:val="0"/>
          <w:bCs w:val="0"/>
          <w:sz w:val="28"/>
          <w:szCs w:val="28"/>
        </w:rPr>
        <w:t>рассмотреть социально-экономическое и политическое положение Калининградской области;</w:t>
      </w:r>
    </w:p>
    <w:p w:rsidR="00B470FD" w:rsidRDefault="00B470FD">
      <w:pPr>
        <w:pStyle w:val="a3"/>
        <w:numPr>
          <w:ilvl w:val="0"/>
          <w:numId w:val="2"/>
        </w:numPr>
        <w:spacing w:before="0" w:after="0" w:line="360" w:lineRule="auto"/>
        <w:jc w:val="both"/>
        <w:rPr>
          <w:rStyle w:val="a4"/>
          <w:b w:val="0"/>
          <w:bCs w:val="0"/>
          <w:sz w:val="28"/>
          <w:szCs w:val="28"/>
        </w:rPr>
      </w:pPr>
      <w:r>
        <w:rPr>
          <w:rStyle w:val="a4"/>
          <w:b w:val="0"/>
          <w:bCs w:val="0"/>
          <w:sz w:val="28"/>
          <w:szCs w:val="28"/>
        </w:rPr>
        <w:t>изучить особенности демографии, образования и здравоохранения;</w:t>
      </w:r>
    </w:p>
    <w:p w:rsidR="00B470FD" w:rsidRDefault="00B470FD">
      <w:pPr>
        <w:pStyle w:val="a3"/>
        <w:spacing w:before="0" w:after="0" w:line="360" w:lineRule="auto"/>
        <w:ind w:firstLine="1134"/>
        <w:jc w:val="both"/>
        <w:rPr>
          <w:b/>
          <w:bCs/>
          <w:sz w:val="28"/>
          <w:szCs w:val="28"/>
        </w:rPr>
      </w:pPr>
      <w:r>
        <w:rPr>
          <w:rStyle w:val="a4"/>
          <w:b w:val="0"/>
          <w:bCs w:val="0"/>
          <w:sz w:val="28"/>
          <w:szCs w:val="28"/>
        </w:rPr>
        <w:t>3) показать перспективы культурного развития области.</w:t>
      </w:r>
    </w:p>
    <w:p w:rsidR="00B470FD" w:rsidRDefault="00B470FD">
      <w:pPr>
        <w:pStyle w:val="a3"/>
        <w:spacing w:before="0" w:after="0" w:line="360" w:lineRule="auto"/>
        <w:jc w:val="center"/>
        <w:rPr>
          <w:sz w:val="28"/>
          <w:szCs w:val="28"/>
        </w:rPr>
      </w:pPr>
      <w:r>
        <w:rPr>
          <w:sz w:val="28"/>
          <w:szCs w:val="28"/>
        </w:rPr>
        <w:t>Соответственно задачам строится и структура исследования.</w:t>
      </w:r>
      <w:r>
        <w:rPr>
          <w:sz w:val="28"/>
          <w:szCs w:val="28"/>
        </w:rPr>
        <w:br w:type="page"/>
      </w:r>
      <w:r>
        <w:rPr>
          <w:rStyle w:val="a4"/>
          <w:sz w:val="28"/>
          <w:szCs w:val="28"/>
        </w:rPr>
        <w:t>Глава 1. Социально-экономическое и политическое положение Калининградской области</w:t>
      </w:r>
    </w:p>
    <w:p w:rsidR="00B470FD" w:rsidRDefault="00B470FD">
      <w:pPr>
        <w:pStyle w:val="a3"/>
        <w:spacing w:before="0" w:after="0" w:line="360" w:lineRule="auto"/>
        <w:ind w:firstLine="1134"/>
        <w:rPr>
          <w:sz w:val="28"/>
          <w:szCs w:val="28"/>
        </w:rPr>
      </w:pPr>
    </w:p>
    <w:p w:rsidR="00B470FD" w:rsidRDefault="00B470FD">
      <w:pPr>
        <w:pStyle w:val="a3"/>
        <w:spacing w:before="0" w:after="0" w:line="360" w:lineRule="auto"/>
        <w:ind w:firstLine="1134"/>
        <w:jc w:val="both"/>
        <w:rPr>
          <w:sz w:val="28"/>
          <w:szCs w:val="28"/>
        </w:rPr>
      </w:pPr>
      <w:r>
        <w:rPr>
          <w:sz w:val="28"/>
          <w:szCs w:val="28"/>
        </w:rPr>
        <w:t>Калининградская область - самый западный регион Российской Федерации. Территория области - 5,1 тыс. км</w:t>
      </w:r>
      <w:r>
        <w:rPr>
          <w:sz w:val="28"/>
          <w:szCs w:val="28"/>
          <w:vertAlign w:val="superscript"/>
        </w:rPr>
        <w:t>2</w:t>
      </w:r>
      <w:r>
        <w:rPr>
          <w:sz w:val="28"/>
          <w:szCs w:val="28"/>
        </w:rPr>
        <w:t>, население - 948,7 тыс. человек, из них около 80 процентов - городское.</w:t>
      </w:r>
    </w:p>
    <w:p w:rsidR="00B470FD" w:rsidRDefault="00B470FD">
      <w:pPr>
        <w:pStyle w:val="a3"/>
        <w:spacing w:before="0" w:after="0" w:line="360" w:lineRule="auto"/>
        <w:ind w:firstLine="1134"/>
        <w:jc w:val="both"/>
        <w:rPr>
          <w:sz w:val="28"/>
          <w:szCs w:val="28"/>
        </w:rPr>
      </w:pPr>
      <w:r>
        <w:rPr>
          <w:sz w:val="28"/>
          <w:szCs w:val="28"/>
        </w:rPr>
        <w:t xml:space="preserve">Область полностью отделена от остальной территории страны сухопутными границами иностранных государств (Польши и Литвы) и международными морскими водами. Экономико-географическое положение Калининградской области имеет выгоды, которые определяются следующим: </w:t>
      </w:r>
    </w:p>
    <w:p w:rsidR="00B470FD" w:rsidRDefault="00B470FD">
      <w:pPr>
        <w:pStyle w:val="a3"/>
        <w:spacing w:before="0" w:after="0" w:line="360" w:lineRule="auto"/>
        <w:ind w:firstLine="1134"/>
        <w:jc w:val="both"/>
        <w:rPr>
          <w:sz w:val="28"/>
          <w:szCs w:val="28"/>
        </w:rPr>
      </w:pPr>
      <w:r>
        <w:rPr>
          <w:sz w:val="28"/>
          <w:szCs w:val="28"/>
        </w:rPr>
        <w:t>- близостью к рынкам Западной и Восточной Европы;</w:t>
      </w:r>
    </w:p>
    <w:p w:rsidR="00B470FD" w:rsidRDefault="00B470FD">
      <w:pPr>
        <w:pStyle w:val="a3"/>
        <w:spacing w:before="0" w:after="0" w:line="360" w:lineRule="auto"/>
        <w:ind w:firstLine="1134"/>
        <w:jc w:val="both"/>
        <w:rPr>
          <w:sz w:val="28"/>
          <w:szCs w:val="28"/>
        </w:rPr>
      </w:pPr>
      <w:r>
        <w:rPr>
          <w:sz w:val="28"/>
          <w:szCs w:val="28"/>
        </w:rPr>
        <w:t xml:space="preserve">- близостью к трансевропейским транспортным коридорам и другим европейским коммуникациям; </w:t>
      </w:r>
    </w:p>
    <w:p w:rsidR="00B470FD" w:rsidRDefault="00B470FD">
      <w:pPr>
        <w:pStyle w:val="a3"/>
        <w:spacing w:before="0" w:after="0" w:line="360" w:lineRule="auto"/>
        <w:ind w:firstLine="1134"/>
        <w:jc w:val="both"/>
        <w:rPr>
          <w:sz w:val="28"/>
          <w:szCs w:val="28"/>
        </w:rPr>
      </w:pPr>
      <w:r>
        <w:rPr>
          <w:sz w:val="28"/>
          <w:szCs w:val="28"/>
        </w:rPr>
        <w:t>- климатическими условиями, благоприятными для развития туризма;</w:t>
      </w:r>
    </w:p>
    <w:p w:rsidR="00B470FD" w:rsidRDefault="00B470FD">
      <w:pPr>
        <w:pStyle w:val="a3"/>
        <w:spacing w:before="0" w:after="0" w:line="360" w:lineRule="auto"/>
        <w:ind w:firstLine="1134"/>
        <w:jc w:val="both"/>
        <w:rPr>
          <w:sz w:val="28"/>
          <w:szCs w:val="28"/>
        </w:rPr>
      </w:pPr>
      <w:r>
        <w:rPr>
          <w:sz w:val="28"/>
          <w:szCs w:val="28"/>
        </w:rPr>
        <w:t>- наличием на территории области незамерзающего портового комплекса.</w:t>
      </w:r>
    </w:p>
    <w:p w:rsidR="00B470FD" w:rsidRDefault="00B470FD">
      <w:pPr>
        <w:pStyle w:val="a3"/>
        <w:spacing w:before="0" w:after="0" w:line="360" w:lineRule="auto"/>
        <w:ind w:firstLine="1134"/>
        <w:jc w:val="both"/>
        <w:rPr>
          <w:sz w:val="28"/>
          <w:szCs w:val="28"/>
        </w:rPr>
      </w:pPr>
      <w:r>
        <w:rPr>
          <w:sz w:val="28"/>
          <w:szCs w:val="28"/>
        </w:rPr>
        <w:t>Область располагает существенными природными ресурсами. На ее территории находится единственное в мире промышленное месторождение янтаря, где сосредоточено более 90 процентов его мировых запасов, имеются перспективные запасы высококачественной низкосернистой нефти, бурого угля, торфа, каменной соли, строительных материалов, минеральных вод с минерализацией до 50 граммов солей на литр.</w:t>
      </w:r>
    </w:p>
    <w:p w:rsidR="00B470FD" w:rsidRDefault="00B470FD">
      <w:pPr>
        <w:pStyle w:val="a3"/>
        <w:spacing w:before="0" w:after="0" w:line="360" w:lineRule="auto"/>
        <w:ind w:firstLine="1134"/>
        <w:jc w:val="both"/>
        <w:rPr>
          <w:sz w:val="28"/>
          <w:szCs w:val="28"/>
        </w:rPr>
      </w:pPr>
      <w:r>
        <w:rPr>
          <w:sz w:val="28"/>
          <w:szCs w:val="28"/>
        </w:rPr>
        <w:t xml:space="preserve">В силу своего специфического геополитического положения Калининградская область играет особую роль в обеспечении национальных интересов России в Балтийском регионе и в Европе в целом. </w:t>
      </w:r>
    </w:p>
    <w:p w:rsidR="00B470FD" w:rsidRDefault="00B470FD">
      <w:pPr>
        <w:pStyle w:val="a3"/>
        <w:spacing w:before="0" w:after="0" w:line="360" w:lineRule="auto"/>
        <w:ind w:firstLine="1134"/>
        <w:jc w:val="both"/>
        <w:rPr>
          <w:sz w:val="28"/>
          <w:szCs w:val="28"/>
        </w:rPr>
      </w:pPr>
      <w:r>
        <w:rPr>
          <w:sz w:val="28"/>
          <w:szCs w:val="28"/>
        </w:rPr>
        <w:t>Основу экономики области составляет промышленность, формирующая 30,5 процента валового регионального продукта (данные 1998 года). Второе место по удельному весу занимает торговля (16,3 процента), далее следует транспорт (10,7 процента), сельское хозяйство (6,7 процента), строительство (5 процентов). В 2000 году среднедушевой валовой региональный продукт области равнялся 4,4 тыс. долларов США, что составляет 75 процентов от общероссийского уровня, 65 процентов от среднебалтийского, вдвое меньше, чем в Польше, и в 5-8 раз меньше, чем в других странах Европы.</w:t>
      </w:r>
    </w:p>
    <w:p w:rsidR="00B470FD" w:rsidRDefault="00B470FD">
      <w:pPr>
        <w:pStyle w:val="a3"/>
        <w:spacing w:before="0" w:after="0" w:line="360" w:lineRule="auto"/>
        <w:jc w:val="right"/>
        <w:rPr>
          <w:sz w:val="28"/>
          <w:szCs w:val="28"/>
        </w:rPr>
      </w:pPr>
      <w:r>
        <w:rPr>
          <w:sz w:val="28"/>
          <w:szCs w:val="28"/>
        </w:rPr>
        <w:t> </w:t>
      </w:r>
    </w:p>
    <w:p w:rsidR="00B470FD" w:rsidRDefault="00B470FD">
      <w:pPr>
        <w:pStyle w:val="a3"/>
        <w:spacing w:before="0" w:after="0" w:line="360" w:lineRule="auto"/>
        <w:jc w:val="right"/>
        <w:rPr>
          <w:sz w:val="28"/>
          <w:szCs w:val="28"/>
        </w:rPr>
      </w:pPr>
    </w:p>
    <w:p w:rsidR="00B470FD" w:rsidRDefault="00B470FD">
      <w:pPr>
        <w:pStyle w:val="a3"/>
        <w:spacing w:before="0" w:after="0" w:line="360" w:lineRule="auto"/>
        <w:jc w:val="right"/>
        <w:rPr>
          <w:sz w:val="28"/>
          <w:szCs w:val="28"/>
        </w:rPr>
      </w:pPr>
    </w:p>
    <w:p w:rsidR="00B470FD" w:rsidRDefault="00B470FD">
      <w:pPr>
        <w:pStyle w:val="a3"/>
        <w:spacing w:before="0" w:after="0" w:line="360" w:lineRule="auto"/>
        <w:jc w:val="right"/>
        <w:rPr>
          <w:sz w:val="28"/>
          <w:szCs w:val="28"/>
        </w:rPr>
      </w:pPr>
    </w:p>
    <w:p w:rsidR="00B470FD" w:rsidRDefault="00B470FD">
      <w:pPr>
        <w:pStyle w:val="a3"/>
        <w:spacing w:before="0" w:after="0" w:line="360" w:lineRule="auto"/>
        <w:jc w:val="right"/>
        <w:rPr>
          <w:sz w:val="28"/>
          <w:szCs w:val="28"/>
        </w:rPr>
      </w:pPr>
    </w:p>
    <w:p w:rsidR="00B470FD" w:rsidRDefault="00B470FD">
      <w:pPr>
        <w:pStyle w:val="a3"/>
        <w:spacing w:before="0" w:after="0" w:line="360" w:lineRule="auto"/>
        <w:jc w:val="right"/>
        <w:rPr>
          <w:sz w:val="28"/>
          <w:szCs w:val="28"/>
        </w:rPr>
      </w:pPr>
    </w:p>
    <w:p w:rsidR="00B470FD" w:rsidRDefault="00B470FD">
      <w:pPr>
        <w:pStyle w:val="a3"/>
        <w:spacing w:before="0" w:after="0" w:line="360" w:lineRule="auto"/>
        <w:jc w:val="right"/>
        <w:rPr>
          <w:b/>
          <w:bCs/>
          <w:sz w:val="28"/>
          <w:szCs w:val="28"/>
        </w:rPr>
      </w:pPr>
      <w:r>
        <w:rPr>
          <w:b/>
          <w:bCs/>
          <w:sz w:val="28"/>
          <w:szCs w:val="28"/>
        </w:rPr>
        <w:t>Таблица 1</w:t>
      </w:r>
    </w:p>
    <w:p w:rsidR="00B470FD" w:rsidRDefault="00B470FD">
      <w:pPr>
        <w:pStyle w:val="a3"/>
        <w:spacing w:before="0" w:after="0" w:line="360" w:lineRule="auto"/>
        <w:jc w:val="center"/>
        <w:rPr>
          <w:sz w:val="28"/>
          <w:szCs w:val="28"/>
        </w:rPr>
      </w:pPr>
      <w:r>
        <w:rPr>
          <w:b/>
          <w:bCs/>
          <w:sz w:val="28"/>
          <w:szCs w:val="28"/>
        </w:rPr>
        <w:t>Валовой региональный продукт</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4977"/>
        <w:gridCol w:w="1139"/>
        <w:gridCol w:w="1139"/>
        <w:gridCol w:w="2219"/>
      </w:tblGrid>
      <w:tr w:rsidR="00B470FD">
        <w:trPr>
          <w:jc w:val="center"/>
        </w:trPr>
        <w:tc>
          <w:tcPr>
            <w:tcW w:w="4977" w:type="dxa"/>
            <w:tcBorders>
              <w:top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2219"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 (предварительная оценка)</w:t>
            </w:r>
          </w:p>
        </w:tc>
      </w:tr>
      <w:tr w:rsidR="00B470FD">
        <w:trPr>
          <w:jc w:val="center"/>
        </w:trPr>
        <w:tc>
          <w:tcPr>
            <w:tcW w:w="4977"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2219"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497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Валовой региональный продукт, млн. рублей</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8659,3</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15662,7</w:t>
            </w:r>
          </w:p>
        </w:tc>
        <w:tc>
          <w:tcPr>
            <w:tcW w:w="2219"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21780</w:t>
            </w:r>
          </w:p>
        </w:tc>
      </w:tr>
      <w:tr w:rsidR="00B470FD">
        <w:trPr>
          <w:jc w:val="center"/>
        </w:trPr>
        <w:tc>
          <w:tcPr>
            <w:tcW w:w="497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Индекс физического объема валового регионального продукта, процентов к предыдущему году</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90,5</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106,8</w:t>
            </w:r>
          </w:p>
        </w:tc>
        <w:tc>
          <w:tcPr>
            <w:tcW w:w="2219"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115</w:t>
            </w:r>
          </w:p>
        </w:tc>
      </w:tr>
      <w:tr w:rsidR="00B470FD">
        <w:trPr>
          <w:jc w:val="center"/>
        </w:trPr>
        <w:tc>
          <w:tcPr>
            <w:tcW w:w="497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Валовой региональный продукт на душу населения, рублей</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9140</w:t>
            </w:r>
          </w:p>
        </w:tc>
        <w:tc>
          <w:tcPr>
            <w:tcW w:w="113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16500</w:t>
            </w:r>
          </w:p>
        </w:tc>
        <w:tc>
          <w:tcPr>
            <w:tcW w:w="2219"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22900</w:t>
            </w:r>
          </w:p>
        </w:tc>
      </w:tr>
    </w:tbl>
    <w:p w:rsidR="00B470FD" w:rsidRDefault="00B470FD">
      <w:pPr>
        <w:pStyle w:val="a3"/>
        <w:spacing w:before="0" w:after="0" w:line="360" w:lineRule="auto"/>
        <w:ind w:firstLine="1134"/>
        <w:jc w:val="both"/>
        <w:rPr>
          <w:sz w:val="28"/>
          <w:szCs w:val="28"/>
        </w:rPr>
      </w:pPr>
      <w:r>
        <w:rPr>
          <w:sz w:val="28"/>
          <w:szCs w:val="28"/>
        </w:rPr>
        <w:t>За последнее десятилетие промышленное производство в регионе сократилось в большей степени, чем в среднем по России: объем выпуска промышленной продукции в 2000 году составил около 40 процентов от уровня 1990 года, тогда как в среднем по России - 54 процента. Промышленное производство в области характеризуется данными, приведенными в таблице 2.</w:t>
      </w: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jc w:val="right"/>
        <w:rPr>
          <w:b/>
          <w:bCs/>
          <w:sz w:val="28"/>
          <w:szCs w:val="28"/>
        </w:rPr>
      </w:pPr>
      <w:r>
        <w:rPr>
          <w:b/>
          <w:bCs/>
          <w:sz w:val="28"/>
          <w:szCs w:val="28"/>
        </w:rPr>
        <w:t>Таблица 2</w:t>
      </w:r>
    </w:p>
    <w:p w:rsidR="00B470FD" w:rsidRDefault="00B470FD">
      <w:pPr>
        <w:pStyle w:val="a3"/>
        <w:spacing w:before="0" w:after="0" w:line="360" w:lineRule="auto"/>
        <w:jc w:val="center"/>
        <w:rPr>
          <w:sz w:val="28"/>
          <w:szCs w:val="28"/>
        </w:rPr>
      </w:pPr>
      <w:r>
        <w:rPr>
          <w:b/>
          <w:bCs/>
          <w:sz w:val="28"/>
          <w:szCs w:val="28"/>
        </w:rPr>
        <w:t>Объем промышленного производства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826"/>
        <w:gridCol w:w="1242"/>
        <w:gridCol w:w="1242"/>
        <w:gridCol w:w="1164"/>
      </w:tblGrid>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1998 год</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1999 год</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trHeight w:val="495"/>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Объем промышленной продукции (крупные и средние организации), млн. рублей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4031</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8801,2</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12965,6</w:t>
            </w:r>
          </w:p>
        </w:tc>
      </w:tr>
      <w:tr w:rsidR="00B470FD">
        <w:trPr>
          <w:trHeight w:val="15"/>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Индекс физического объема промышленного производства (по всем организациям), процентов к предыдущему году</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91</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104</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132,4</w:t>
            </w:r>
          </w:p>
        </w:tc>
      </w:tr>
    </w:tbl>
    <w:p w:rsidR="00B470FD" w:rsidRDefault="00BF5F55">
      <w:pPr>
        <w:pStyle w:val="a3"/>
        <w:spacing w:before="0" w:after="0"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5pt;height:233.25pt" fillcolor="window">
            <v:imagedata r:id="rId7" o:title=""/>
          </v:shape>
        </w:pict>
      </w:r>
    </w:p>
    <w:p w:rsidR="00B470FD" w:rsidRDefault="00B470FD">
      <w:pPr>
        <w:pStyle w:val="a3"/>
        <w:spacing w:before="0" w:after="0" w:line="360" w:lineRule="auto"/>
        <w:ind w:firstLine="1134"/>
        <w:jc w:val="both"/>
        <w:rPr>
          <w:b/>
          <w:bCs/>
          <w:sz w:val="28"/>
          <w:szCs w:val="28"/>
        </w:rPr>
      </w:pPr>
      <w:r>
        <w:rPr>
          <w:b/>
          <w:bCs/>
          <w:sz w:val="28"/>
          <w:szCs w:val="28"/>
        </w:rPr>
        <w:t>Диаграмма 1</w:t>
      </w:r>
    </w:p>
    <w:p w:rsidR="00B470FD" w:rsidRDefault="00B470FD">
      <w:pPr>
        <w:pStyle w:val="a3"/>
        <w:spacing w:before="0" w:after="0" w:line="360" w:lineRule="auto"/>
        <w:ind w:firstLine="1134"/>
        <w:jc w:val="both"/>
        <w:rPr>
          <w:sz w:val="28"/>
          <w:szCs w:val="28"/>
        </w:rPr>
      </w:pPr>
      <w:r>
        <w:rPr>
          <w:sz w:val="28"/>
          <w:szCs w:val="28"/>
        </w:rPr>
        <w:t>Более глубокий по сравнению со среднероссийским спад производства в Калининградской области обусловлен следующими факторами:</w:t>
      </w:r>
    </w:p>
    <w:p w:rsidR="00B470FD" w:rsidRDefault="00B470FD">
      <w:pPr>
        <w:pStyle w:val="a3"/>
        <w:spacing w:before="0" w:after="0" w:line="360" w:lineRule="auto"/>
        <w:ind w:firstLine="1134"/>
        <w:jc w:val="both"/>
        <w:rPr>
          <w:sz w:val="28"/>
          <w:szCs w:val="28"/>
        </w:rPr>
      </w:pPr>
      <w:r>
        <w:rPr>
          <w:sz w:val="28"/>
          <w:szCs w:val="28"/>
        </w:rPr>
        <w:t>- высокая степень зависимости промышленности от ввоза сырья, топлива, электроэнергии и комплектующих;</w:t>
      </w:r>
    </w:p>
    <w:p w:rsidR="00B470FD" w:rsidRDefault="00B470FD">
      <w:pPr>
        <w:pStyle w:val="a3"/>
        <w:spacing w:before="0" w:after="0" w:line="360" w:lineRule="auto"/>
        <w:ind w:firstLine="1134"/>
        <w:jc w:val="both"/>
        <w:rPr>
          <w:sz w:val="28"/>
          <w:szCs w:val="28"/>
        </w:rPr>
      </w:pPr>
      <w:r>
        <w:rPr>
          <w:sz w:val="28"/>
          <w:szCs w:val="28"/>
        </w:rPr>
        <w:t>- специфика отраслевой структуры региона: на отрасли, испытавшие наиболее глубокий спад (машиностроение с высокой долей военно-промышленного комплекса, целлюлозно-бумажная и рыбная промышленность), в начале 90-х годов в области приходилось свыше 70 процентов производства;</w:t>
      </w:r>
    </w:p>
    <w:p w:rsidR="00B470FD" w:rsidRDefault="00B470FD">
      <w:pPr>
        <w:pStyle w:val="a3"/>
        <w:spacing w:before="0" w:after="0" w:line="360" w:lineRule="auto"/>
        <w:ind w:firstLine="1134"/>
        <w:jc w:val="both"/>
        <w:rPr>
          <w:sz w:val="28"/>
          <w:szCs w:val="28"/>
        </w:rPr>
      </w:pPr>
      <w:r>
        <w:rPr>
          <w:sz w:val="28"/>
          <w:szCs w:val="28"/>
        </w:rPr>
        <w:t>- разрыв традиционных хозяйственных связей, вызванный отделением региона от основной территории страны границами независимых государств, проводящих дискриминационную тарифную политику в отношении транзитных перевозок между Калининградской областью и остальной территорией России.</w:t>
      </w:r>
    </w:p>
    <w:p w:rsidR="00B470FD" w:rsidRDefault="00B470FD">
      <w:pPr>
        <w:pStyle w:val="a3"/>
        <w:spacing w:before="0" w:after="0" w:line="360" w:lineRule="auto"/>
        <w:ind w:firstLine="1134"/>
        <w:jc w:val="both"/>
        <w:rPr>
          <w:sz w:val="28"/>
          <w:szCs w:val="28"/>
        </w:rPr>
      </w:pPr>
      <w:r>
        <w:rPr>
          <w:sz w:val="28"/>
          <w:szCs w:val="28"/>
        </w:rPr>
        <w:t>В структуре промышленности доминирующее положение занимают топливная промышленность - 28,3 процента (таблица 3), пищевая промышленность - 23,3 процента (в основном представленная рыбной промышленностью), машиностроение и металлообработка - 19,1 процента, деревообрабатывающая и целлюлозно-бумажная промышленность - 13 процентов, электроэнергетика - 10,2 процента.</w:t>
      </w:r>
    </w:p>
    <w:p w:rsidR="00B470FD" w:rsidRDefault="00B470FD">
      <w:pPr>
        <w:pStyle w:val="a3"/>
        <w:spacing w:before="0" w:after="0" w:line="360" w:lineRule="auto"/>
        <w:jc w:val="right"/>
        <w:rPr>
          <w:b/>
          <w:bCs/>
          <w:sz w:val="28"/>
          <w:szCs w:val="28"/>
        </w:rPr>
      </w:pPr>
      <w:r>
        <w:rPr>
          <w:b/>
          <w:bCs/>
          <w:sz w:val="28"/>
          <w:szCs w:val="28"/>
        </w:rPr>
        <w:br w:type="page"/>
        <w:t>Таблица 3</w:t>
      </w:r>
    </w:p>
    <w:p w:rsidR="00B470FD" w:rsidRDefault="00B470FD">
      <w:pPr>
        <w:pStyle w:val="a3"/>
        <w:spacing w:before="0" w:after="0" w:line="360" w:lineRule="auto"/>
        <w:jc w:val="center"/>
        <w:rPr>
          <w:b/>
          <w:bCs/>
          <w:sz w:val="28"/>
          <w:szCs w:val="28"/>
        </w:rPr>
      </w:pPr>
      <w:r>
        <w:rPr>
          <w:b/>
          <w:bCs/>
          <w:sz w:val="28"/>
          <w:szCs w:val="28"/>
        </w:rPr>
        <w:t>Отраслевая структура промышленного производства</w:t>
      </w:r>
    </w:p>
    <w:p w:rsidR="00B470FD" w:rsidRDefault="00B470FD">
      <w:pPr>
        <w:pStyle w:val="a3"/>
        <w:spacing w:before="0" w:after="0" w:line="360" w:lineRule="auto"/>
        <w:jc w:val="center"/>
        <w:rPr>
          <w:b/>
          <w:bCs/>
          <w:sz w:val="28"/>
          <w:szCs w:val="28"/>
        </w:rPr>
      </w:pPr>
      <w:r>
        <w:rPr>
          <w:b/>
          <w:bCs/>
          <w:sz w:val="28"/>
          <w:szCs w:val="28"/>
        </w:rPr>
        <w:t>(по крупным и средним организациям)</w:t>
      </w:r>
    </w:p>
    <w:p w:rsidR="00B470FD" w:rsidRDefault="00B470FD">
      <w:pPr>
        <w:pStyle w:val="a3"/>
        <w:spacing w:before="0" w:after="0" w:line="360" w:lineRule="auto"/>
        <w:jc w:val="center"/>
        <w:rPr>
          <w:sz w:val="28"/>
          <w:szCs w:val="28"/>
        </w:rPr>
      </w:pPr>
      <w:r>
        <w:rPr>
          <w:b/>
          <w:bCs/>
          <w:sz w:val="28"/>
          <w:szCs w:val="28"/>
        </w:rPr>
        <w:t>(процентов к общему объему производства)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267"/>
        <w:gridCol w:w="1335"/>
        <w:gridCol w:w="1335"/>
        <w:gridCol w:w="1537"/>
      </w:tblGrid>
      <w:tr w:rsidR="00B470FD">
        <w:trPr>
          <w:jc w:val="center"/>
        </w:trPr>
        <w:tc>
          <w:tcPr>
            <w:tcW w:w="5267" w:type="dxa"/>
            <w:tcBorders>
              <w:top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537"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 xml:space="preserve">2000 год </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Продукция промышленности - всего</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r>
      <w:tr w:rsidR="00B470FD">
        <w:trPr>
          <w:trHeight w:val="210"/>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p>
        </w:tc>
        <w:tc>
          <w:tcPr>
            <w:tcW w:w="1537"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электроэнергетика</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21,2</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10,7</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10,2</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 xml:space="preserve">топливная промышленность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10,3</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22,4</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28,3</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черная металлургия</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0,9</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0,4</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0,3</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 xml:space="preserve">химическая и нефтехимическая промышленность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0,4</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0,12</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0,1</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машиностроение и металлообработка</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13,2</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17,6</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19,1</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 xml:space="preserve">лесная, деревообрабатывающая и целлюлозно-бумажная промышленность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9,7</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11</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13</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промышленность стройматериалов</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1,1</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1,2</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легкая промышленность</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1,4</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5,2</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1,5</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 xml:space="preserve">пищевая промышленность </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37,8</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28,4</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23,3</w:t>
            </w:r>
          </w:p>
        </w:tc>
      </w:tr>
      <w:tr w:rsidR="00B470FD">
        <w:trPr>
          <w:jc w:val="center"/>
        </w:trPr>
        <w:tc>
          <w:tcPr>
            <w:tcW w:w="5267"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мукомольно-крупяная и комбикормовая промышленность</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1,8</w:t>
            </w:r>
          </w:p>
        </w:tc>
        <w:tc>
          <w:tcPr>
            <w:tcW w:w="133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1,5</w:t>
            </w:r>
          </w:p>
        </w:tc>
        <w:tc>
          <w:tcPr>
            <w:tcW w:w="1537"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1,6</w:t>
            </w:r>
          </w:p>
        </w:tc>
      </w:tr>
    </w:tbl>
    <w:p w:rsidR="00B470FD" w:rsidRDefault="00B470FD">
      <w:pPr>
        <w:pStyle w:val="a3"/>
        <w:spacing w:before="0" w:after="0" w:line="360" w:lineRule="auto"/>
        <w:ind w:firstLine="1134"/>
        <w:jc w:val="both"/>
        <w:rPr>
          <w:sz w:val="28"/>
          <w:szCs w:val="28"/>
        </w:rPr>
      </w:pPr>
      <w:r>
        <w:rPr>
          <w:sz w:val="28"/>
          <w:szCs w:val="28"/>
        </w:rPr>
        <w:t xml:space="preserve">Традиционно одной из ведущих отраслей промышленности области является рыбная. В 1990-2000 годах вылов рыбы и других морепродуктов в области уменьшился почти в 3 раза, удельный вес рыбной промышленности в общем объеме промышленного производства снизился с 30 до 15 процентов. Количество работающих в отрасли сократилось вдвое, что сделало ее очагом социальной напряженности. </w:t>
      </w:r>
    </w:p>
    <w:p w:rsidR="00B470FD" w:rsidRDefault="00B470FD">
      <w:pPr>
        <w:pStyle w:val="a3"/>
        <w:spacing w:before="0" w:after="0" w:line="360" w:lineRule="auto"/>
        <w:ind w:firstLine="1134"/>
        <w:jc w:val="both"/>
        <w:rPr>
          <w:sz w:val="28"/>
          <w:szCs w:val="28"/>
        </w:rPr>
      </w:pPr>
      <w:r>
        <w:rPr>
          <w:sz w:val="28"/>
          <w:szCs w:val="28"/>
        </w:rPr>
        <w:t>Ведущие направления сельского хозяйства - молочное и мясное животноводство, выращивание картофеля и овощей, развиты птицеводство и пушное звероводство.</w:t>
      </w:r>
    </w:p>
    <w:p w:rsidR="00B470FD" w:rsidRDefault="00B470FD">
      <w:pPr>
        <w:pStyle w:val="a3"/>
        <w:spacing w:before="0" w:after="0" w:line="360" w:lineRule="auto"/>
        <w:ind w:firstLine="1134"/>
        <w:jc w:val="both"/>
        <w:rPr>
          <w:sz w:val="28"/>
          <w:szCs w:val="28"/>
        </w:rPr>
      </w:pPr>
      <w:r>
        <w:rPr>
          <w:sz w:val="28"/>
          <w:szCs w:val="28"/>
        </w:rPr>
        <w:t>В 2000 году в сельском хозяйстве области произведено продукции на сумму 3,8 млрд. рублей (таблица 4). По данным за 1999 год, более 80 процентов объема производства приходится на сельскохозяйственные организации, 19 процентов - крестьянские (фермерские) хозяйства и лишь 0,2 процента - на личные хозяйства.</w:t>
      </w: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r>
        <w:rPr>
          <w:b/>
          <w:bCs/>
          <w:sz w:val="28"/>
          <w:szCs w:val="28"/>
        </w:rPr>
        <w:t>Таблица 4</w:t>
      </w:r>
    </w:p>
    <w:p w:rsidR="00B470FD" w:rsidRDefault="00B470FD">
      <w:pPr>
        <w:pStyle w:val="a3"/>
        <w:spacing w:before="0" w:after="0" w:line="360" w:lineRule="auto"/>
        <w:jc w:val="center"/>
        <w:rPr>
          <w:b/>
          <w:bCs/>
          <w:sz w:val="28"/>
          <w:szCs w:val="28"/>
        </w:rPr>
      </w:pPr>
      <w:r>
        <w:rPr>
          <w:b/>
          <w:bCs/>
          <w:sz w:val="28"/>
          <w:szCs w:val="28"/>
        </w:rPr>
        <w:t>Производство продукции сельского хозяйства</w:t>
      </w:r>
    </w:p>
    <w:p w:rsidR="00B470FD" w:rsidRDefault="00B470FD">
      <w:pPr>
        <w:pStyle w:val="a3"/>
        <w:spacing w:before="0" w:after="0" w:line="360" w:lineRule="auto"/>
        <w:jc w:val="center"/>
        <w:rPr>
          <w:sz w:val="28"/>
          <w:szCs w:val="28"/>
        </w:rPr>
      </w:pPr>
      <w:r>
        <w:rPr>
          <w:b/>
          <w:bCs/>
          <w:sz w:val="28"/>
          <w:szCs w:val="28"/>
        </w:rPr>
        <w:t>(в хозяйствах всех категорий)</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6105"/>
        <w:gridCol w:w="1149"/>
        <w:gridCol w:w="1149"/>
        <w:gridCol w:w="1071"/>
      </w:tblGrid>
      <w:tr w:rsidR="00B470FD">
        <w:trPr>
          <w:jc w:val="center"/>
        </w:trPr>
        <w:tc>
          <w:tcPr>
            <w:tcW w:w="6105" w:type="dxa"/>
            <w:tcBorders>
              <w:top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071"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6105"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071"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6105"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Продукция сельского хозяйства, млн. рублей</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1462,3</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2648,9</w:t>
            </w:r>
          </w:p>
        </w:tc>
        <w:tc>
          <w:tcPr>
            <w:tcW w:w="1071"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3841,2</w:t>
            </w:r>
          </w:p>
        </w:tc>
      </w:tr>
      <w:tr w:rsidR="00B470FD">
        <w:trPr>
          <w:jc w:val="center"/>
        </w:trPr>
        <w:tc>
          <w:tcPr>
            <w:tcW w:w="6105"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Индексы физического объема продукции сельского хозяйства, в сопоставимых ценах, процентов к предыдущему году</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98</w:t>
            </w:r>
          </w:p>
        </w:tc>
        <w:tc>
          <w:tcPr>
            <w:tcW w:w="114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101</w:t>
            </w:r>
          </w:p>
        </w:tc>
        <w:tc>
          <w:tcPr>
            <w:tcW w:w="1071"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104</w:t>
            </w:r>
          </w:p>
        </w:tc>
      </w:tr>
    </w:tbl>
    <w:p w:rsidR="00B470FD" w:rsidRDefault="00BF5F55">
      <w:pPr>
        <w:pStyle w:val="a3"/>
        <w:spacing w:before="0" w:after="0" w:line="360" w:lineRule="auto"/>
        <w:jc w:val="center"/>
        <w:rPr>
          <w:sz w:val="28"/>
          <w:szCs w:val="28"/>
        </w:rPr>
      </w:pPr>
      <w:r>
        <w:rPr>
          <w:sz w:val="28"/>
          <w:szCs w:val="28"/>
        </w:rPr>
        <w:pict>
          <v:shape id="_x0000_i1026" type="#_x0000_t75" alt="" style="width:412.5pt;height:238.5pt" fillcolor="window">
            <v:imagedata r:id="rId8" o:title=""/>
          </v:shape>
        </w:pict>
      </w:r>
    </w:p>
    <w:p w:rsidR="00B470FD" w:rsidRDefault="00B470FD">
      <w:pPr>
        <w:pStyle w:val="a3"/>
        <w:spacing w:before="0" w:after="0" w:line="360" w:lineRule="auto"/>
        <w:jc w:val="center"/>
        <w:rPr>
          <w:b/>
          <w:bCs/>
          <w:sz w:val="28"/>
          <w:szCs w:val="28"/>
        </w:rPr>
      </w:pPr>
      <w:r>
        <w:rPr>
          <w:b/>
          <w:bCs/>
          <w:sz w:val="28"/>
          <w:szCs w:val="28"/>
        </w:rPr>
        <w:t>Диаграмма 2</w:t>
      </w:r>
    </w:p>
    <w:p w:rsidR="00B470FD" w:rsidRDefault="00B470FD">
      <w:pPr>
        <w:pStyle w:val="a3"/>
        <w:spacing w:before="0" w:after="0" w:line="360" w:lineRule="auto"/>
        <w:ind w:firstLine="1134"/>
        <w:jc w:val="both"/>
        <w:rPr>
          <w:sz w:val="28"/>
          <w:szCs w:val="28"/>
        </w:rPr>
      </w:pPr>
      <w:r>
        <w:rPr>
          <w:sz w:val="28"/>
          <w:szCs w:val="28"/>
        </w:rPr>
        <w:t>За последние годы произошло резкое снижение поголовья скота, посевных площадей зерновых, кормовых и овощных культур. Значительно уменьшилась продуктивность животноводства, снизилась урожайность сельскохозяйственных культур. Данные о производстве важнейших видов продукции сельского хозяйства приведены в таблице 5.</w:t>
      </w:r>
    </w:p>
    <w:p w:rsidR="00B470FD" w:rsidRDefault="00B470FD">
      <w:pPr>
        <w:pStyle w:val="a3"/>
        <w:spacing w:before="0" w:after="0" w:line="360" w:lineRule="auto"/>
        <w:jc w:val="right"/>
        <w:rPr>
          <w:b/>
          <w:bCs/>
          <w:sz w:val="28"/>
          <w:szCs w:val="28"/>
        </w:rPr>
      </w:pPr>
      <w:r>
        <w:rPr>
          <w:b/>
          <w:bCs/>
          <w:sz w:val="28"/>
          <w:szCs w:val="28"/>
        </w:rPr>
        <w:t>Таблица 5</w:t>
      </w:r>
    </w:p>
    <w:p w:rsidR="00B470FD" w:rsidRDefault="00B470FD">
      <w:pPr>
        <w:pStyle w:val="a3"/>
        <w:spacing w:before="0" w:after="0" w:line="360" w:lineRule="auto"/>
        <w:jc w:val="center"/>
        <w:rPr>
          <w:b/>
          <w:bCs/>
          <w:sz w:val="28"/>
          <w:szCs w:val="28"/>
        </w:rPr>
      </w:pPr>
      <w:r>
        <w:rPr>
          <w:b/>
          <w:bCs/>
          <w:sz w:val="28"/>
          <w:szCs w:val="28"/>
        </w:rPr>
        <w:t>Производство важнейших видов продукции сельского хозяйства</w:t>
      </w:r>
    </w:p>
    <w:p w:rsidR="00B470FD" w:rsidRDefault="00B470FD">
      <w:pPr>
        <w:pStyle w:val="a3"/>
        <w:spacing w:before="0" w:after="0" w:line="360" w:lineRule="auto"/>
        <w:jc w:val="center"/>
        <w:rPr>
          <w:b/>
          <w:bCs/>
          <w:sz w:val="28"/>
          <w:szCs w:val="28"/>
        </w:rPr>
      </w:pPr>
      <w:r>
        <w:rPr>
          <w:b/>
          <w:bCs/>
          <w:sz w:val="28"/>
          <w:szCs w:val="28"/>
        </w:rPr>
        <w:t>(в хозяйствах всех категорий)</w:t>
      </w:r>
    </w:p>
    <w:p w:rsidR="00B470FD" w:rsidRDefault="00B470FD">
      <w:pPr>
        <w:pStyle w:val="a3"/>
        <w:spacing w:before="0" w:after="0" w:line="360" w:lineRule="auto"/>
        <w:jc w:val="right"/>
        <w:rPr>
          <w:sz w:val="28"/>
          <w:szCs w:val="28"/>
        </w:rPr>
      </w:pPr>
      <w:r>
        <w:rPr>
          <w:b/>
          <w:bCs/>
          <w:sz w:val="28"/>
          <w:szCs w:val="28"/>
        </w:rPr>
        <w:t>(тыс. тонн)</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3828"/>
        <w:gridCol w:w="1543"/>
        <w:gridCol w:w="1543"/>
        <w:gridCol w:w="1558"/>
      </w:tblGrid>
      <w:tr w:rsidR="00B470FD">
        <w:trPr>
          <w:jc w:val="center"/>
        </w:trPr>
        <w:tc>
          <w:tcPr>
            <w:tcW w:w="3828" w:type="dxa"/>
            <w:tcBorders>
              <w:top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8472" w:type="dxa"/>
            <w:gridSpan w:val="4"/>
            <w:tcBorders>
              <w:top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8472" w:type="dxa"/>
            <w:gridSpan w:val="4"/>
            <w:tcBorders>
              <w:top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Растениеводство</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зерно (в весе после доработки)</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173,5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152,2</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194,6</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рапс</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3,1</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6,5</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13,6</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картофель</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167,1</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144,5</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221,3</w:t>
            </w:r>
          </w:p>
        </w:tc>
      </w:tr>
      <w:tr w:rsidR="00B470FD">
        <w:trPr>
          <w:jc w:val="center"/>
        </w:trPr>
        <w:tc>
          <w:tcPr>
            <w:tcW w:w="8472" w:type="dxa"/>
            <w:gridSpan w:val="4"/>
            <w:tcBorders>
              <w:top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Животноводство</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мясо - реализация (живой вес)</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50,5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44,4</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36,8</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молоко</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238,5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224,4</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219,7</w:t>
            </w:r>
          </w:p>
        </w:tc>
      </w:tr>
      <w:tr w:rsidR="00B470FD">
        <w:trPr>
          <w:jc w:val="center"/>
        </w:trPr>
        <w:tc>
          <w:tcPr>
            <w:tcW w:w="3828"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яйца</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230,7</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215,3</w:t>
            </w:r>
          </w:p>
        </w:tc>
        <w:tc>
          <w:tcPr>
            <w:tcW w:w="1558"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201,7</w:t>
            </w:r>
          </w:p>
        </w:tc>
      </w:tr>
    </w:tbl>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r>
        <w:rPr>
          <w:sz w:val="28"/>
          <w:szCs w:val="28"/>
        </w:rPr>
        <w:t>Сложное финансовое положение организаций агропромышленного комплекса не позволило сохранить производственный потенциал сельского хозяйства: вдвое сократился машинно-тракторный парк, изношенность техники составляет более 70 процентов, требуют капитального ремонта производственные помещения, нарушилась инфраструктура обслуживающих производств.</w:t>
      </w:r>
    </w:p>
    <w:p w:rsidR="00B470FD" w:rsidRDefault="00B470FD">
      <w:pPr>
        <w:pStyle w:val="a3"/>
        <w:spacing w:before="0" w:after="0" w:line="360" w:lineRule="auto"/>
        <w:ind w:firstLine="1134"/>
        <w:jc w:val="both"/>
        <w:rPr>
          <w:sz w:val="28"/>
          <w:szCs w:val="28"/>
        </w:rPr>
      </w:pPr>
      <w:r>
        <w:rPr>
          <w:sz w:val="28"/>
          <w:szCs w:val="28"/>
        </w:rPr>
        <w:t>Практически прекратилось агрохимическое и мелиоративное обслуживание сельскохозяйственных угодий. Техническое состояние мелиоративных систем на этих землях не соответствует установленным нормам и требует реконструкции.</w:t>
      </w:r>
    </w:p>
    <w:p w:rsidR="00B470FD" w:rsidRDefault="00B470FD">
      <w:pPr>
        <w:pStyle w:val="a3"/>
        <w:spacing w:before="0" w:after="0" w:line="360" w:lineRule="auto"/>
        <w:ind w:firstLine="1134"/>
        <w:jc w:val="both"/>
        <w:rPr>
          <w:sz w:val="28"/>
          <w:szCs w:val="28"/>
        </w:rPr>
      </w:pPr>
      <w:r>
        <w:rPr>
          <w:sz w:val="28"/>
          <w:szCs w:val="28"/>
        </w:rPr>
        <w:t>В транспортном комплексе области одной из главных проблем является незагруженность портов. По большинству категорий грузов проектные мощности портов используются менее чем на 30 процентов, в особенности это касается специализированных терминалов по перевалке минеральных удобрений, нефтепродуктов, рефрижераторных грузов, металла и угля.</w:t>
      </w:r>
    </w:p>
    <w:p w:rsidR="00B470FD" w:rsidRDefault="00B470FD">
      <w:pPr>
        <w:pStyle w:val="a3"/>
        <w:spacing w:before="0" w:after="0" w:line="360" w:lineRule="auto"/>
        <w:ind w:firstLine="1134"/>
        <w:jc w:val="both"/>
        <w:rPr>
          <w:b/>
          <w:bCs/>
          <w:sz w:val="28"/>
          <w:szCs w:val="28"/>
        </w:rPr>
      </w:pPr>
      <w:r>
        <w:rPr>
          <w:sz w:val="28"/>
          <w:szCs w:val="28"/>
        </w:rPr>
        <w:t>Причинами низкой эффективности использования мощностей портов являются: значительное удорожание перевозок в связи с транзитом грузов через территории иностранных государств, слабое развитие портовой инфраструктуры, узость морского канала и недостаточная глубина акватории калининградских портов, ограничивающая возможность обслуживания судов с большой осадкой.</w:t>
      </w:r>
      <w:r>
        <w:rPr>
          <w:b/>
          <w:bCs/>
          <w:sz w:val="28"/>
          <w:szCs w:val="28"/>
        </w:rPr>
        <w:t> </w:t>
      </w:r>
    </w:p>
    <w:p w:rsidR="00B470FD" w:rsidRDefault="00B470FD">
      <w:pPr>
        <w:pStyle w:val="a3"/>
        <w:spacing w:before="0" w:after="0" w:line="360" w:lineRule="auto"/>
        <w:ind w:firstLine="1134"/>
        <w:jc w:val="both"/>
        <w:rPr>
          <w:b/>
          <w:bCs/>
          <w:sz w:val="28"/>
          <w:szCs w:val="28"/>
        </w:rPr>
      </w:pPr>
    </w:p>
    <w:p w:rsidR="00B470FD" w:rsidRDefault="00B470FD">
      <w:pPr>
        <w:pStyle w:val="a3"/>
        <w:spacing w:before="0" w:after="0" w:line="360" w:lineRule="auto"/>
        <w:ind w:firstLine="1134"/>
        <w:jc w:val="both"/>
        <w:rPr>
          <w:b/>
          <w:bCs/>
          <w:sz w:val="28"/>
          <w:szCs w:val="28"/>
        </w:rPr>
      </w:pPr>
    </w:p>
    <w:p w:rsidR="00B470FD" w:rsidRDefault="00B470FD">
      <w:pPr>
        <w:pStyle w:val="a3"/>
        <w:spacing w:before="0" w:after="0" w:line="360" w:lineRule="auto"/>
        <w:ind w:firstLine="1134"/>
        <w:jc w:val="both"/>
        <w:rPr>
          <w:b/>
          <w:bCs/>
          <w:sz w:val="28"/>
          <w:szCs w:val="28"/>
        </w:rPr>
      </w:pPr>
    </w:p>
    <w:p w:rsidR="00B470FD" w:rsidRDefault="00B470FD">
      <w:pPr>
        <w:pStyle w:val="a3"/>
        <w:spacing w:before="0" w:after="0" w:line="360" w:lineRule="auto"/>
        <w:jc w:val="right"/>
        <w:rPr>
          <w:b/>
          <w:bCs/>
          <w:sz w:val="28"/>
          <w:szCs w:val="28"/>
        </w:rPr>
      </w:pPr>
      <w:r>
        <w:rPr>
          <w:b/>
          <w:bCs/>
          <w:sz w:val="28"/>
          <w:szCs w:val="28"/>
        </w:rPr>
        <w:t>Таблица 6</w:t>
      </w:r>
    </w:p>
    <w:p w:rsidR="00B470FD" w:rsidRDefault="00B470FD">
      <w:pPr>
        <w:pStyle w:val="a3"/>
        <w:spacing w:before="0" w:after="0" w:line="360" w:lineRule="auto"/>
        <w:jc w:val="center"/>
        <w:rPr>
          <w:sz w:val="28"/>
          <w:szCs w:val="28"/>
        </w:rPr>
      </w:pPr>
      <w:r>
        <w:rPr>
          <w:b/>
          <w:bCs/>
          <w:sz w:val="28"/>
          <w:szCs w:val="28"/>
        </w:rPr>
        <w:t>Грузовые и пассажирские перевозки транспортом общего пользования</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4135"/>
        <w:gridCol w:w="1331"/>
        <w:gridCol w:w="1331"/>
        <w:gridCol w:w="1331"/>
        <w:gridCol w:w="1346"/>
      </w:tblGrid>
      <w:tr w:rsidR="00B470FD">
        <w:trPr>
          <w:jc w:val="center"/>
        </w:trPr>
        <w:tc>
          <w:tcPr>
            <w:tcW w:w="4135"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 xml:space="preserve">1994 год </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346"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4135"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346"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4135"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Перевезено грузов, млн. тонн</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16,7</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8,8</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7,9</w:t>
            </w:r>
          </w:p>
        </w:tc>
        <w:tc>
          <w:tcPr>
            <w:tcW w:w="1346"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8,04</w:t>
            </w:r>
          </w:p>
        </w:tc>
      </w:tr>
      <w:tr w:rsidR="00B470FD">
        <w:trPr>
          <w:jc w:val="center"/>
        </w:trPr>
        <w:tc>
          <w:tcPr>
            <w:tcW w:w="4135"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Перевезено пассажиров, млн. человек</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287,7</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233,5</w:t>
            </w:r>
          </w:p>
        </w:tc>
        <w:tc>
          <w:tcPr>
            <w:tcW w:w="1331"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219,4</w:t>
            </w:r>
          </w:p>
        </w:tc>
        <w:tc>
          <w:tcPr>
            <w:tcW w:w="1346"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222</w:t>
            </w:r>
          </w:p>
        </w:tc>
      </w:tr>
    </w:tbl>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r>
        <w:rPr>
          <w:sz w:val="28"/>
          <w:szCs w:val="28"/>
        </w:rPr>
        <w:t>С учетом сложившейся политической и экономической ситуации повысилась роль внешней торговли в экономике области. В 2000 году внешнеторговый оборот вырос по сравнению с 1999 годом на 15,5 процента и составил 1340,3 млн. долларов США (таблица 7), в том числе экспорт - 452,5 млн. долларов США (рост в 1,6 раза), импорт - 887,8 млн. долларов США (рост на 1 процент).</w:t>
      </w: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p>
    <w:p w:rsidR="00B470FD" w:rsidRDefault="00B470FD">
      <w:pPr>
        <w:pStyle w:val="a3"/>
        <w:spacing w:before="0" w:after="0" w:line="360" w:lineRule="auto"/>
        <w:jc w:val="right"/>
        <w:rPr>
          <w:b/>
          <w:bCs/>
          <w:sz w:val="28"/>
          <w:szCs w:val="28"/>
        </w:rPr>
      </w:pPr>
      <w:r>
        <w:rPr>
          <w:b/>
          <w:bCs/>
          <w:sz w:val="28"/>
          <w:szCs w:val="28"/>
        </w:rPr>
        <w:t>Таблица 7</w:t>
      </w:r>
    </w:p>
    <w:p w:rsidR="00B470FD" w:rsidRDefault="00B470FD">
      <w:pPr>
        <w:pStyle w:val="a3"/>
        <w:spacing w:before="0" w:after="0" w:line="360" w:lineRule="auto"/>
        <w:jc w:val="center"/>
        <w:rPr>
          <w:b/>
          <w:bCs/>
          <w:sz w:val="28"/>
          <w:szCs w:val="28"/>
        </w:rPr>
      </w:pPr>
      <w:r>
        <w:rPr>
          <w:b/>
          <w:bCs/>
          <w:sz w:val="28"/>
          <w:szCs w:val="28"/>
        </w:rPr>
        <w:t>Объем внешней торговли</w:t>
      </w:r>
    </w:p>
    <w:p w:rsidR="00B470FD" w:rsidRDefault="00B470FD">
      <w:pPr>
        <w:pStyle w:val="a3"/>
        <w:spacing w:before="0" w:after="0" w:line="360" w:lineRule="auto"/>
        <w:jc w:val="center"/>
        <w:rPr>
          <w:b/>
          <w:bCs/>
          <w:sz w:val="28"/>
          <w:szCs w:val="28"/>
        </w:rPr>
      </w:pPr>
      <w:r>
        <w:rPr>
          <w:b/>
          <w:bCs/>
          <w:sz w:val="28"/>
          <w:szCs w:val="28"/>
        </w:rPr>
        <w:t>(в фактически действующих ценах,</w:t>
      </w:r>
    </w:p>
    <w:p w:rsidR="00B470FD" w:rsidRDefault="00B470FD">
      <w:pPr>
        <w:pStyle w:val="a3"/>
        <w:spacing w:before="0" w:after="0" w:line="360" w:lineRule="auto"/>
        <w:jc w:val="center"/>
        <w:rPr>
          <w:sz w:val="28"/>
          <w:szCs w:val="28"/>
        </w:rPr>
      </w:pPr>
      <w:r>
        <w:rPr>
          <w:b/>
          <w:bCs/>
          <w:sz w:val="28"/>
          <w:szCs w:val="28"/>
        </w:rPr>
        <w:t>млн. долларов США)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4000"/>
        <w:gridCol w:w="1129"/>
        <w:gridCol w:w="1129"/>
        <w:gridCol w:w="1145"/>
      </w:tblGrid>
      <w:tr w:rsidR="00B470FD">
        <w:trPr>
          <w:jc w:val="center"/>
        </w:trPr>
        <w:tc>
          <w:tcPr>
            <w:tcW w:w="4000" w:type="dxa"/>
            <w:tcBorders>
              <w:top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14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Экспорт товаров - всего</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327,9</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287,7</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452,5</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страны СНГ</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11,3</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9,7</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8,8</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другие страны</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316,6</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278</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443,7</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Импорт товаров - всего</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1231,2</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872,5</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887,8</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из стран СНГ</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33,1</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23,1</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44,8</w:t>
            </w:r>
          </w:p>
        </w:tc>
      </w:tr>
      <w:tr w:rsidR="00B470FD">
        <w:trPr>
          <w:jc w:val="center"/>
        </w:trPr>
        <w:tc>
          <w:tcPr>
            <w:tcW w:w="4000"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из других стран</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1198,1</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849,4</w:t>
            </w:r>
          </w:p>
        </w:tc>
        <w:tc>
          <w:tcPr>
            <w:tcW w:w="1145"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843</w:t>
            </w:r>
          </w:p>
        </w:tc>
      </w:tr>
    </w:tbl>
    <w:p w:rsidR="00B470FD" w:rsidRDefault="00B470FD">
      <w:pPr>
        <w:pStyle w:val="a3"/>
        <w:spacing w:before="0" w:after="0" w:line="360" w:lineRule="auto"/>
        <w:jc w:val="center"/>
        <w:rPr>
          <w:sz w:val="28"/>
          <w:szCs w:val="28"/>
        </w:rPr>
      </w:pPr>
    </w:p>
    <w:p w:rsidR="00B470FD" w:rsidRDefault="00BF5F55">
      <w:pPr>
        <w:pStyle w:val="a3"/>
        <w:spacing w:before="0" w:after="0" w:line="360" w:lineRule="auto"/>
        <w:jc w:val="center"/>
        <w:rPr>
          <w:sz w:val="28"/>
          <w:szCs w:val="28"/>
        </w:rPr>
      </w:pPr>
      <w:r>
        <w:rPr>
          <w:sz w:val="28"/>
          <w:szCs w:val="28"/>
        </w:rPr>
        <w:pict>
          <v:shape id="_x0000_i1027" type="#_x0000_t75" alt="" style="width:416.25pt;height:230.25pt" fillcolor="window">
            <v:imagedata r:id="rId9" o:title=""/>
          </v:shape>
        </w:pict>
      </w:r>
    </w:p>
    <w:p w:rsidR="00B470FD" w:rsidRDefault="00B470FD">
      <w:pPr>
        <w:pStyle w:val="a3"/>
        <w:spacing w:before="0" w:after="0" w:line="360" w:lineRule="auto"/>
        <w:jc w:val="center"/>
        <w:rPr>
          <w:b/>
          <w:bCs/>
          <w:sz w:val="28"/>
          <w:szCs w:val="28"/>
        </w:rPr>
      </w:pPr>
      <w:r>
        <w:rPr>
          <w:b/>
          <w:bCs/>
          <w:sz w:val="28"/>
          <w:szCs w:val="28"/>
        </w:rPr>
        <w:t>Диаграмма 3</w:t>
      </w:r>
    </w:p>
    <w:p w:rsidR="00B470FD" w:rsidRDefault="00B470FD">
      <w:pPr>
        <w:pStyle w:val="a3"/>
        <w:spacing w:before="0" w:after="0" w:line="360" w:lineRule="auto"/>
        <w:jc w:val="right"/>
        <w:rPr>
          <w:b/>
          <w:bCs/>
          <w:sz w:val="28"/>
          <w:szCs w:val="28"/>
        </w:rPr>
      </w:pPr>
      <w:r>
        <w:rPr>
          <w:b/>
          <w:bCs/>
          <w:sz w:val="28"/>
          <w:szCs w:val="28"/>
        </w:rPr>
        <w:t>Таблица 8</w:t>
      </w:r>
    </w:p>
    <w:p w:rsidR="00B470FD" w:rsidRDefault="00B470FD">
      <w:pPr>
        <w:pStyle w:val="a3"/>
        <w:spacing w:before="0" w:after="0" w:line="360" w:lineRule="auto"/>
        <w:jc w:val="center"/>
        <w:rPr>
          <w:sz w:val="28"/>
          <w:szCs w:val="28"/>
        </w:rPr>
      </w:pPr>
      <w:r>
        <w:rPr>
          <w:b/>
          <w:bCs/>
          <w:sz w:val="28"/>
          <w:szCs w:val="28"/>
        </w:rPr>
        <w:t>Оборот розничной торговли</w:t>
      </w:r>
      <w:r>
        <w:rPr>
          <w:sz w:val="28"/>
          <w:szCs w:val="28"/>
        </w:rPr>
        <w:t xml:space="preserve">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694"/>
        <w:gridCol w:w="1255"/>
        <w:gridCol w:w="1255"/>
        <w:gridCol w:w="1270"/>
      </w:tblGrid>
      <w:tr w:rsidR="00B470FD">
        <w:trPr>
          <w:jc w:val="center"/>
        </w:trPr>
        <w:tc>
          <w:tcPr>
            <w:tcW w:w="5694"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270"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694"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70"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5694"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Оборот розничной торговли, млн. рублей</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4973</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8903</w:t>
            </w:r>
          </w:p>
        </w:tc>
        <w:tc>
          <w:tcPr>
            <w:tcW w:w="1270"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13970</w:t>
            </w:r>
          </w:p>
        </w:tc>
      </w:tr>
      <w:tr w:rsidR="00B470FD">
        <w:trPr>
          <w:jc w:val="center"/>
        </w:trPr>
        <w:tc>
          <w:tcPr>
            <w:tcW w:w="5694"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Индекс физического объема оборота розничной торговли, процентов к предыдущему году</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96</w:t>
            </w:r>
          </w:p>
        </w:tc>
        <w:tc>
          <w:tcPr>
            <w:tcW w:w="125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95</w:t>
            </w:r>
          </w:p>
        </w:tc>
        <w:tc>
          <w:tcPr>
            <w:tcW w:w="1270"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105</w:t>
            </w:r>
          </w:p>
        </w:tc>
      </w:tr>
    </w:tbl>
    <w:p w:rsidR="00B470FD" w:rsidRDefault="00B470FD">
      <w:pPr>
        <w:pStyle w:val="a3"/>
        <w:spacing w:before="0" w:after="0" w:line="360" w:lineRule="auto"/>
        <w:rPr>
          <w:sz w:val="28"/>
          <w:szCs w:val="28"/>
        </w:rPr>
      </w:pPr>
    </w:p>
    <w:p w:rsidR="00B470FD" w:rsidRDefault="00B470FD">
      <w:pPr>
        <w:pStyle w:val="a3"/>
        <w:spacing w:before="0" w:after="0" w:line="360" w:lineRule="auto"/>
        <w:ind w:firstLine="1134"/>
        <w:jc w:val="both"/>
        <w:rPr>
          <w:sz w:val="28"/>
          <w:szCs w:val="28"/>
        </w:rPr>
      </w:pPr>
      <w:r>
        <w:rPr>
          <w:sz w:val="28"/>
          <w:szCs w:val="28"/>
        </w:rPr>
        <w:t>В 1996 году был принят Федеральный закон "Об Особой экономической зоне в Калининградской области", направленный на выравнивание экономических условий развития области с остальными регионами Российской Федерации.</w:t>
      </w:r>
    </w:p>
    <w:p w:rsidR="00B470FD" w:rsidRDefault="00B470FD">
      <w:pPr>
        <w:pStyle w:val="a3"/>
        <w:spacing w:before="0" w:after="0" w:line="360" w:lineRule="auto"/>
        <w:ind w:firstLine="1134"/>
        <w:jc w:val="both"/>
        <w:rPr>
          <w:sz w:val="28"/>
          <w:szCs w:val="28"/>
        </w:rPr>
      </w:pPr>
      <w:r>
        <w:rPr>
          <w:sz w:val="28"/>
          <w:szCs w:val="28"/>
        </w:rPr>
        <w:t>В результате действия этого Закона и порядка определения происхождения товаров из Особой экономической зоны в Калининградской области, утвержденного распоряжением Государственного таможенного комитета Российской Федерации и администрации Калининградской области от 31 декабря 1998 г., существенно повысилась роль в функционировании экономики области внешнеэкономической деятельности.</w:t>
      </w:r>
    </w:p>
    <w:p w:rsidR="00B470FD" w:rsidRDefault="00B470FD">
      <w:pPr>
        <w:pStyle w:val="a3"/>
        <w:spacing w:before="0" w:after="0" w:line="360" w:lineRule="auto"/>
        <w:ind w:firstLine="1134"/>
        <w:jc w:val="both"/>
        <w:rPr>
          <w:sz w:val="28"/>
          <w:szCs w:val="28"/>
        </w:rPr>
      </w:pPr>
      <w:r>
        <w:rPr>
          <w:sz w:val="28"/>
          <w:szCs w:val="28"/>
        </w:rPr>
        <w:t>Применение указанного Закона позволило расширить ассортимент произведенной в Особой экономической зоне в Калининградской области продукции, дополнительно создать рабочие места, привлечь иностранные инвестиции.</w:t>
      </w:r>
    </w:p>
    <w:p w:rsidR="00B470FD" w:rsidRDefault="00B470FD">
      <w:pPr>
        <w:pStyle w:val="a3"/>
        <w:spacing w:before="0" w:after="0" w:line="360" w:lineRule="auto"/>
        <w:ind w:firstLine="1134"/>
        <w:jc w:val="both"/>
        <w:rPr>
          <w:sz w:val="28"/>
          <w:szCs w:val="28"/>
        </w:rPr>
      </w:pPr>
      <w:r>
        <w:rPr>
          <w:sz w:val="28"/>
          <w:szCs w:val="28"/>
        </w:rPr>
        <w:t>В 1999 году с использованием механизма Особой экономической зоны в Калининградской области было произведено и отправлено в Россию товаров на сумму более 270 млн. долларов США, что составило более 70 процентов всего объема промышленного производства области, в 2000 году - более 430 млн. долларов США или более 80  процентов всего объема промышленного производства области.</w:t>
      </w:r>
    </w:p>
    <w:p w:rsidR="00B470FD" w:rsidRDefault="00B470FD">
      <w:pPr>
        <w:pStyle w:val="a3"/>
        <w:spacing w:before="0" w:after="0" w:line="360" w:lineRule="auto"/>
        <w:ind w:firstLine="1134"/>
        <w:jc w:val="both"/>
        <w:rPr>
          <w:sz w:val="28"/>
          <w:szCs w:val="28"/>
        </w:rPr>
      </w:pPr>
      <w:r>
        <w:rPr>
          <w:sz w:val="28"/>
          <w:szCs w:val="28"/>
        </w:rPr>
        <w:t>В регионе зарегистрировано более 1800 организаций с иностранным капиталом, филиалов и представительств иностранных фирм. В создании организаций приняли участие инвесторы более чем из 50 стран мира.</w:t>
      </w:r>
    </w:p>
    <w:p w:rsidR="00B470FD" w:rsidRDefault="00B470FD">
      <w:pPr>
        <w:pStyle w:val="a3"/>
        <w:spacing w:before="0" w:after="0" w:line="360" w:lineRule="auto"/>
        <w:ind w:firstLine="1134"/>
        <w:jc w:val="both"/>
        <w:rPr>
          <w:sz w:val="28"/>
          <w:szCs w:val="28"/>
        </w:rPr>
      </w:pPr>
      <w:r>
        <w:rPr>
          <w:sz w:val="28"/>
          <w:szCs w:val="28"/>
        </w:rPr>
        <w:t>В 1993-2000 годах объем накопленных иностранных инвестиций составил 62 млн. долларов США, из которых более 65 процентов приходится на прямые инвестиции. В 2000 году в экономику области поступили иностранные инвестиции в размере 19,1 млн. долларов США. По сравнению с 1999 годом их рост составил 104,8 процента.</w:t>
      </w:r>
    </w:p>
    <w:p w:rsidR="00B470FD" w:rsidRDefault="00B470FD">
      <w:pPr>
        <w:pStyle w:val="a3"/>
        <w:spacing w:before="0" w:after="0" w:line="360" w:lineRule="auto"/>
        <w:ind w:firstLine="1134"/>
        <w:jc w:val="both"/>
        <w:rPr>
          <w:sz w:val="28"/>
          <w:szCs w:val="28"/>
        </w:rPr>
      </w:pPr>
      <w:r>
        <w:rPr>
          <w:sz w:val="28"/>
          <w:szCs w:val="28"/>
        </w:rPr>
        <w:t>Как показывает анализ действия нормативных актов, регламентирующих статус и хозяйственно-правовой режим Особой экономической зоны в Калининградской области, преимущества режима Особой экономической зоны в Калининградской области были использованы не полностью.</w:t>
      </w:r>
    </w:p>
    <w:p w:rsidR="00B470FD" w:rsidRDefault="00B470FD">
      <w:pPr>
        <w:pStyle w:val="a3"/>
        <w:spacing w:before="0" w:after="0" w:line="360" w:lineRule="auto"/>
        <w:ind w:firstLine="1134"/>
        <w:jc w:val="both"/>
        <w:rPr>
          <w:sz w:val="28"/>
          <w:szCs w:val="28"/>
        </w:rPr>
      </w:pPr>
      <w:r>
        <w:rPr>
          <w:sz w:val="28"/>
          <w:szCs w:val="28"/>
        </w:rPr>
        <w:t>Ввоз товаров без уплаты таможенных платежей увеличил темп спада промышленного и сельскохозяйственного производства (рост промышленного производства начался только после кризиса 1998 года и идет он в русле общероссийских тенденций). Определенное положительное влияние оказало введение механизма количественных ограничений режима свободной таможенной зоны.</w:t>
      </w:r>
    </w:p>
    <w:p w:rsidR="00B470FD" w:rsidRDefault="00B470FD">
      <w:pPr>
        <w:pStyle w:val="a3"/>
        <w:spacing w:before="0" w:after="0" w:line="360" w:lineRule="auto"/>
        <w:ind w:firstLine="1134"/>
        <w:jc w:val="both"/>
        <w:rPr>
          <w:sz w:val="28"/>
          <w:szCs w:val="28"/>
        </w:rPr>
      </w:pPr>
      <w:r>
        <w:rPr>
          <w:sz w:val="28"/>
          <w:szCs w:val="28"/>
        </w:rPr>
        <w:t>Объем как иностранных, так и отечественных инвестиций в области остается на низком уровне, причем объем иностранных инвестиций на протяжении второй половины 1990-х годов постоянно сокращается.</w:t>
      </w:r>
    </w:p>
    <w:p w:rsidR="00B470FD" w:rsidRDefault="00B470FD">
      <w:pPr>
        <w:pStyle w:val="a3"/>
        <w:spacing w:before="0" w:after="0" w:line="360" w:lineRule="auto"/>
        <w:ind w:firstLine="1134"/>
        <w:jc w:val="both"/>
        <w:rPr>
          <w:sz w:val="28"/>
          <w:szCs w:val="28"/>
        </w:rPr>
      </w:pPr>
      <w:r>
        <w:rPr>
          <w:sz w:val="28"/>
          <w:szCs w:val="28"/>
        </w:rPr>
        <w:t>Низкий уровень цен не смог компенсировать для населения спад в реальном секторе экономики, поэтому в 1990-е годы ухудшился ряд показателей, характеризующих денежные доходы населения, а некоторое улучшение в этой области наметилось лишь после кризиса.</w:t>
      </w:r>
    </w:p>
    <w:p w:rsidR="00B470FD" w:rsidRDefault="00B470FD">
      <w:pPr>
        <w:pStyle w:val="a3"/>
        <w:spacing w:before="0" w:after="0" w:line="360" w:lineRule="auto"/>
        <w:ind w:firstLine="1134"/>
        <w:jc w:val="both"/>
        <w:rPr>
          <w:sz w:val="28"/>
          <w:szCs w:val="28"/>
        </w:rPr>
      </w:pPr>
      <w:r>
        <w:rPr>
          <w:sz w:val="28"/>
          <w:szCs w:val="28"/>
        </w:rPr>
        <w:t>Внешнеторговый оборот области рос за счет импорта, а не за счет экспорта - из-за проблем с транспортировкой товаров через Литву и Белоруссию. Калининградская область - единственная область, имеющая в стране незамерзающие порты, не стала для России "окном в Европу".</w:t>
      </w:r>
    </w:p>
    <w:p w:rsidR="00B470FD" w:rsidRDefault="00B470FD">
      <w:pPr>
        <w:pStyle w:val="a3"/>
        <w:spacing w:before="0" w:after="0" w:line="360" w:lineRule="auto"/>
        <w:ind w:firstLine="1134"/>
        <w:jc w:val="both"/>
        <w:rPr>
          <w:sz w:val="28"/>
          <w:szCs w:val="28"/>
        </w:rPr>
      </w:pPr>
      <w:r>
        <w:rPr>
          <w:sz w:val="28"/>
          <w:szCs w:val="28"/>
        </w:rPr>
        <w:t xml:space="preserve">Таким образом, Калининградская область отстает от России в целом по среднедушевой величине валового продукта более чем в 1,5 раза, уровню инвестиций в основной капитал - вдвое, уровню жизни населения - в 1,4 раза. </w:t>
      </w:r>
    </w:p>
    <w:p w:rsidR="00B470FD" w:rsidRDefault="00B470FD">
      <w:pPr>
        <w:pStyle w:val="a3"/>
        <w:spacing w:before="0" w:after="0" w:line="360" w:lineRule="auto"/>
        <w:ind w:firstLine="1134"/>
        <w:jc w:val="both"/>
        <w:rPr>
          <w:sz w:val="28"/>
          <w:szCs w:val="28"/>
        </w:rPr>
      </w:pPr>
      <w:r>
        <w:rPr>
          <w:sz w:val="28"/>
          <w:szCs w:val="28"/>
        </w:rPr>
        <w:t>Среднегодовая численность занятых в экономике Калининградской области сократилась с 435,3 тыс. человек в 1990 году до 401,1 тыс. человек в 2000 году (таблица 10).</w:t>
      </w:r>
    </w:p>
    <w:p w:rsidR="00B470FD" w:rsidRDefault="00B470FD">
      <w:pPr>
        <w:pStyle w:val="a3"/>
        <w:spacing w:before="0" w:after="0" w:line="360" w:lineRule="auto"/>
        <w:ind w:firstLine="1134"/>
        <w:jc w:val="both"/>
        <w:rPr>
          <w:sz w:val="28"/>
          <w:szCs w:val="28"/>
        </w:rPr>
      </w:pPr>
      <w:r>
        <w:rPr>
          <w:sz w:val="28"/>
          <w:szCs w:val="28"/>
        </w:rPr>
        <w:t>Общая численность незанятых лиц, классифицирующихся как безработные в соответствии с методологией Международной организации труда, составила в 2000 г. 75,6 тыс. человек, официально зарегистрированных в службе занятости - 6,6 тыс. человек. Уровень регистрируемой безработицы составил 1,4 процента и в сравнении с 1992 годом вырос в 1,2 раза. Вместе с тем в течение последних четырех лет уровень регистрируемой безработицы снижался (наибольший уровень безработицы отмечался в 1995 году - 5,1 процента).</w:t>
      </w: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jc w:val="right"/>
        <w:rPr>
          <w:b/>
          <w:bCs/>
          <w:sz w:val="28"/>
          <w:szCs w:val="28"/>
        </w:rPr>
      </w:pPr>
      <w:r>
        <w:rPr>
          <w:b/>
          <w:bCs/>
          <w:sz w:val="28"/>
          <w:szCs w:val="28"/>
        </w:rPr>
        <w:t>Таблица 10</w:t>
      </w:r>
    </w:p>
    <w:p w:rsidR="00B470FD" w:rsidRDefault="00B470FD">
      <w:pPr>
        <w:pStyle w:val="a3"/>
        <w:spacing w:before="0" w:after="0" w:line="360" w:lineRule="auto"/>
        <w:jc w:val="center"/>
        <w:rPr>
          <w:b/>
          <w:bCs/>
          <w:sz w:val="28"/>
          <w:szCs w:val="28"/>
        </w:rPr>
      </w:pPr>
      <w:r>
        <w:rPr>
          <w:b/>
          <w:bCs/>
          <w:sz w:val="28"/>
          <w:szCs w:val="28"/>
        </w:rPr>
        <w:t>Основные показатели занятости и безработицы</w:t>
      </w:r>
    </w:p>
    <w:p w:rsidR="00B470FD" w:rsidRDefault="00B470FD">
      <w:pPr>
        <w:pStyle w:val="a3"/>
        <w:spacing w:before="0" w:after="0" w:line="360" w:lineRule="auto"/>
        <w:jc w:val="right"/>
        <w:rPr>
          <w:sz w:val="28"/>
          <w:szCs w:val="28"/>
        </w:rPr>
      </w:pPr>
      <w:r>
        <w:rPr>
          <w:b/>
          <w:bCs/>
          <w:sz w:val="28"/>
          <w:szCs w:val="28"/>
        </w:rPr>
        <w:t>(тыс. человек)</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826"/>
        <w:gridCol w:w="1242"/>
        <w:gridCol w:w="1242"/>
        <w:gridCol w:w="1164"/>
      </w:tblGrid>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1998 год</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1999 год</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Численность экономически активного населения – всего, тыс. человек</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480,9</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476,6</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476,7</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занятых в экономике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399,6</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401,1</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401,1</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Безработных</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81,3</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75,5</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75,6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Численность официально зарегистрированных безработных</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13,4</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7,1</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6,6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Уровень общей безработицы, процентов</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16,9</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15,8</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15,9</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Уровень зарегистрированной безработицы, процентов</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2,8</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1,5</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1,4</w:t>
            </w:r>
          </w:p>
        </w:tc>
      </w:tr>
    </w:tbl>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r>
        <w:rPr>
          <w:sz w:val="28"/>
          <w:szCs w:val="28"/>
        </w:rPr>
        <w:t>По уровню развития малого предпринимательства Калининградская область находится в числе лидеров среди российских регионов, уступая только г.Москве и г.Санкт-Петербургу (таблица 11).</w:t>
      </w: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jc w:val="right"/>
        <w:rPr>
          <w:b/>
          <w:bCs/>
          <w:sz w:val="28"/>
          <w:szCs w:val="28"/>
        </w:rPr>
      </w:pPr>
      <w:r>
        <w:rPr>
          <w:b/>
          <w:bCs/>
          <w:sz w:val="28"/>
          <w:szCs w:val="28"/>
        </w:rPr>
        <w:t>Таблица 11</w:t>
      </w:r>
    </w:p>
    <w:p w:rsidR="00B470FD" w:rsidRDefault="00B470FD">
      <w:pPr>
        <w:pStyle w:val="a3"/>
        <w:spacing w:before="0" w:after="0" w:line="360" w:lineRule="auto"/>
        <w:jc w:val="center"/>
        <w:rPr>
          <w:b/>
          <w:bCs/>
          <w:sz w:val="28"/>
          <w:szCs w:val="28"/>
        </w:rPr>
      </w:pPr>
      <w:r>
        <w:rPr>
          <w:b/>
          <w:bCs/>
          <w:sz w:val="28"/>
          <w:szCs w:val="28"/>
        </w:rPr>
        <w:t xml:space="preserve">Основные показатели уровня развития малых предприятий </w:t>
      </w:r>
    </w:p>
    <w:p w:rsidR="00B470FD" w:rsidRDefault="00B470FD">
      <w:pPr>
        <w:pStyle w:val="a3"/>
        <w:spacing w:before="0" w:after="0" w:line="360" w:lineRule="auto"/>
        <w:jc w:val="center"/>
        <w:rPr>
          <w:b/>
          <w:bCs/>
          <w:sz w:val="28"/>
          <w:szCs w:val="28"/>
        </w:rPr>
      </w:pPr>
      <w:r>
        <w:rPr>
          <w:b/>
          <w:bCs/>
          <w:sz w:val="28"/>
          <w:szCs w:val="28"/>
        </w:rPr>
        <w:t>Калининградской области и Российской Федерации в целом в 1999 году</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6256"/>
        <w:gridCol w:w="1755"/>
        <w:gridCol w:w="1463"/>
      </w:tblGrid>
      <w:tr w:rsidR="00B470FD">
        <w:trPr>
          <w:trHeight w:val="240"/>
          <w:jc w:val="center"/>
        </w:trPr>
        <w:tc>
          <w:tcPr>
            <w:tcW w:w="625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p>
        </w:tc>
        <w:tc>
          <w:tcPr>
            <w:tcW w:w="1755"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Калининград-ская область</w:t>
            </w:r>
          </w:p>
        </w:tc>
        <w:tc>
          <w:tcPr>
            <w:tcW w:w="1463"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Российская Федерация</w:t>
            </w:r>
          </w:p>
        </w:tc>
      </w:tr>
      <w:tr w:rsidR="00B470FD">
        <w:trPr>
          <w:trHeight w:val="240"/>
          <w:jc w:val="center"/>
        </w:trPr>
        <w:tc>
          <w:tcPr>
            <w:tcW w:w="625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p>
        </w:tc>
        <w:tc>
          <w:tcPr>
            <w:tcW w:w="17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p>
        </w:tc>
        <w:tc>
          <w:tcPr>
            <w:tcW w:w="1463"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p>
        </w:tc>
      </w:tr>
      <w:tr w:rsidR="00B470FD">
        <w:trPr>
          <w:trHeight w:val="270"/>
          <w:jc w:val="center"/>
        </w:trPr>
        <w:tc>
          <w:tcPr>
            <w:tcW w:w="625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Количество зарегистрированных малых предприятий в расчете на 10 тыс. населения на 1 января 2000 г., единиц</w:t>
            </w:r>
          </w:p>
        </w:tc>
        <w:tc>
          <w:tcPr>
            <w:tcW w:w="17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103,3</w:t>
            </w:r>
          </w:p>
        </w:tc>
        <w:tc>
          <w:tcPr>
            <w:tcW w:w="1463"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61</w:t>
            </w:r>
          </w:p>
        </w:tc>
      </w:tr>
      <w:tr w:rsidR="00B470FD">
        <w:trPr>
          <w:trHeight w:val="255"/>
          <w:jc w:val="center"/>
        </w:trPr>
        <w:tc>
          <w:tcPr>
            <w:tcW w:w="625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Доля работников, занятых на малых предприятиях (без учета вторичной занятости), в общей численности занятого населения, процентов</w:t>
            </w:r>
          </w:p>
        </w:tc>
        <w:tc>
          <w:tcPr>
            <w:tcW w:w="175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18,7</w:t>
            </w:r>
          </w:p>
        </w:tc>
        <w:tc>
          <w:tcPr>
            <w:tcW w:w="1463"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12,8</w:t>
            </w:r>
          </w:p>
        </w:tc>
      </w:tr>
    </w:tbl>
    <w:p w:rsidR="00B470FD" w:rsidRDefault="00B470FD">
      <w:pPr>
        <w:pStyle w:val="a3"/>
        <w:spacing w:before="0" w:after="0" w:line="360" w:lineRule="auto"/>
        <w:ind w:firstLine="1134"/>
        <w:jc w:val="both"/>
        <w:rPr>
          <w:sz w:val="28"/>
          <w:szCs w:val="28"/>
        </w:rPr>
      </w:pPr>
    </w:p>
    <w:p w:rsidR="00B470FD" w:rsidRDefault="00B470FD">
      <w:pPr>
        <w:pStyle w:val="a3"/>
        <w:spacing w:before="0" w:after="0" w:line="360" w:lineRule="auto"/>
        <w:ind w:firstLine="1134"/>
        <w:jc w:val="both"/>
        <w:rPr>
          <w:sz w:val="28"/>
          <w:szCs w:val="28"/>
        </w:rPr>
      </w:pPr>
      <w:r>
        <w:rPr>
          <w:sz w:val="28"/>
          <w:szCs w:val="28"/>
        </w:rPr>
        <w:t>На 1 января 2000 г. в области было зарегистрировано 9,8 тыс. малых предприятий. Около 60 процентов из них - торговые организации, что значительно выше, чем удельный вес таких предприятий в общероссийской структуре. В промышленности функционирует лишь 17 процентов малых предприятий, в строительстве - 13 процентов. Это связано со спецификой механизмов Особой экономической зоны в Калининградской области, действующих на территории области.</w:t>
      </w:r>
    </w:p>
    <w:p w:rsidR="00B470FD" w:rsidRDefault="00B470FD">
      <w:pPr>
        <w:pStyle w:val="a3"/>
        <w:spacing w:before="0" w:after="0" w:line="360" w:lineRule="auto"/>
        <w:ind w:firstLine="1134"/>
        <w:jc w:val="both"/>
        <w:rPr>
          <w:sz w:val="28"/>
          <w:szCs w:val="28"/>
        </w:rPr>
      </w:pPr>
      <w:r>
        <w:rPr>
          <w:sz w:val="28"/>
          <w:szCs w:val="28"/>
        </w:rPr>
        <w:t>Уровень жизни населения характеризуется данными таблицы 12.</w:t>
      </w:r>
    </w:p>
    <w:p w:rsidR="00B470FD" w:rsidRDefault="00B470FD">
      <w:pPr>
        <w:pStyle w:val="a3"/>
        <w:spacing w:before="0" w:after="0" w:line="360" w:lineRule="auto"/>
        <w:ind w:firstLine="1134"/>
        <w:jc w:val="both"/>
        <w:rPr>
          <w:sz w:val="28"/>
          <w:szCs w:val="28"/>
        </w:rPr>
      </w:pPr>
      <w:r>
        <w:rPr>
          <w:sz w:val="28"/>
          <w:szCs w:val="28"/>
        </w:rPr>
        <w:t xml:space="preserve">Серьезной проблемой является продолжающееся снижение уровня реальных доходов людей старшего поколения. Разрыв родственных связей вследствие изолированности области приводит к ситуации, при которой граждане пожилого возраста вынуждены переходить на полное государственное содержание. </w:t>
      </w:r>
    </w:p>
    <w:p w:rsidR="00B470FD" w:rsidRDefault="00B470FD">
      <w:pPr>
        <w:pStyle w:val="a3"/>
        <w:spacing w:before="0" w:after="0" w:line="360" w:lineRule="auto"/>
        <w:jc w:val="right"/>
        <w:rPr>
          <w:b/>
          <w:bCs/>
          <w:sz w:val="28"/>
          <w:szCs w:val="28"/>
        </w:rPr>
      </w:pPr>
      <w:r>
        <w:rPr>
          <w:b/>
          <w:bCs/>
          <w:sz w:val="28"/>
          <w:szCs w:val="28"/>
        </w:rPr>
        <w:t>Таблица 12</w:t>
      </w:r>
    </w:p>
    <w:p w:rsidR="00B470FD" w:rsidRDefault="00B470FD">
      <w:pPr>
        <w:pStyle w:val="a3"/>
        <w:spacing w:before="0" w:after="0" w:line="360" w:lineRule="auto"/>
        <w:jc w:val="center"/>
        <w:rPr>
          <w:sz w:val="28"/>
          <w:szCs w:val="28"/>
        </w:rPr>
      </w:pPr>
      <w:r>
        <w:rPr>
          <w:b/>
          <w:bCs/>
          <w:sz w:val="28"/>
          <w:szCs w:val="28"/>
        </w:rPr>
        <w:t>Доходы населения</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826"/>
        <w:gridCol w:w="1242"/>
        <w:gridCol w:w="1242"/>
        <w:gridCol w:w="1164"/>
      </w:tblGrid>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1998 год</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1999 год</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 xml:space="preserve">Среднедушевые денежные доходы в месяц, рублей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708,6</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1063</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1670,4</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Реальные денежные доходы, процентов к предыдущему году</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89</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82</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128</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Среднемесячная номинальная начисленная заработная плата, рублей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834,7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1 241,6</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1985,2</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Реальная начисленная заработная плата, процентов к предыдущему году</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86</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81</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112</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Средний размер назначенных месячных пенсий, рублей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377,5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487,9</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416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Реальный размер назначенных месячных пенсий, процентов к предыдущему году</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55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96</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Прожиточный минимум, рублей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428,7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783,9</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919,3</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bl>
    <w:p w:rsidR="00B470FD" w:rsidRDefault="00BF5F55">
      <w:pPr>
        <w:pStyle w:val="a3"/>
        <w:spacing w:before="0" w:after="0" w:line="360" w:lineRule="auto"/>
        <w:jc w:val="center"/>
        <w:rPr>
          <w:sz w:val="28"/>
          <w:szCs w:val="28"/>
        </w:rPr>
      </w:pPr>
      <w:r>
        <w:rPr>
          <w:sz w:val="28"/>
          <w:szCs w:val="28"/>
        </w:rPr>
        <w:pict>
          <v:shape id="_x0000_i1028" type="#_x0000_t75" alt="" style="width:345.75pt;height:189.75pt" fillcolor="window">
            <v:imagedata r:id="rId10" o:title=""/>
          </v:shape>
        </w:pict>
      </w:r>
    </w:p>
    <w:p w:rsidR="00B470FD" w:rsidRDefault="00B470FD">
      <w:pPr>
        <w:pStyle w:val="a3"/>
        <w:spacing w:before="0" w:after="0" w:line="360" w:lineRule="auto"/>
        <w:jc w:val="center"/>
        <w:rPr>
          <w:b/>
          <w:bCs/>
          <w:sz w:val="28"/>
          <w:szCs w:val="28"/>
        </w:rPr>
      </w:pPr>
      <w:r>
        <w:rPr>
          <w:b/>
          <w:bCs/>
          <w:sz w:val="28"/>
          <w:szCs w:val="28"/>
        </w:rPr>
        <w:t>Диаграмма 4</w:t>
      </w:r>
    </w:p>
    <w:p w:rsidR="00B470FD" w:rsidRDefault="00B470FD">
      <w:pPr>
        <w:pStyle w:val="a3"/>
        <w:spacing w:before="0" w:after="0" w:line="360" w:lineRule="auto"/>
        <w:jc w:val="center"/>
        <w:rPr>
          <w:b/>
          <w:bCs/>
          <w:sz w:val="28"/>
          <w:szCs w:val="28"/>
        </w:rPr>
      </w:pPr>
      <w:r>
        <w:rPr>
          <w:sz w:val="28"/>
          <w:szCs w:val="28"/>
        </w:rPr>
        <w:br w:type="page"/>
      </w:r>
      <w:r>
        <w:rPr>
          <w:b/>
          <w:bCs/>
          <w:sz w:val="28"/>
          <w:szCs w:val="28"/>
        </w:rPr>
        <w:t>Глава 2. Демография, образование и здравоохранение</w:t>
      </w:r>
    </w:p>
    <w:p w:rsidR="00B470FD" w:rsidRDefault="00B470FD">
      <w:pPr>
        <w:pStyle w:val="a3"/>
        <w:spacing w:before="0" w:after="0" w:line="360" w:lineRule="auto"/>
        <w:rPr>
          <w:sz w:val="28"/>
          <w:szCs w:val="28"/>
        </w:rPr>
      </w:pPr>
    </w:p>
    <w:p w:rsidR="00B470FD" w:rsidRDefault="00B470FD">
      <w:pPr>
        <w:pStyle w:val="a3"/>
        <w:spacing w:before="0" w:after="0" w:line="360" w:lineRule="auto"/>
        <w:ind w:firstLine="1134"/>
        <w:jc w:val="both"/>
        <w:rPr>
          <w:sz w:val="28"/>
          <w:szCs w:val="28"/>
        </w:rPr>
      </w:pPr>
      <w:r>
        <w:rPr>
          <w:sz w:val="28"/>
          <w:szCs w:val="28"/>
        </w:rPr>
        <w:t xml:space="preserve">Демографическая ситуация в области за последние годы характеризуется нестабильным уровнем рождаемости и повышением уровня смертности, и, как следствие, ростом естественной убыли населения, которая в 2000 году достигла 6,1 тыс. человек (таблица 13). Остаются очень высокими показатели смертности населения в трудоспособном возрасте. </w:t>
      </w:r>
    </w:p>
    <w:p w:rsidR="00B470FD" w:rsidRDefault="00B470FD">
      <w:pPr>
        <w:pStyle w:val="a3"/>
        <w:spacing w:before="0" w:after="0" w:line="360" w:lineRule="auto"/>
        <w:ind w:firstLine="1134"/>
        <w:jc w:val="both"/>
        <w:rPr>
          <w:sz w:val="28"/>
          <w:szCs w:val="28"/>
        </w:rPr>
      </w:pPr>
      <w:r>
        <w:rPr>
          <w:sz w:val="28"/>
          <w:szCs w:val="28"/>
        </w:rPr>
        <w:t>Для Калининградской области характерен высокий миграционный прирост. Коэффициент миграционного прироста, составлявший в 1999 году 3,8 человека на 1 тыс. населения (в среднем по России - 1,1), в 2000 году вырос на 39,5 процента. Пик миграционного прироста приходился на 1994 год (20 человек на 1 тыс. населения).</w:t>
      </w:r>
    </w:p>
    <w:p w:rsidR="00B470FD" w:rsidRDefault="00B470FD">
      <w:pPr>
        <w:pStyle w:val="a3"/>
        <w:spacing w:before="0" w:after="0" w:line="360" w:lineRule="auto"/>
        <w:jc w:val="right"/>
        <w:rPr>
          <w:b/>
          <w:bCs/>
          <w:sz w:val="28"/>
          <w:szCs w:val="28"/>
        </w:rPr>
      </w:pPr>
      <w:r>
        <w:rPr>
          <w:b/>
          <w:bCs/>
          <w:sz w:val="28"/>
          <w:szCs w:val="28"/>
        </w:rPr>
        <w:t>Таблица 13</w:t>
      </w:r>
    </w:p>
    <w:p w:rsidR="00B470FD" w:rsidRDefault="00B470FD">
      <w:pPr>
        <w:pStyle w:val="a3"/>
        <w:spacing w:before="0" w:after="0" w:line="360" w:lineRule="auto"/>
        <w:jc w:val="center"/>
        <w:rPr>
          <w:sz w:val="28"/>
          <w:szCs w:val="28"/>
        </w:rPr>
      </w:pPr>
      <w:r>
        <w:rPr>
          <w:b/>
          <w:bCs/>
          <w:sz w:val="28"/>
          <w:szCs w:val="28"/>
        </w:rPr>
        <w:t>Основные демографические показатели</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979"/>
        <w:gridCol w:w="1160"/>
        <w:gridCol w:w="1160"/>
        <w:gridCol w:w="1175"/>
      </w:tblGrid>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Численность постоянного населения (на конец года), тыс. человек</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951,3</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948,5</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946,7</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Родившиеся, тыс. человек</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7,6</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8,4</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7,9</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Умершие, тыс. человек</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12,6</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15,7</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14</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Естественный прирост, тыс. человек</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-5</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-7,3</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-6,1</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Коэффициент естественного прироста, человек на 1 тыс. населения</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-5,3</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-6,8</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-7,3</w:t>
            </w:r>
          </w:p>
        </w:tc>
      </w:tr>
      <w:tr w:rsidR="00B470FD">
        <w:trPr>
          <w:jc w:val="center"/>
        </w:trPr>
        <w:tc>
          <w:tcPr>
            <w:tcW w:w="5979"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Коэффициент миграционного прироста, человек на 1 тыс. населения</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13,7</w:t>
            </w:r>
          </w:p>
        </w:tc>
        <w:tc>
          <w:tcPr>
            <w:tcW w:w="11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3,8</w:t>
            </w:r>
          </w:p>
        </w:tc>
        <w:tc>
          <w:tcPr>
            <w:tcW w:w="1175"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5,3</w:t>
            </w:r>
          </w:p>
        </w:tc>
      </w:tr>
    </w:tbl>
    <w:p w:rsidR="00B470FD" w:rsidRDefault="00B470FD">
      <w:pPr>
        <w:pStyle w:val="a3"/>
        <w:spacing w:before="0" w:after="0" w:line="360" w:lineRule="auto"/>
        <w:rPr>
          <w:sz w:val="28"/>
          <w:szCs w:val="28"/>
        </w:rPr>
      </w:pPr>
    </w:p>
    <w:p w:rsidR="00B470FD" w:rsidRDefault="00B470FD">
      <w:pPr>
        <w:pStyle w:val="a3"/>
        <w:spacing w:before="0" w:after="0" w:line="360" w:lineRule="auto"/>
        <w:ind w:firstLine="1134"/>
        <w:jc w:val="both"/>
        <w:rPr>
          <w:sz w:val="28"/>
          <w:szCs w:val="28"/>
        </w:rPr>
      </w:pPr>
      <w:r>
        <w:rPr>
          <w:sz w:val="28"/>
          <w:szCs w:val="28"/>
        </w:rPr>
        <w:t xml:space="preserve">По охвату детей дошкольными учреждениями (49,5 процента) область занимает 45-е место среди регионов Российской Федерации, по обеспеченности местами детей в этих учреждениях - 66-е место. </w:t>
      </w:r>
    </w:p>
    <w:p w:rsidR="00B470FD" w:rsidRDefault="00B470FD">
      <w:pPr>
        <w:pStyle w:val="a3"/>
        <w:spacing w:before="0" w:after="0" w:line="360" w:lineRule="auto"/>
        <w:ind w:firstLine="1134"/>
        <w:jc w:val="both"/>
        <w:rPr>
          <w:sz w:val="28"/>
          <w:szCs w:val="28"/>
        </w:rPr>
      </w:pPr>
      <w:r>
        <w:rPr>
          <w:sz w:val="28"/>
          <w:szCs w:val="28"/>
        </w:rPr>
        <w:t xml:space="preserve">Численность врачей на 10 тыс. жителей сократилась с 37,7 человека в 1992 году до 34 человек в 1999 году (57-е место), среднего медицинского персонала - со 109,1 до 101,1 человека (69-е место), число больничных коек - со 135,9 до 119,9 человека (45-е место). </w:t>
      </w:r>
    </w:p>
    <w:p w:rsidR="00B470FD" w:rsidRDefault="00B470FD">
      <w:pPr>
        <w:pStyle w:val="a3"/>
        <w:spacing w:before="0" w:after="0" w:line="360" w:lineRule="auto"/>
        <w:ind w:firstLine="1134"/>
        <w:jc w:val="both"/>
        <w:rPr>
          <w:sz w:val="28"/>
          <w:szCs w:val="28"/>
        </w:rPr>
      </w:pPr>
      <w:r>
        <w:rPr>
          <w:sz w:val="28"/>
          <w:szCs w:val="28"/>
        </w:rPr>
        <w:t>По целому ряду показателей заболеваемости Калининградская область значительно превосходит среднероссийский уровень и уровень сопредельных государств (Литвы и Польши). Наблюдается рост заболеваемости туберкулезом: областные показатели превышают среднероссийские и составляют 91,5 человека на 100 тыс. населения, заболеваемость детей - 69,6 человека на 100 тыс. детского населения. В регионе сложилась эпидемическая ситуация по ВИЧ-инфекции. Отмечается увеличение онкозаболеваемости. Ухудшается наркологическая ситуация. Данные факторы обуславливают необходимость развития материально-технической базы здравоохранения.</w:t>
      </w:r>
    </w:p>
    <w:p w:rsidR="00B470FD" w:rsidRDefault="00B470FD">
      <w:pPr>
        <w:pStyle w:val="a3"/>
        <w:spacing w:before="0" w:after="0" w:line="360" w:lineRule="auto"/>
        <w:ind w:firstLine="1134"/>
        <w:jc w:val="both"/>
        <w:rPr>
          <w:sz w:val="28"/>
          <w:szCs w:val="28"/>
        </w:rPr>
      </w:pPr>
      <w:r>
        <w:rPr>
          <w:sz w:val="28"/>
          <w:szCs w:val="28"/>
        </w:rPr>
        <w:t>Бюджетные расходы на душу населения (с учетом прожиточного минимума) остаются ниже среднероссийского уровня. Ниже среднего и удельные расходы на образование, культуру и искусство, здравоохранение и физическую культуру, средства массовой информации, социальную политику, а также на жилищно-коммунальное хозяйство. В расчете на душу населения капитальные вложения не превышают 26 процентов от среднероссийского уровня.</w:t>
      </w:r>
    </w:p>
    <w:p w:rsidR="00B470FD" w:rsidRDefault="00B470FD">
      <w:pPr>
        <w:pStyle w:val="a3"/>
        <w:spacing w:before="0" w:after="0" w:line="360" w:lineRule="auto"/>
        <w:jc w:val="right"/>
        <w:rPr>
          <w:b/>
          <w:bCs/>
          <w:sz w:val="28"/>
          <w:szCs w:val="28"/>
        </w:rPr>
      </w:pPr>
      <w:r>
        <w:rPr>
          <w:b/>
          <w:bCs/>
          <w:sz w:val="28"/>
          <w:szCs w:val="28"/>
        </w:rPr>
        <w:t>Таблица 14</w:t>
      </w:r>
    </w:p>
    <w:p w:rsidR="00B470FD" w:rsidRDefault="00B470FD">
      <w:pPr>
        <w:pStyle w:val="a3"/>
        <w:spacing w:before="0" w:after="0" w:line="360" w:lineRule="auto"/>
        <w:jc w:val="center"/>
        <w:rPr>
          <w:b/>
          <w:bCs/>
          <w:sz w:val="28"/>
          <w:szCs w:val="28"/>
        </w:rPr>
      </w:pPr>
      <w:r>
        <w:rPr>
          <w:b/>
          <w:bCs/>
          <w:sz w:val="28"/>
          <w:szCs w:val="28"/>
        </w:rPr>
        <w:t>Структура доходов и расходов консолидированного бюджета Калининградской области</w:t>
      </w:r>
    </w:p>
    <w:p w:rsidR="00B470FD" w:rsidRDefault="00B470FD">
      <w:pPr>
        <w:pStyle w:val="a3"/>
        <w:spacing w:before="0" w:after="0" w:line="360" w:lineRule="auto"/>
        <w:jc w:val="right"/>
        <w:rPr>
          <w:sz w:val="28"/>
          <w:szCs w:val="28"/>
        </w:rPr>
      </w:pPr>
      <w:r>
        <w:rPr>
          <w:b/>
          <w:bCs/>
          <w:sz w:val="28"/>
          <w:szCs w:val="28"/>
        </w:rPr>
        <w:t>(процентов к итогу)</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5826"/>
        <w:gridCol w:w="1242"/>
        <w:gridCol w:w="1242"/>
        <w:gridCol w:w="1164"/>
      </w:tblGrid>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1998 год</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1999 год</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pStyle w:val="a3"/>
              <w:spacing w:before="0" w:after="0" w:line="360" w:lineRule="auto"/>
              <w:jc w:val="center"/>
              <w:rPr>
                <w:sz w:val="28"/>
                <w:szCs w:val="28"/>
              </w:rPr>
            </w:pPr>
            <w:r>
              <w:rPr>
                <w:sz w:val="28"/>
                <w:szCs w:val="28"/>
              </w:rPr>
              <w:t>2000 год</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vAlign w:val="center"/>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Доходы - всего</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налоговые</w:t>
            </w:r>
          </w:p>
          <w:p w:rsidR="00B470FD" w:rsidRDefault="00B470FD">
            <w:pPr>
              <w:pStyle w:val="a3"/>
              <w:spacing w:before="0" w:after="0" w:line="360" w:lineRule="auto"/>
              <w:rPr>
                <w:sz w:val="28"/>
                <w:szCs w:val="28"/>
              </w:rPr>
            </w:pPr>
            <w:r>
              <w:rPr>
                <w:sz w:val="28"/>
                <w:szCs w:val="28"/>
              </w:rPr>
              <w:t>из них:</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75,5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78,9</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78,6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налог на прибыль</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20,1</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30,8</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27,3</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подоходный налог</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27,7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20,7</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21,5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НДС</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12</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9,5</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8,6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акцизы</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3,4</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6,4</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неналоговые</w:t>
            </w:r>
          </w:p>
          <w:p w:rsidR="00B470FD" w:rsidRDefault="00B470FD">
            <w:pPr>
              <w:pStyle w:val="a3"/>
              <w:spacing w:before="0" w:after="0" w:line="360" w:lineRule="auto"/>
              <w:rPr>
                <w:sz w:val="28"/>
                <w:szCs w:val="28"/>
              </w:rPr>
            </w:pPr>
            <w:r>
              <w:rPr>
                <w:sz w:val="28"/>
                <w:szCs w:val="28"/>
              </w:rPr>
              <w:t>из них:</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13,8</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8,2</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7,5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доходы от аренды</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15,7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25,8</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доходы от продажи имущества</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2,3</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6,5</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1,6</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Средства, полученные в рамках межбюджетных отношений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11</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13,9</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Расходы</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100</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в том числе: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spacing w:line="360" w:lineRule="auto"/>
              <w:rPr>
                <w:sz w:val="28"/>
                <w:szCs w:val="28"/>
              </w:rPr>
            </w:pPr>
            <w:r>
              <w:rPr>
                <w:sz w:val="28"/>
                <w:szCs w:val="28"/>
              </w:rPr>
              <w:t> </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spacing w:line="360" w:lineRule="auto"/>
              <w:rPr>
                <w:sz w:val="28"/>
                <w:szCs w:val="28"/>
              </w:rPr>
            </w:pPr>
            <w:r>
              <w:rPr>
                <w:sz w:val="28"/>
                <w:szCs w:val="28"/>
              </w:rPr>
              <w:t> </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управление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10,5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8,6</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9,1</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промышленность, энергетика и строительство</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1,2</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0,9</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0,9</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сельское хозяйство и рыболовство</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2,6</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3,1</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транспорт и связь</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2,8</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2,3</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1,8</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жилищно-коммунальный комплекс</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25,9</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29,9</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33,0</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социально-культурные мероприятия</w:t>
            </w:r>
          </w:p>
          <w:p w:rsidR="00B470FD" w:rsidRDefault="00B470FD">
            <w:pPr>
              <w:pStyle w:val="a3"/>
              <w:spacing w:before="0" w:after="0" w:line="360" w:lineRule="auto"/>
              <w:rPr>
                <w:sz w:val="28"/>
                <w:szCs w:val="28"/>
              </w:rPr>
            </w:pPr>
            <w:r>
              <w:rPr>
                <w:sz w:val="28"/>
                <w:szCs w:val="28"/>
              </w:rPr>
              <w:t>из них:</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47</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46,1</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45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здравоохранение и физическая культура</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14,4</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14,5</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15,8</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образование</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23,0</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22,3</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20,2</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культура</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2,1</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2,5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социальная политика</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7,3</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6,5</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Обслуживание государственного долга</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0,0</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0,0</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0,2</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Финансовая помощь бюджетам других уровней</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24,9</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13,2</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16,7</w:t>
            </w:r>
          </w:p>
        </w:tc>
      </w:tr>
      <w:tr w:rsidR="00B470FD">
        <w:trPr>
          <w:jc w:val="center"/>
        </w:trPr>
        <w:tc>
          <w:tcPr>
            <w:tcW w:w="5826" w:type="dxa"/>
            <w:tcBorders>
              <w:top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rPr>
                <w:sz w:val="28"/>
                <w:szCs w:val="28"/>
              </w:rPr>
            </w:pPr>
            <w:r>
              <w:rPr>
                <w:sz w:val="28"/>
                <w:szCs w:val="28"/>
              </w:rPr>
              <w:t>Прочие расходы</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7,5</w:t>
            </w:r>
          </w:p>
        </w:tc>
        <w:tc>
          <w:tcPr>
            <w:tcW w:w="1242" w:type="dxa"/>
            <w:tcBorders>
              <w:top w:val="thickThinLargeGap" w:sz="6" w:space="0" w:color="808080"/>
              <w:left w:val="thickThinLargeGap" w:sz="6" w:space="0" w:color="808080"/>
              <w:bottom w:val="thickThinLargeGap" w:sz="6" w:space="0" w:color="808080"/>
              <w:right w:val="thickThinLargeGap" w:sz="6" w:space="0" w:color="808080"/>
            </w:tcBorders>
          </w:tcPr>
          <w:p w:rsidR="00B470FD" w:rsidRDefault="00B470FD">
            <w:pPr>
              <w:pStyle w:val="a3"/>
              <w:spacing w:before="0" w:after="0" w:line="360" w:lineRule="auto"/>
              <w:jc w:val="center"/>
              <w:rPr>
                <w:sz w:val="28"/>
                <w:szCs w:val="28"/>
              </w:rPr>
            </w:pPr>
            <w:r>
              <w:rPr>
                <w:sz w:val="28"/>
                <w:szCs w:val="28"/>
              </w:rPr>
              <w:t>6,2</w:t>
            </w:r>
          </w:p>
        </w:tc>
        <w:tc>
          <w:tcPr>
            <w:tcW w:w="1164" w:type="dxa"/>
            <w:tcBorders>
              <w:top w:val="thickThinLargeGap" w:sz="6" w:space="0" w:color="808080"/>
              <w:left w:val="thickThinLargeGap" w:sz="6" w:space="0" w:color="808080"/>
              <w:bottom w:val="thickThinLargeGap" w:sz="6" w:space="0" w:color="808080"/>
            </w:tcBorders>
          </w:tcPr>
          <w:p w:rsidR="00B470FD" w:rsidRDefault="00B470FD">
            <w:pPr>
              <w:pStyle w:val="a3"/>
              <w:spacing w:before="0" w:after="0" w:line="360" w:lineRule="auto"/>
              <w:jc w:val="center"/>
              <w:rPr>
                <w:sz w:val="28"/>
                <w:szCs w:val="28"/>
              </w:rPr>
            </w:pPr>
            <w:r>
              <w:rPr>
                <w:sz w:val="28"/>
                <w:szCs w:val="28"/>
              </w:rPr>
              <w:t>3,8</w:t>
            </w:r>
          </w:p>
        </w:tc>
      </w:tr>
    </w:tbl>
    <w:p w:rsidR="00B470FD" w:rsidRDefault="00B470FD">
      <w:pPr>
        <w:pStyle w:val="a3"/>
        <w:spacing w:before="0" w:after="0" w:line="360" w:lineRule="auto"/>
        <w:rPr>
          <w:sz w:val="28"/>
          <w:szCs w:val="28"/>
        </w:rPr>
      </w:pPr>
    </w:p>
    <w:p w:rsidR="00B470FD" w:rsidRDefault="00B470FD">
      <w:pPr>
        <w:pStyle w:val="a3"/>
        <w:spacing w:before="0" w:after="0" w:line="360" w:lineRule="auto"/>
        <w:jc w:val="center"/>
        <w:rPr>
          <w:sz w:val="28"/>
          <w:szCs w:val="28"/>
        </w:rPr>
      </w:pPr>
      <w:r>
        <w:rPr>
          <w:sz w:val="28"/>
          <w:szCs w:val="28"/>
        </w:rPr>
        <w:br w:type="page"/>
      </w:r>
      <w:r>
        <w:rPr>
          <w:rStyle w:val="a4"/>
          <w:sz w:val="28"/>
          <w:szCs w:val="28"/>
        </w:rPr>
        <w:t>Глава 3. Культура Калининградской области</w:t>
      </w:r>
    </w:p>
    <w:p w:rsidR="00B470FD" w:rsidRDefault="00B470FD">
      <w:pPr>
        <w:pStyle w:val="a3"/>
        <w:spacing w:before="0" w:after="0" w:line="360" w:lineRule="auto"/>
        <w:jc w:val="both"/>
        <w:rPr>
          <w:sz w:val="28"/>
          <w:szCs w:val="28"/>
        </w:rPr>
      </w:pPr>
    </w:p>
    <w:p w:rsidR="00B470FD" w:rsidRDefault="00B470FD">
      <w:pPr>
        <w:pStyle w:val="a3"/>
        <w:spacing w:before="0" w:after="0" w:line="360" w:lineRule="auto"/>
        <w:ind w:firstLine="1134"/>
        <w:jc w:val="both"/>
        <w:rPr>
          <w:sz w:val="28"/>
          <w:szCs w:val="28"/>
        </w:rPr>
      </w:pPr>
      <w:r>
        <w:rPr>
          <w:sz w:val="28"/>
          <w:szCs w:val="28"/>
        </w:rPr>
        <w:t>В 2003 г.</w:t>
      </w:r>
      <w:r>
        <w:rPr>
          <w:rFonts w:ascii="Verdana" w:hAnsi="Verdana" w:cs="Verdana"/>
          <w:b/>
          <w:bCs/>
          <w:color w:val="FF0000"/>
          <w:sz w:val="28"/>
          <w:szCs w:val="28"/>
        </w:rPr>
        <w:t xml:space="preserve"> </w:t>
      </w:r>
      <w:r>
        <w:rPr>
          <w:sz w:val="28"/>
          <w:szCs w:val="28"/>
        </w:rPr>
        <w:t>Калининградскому областному управлению культуры исполнилось 50 лет, что было отмечено торжественных мероприятий и подведением итогов деятельности.</w:t>
      </w:r>
    </w:p>
    <w:p w:rsidR="00B470FD" w:rsidRDefault="00B470FD">
      <w:pPr>
        <w:pStyle w:val="a3"/>
        <w:spacing w:before="0" w:after="0" w:line="360" w:lineRule="auto"/>
        <w:ind w:firstLine="1134"/>
        <w:jc w:val="both"/>
        <w:rPr>
          <w:sz w:val="28"/>
          <w:szCs w:val="28"/>
        </w:rPr>
      </w:pPr>
      <w:r>
        <w:rPr>
          <w:sz w:val="28"/>
          <w:szCs w:val="28"/>
        </w:rPr>
        <w:t>Сейчас в Калининграде действует ряд художественных студий, кружков, секций, работают дворцы культуры, дворец творчества детей и юношества.</w:t>
      </w:r>
    </w:p>
    <w:p w:rsidR="00B470FD" w:rsidRDefault="00B470FD">
      <w:pPr>
        <w:pStyle w:val="a3"/>
        <w:spacing w:before="0" w:after="0" w:line="360" w:lineRule="auto"/>
        <w:ind w:firstLine="1134"/>
        <w:jc w:val="both"/>
        <w:rPr>
          <w:sz w:val="28"/>
          <w:szCs w:val="28"/>
        </w:rPr>
      </w:pPr>
      <w:r>
        <w:rPr>
          <w:sz w:val="28"/>
          <w:szCs w:val="28"/>
        </w:rPr>
        <w:t>Помимо областного Драматического театра, работают Театр на Бассейной, Тилизит-театр Марчелли (г. Советск), театр «Зеркало», ряд студенческих и самодеятельных театров и театральных студий, принимающих участие в ежегодном областном фестивале «Равноденствие».</w:t>
      </w:r>
    </w:p>
    <w:p w:rsidR="00B470FD" w:rsidRDefault="00B470FD">
      <w:pPr>
        <w:pStyle w:val="a3"/>
        <w:spacing w:before="0" w:after="0" w:line="360" w:lineRule="auto"/>
        <w:ind w:firstLine="1134"/>
        <w:jc w:val="both"/>
        <w:rPr>
          <w:sz w:val="28"/>
          <w:szCs w:val="28"/>
        </w:rPr>
      </w:pPr>
      <w:r>
        <w:rPr>
          <w:sz w:val="28"/>
          <w:szCs w:val="28"/>
        </w:rPr>
        <w:t>Активно ведется музейная деятельность в рамках Историко-Художествненого музея и его филиалов, Музея Янтаря и музеев городов области. В ряде городов на базе местных памятников культуры работают исторические общества (напр., при замке Инстенбург в г. Черняховске).</w:t>
      </w:r>
    </w:p>
    <w:p w:rsidR="00B470FD" w:rsidRDefault="00B470FD">
      <w:pPr>
        <w:pStyle w:val="a3"/>
        <w:spacing w:before="0" w:after="0" w:line="360" w:lineRule="auto"/>
        <w:ind w:firstLine="1134"/>
        <w:jc w:val="both"/>
        <w:rPr>
          <w:sz w:val="28"/>
          <w:szCs w:val="28"/>
        </w:rPr>
      </w:pPr>
      <w:r>
        <w:rPr>
          <w:sz w:val="28"/>
          <w:szCs w:val="28"/>
        </w:rPr>
        <w:t>Активно развиваются культурные связи с Москвой, Санкт-Петербургом, другими городами России, а также с Польшей, Германией, Швецией, Данией и др. странами. Постоянно проходят дни национальной культуры различных народов.</w:t>
      </w:r>
    </w:p>
    <w:p w:rsidR="00B470FD" w:rsidRDefault="00B470FD">
      <w:pPr>
        <w:pStyle w:val="a3"/>
        <w:spacing w:before="0" w:after="0" w:line="360" w:lineRule="auto"/>
        <w:ind w:firstLine="1134"/>
        <w:jc w:val="both"/>
        <w:rPr>
          <w:sz w:val="28"/>
          <w:szCs w:val="28"/>
        </w:rPr>
      </w:pPr>
      <w:r>
        <w:rPr>
          <w:sz w:val="28"/>
          <w:szCs w:val="28"/>
        </w:rPr>
        <w:t>Полностью охватить весь спектр культурной деятельности области в рамках одной работы не представляется возможным. Главным вопросом на сегодняшний момент является подготовка к юбилейным торжествам в честь 750-летия города.</w:t>
      </w:r>
    </w:p>
    <w:p w:rsidR="00B470FD" w:rsidRDefault="00B470FD">
      <w:pPr>
        <w:pStyle w:val="a3"/>
        <w:spacing w:before="0" w:after="0" w:line="360" w:lineRule="auto"/>
        <w:rPr>
          <w:sz w:val="28"/>
          <w:szCs w:val="28"/>
        </w:rPr>
      </w:pPr>
    </w:p>
    <w:p w:rsidR="00B470FD" w:rsidRDefault="00B470FD" w:rsidP="00B470FD">
      <w:pPr>
        <w:pStyle w:val="a3"/>
        <w:spacing w:before="0" w:after="0" w:line="360" w:lineRule="auto"/>
        <w:jc w:val="center"/>
        <w:rPr>
          <w:b/>
          <w:bCs/>
          <w:sz w:val="28"/>
          <w:szCs w:val="28"/>
        </w:rPr>
      </w:pPr>
      <w:r>
        <w:rPr>
          <w:sz w:val="28"/>
          <w:szCs w:val="28"/>
        </w:rPr>
        <w:br w:type="page"/>
      </w:r>
      <w:r>
        <w:rPr>
          <w:b/>
          <w:bCs/>
          <w:sz w:val="28"/>
          <w:szCs w:val="28"/>
        </w:rPr>
        <w:t>Заключение</w:t>
      </w:r>
    </w:p>
    <w:p w:rsidR="00B470FD" w:rsidRDefault="00B470FD">
      <w:pPr>
        <w:pStyle w:val="a3"/>
        <w:spacing w:before="0" w:after="0" w:line="360" w:lineRule="auto"/>
        <w:jc w:val="center"/>
        <w:rPr>
          <w:b/>
          <w:bCs/>
          <w:sz w:val="28"/>
          <w:szCs w:val="28"/>
        </w:rPr>
      </w:pPr>
    </w:p>
    <w:p w:rsidR="00B470FD" w:rsidRDefault="00B470FD">
      <w:pPr>
        <w:pStyle w:val="a3"/>
        <w:spacing w:before="0" w:after="0" w:line="360" w:lineRule="auto"/>
        <w:ind w:firstLine="1134"/>
        <w:jc w:val="both"/>
        <w:rPr>
          <w:sz w:val="28"/>
          <w:szCs w:val="28"/>
        </w:rPr>
      </w:pPr>
      <w:r>
        <w:rPr>
          <w:sz w:val="28"/>
          <w:szCs w:val="28"/>
        </w:rPr>
        <w:t>В заключение хотелось бы высказать некоторые соображения относительно перспектив дельнейшего развития калининградской области.</w:t>
      </w:r>
    </w:p>
    <w:p w:rsidR="00B470FD" w:rsidRDefault="00B470FD">
      <w:pPr>
        <w:pStyle w:val="a3"/>
        <w:spacing w:before="0" w:after="0" w:line="360" w:lineRule="auto"/>
        <w:ind w:firstLine="1134"/>
        <w:jc w:val="both"/>
        <w:rPr>
          <w:sz w:val="28"/>
          <w:szCs w:val="28"/>
        </w:rPr>
      </w:pPr>
      <w:r>
        <w:rPr>
          <w:sz w:val="28"/>
          <w:szCs w:val="28"/>
        </w:rPr>
        <w:t>Федеральная политика в отношении Калининградской области ориентирована на обеспечение статуса Калининградской области как неотъемлемой части Российской Федерации, на развитие интеграционных связей с другими регионами России, использование преимуществ анклавного положения в общеевропейском хозяйственном пространстве, трансформацию экономической структуры региона в направлении развития экспортного потенциала.</w:t>
      </w:r>
    </w:p>
    <w:p w:rsidR="00B470FD" w:rsidRDefault="00B470FD">
      <w:pPr>
        <w:pStyle w:val="a3"/>
        <w:spacing w:before="0" w:after="0" w:line="360" w:lineRule="auto"/>
        <w:ind w:firstLine="1134"/>
        <w:jc w:val="both"/>
        <w:rPr>
          <w:sz w:val="28"/>
          <w:szCs w:val="28"/>
        </w:rPr>
      </w:pPr>
      <w:r>
        <w:rPr>
          <w:sz w:val="28"/>
          <w:szCs w:val="28"/>
        </w:rPr>
        <w:t>Позитивное влияние может также оказать достижение между Российской Федерацией и Европейским союзом договоренностей о развитии Калининградской области как региона сотрудничества.</w:t>
      </w:r>
    </w:p>
    <w:p w:rsidR="00B470FD" w:rsidRDefault="00B470FD">
      <w:pPr>
        <w:pStyle w:val="a3"/>
        <w:spacing w:before="0" w:after="0" w:line="360" w:lineRule="auto"/>
        <w:ind w:firstLine="1134"/>
        <w:jc w:val="both"/>
        <w:rPr>
          <w:sz w:val="28"/>
          <w:szCs w:val="28"/>
        </w:rPr>
      </w:pPr>
      <w:r>
        <w:rPr>
          <w:sz w:val="28"/>
          <w:szCs w:val="28"/>
        </w:rPr>
        <w:t>Важным моментом представляется обеспечение устойчивого функционирования энергетического комплекса региона, поскольку</w:t>
      </w:r>
    </w:p>
    <w:p w:rsidR="00B470FD" w:rsidRDefault="00B470FD">
      <w:pPr>
        <w:pStyle w:val="a3"/>
        <w:spacing w:before="0" w:after="0" w:line="360" w:lineRule="auto"/>
        <w:ind w:firstLine="1134"/>
        <w:jc w:val="both"/>
        <w:rPr>
          <w:sz w:val="28"/>
          <w:szCs w:val="28"/>
        </w:rPr>
      </w:pPr>
      <w:r>
        <w:rPr>
          <w:sz w:val="28"/>
          <w:szCs w:val="28"/>
        </w:rPr>
        <w:t>Калининградская область характеризуется почти полной зависимостью от поставок энергоносителей в регион.</w:t>
      </w:r>
    </w:p>
    <w:p w:rsidR="00B470FD" w:rsidRDefault="00B470FD">
      <w:pPr>
        <w:pStyle w:val="a3"/>
        <w:spacing w:before="0" w:after="0" w:line="360" w:lineRule="auto"/>
        <w:ind w:firstLine="1134"/>
        <w:jc w:val="both"/>
        <w:rPr>
          <w:sz w:val="28"/>
          <w:szCs w:val="28"/>
        </w:rPr>
      </w:pPr>
      <w:r>
        <w:rPr>
          <w:sz w:val="28"/>
          <w:szCs w:val="28"/>
        </w:rPr>
        <w:t xml:space="preserve">Отсутствие прямых связей с российской энергосистемой и стремление стран Балтии перевести электростанции на синхронную работу в энергосистеме Европейского союза в связи с вхождением в эту организацию существенно снижают энергетическую безопасность области. </w:t>
      </w:r>
    </w:p>
    <w:p w:rsidR="00B470FD" w:rsidRDefault="00B470FD">
      <w:pPr>
        <w:pStyle w:val="a3"/>
        <w:spacing w:before="0" w:after="0" w:line="360" w:lineRule="auto"/>
        <w:ind w:firstLine="1134"/>
        <w:jc w:val="both"/>
        <w:rPr>
          <w:sz w:val="28"/>
          <w:szCs w:val="28"/>
        </w:rPr>
      </w:pPr>
      <w:r>
        <w:rPr>
          <w:sz w:val="28"/>
          <w:szCs w:val="28"/>
        </w:rPr>
        <w:t xml:space="preserve">Положение осложняется отсутствием долгосрочных соглашений с Литвой и Белоруссией о транзитном энергоснабжении Калининградской области, что может привести к полной энергетической изоляции региона от энергосистем России. </w:t>
      </w:r>
    </w:p>
    <w:p w:rsidR="00B470FD" w:rsidRDefault="00B470FD">
      <w:pPr>
        <w:pStyle w:val="a3"/>
        <w:spacing w:before="0" w:after="0" w:line="360" w:lineRule="auto"/>
        <w:ind w:firstLine="1134"/>
        <w:jc w:val="both"/>
        <w:rPr>
          <w:sz w:val="28"/>
          <w:szCs w:val="28"/>
        </w:rPr>
      </w:pPr>
      <w:r>
        <w:rPr>
          <w:sz w:val="28"/>
          <w:szCs w:val="28"/>
        </w:rPr>
        <w:t>Благодаря своему географическому положению Калининград имеет предпосылки для превращения в крупный узел связи и телекоммуникаций, соединяющий не только Россию и Европу, но и различные страны Балтийского региона. Для этого необходимо наличие достаточно мощных, имеющих большую пропускную способность систем связи, позволяющих обеспечить высокое качество услуг с использованием всего спектра передовых технологий.</w:t>
      </w:r>
    </w:p>
    <w:p w:rsidR="00B470FD" w:rsidRDefault="00B470FD">
      <w:pPr>
        <w:pStyle w:val="a3"/>
        <w:spacing w:before="0" w:after="0" w:line="360" w:lineRule="auto"/>
        <w:ind w:firstLine="1134"/>
        <w:jc w:val="both"/>
        <w:rPr>
          <w:sz w:val="28"/>
          <w:szCs w:val="28"/>
        </w:rPr>
      </w:pPr>
      <w:r>
        <w:rPr>
          <w:sz w:val="28"/>
          <w:szCs w:val="28"/>
        </w:rPr>
        <w:t>Наконец, важной задачей является создание условий для развития туристско-рекреационного комплекса, способного стать одним из эффективных рычагов структурной перестройки экономики.</w:t>
      </w:r>
    </w:p>
    <w:p w:rsidR="00B470FD" w:rsidRDefault="00B470FD">
      <w:pPr>
        <w:pStyle w:val="a3"/>
        <w:spacing w:before="0" w:after="0" w:line="360" w:lineRule="auto"/>
        <w:ind w:firstLine="1134"/>
        <w:jc w:val="both"/>
        <w:rPr>
          <w:sz w:val="28"/>
          <w:szCs w:val="28"/>
        </w:rPr>
      </w:pPr>
      <w:r>
        <w:rPr>
          <w:sz w:val="28"/>
          <w:szCs w:val="28"/>
        </w:rPr>
        <w:t>Целью государственной политики в сфере туризма и рекреации в Калининградской области является создание и развитие на ее территории конкурентоспособной туристско-рекреационной индустрии.</w:t>
      </w:r>
    </w:p>
    <w:p w:rsidR="00B470FD" w:rsidRDefault="00B470FD">
      <w:pPr>
        <w:pStyle w:val="a3"/>
        <w:spacing w:before="0" w:after="0" w:line="360" w:lineRule="auto"/>
        <w:ind w:firstLine="1134"/>
        <w:jc w:val="both"/>
        <w:rPr>
          <w:sz w:val="28"/>
          <w:szCs w:val="28"/>
        </w:rPr>
      </w:pPr>
      <w:r>
        <w:rPr>
          <w:sz w:val="28"/>
          <w:szCs w:val="28"/>
        </w:rPr>
        <w:t>Достижение этой цели предполагает:</w:t>
      </w:r>
    </w:p>
    <w:p w:rsidR="00B470FD" w:rsidRDefault="00B470FD">
      <w:pPr>
        <w:pStyle w:val="a3"/>
        <w:spacing w:before="0" w:after="0" w:line="360" w:lineRule="auto"/>
        <w:ind w:firstLine="1134"/>
        <w:jc w:val="both"/>
        <w:rPr>
          <w:sz w:val="28"/>
          <w:szCs w:val="28"/>
        </w:rPr>
      </w:pPr>
      <w:r>
        <w:rPr>
          <w:sz w:val="28"/>
          <w:szCs w:val="28"/>
        </w:rPr>
        <w:t>- совершенствование нормативно-правовой базы развития туризма и рекреации;</w:t>
      </w:r>
    </w:p>
    <w:p w:rsidR="00B470FD" w:rsidRDefault="00B470FD">
      <w:pPr>
        <w:pStyle w:val="a3"/>
        <w:spacing w:before="0" w:after="0" w:line="360" w:lineRule="auto"/>
        <w:ind w:firstLine="1134"/>
        <w:jc w:val="both"/>
        <w:rPr>
          <w:sz w:val="28"/>
          <w:szCs w:val="28"/>
        </w:rPr>
      </w:pPr>
      <w:r>
        <w:rPr>
          <w:sz w:val="28"/>
          <w:szCs w:val="28"/>
        </w:rPr>
        <w:t>- развитие межрегионального и международного сотрудничества;</w:t>
      </w:r>
    </w:p>
    <w:p w:rsidR="00B470FD" w:rsidRDefault="00B470FD">
      <w:pPr>
        <w:pStyle w:val="a3"/>
        <w:spacing w:before="0" w:after="0" w:line="360" w:lineRule="auto"/>
        <w:ind w:firstLine="1134"/>
        <w:jc w:val="both"/>
        <w:rPr>
          <w:sz w:val="28"/>
          <w:szCs w:val="28"/>
        </w:rPr>
      </w:pPr>
      <w:r>
        <w:rPr>
          <w:sz w:val="28"/>
          <w:szCs w:val="28"/>
        </w:rPr>
        <w:t>содействие развитию инфраструктуры туризма;</w:t>
      </w:r>
    </w:p>
    <w:p w:rsidR="00B470FD" w:rsidRDefault="00B470FD">
      <w:pPr>
        <w:pStyle w:val="a3"/>
        <w:spacing w:before="0" w:after="0" w:line="360" w:lineRule="auto"/>
        <w:ind w:firstLine="1134"/>
        <w:jc w:val="both"/>
        <w:rPr>
          <w:sz w:val="28"/>
          <w:szCs w:val="28"/>
        </w:rPr>
      </w:pPr>
      <w:r>
        <w:rPr>
          <w:sz w:val="28"/>
          <w:szCs w:val="28"/>
        </w:rPr>
        <w:t>- создание системы информационного обеспечения сферы туризма, в том числе путём широкого внедрения новых информационных технологий, проведение активной рекламной деятельности по продвижению туристских продуктов Калининградской области на внутренний и внешний рынки;</w:t>
      </w:r>
    </w:p>
    <w:p w:rsidR="00B470FD" w:rsidRDefault="00B470FD">
      <w:pPr>
        <w:pStyle w:val="a3"/>
        <w:spacing w:before="0" w:after="0" w:line="360" w:lineRule="auto"/>
        <w:ind w:firstLine="1134"/>
        <w:jc w:val="both"/>
        <w:rPr>
          <w:sz w:val="28"/>
          <w:szCs w:val="28"/>
        </w:rPr>
      </w:pPr>
      <w:r>
        <w:rPr>
          <w:sz w:val="28"/>
          <w:szCs w:val="28"/>
        </w:rPr>
        <w:t>- дальнейшее совершенствование региональной системы подготовки, переподготовки и повышения квалификации туристских кадров.</w:t>
      </w:r>
    </w:p>
    <w:p w:rsidR="00B470FD" w:rsidRDefault="00B470FD">
      <w:pPr>
        <w:pStyle w:val="a3"/>
        <w:spacing w:before="0" w:after="0" w:line="360" w:lineRule="auto"/>
        <w:ind w:firstLine="1134"/>
        <w:jc w:val="both"/>
        <w:rPr>
          <w:sz w:val="28"/>
          <w:szCs w:val="28"/>
        </w:rPr>
      </w:pPr>
      <w:r>
        <w:rPr>
          <w:sz w:val="28"/>
          <w:szCs w:val="28"/>
        </w:rPr>
        <w:t>Реализация указанных мер будет способствовать переходу от фрагментарного к комплексному подходу решения проблем туристистско-рекреационного комплекса области.</w:t>
      </w:r>
    </w:p>
    <w:p w:rsidR="00B470FD" w:rsidRDefault="00B470FD">
      <w:pPr>
        <w:pStyle w:val="a3"/>
        <w:spacing w:before="0" w:after="0" w:line="360" w:lineRule="auto"/>
        <w:ind w:firstLine="1134"/>
        <w:jc w:val="both"/>
        <w:rPr>
          <w:sz w:val="28"/>
          <w:szCs w:val="28"/>
        </w:rPr>
      </w:pPr>
      <w:r>
        <w:rPr>
          <w:sz w:val="28"/>
          <w:szCs w:val="28"/>
        </w:rPr>
        <w:t xml:space="preserve">Устойчивое развитие отрасли окажет стимулирующее воздействие на торговлю, строительство, транспорт, промышленность и сельское хозяйство, объекты культуры. В результате этого будут привлечены дополнительные финансовые ресурсы в экономику области, обеспечена занятость значительной части населения, а также повышен спрос на транспортные пассажирские перевозки, продукцию местных товаропроизводителей. </w:t>
      </w:r>
    </w:p>
    <w:p w:rsidR="00B470FD" w:rsidRDefault="00B470FD">
      <w:pPr>
        <w:pStyle w:val="a3"/>
        <w:spacing w:before="0" w:after="0" w:line="360" w:lineRule="auto"/>
        <w:rPr>
          <w:sz w:val="28"/>
          <w:szCs w:val="28"/>
        </w:rPr>
      </w:pPr>
    </w:p>
    <w:p w:rsidR="00B470FD" w:rsidRDefault="00B470FD">
      <w:pPr>
        <w:pStyle w:val="a3"/>
        <w:spacing w:before="0" w:after="0" w:line="360" w:lineRule="auto"/>
        <w:jc w:val="center"/>
        <w:rPr>
          <w:b/>
          <w:bCs/>
          <w:sz w:val="28"/>
          <w:szCs w:val="28"/>
        </w:rPr>
      </w:pPr>
      <w:r>
        <w:rPr>
          <w:sz w:val="28"/>
          <w:szCs w:val="28"/>
        </w:rPr>
        <w:br w:type="page"/>
      </w:r>
      <w:r>
        <w:rPr>
          <w:b/>
          <w:bCs/>
          <w:sz w:val="28"/>
          <w:szCs w:val="28"/>
        </w:rPr>
        <w:t>Список источников и литературы</w:t>
      </w:r>
    </w:p>
    <w:p w:rsidR="00B470FD" w:rsidRDefault="00B470FD">
      <w:pPr>
        <w:pStyle w:val="a3"/>
        <w:numPr>
          <w:ilvl w:val="0"/>
          <w:numId w:val="3"/>
        </w:numPr>
        <w:spacing w:before="0" w:after="0" w:line="360" w:lineRule="auto"/>
        <w:jc w:val="both"/>
        <w:rPr>
          <w:sz w:val="28"/>
          <w:szCs w:val="28"/>
        </w:rPr>
      </w:pPr>
      <w:r>
        <w:rPr>
          <w:sz w:val="28"/>
          <w:szCs w:val="28"/>
        </w:rPr>
        <w:t>Статистический сборник Госкомстата РФ. Калининград, 2001.</w:t>
      </w:r>
    </w:p>
    <w:p w:rsidR="00B470FD" w:rsidRDefault="00B470FD">
      <w:pPr>
        <w:pStyle w:val="a3"/>
        <w:numPr>
          <w:ilvl w:val="0"/>
          <w:numId w:val="3"/>
        </w:numPr>
        <w:spacing w:before="0" w:after="0" w:line="360" w:lineRule="auto"/>
        <w:jc w:val="both"/>
        <w:rPr>
          <w:sz w:val="28"/>
          <w:szCs w:val="28"/>
        </w:rPr>
      </w:pPr>
      <w:r>
        <w:rPr>
          <w:sz w:val="28"/>
          <w:szCs w:val="28"/>
        </w:rPr>
        <w:t>Статистический сборник Госкомстата РФ. Калининград, 2003.</w:t>
      </w:r>
    </w:p>
    <w:p w:rsidR="00B470FD" w:rsidRDefault="00B470FD">
      <w:pPr>
        <w:pStyle w:val="a3"/>
        <w:numPr>
          <w:ilvl w:val="0"/>
          <w:numId w:val="3"/>
        </w:numPr>
        <w:spacing w:before="0" w:after="0" w:line="360" w:lineRule="auto"/>
        <w:jc w:val="both"/>
        <w:rPr>
          <w:sz w:val="28"/>
          <w:szCs w:val="28"/>
        </w:rPr>
      </w:pPr>
      <w:r>
        <w:rPr>
          <w:sz w:val="28"/>
          <w:szCs w:val="28"/>
        </w:rPr>
        <w:t>Федеральная Целевая Программа развития Калининградской области на 2000 – 2010 гг.</w:t>
      </w:r>
      <w:bookmarkStart w:id="0" w:name="_GoBack"/>
      <w:bookmarkEnd w:id="0"/>
    </w:p>
    <w:sectPr w:rsidR="00B470FD">
      <w:footerReference w:type="default" r:id="rId11"/>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35" w:rsidRDefault="00177735">
      <w:r>
        <w:separator/>
      </w:r>
    </w:p>
  </w:endnote>
  <w:endnote w:type="continuationSeparator" w:id="0">
    <w:p w:rsidR="00177735" w:rsidRDefault="0017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FD" w:rsidRDefault="00B470F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073D">
      <w:rPr>
        <w:rStyle w:val="a7"/>
        <w:noProof/>
      </w:rPr>
      <w:t>2</w:t>
    </w:r>
    <w:r>
      <w:rPr>
        <w:rStyle w:val="a7"/>
      </w:rPr>
      <w:fldChar w:fldCharType="end"/>
    </w:r>
  </w:p>
  <w:p w:rsidR="00B470FD" w:rsidRDefault="00B470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35" w:rsidRDefault="00177735">
      <w:r>
        <w:separator/>
      </w:r>
    </w:p>
  </w:footnote>
  <w:footnote w:type="continuationSeparator" w:id="0">
    <w:p w:rsidR="00177735" w:rsidRDefault="0017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DEB"/>
    <w:multiLevelType w:val="multilevel"/>
    <w:tmpl w:val="6212C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EB257F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F092154"/>
    <w:multiLevelType w:val="singleLevel"/>
    <w:tmpl w:val="839C58FE"/>
    <w:lvl w:ilvl="0">
      <w:start w:val="1"/>
      <w:numFmt w:val="decimal"/>
      <w:lvlText w:val="%1)"/>
      <w:lvlJc w:val="left"/>
      <w:pPr>
        <w:tabs>
          <w:tab w:val="num" w:pos="1539"/>
        </w:tabs>
        <w:ind w:left="1539" w:hanging="40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B13"/>
    <w:rsid w:val="00177735"/>
    <w:rsid w:val="00616582"/>
    <w:rsid w:val="00A43B13"/>
    <w:rsid w:val="00AD073D"/>
    <w:rsid w:val="00B470FD"/>
    <w:rsid w:val="00B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ABD9470-3D09-431A-8C6A-C164E066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 Калининградской области</vt:lpstr>
    </vt:vector>
  </TitlesOfParts>
  <Company>Strana Kaliningrad</Company>
  <LinksUpToDate>false</LinksUpToDate>
  <CharactersWithSpaces>25431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 Калининградской области</dc:title>
  <dc:subject/>
  <dc:creator>kigim</dc:creator>
  <cp:keywords/>
  <dc:description/>
  <cp:lastModifiedBy>admin</cp:lastModifiedBy>
  <cp:revision>2</cp:revision>
  <dcterms:created xsi:type="dcterms:W3CDTF">2014-03-30T18:44:00Z</dcterms:created>
  <dcterms:modified xsi:type="dcterms:W3CDTF">2014-03-30T18:44:00Z</dcterms:modified>
</cp:coreProperties>
</file>