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B6E" w:rsidRPr="00062502" w:rsidRDefault="00D17B3B" w:rsidP="00062502">
      <w:pPr>
        <w:spacing w:line="360" w:lineRule="auto"/>
        <w:ind w:firstLine="709"/>
        <w:jc w:val="center"/>
        <w:rPr>
          <w:b/>
          <w:sz w:val="28"/>
          <w:szCs w:val="32"/>
        </w:rPr>
      </w:pPr>
      <w:r w:rsidRPr="00062502">
        <w:rPr>
          <w:b/>
          <w:sz w:val="28"/>
          <w:szCs w:val="32"/>
        </w:rPr>
        <w:t>Содержание.</w:t>
      </w:r>
    </w:p>
    <w:p w:rsidR="00760B6E" w:rsidRPr="00062502" w:rsidRDefault="00760B6E" w:rsidP="00062502">
      <w:pPr>
        <w:spacing w:line="360" w:lineRule="auto"/>
        <w:ind w:firstLine="709"/>
        <w:jc w:val="both"/>
        <w:rPr>
          <w:sz w:val="28"/>
          <w:szCs w:val="32"/>
        </w:rPr>
      </w:pPr>
    </w:p>
    <w:p w:rsidR="00760B6E" w:rsidRPr="00062502" w:rsidRDefault="00D17B3B" w:rsidP="00062502">
      <w:pPr>
        <w:spacing w:line="360" w:lineRule="auto"/>
        <w:ind w:firstLine="709"/>
        <w:jc w:val="both"/>
        <w:rPr>
          <w:sz w:val="28"/>
          <w:szCs w:val="28"/>
        </w:rPr>
      </w:pPr>
      <w:r w:rsidRPr="00062502">
        <w:rPr>
          <w:sz w:val="28"/>
          <w:szCs w:val="28"/>
        </w:rPr>
        <w:t>Введение</w:t>
      </w:r>
      <w:r w:rsidR="00E26C63" w:rsidRPr="00062502">
        <w:rPr>
          <w:sz w:val="28"/>
          <w:szCs w:val="28"/>
        </w:rPr>
        <w:t xml:space="preserve">                                                                                        </w:t>
      </w:r>
      <w:r w:rsidR="00062502">
        <w:rPr>
          <w:sz w:val="28"/>
          <w:szCs w:val="28"/>
        </w:rPr>
        <w:t xml:space="preserve">                 </w:t>
      </w:r>
      <w:r w:rsidR="00E26C63" w:rsidRPr="00062502">
        <w:rPr>
          <w:sz w:val="28"/>
          <w:szCs w:val="28"/>
        </w:rPr>
        <w:t>4</w:t>
      </w:r>
    </w:p>
    <w:p w:rsidR="00760B6E" w:rsidRPr="00062502" w:rsidRDefault="00D17B3B" w:rsidP="00062502">
      <w:pPr>
        <w:spacing w:line="360" w:lineRule="auto"/>
        <w:ind w:firstLine="709"/>
        <w:jc w:val="both"/>
        <w:rPr>
          <w:sz w:val="28"/>
          <w:szCs w:val="28"/>
        </w:rPr>
      </w:pPr>
      <w:r w:rsidRPr="00062502">
        <w:rPr>
          <w:sz w:val="28"/>
          <w:szCs w:val="28"/>
        </w:rPr>
        <w:t>1.Теоретическая часть</w:t>
      </w:r>
      <w:r w:rsidR="00E26C63" w:rsidRPr="00062502">
        <w:rPr>
          <w:sz w:val="28"/>
          <w:szCs w:val="28"/>
        </w:rPr>
        <w:t xml:space="preserve">                                                                   </w:t>
      </w:r>
      <w:r w:rsidR="00062502">
        <w:rPr>
          <w:sz w:val="28"/>
          <w:szCs w:val="28"/>
        </w:rPr>
        <w:t xml:space="preserve">                </w:t>
      </w:r>
      <w:r w:rsidR="007C65E1" w:rsidRPr="00062502">
        <w:rPr>
          <w:sz w:val="28"/>
          <w:szCs w:val="28"/>
        </w:rPr>
        <w:t>6</w:t>
      </w:r>
    </w:p>
    <w:p w:rsidR="00D17B3B" w:rsidRPr="00062502" w:rsidRDefault="00D17B3B" w:rsidP="00062502">
      <w:pPr>
        <w:spacing w:line="360" w:lineRule="auto"/>
        <w:ind w:firstLine="709"/>
        <w:jc w:val="both"/>
        <w:rPr>
          <w:sz w:val="28"/>
          <w:szCs w:val="28"/>
        </w:rPr>
      </w:pPr>
      <w:r w:rsidRPr="00062502">
        <w:rPr>
          <w:sz w:val="28"/>
          <w:szCs w:val="28"/>
        </w:rPr>
        <w:t>1.1.Сырье, продукты, ката</w:t>
      </w:r>
      <w:r w:rsidR="00E26C63" w:rsidRPr="00062502">
        <w:rPr>
          <w:sz w:val="28"/>
          <w:szCs w:val="28"/>
        </w:rPr>
        <w:t xml:space="preserve">лизаторы процесса алкилирования  </w:t>
      </w:r>
      <w:r w:rsidR="00062502">
        <w:rPr>
          <w:sz w:val="28"/>
          <w:szCs w:val="28"/>
        </w:rPr>
        <w:t xml:space="preserve">              </w:t>
      </w:r>
      <w:r w:rsidR="007C65E1" w:rsidRPr="00062502">
        <w:rPr>
          <w:sz w:val="28"/>
          <w:szCs w:val="28"/>
        </w:rPr>
        <w:t>6</w:t>
      </w:r>
      <w:r w:rsidR="00E26C63" w:rsidRPr="00062502">
        <w:rPr>
          <w:sz w:val="28"/>
          <w:szCs w:val="28"/>
        </w:rPr>
        <w:t xml:space="preserve"> </w:t>
      </w:r>
    </w:p>
    <w:p w:rsidR="00D17B3B" w:rsidRPr="00062502" w:rsidRDefault="00D17B3B" w:rsidP="00062502">
      <w:pPr>
        <w:spacing w:line="360" w:lineRule="auto"/>
        <w:ind w:firstLine="709"/>
        <w:jc w:val="both"/>
        <w:rPr>
          <w:sz w:val="28"/>
          <w:szCs w:val="28"/>
        </w:rPr>
      </w:pPr>
      <w:r w:rsidRPr="00062502">
        <w:rPr>
          <w:sz w:val="28"/>
          <w:szCs w:val="28"/>
        </w:rPr>
        <w:t>1.2. Механизм ал</w:t>
      </w:r>
      <w:r w:rsidR="00E26C63" w:rsidRPr="00062502">
        <w:rPr>
          <w:sz w:val="28"/>
          <w:szCs w:val="28"/>
        </w:rPr>
        <w:t xml:space="preserve">килирования изобутана бутиленом                 </w:t>
      </w:r>
      <w:r w:rsidR="00062502">
        <w:rPr>
          <w:sz w:val="28"/>
          <w:szCs w:val="28"/>
        </w:rPr>
        <w:t xml:space="preserve">               </w:t>
      </w:r>
      <w:r w:rsidR="007C65E1" w:rsidRPr="00062502">
        <w:rPr>
          <w:sz w:val="28"/>
          <w:szCs w:val="28"/>
        </w:rPr>
        <w:t>9</w:t>
      </w:r>
    </w:p>
    <w:p w:rsidR="00E26C63" w:rsidRPr="00062502" w:rsidRDefault="00D17B3B" w:rsidP="00062502">
      <w:pPr>
        <w:spacing w:line="360" w:lineRule="auto"/>
        <w:ind w:firstLine="709"/>
        <w:jc w:val="both"/>
        <w:rPr>
          <w:sz w:val="28"/>
          <w:szCs w:val="28"/>
        </w:rPr>
      </w:pPr>
      <w:r w:rsidRPr="00062502">
        <w:rPr>
          <w:sz w:val="28"/>
          <w:szCs w:val="28"/>
        </w:rPr>
        <w:t>2.</w:t>
      </w:r>
      <w:r w:rsidR="00E26C63" w:rsidRPr="00062502">
        <w:rPr>
          <w:sz w:val="28"/>
          <w:szCs w:val="28"/>
        </w:rPr>
        <w:t>Методическая часть</w:t>
      </w:r>
      <w:r w:rsidR="00CC7E3C" w:rsidRPr="00062502">
        <w:rPr>
          <w:sz w:val="28"/>
          <w:szCs w:val="28"/>
        </w:rPr>
        <w:t xml:space="preserve">                                               </w:t>
      </w:r>
      <w:r w:rsidR="00062502">
        <w:rPr>
          <w:sz w:val="28"/>
          <w:szCs w:val="28"/>
        </w:rPr>
        <w:t xml:space="preserve"> </w:t>
      </w:r>
      <w:r w:rsidR="00CC7E3C" w:rsidRPr="00062502">
        <w:rPr>
          <w:sz w:val="28"/>
          <w:szCs w:val="28"/>
        </w:rPr>
        <w:t xml:space="preserve">               </w:t>
      </w:r>
      <w:r w:rsidR="00062502">
        <w:rPr>
          <w:sz w:val="28"/>
          <w:szCs w:val="28"/>
        </w:rPr>
        <w:t xml:space="preserve">                  </w:t>
      </w:r>
      <w:r w:rsidR="007C65E1" w:rsidRPr="00062502">
        <w:rPr>
          <w:sz w:val="28"/>
          <w:szCs w:val="28"/>
        </w:rPr>
        <w:t>14</w:t>
      </w:r>
    </w:p>
    <w:p w:rsidR="00E26C63" w:rsidRPr="00062502" w:rsidRDefault="00E26C63" w:rsidP="00062502">
      <w:pPr>
        <w:spacing w:line="360" w:lineRule="auto"/>
        <w:ind w:firstLine="709"/>
        <w:jc w:val="both"/>
        <w:rPr>
          <w:sz w:val="28"/>
          <w:szCs w:val="28"/>
        </w:rPr>
      </w:pPr>
      <w:r w:rsidRPr="00062502">
        <w:rPr>
          <w:sz w:val="28"/>
          <w:szCs w:val="28"/>
        </w:rPr>
        <w:t xml:space="preserve">2.1.Методы определения октанового числа </w:t>
      </w:r>
      <w:r w:rsidR="001F45C0" w:rsidRPr="00062502">
        <w:rPr>
          <w:sz w:val="28"/>
          <w:szCs w:val="28"/>
        </w:rPr>
        <w:t>бензинов</w:t>
      </w:r>
      <w:r w:rsidR="00CC7E3C" w:rsidRPr="00062502">
        <w:rPr>
          <w:sz w:val="28"/>
          <w:szCs w:val="28"/>
        </w:rPr>
        <w:t xml:space="preserve">           </w:t>
      </w:r>
      <w:r w:rsidR="00062502">
        <w:rPr>
          <w:sz w:val="28"/>
          <w:szCs w:val="28"/>
        </w:rPr>
        <w:t xml:space="preserve">  </w:t>
      </w:r>
      <w:r w:rsidR="00CC7E3C" w:rsidRPr="00062502">
        <w:rPr>
          <w:sz w:val="28"/>
          <w:szCs w:val="28"/>
        </w:rPr>
        <w:t xml:space="preserve">     </w:t>
      </w:r>
      <w:r w:rsidR="00062502">
        <w:rPr>
          <w:sz w:val="28"/>
          <w:szCs w:val="28"/>
        </w:rPr>
        <w:t xml:space="preserve">           </w:t>
      </w:r>
      <w:r w:rsidR="00CC7E3C" w:rsidRPr="00062502">
        <w:rPr>
          <w:sz w:val="28"/>
          <w:szCs w:val="28"/>
        </w:rPr>
        <w:t>1</w:t>
      </w:r>
      <w:r w:rsidR="007C65E1" w:rsidRPr="00062502">
        <w:rPr>
          <w:sz w:val="28"/>
          <w:szCs w:val="28"/>
        </w:rPr>
        <w:t>4</w:t>
      </w:r>
    </w:p>
    <w:p w:rsidR="00760B6E" w:rsidRPr="00062502" w:rsidRDefault="00E26C63" w:rsidP="00062502">
      <w:pPr>
        <w:spacing w:line="360" w:lineRule="auto"/>
        <w:ind w:firstLine="709"/>
        <w:jc w:val="both"/>
        <w:rPr>
          <w:sz w:val="28"/>
          <w:szCs w:val="28"/>
        </w:rPr>
      </w:pPr>
      <w:r w:rsidRPr="00062502">
        <w:rPr>
          <w:sz w:val="28"/>
          <w:szCs w:val="28"/>
        </w:rPr>
        <w:t>2.2.Метод определения давления насыщенных паров бензинов</w:t>
      </w:r>
      <w:r w:rsidR="00D17B3B" w:rsidRPr="00062502">
        <w:rPr>
          <w:sz w:val="28"/>
          <w:szCs w:val="28"/>
        </w:rPr>
        <w:t xml:space="preserve"> </w:t>
      </w:r>
      <w:r w:rsidR="00062502">
        <w:rPr>
          <w:sz w:val="28"/>
          <w:szCs w:val="28"/>
        </w:rPr>
        <w:t xml:space="preserve">           </w:t>
      </w:r>
      <w:r w:rsidR="007C65E1" w:rsidRPr="00062502">
        <w:rPr>
          <w:sz w:val="28"/>
          <w:szCs w:val="28"/>
        </w:rPr>
        <w:t>21</w:t>
      </w:r>
    </w:p>
    <w:p w:rsidR="0082673C" w:rsidRPr="00062502" w:rsidRDefault="0082673C" w:rsidP="00062502">
      <w:pPr>
        <w:spacing w:line="360" w:lineRule="auto"/>
        <w:ind w:firstLine="709"/>
        <w:jc w:val="both"/>
        <w:rPr>
          <w:sz w:val="28"/>
          <w:szCs w:val="28"/>
        </w:rPr>
      </w:pPr>
      <w:r w:rsidRPr="00062502">
        <w:rPr>
          <w:sz w:val="28"/>
          <w:szCs w:val="28"/>
        </w:rPr>
        <w:t xml:space="preserve">Заключение                                                                                       </w:t>
      </w:r>
      <w:r w:rsidR="00062502">
        <w:rPr>
          <w:sz w:val="28"/>
          <w:szCs w:val="28"/>
        </w:rPr>
        <w:t xml:space="preserve">           </w:t>
      </w:r>
      <w:r w:rsidRPr="00062502">
        <w:rPr>
          <w:sz w:val="28"/>
          <w:szCs w:val="28"/>
        </w:rPr>
        <w:t>22</w:t>
      </w:r>
    </w:p>
    <w:p w:rsidR="00CC7E3C" w:rsidRPr="00062502" w:rsidRDefault="00CC7E3C" w:rsidP="00062502">
      <w:pPr>
        <w:spacing w:line="360" w:lineRule="auto"/>
        <w:ind w:firstLine="709"/>
        <w:jc w:val="both"/>
        <w:rPr>
          <w:sz w:val="28"/>
          <w:szCs w:val="28"/>
        </w:rPr>
      </w:pPr>
      <w:r w:rsidRPr="00062502">
        <w:rPr>
          <w:sz w:val="28"/>
          <w:szCs w:val="28"/>
        </w:rPr>
        <w:t xml:space="preserve">Литература                                                                                        </w:t>
      </w:r>
      <w:r w:rsidR="00062502">
        <w:rPr>
          <w:sz w:val="28"/>
          <w:szCs w:val="28"/>
        </w:rPr>
        <w:t xml:space="preserve">           </w:t>
      </w:r>
      <w:r w:rsidR="007C65E1" w:rsidRPr="00062502">
        <w:rPr>
          <w:sz w:val="28"/>
          <w:szCs w:val="28"/>
        </w:rPr>
        <w:t>2</w:t>
      </w:r>
      <w:r w:rsidR="0082673C" w:rsidRPr="00062502">
        <w:rPr>
          <w:sz w:val="28"/>
          <w:szCs w:val="28"/>
        </w:rPr>
        <w:t>3</w:t>
      </w:r>
    </w:p>
    <w:p w:rsidR="00B10D83" w:rsidRPr="00062502" w:rsidRDefault="0082673C" w:rsidP="00062502">
      <w:pPr>
        <w:spacing w:line="360" w:lineRule="auto"/>
        <w:ind w:firstLine="709"/>
        <w:jc w:val="center"/>
        <w:rPr>
          <w:b/>
          <w:sz w:val="28"/>
          <w:szCs w:val="32"/>
        </w:rPr>
      </w:pPr>
      <w:r w:rsidRPr="00062502">
        <w:rPr>
          <w:sz w:val="28"/>
          <w:szCs w:val="32"/>
        </w:rPr>
        <w:br w:type="page"/>
      </w:r>
      <w:r w:rsidR="00B10D83" w:rsidRPr="00062502">
        <w:rPr>
          <w:b/>
          <w:sz w:val="28"/>
          <w:szCs w:val="32"/>
        </w:rPr>
        <w:t>В</w:t>
      </w:r>
      <w:r w:rsidR="00305331" w:rsidRPr="00062502">
        <w:rPr>
          <w:b/>
          <w:sz w:val="28"/>
          <w:szCs w:val="32"/>
        </w:rPr>
        <w:t>ВЕДЕНИЕ</w:t>
      </w:r>
    </w:p>
    <w:p w:rsidR="00062502" w:rsidRDefault="00062502" w:rsidP="00062502">
      <w:pPr>
        <w:spacing w:line="360" w:lineRule="auto"/>
        <w:ind w:firstLine="709"/>
        <w:jc w:val="both"/>
        <w:rPr>
          <w:sz w:val="28"/>
          <w:szCs w:val="28"/>
        </w:rPr>
      </w:pPr>
    </w:p>
    <w:p w:rsidR="00305331" w:rsidRPr="00062502" w:rsidRDefault="00305331" w:rsidP="00062502">
      <w:pPr>
        <w:spacing w:line="360" w:lineRule="auto"/>
        <w:ind w:firstLine="709"/>
        <w:jc w:val="both"/>
        <w:rPr>
          <w:sz w:val="28"/>
          <w:szCs w:val="28"/>
        </w:rPr>
      </w:pPr>
      <w:r w:rsidRPr="00062502">
        <w:rPr>
          <w:sz w:val="28"/>
          <w:szCs w:val="28"/>
        </w:rPr>
        <w:t xml:space="preserve">В производстве автомобильных бензинов наблюдается тенденция к повышению их октанового числа, так как использование высокооктановых бензинов позволяет без увеличения габаритов повысить мощность карбюраторных двигателей с одновременным снижением удельного расхода топлива. Основные сорта бензина должны иметь октановое число порядка 93-95. Наряду с этим по соображениям охраны окружающей среды резко сокращается производство этилированных бензинов или значительно уменьшается содержание в них тетраалкилсвинца для снижения выбросов в атмосферу </w:t>
      </w:r>
      <w:r w:rsidR="00CA3E32" w:rsidRPr="00062502">
        <w:rPr>
          <w:sz w:val="28"/>
          <w:szCs w:val="28"/>
        </w:rPr>
        <w:t>токсичных</w:t>
      </w:r>
      <w:r w:rsidRPr="00062502">
        <w:rPr>
          <w:sz w:val="28"/>
          <w:szCs w:val="28"/>
        </w:rPr>
        <w:t xml:space="preserve"> соединений углерода, серы и азота в составе выхлопных газов и отравляющего воздействия продуктов разложения тетраалкилсвинца на катализаторы дожигания выхлопных газов двигателя. В этой связи особенно целесообразно увеличение содержание высо</w:t>
      </w:r>
      <w:r w:rsidR="00CA3E32" w:rsidRPr="00062502">
        <w:rPr>
          <w:sz w:val="28"/>
          <w:szCs w:val="28"/>
        </w:rPr>
        <w:t>кооктановых изопарафиновых компо</w:t>
      </w:r>
      <w:r w:rsidRPr="00062502">
        <w:rPr>
          <w:sz w:val="28"/>
          <w:szCs w:val="28"/>
        </w:rPr>
        <w:t xml:space="preserve">нентов в автобензине, которые, имея высокое </w:t>
      </w:r>
      <w:r w:rsidR="00CA3E32" w:rsidRPr="00062502">
        <w:rPr>
          <w:sz w:val="28"/>
          <w:szCs w:val="28"/>
        </w:rPr>
        <w:t>октановое</w:t>
      </w:r>
      <w:r w:rsidRPr="00062502">
        <w:rPr>
          <w:sz w:val="28"/>
          <w:szCs w:val="28"/>
        </w:rPr>
        <w:t xml:space="preserve"> число по исследовательскому методу обладает низкой чувствительностью.</w:t>
      </w:r>
    </w:p>
    <w:p w:rsidR="00305331" w:rsidRPr="00062502" w:rsidRDefault="00305331" w:rsidP="00062502">
      <w:pPr>
        <w:spacing w:line="360" w:lineRule="auto"/>
        <w:ind w:firstLine="709"/>
        <w:jc w:val="both"/>
        <w:rPr>
          <w:sz w:val="28"/>
          <w:szCs w:val="28"/>
        </w:rPr>
      </w:pPr>
      <w:r w:rsidRPr="00062502">
        <w:rPr>
          <w:sz w:val="28"/>
          <w:szCs w:val="28"/>
        </w:rPr>
        <w:t>В основе процессов производства высо</w:t>
      </w:r>
      <w:r w:rsidR="00CA3E32" w:rsidRPr="00062502">
        <w:rPr>
          <w:sz w:val="28"/>
          <w:szCs w:val="28"/>
        </w:rPr>
        <w:t>коо</w:t>
      </w:r>
      <w:r w:rsidRPr="00062502">
        <w:rPr>
          <w:sz w:val="28"/>
          <w:szCs w:val="28"/>
        </w:rPr>
        <w:t>ктановых изонарафиновов лежат р</w:t>
      </w:r>
      <w:r w:rsidR="00CA3E32" w:rsidRPr="00062502">
        <w:rPr>
          <w:sz w:val="28"/>
          <w:szCs w:val="28"/>
        </w:rPr>
        <w:t>еакции изомеризации н-парафинов</w:t>
      </w:r>
      <w:r w:rsidRPr="00062502">
        <w:rPr>
          <w:sz w:val="28"/>
          <w:szCs w:val="28"/>
        </w:rPr>
        <w:t xml:space="preserve"> и алкилированных парафиновых углеродов олефиновыми углеродами С</w:t>
      </w:r>
      <w:r w:rsidRPr="00062502">
        <w:rPr>
          <w:sz w:val="28"/>
          <w:szCs w:val="28"/>
          <w:vertAlign w:val="subscript"/>
        </w:rPr>
        <w:t>2</w:t>
      </w:r>
      <w:r w:rsidRPr="00062502">
        <w:rPr>
          <w:sz w:val="28"/>
          <w:szCs w:val="28"/>
        </w:rPr>
        <w:t xml:space="preserve"> – С</w:t>
      </w:r>
      <w:r w:rsidRPr="00062502">
        <w:rPr>
          <w:sz w:val="28"/>
          <w:szCs w:val="28"/>
          <w:vertAlign w:val="subscript"/>
        </w:rPr>
        <w:t>5</w:t>
      </w:r>
      <w:r w:rsidRPr="00062502">
        <w:rPr>
          <w:sz w:val="28"/>
          <w:szCs w:val="28"/>
        </w:rPr>
        <w:t>.</w:t>
      </w:r>
    </w:p>
    <w:p w:rsidR="000D3BE7" w:rsidRPr="00062502" w:rsidRDefault="000D3BE7" w:rsidP="00062502">
      <w:pPr>
        <w:spacing w:line="360" w:lineRule="auto"/>
        <w:ind w:firstLine="709"/>
        <w:jc w:val="both"/>
        <w:rPr>
          <w:sz w:val="28"/>
          <w:szCs w:val="28"/>
        </w:rPr>
      </w:pPr>
      <w:r w:rsidRPr="00062502">
        <w:rPr>
          <w:sz w:val="28"/>
          <w:szCs w:val="28"/>
        </w:rPr>
        <w:t>Алкилированием называются процессы введения алкильных групп молекулы органических и некоторых неорганических веществ. Эти реакции имеют большое значение для синтеза алкилированных в ядро ароматических соединений, изопарафинов, многих меркаптанов, сульфидов, аминов и т.д. Процессы алкилирования часто являются промежуточными стадиями в производстве мономеров, моющих веществ и т.д.</w:t>
      </w:r>
    </w:p>
    <w:p w:rsidR="00305331" w:rsidRPr="00062502" w:rsidRDefault="00305331" w:rsidP="00062502">
      <w:pPr>
        <w:spacing w:line="360" w:lineRule="auto"/>
        <w:ind w:firstLine="709"/>
        <w:jc w:val="both"/>
        <w:rPr>
          <w:sz w:val="28"/>
          <w:szCs w:val="28"/>
        </w:rPr>
      </w:pPr>
      <w:r w:rsidRPr="00062502">
        <w:rPr>
          <w:sz w:val="28"/>
          <w:szCs w:val="28"/>
        </w:rPr>
        <w:t>По механизму реакции алкилирования относится к двум основных группами:</w:t>
      </w:r>
    </w:p>
    <w:p w:rsidR="00305331" w:rsidRPr="00062502" w:rsidRDefault="00305331" w:rsidP="00062502">
      <w:pPr>
        <w:numPr>
          <w:ilvl w:val="0"/>
          <w:numId w:val="1"/>
        </w:numPr>
        <w:tabs>
          <w:tab w:val="clear" w:pos="540"/>
          <w:tab w:val="num" w:pos="0"/>
        </w:tabs>
        <w:spacing w:line="360" w:lineRule="auto"/>
        <w:ind w:left="0" w:firstLine="709"/>
        <w:jc w:val="both"/>
        <w:rPr>
          <w:sz w:val="28"/>
          <w:szCs w:val="28"/>
        </w:rPr>
      </w:pPr>
      <w:r w:rsidRPr="00062502">
        <w:rPr>
          <w:sz w:val="28"/>
          <w:szCs w:val="28"/>
        </w:rPr>
        <w:t xml:space="preserve">реакции кислотно-каталитического алкилирования.  </w:t>
      </w:r>
    </w:p>
    <w:p w:rsidR="00305331" w:rsidRPr="00062502" w:rsidRDefault="00305331" w:rsidP="00062502">
      <w:pPr>
        <w:numPr>
          <w:ilvl w:val="0"/>
          <w:numId w:val="1"/>
        </w:numPr>
        <w:tabs>
          <w:tab w:val="clear" w:pos="540"/>
          <w:tab w:val="num" w:pos="0"/>
        </w:tabs>
        <w:spacing w:line="360" w:lineRule="auto"/>
        <w:ind w:left="0" w:firstLine="709"/>
        <w:jc w:val="both"/>
        <w:rPr>
          <w:sz w:val="28"/>
          <w:szCs w:val="28"/>
        </w:rPr>
      </w:pPr>
      <w:r w:rsidRPr="00062502">
        <w:rPr>
          <w:sz w:val="28"/>
          <w:szCs w:val="28"/>
        </w:rPr>
        <w:t>реакции термического алкилирования.</w:t>
      </w:r>
    </w:p>
    <w:p w:rsidR="00305331" w:rsidRPr="00062502" w:rsidRDefault="00305331" w:rsidP="00062502">
      <w:pPr>
        <w:tabs>
          <w:tab w:val="num" w:pos="0"/>
        </w:tabs>
        <w:spacing w:line="360" w:lineRule="auto"/>
        <w:ind w:firstLine="709"/>
        <w:jc w:val="both"/>
        <w:rPr>
          <w:sz w:val="28"/>
          <w:szCs w:val="28"/>
        </w:rPr>
      </w:pPr>
      <w:r w:rsidRPr="00062502">
        <w:rPr>
          <w:sz w:val="28"/>
          <w:szCs w:val="28"/>
        </w:rPr>
        <w:t>В настоящее время практически весь объ</w:t>
      </w:r>
      <w:r w:rsidR="00805682" w:rsidRPr="00062502">
        <w:rPr>
          <w:sz w:val="28"/>
          <w:szCs w:val="28"/>
        </w:rPr>
        <w:t>ём промышленного производства мо</w:t>
      </w:r>
      <w:r w:rsidRPr="00062502">
        <w:rPr>
          <w:sz w:val="28"/>
          <w:szCs w:val="28"/>
        </w:rPr>
        <w:t>торны</w:t>
      </w:r>
      <w:r w:rsidR="00805682" w:rsidRPr="00062502">
        <w:rPr>
          <w:sz w:val="28"/>
          <w:szCs w:val="28"/>
        </w:rPr>
        <w:t>х алкилатов основан на методе кислотно-каталитического алкилирования.</w:t>
      </w:r>
    </w:p>
    <w:p w:rsidR="00305331" w:rsidRPr="00062502" w:rsidRDefault="007C65E1" w:rsidP="00062502">
      <w:pPr>
        <w:tabs>
          <w:tab w:val="num" w:pos="0"/>
        </w:tabs>
        <w:spacing w:line="360" w:lineRule="auto"/>
        <w:ind w:firstLine="709"/>
        <w:jc w:val="center"/>
        <w:rPr>
          <w:b/>
          <w:sz w:val="28"/>
          <w:szCs w:val="32"/>
        </w:rPr>
      </w:pPr>
      <w:r w:rsidRPr="00062502">
        <w:rPr>
          <w:sz w:val="28"/>
          <w:szCs w:val="32"/>
        </w:rPr>
        <w:br w:type="page"/>
      </w:r>
      <w:r w:rsidR="00305331" w:rsidRPr="00062502">
        <w:rPr>
          <w:b/>
          <w:sz w:val="28"/>
          <w:szCs w:val="32"/>
        </w:rPr>
        <w:t>1</w:t>
      </w:r>
      <w:r w:rsidR="00497499" w:rsidRPr="00062502">
        <w:rPr>
          <w:b/>
          <w:sz w:val="28"/>
          <w:szCs w:val="32"/>
        </w:rPr>
        <w:t xml:space="preserve"> </w:t>
      </w:r>
      <w:r w:rsidR="00305331" w:rsidRPr="00062502">
        <w:rPr>
          <w:b/>
          <w:sz w:val="28"/>
          <w:szCs w:val="32"/>
        </w:rPr>
        <w:t>Теоретическая часть.</w:t>
      </w:r>
    </w:p>
    <w:p w:rsidR="00161A26" w:rsidRPr="00062502" w:rsidRDefault="00161A26" w:rsidP="00062502">
      <w:pPr>
        <w:tabs>
          <w:tab w:val="num" w:pos="0"/>
        </w:tabs>
        <w:spacing w:line="360" w:lineRule="auto"/>
        <w:ind w:firstLine="709"/>
        <w:jc w:val="center"/>
        <w:rPr>
          <w:b/>
          <w:sz w:val="28"/>
          <w:szCs w:val="28"/>
        </w:rPr>
      </w:pPr>
    </w:p>
    <w:p w:rsidR="00305331" w:rsidRPr="00062502" w:rsidRDefault="00305331" w:rsidP="00062502">
      <w:pPr>
        <w:tabs>
          <w:tab w:val="num" w:pos="0"/>
        </w:tabs>
        <w:spacing w:line="360" w:lineRule="auto"/>
        <w:ind w:firstLine="709"/>
        <w:jc w:val="center"/>
        <w:rPr>
          <w:b/>
          <w:sz w:val="28"/>
          <w:szCs w:val="28"/>
        </w:rPr>
      </w:pPr>
      <w:r w:rsidRPr="00062502">
        <w:rPr>
          <w:b/>
          <w:sz w:val="28"/>
          <w:szCs w:val="28"/>
        </w:rPr>
        <w:t>1.1 Сырьё,</w:t>
      </w:r>
      <w:r w:rsidR="00CA3E32" w:rsidRPr="00062502">
        <w:rPr>
          <w:b/>
          <w:sz w:val="28"/>
          <w:szCs w:val="28"/>
        </w:rPr>
        <w:t xml:space="preserve"> </w:t>
      </w:r>
      <w:r w:rsidRPr="00062502">
        <w:rPr>
          <w:b/>
          <w:sz w:val="28"/>
          <w:szCs w:val="28"/>
        </w:rPr>
        <w:t>продукты,</w:t>
      </w:r>
      <w:r w:rsidR="00CA3E32" w:rsidRPr="00062502">
        <w:rPr>
          <w:b/>
          <w:sz w:val="28"/>
          <w:szCs w:val="28"/>
        </w:rPr>
        <w:t xml:space="preserve"> </w:t>
      </w:r>
      <w:r w:rsidRPr="00062502">
        <w:rPr>
          <w:b/>
          <w:sz w:val="28"/>
          <w:szCs w:val="28"/>
        </w:rPr>
        <w:t>катализаторы процесса алкилирования.</w:t>
      </w:r>
    </w:p>
    <w:p w:rsidR="00062502" w:rsidRDefault="00062502" w:rsidP="00062502">
      <w:pPr>
        <w:tabs>
          <w:tab w:val="num" w:pos="0"/>
        </w:tabs>
        <w:spacing w:line="360" w:lineRule="auto"/>
        <w:ind w:firstLine="709"/>
        <w:jc w:val="both"/>
        <w:rPr>
          <w:sz w:val="28"/>
          <w:szCs w:val="28"/>
        </w:rPr>
      </w:pPr>
    </w:p>
    <w:p w:rsidR="00305331" w:rsidRPr="00062502" w:rsidRDefault="00305331" w:rsidP="00062502">
      <w:pPr>
        <w:tabs>
          <w:tab w:val="num" w:pos="0"/>
        </w:tabs>
        <w:spacing w:line="360" w:lineRule="auto"/>
        <w:ind w:firstLine="709"/>
        <w:jc w:val="both"/>
        <w:rPr>
          <w:sz w:val="28"/>
          <w:szCs w:val="28"/>
        </w:rPr>
      </w:pPr>
      <w:r w:rsidRPr="00062502">
        <w:rPr>
          <w:sz w:val="28"/>
          <w:szCs w:val="28"/>
        </w:rPr>
        <w:t>В промышленных условиях  в качестве сырья применяют узкие фракции углеводородов.</w:t>
      </w:r>
    </w:p>
    <w:p w:rsidR="00305331" w:rsidRPr="00062502" w:rsidRDefault="00CA3E32" w:rsidP="00062502">
      <w:pPr>
        <w:tabs>
          <w:tab w:val="num" w:pos="0"/>
        </w:tabs>
        <w:spacing w:line="360" w:lineRule="auto"/>
        <w:ind w:firstLine="709"/>
        <w:jc w:val="both"/>
        <w:rPr>
          <w:sz w:val="28"/>
          <w:szCs w:val="28"/>
        </w:rPr>
      </w:pPr>
      <w:r w:rsidRPr="00062502">
        <w:rPr>
          <w:sz w:val="28"/>
          <w:szCs w:val="28"/>
        </w:rPr>
        <w:t>Из пара</w:t>
      </w:r>
      <w:r w:rsidR="00305331" w:rsidRPr="00062502">
        <w:rPr>
          <w:sz w:val="28"/>
          <w:szCs w:val="28"/>
        </w:rPr>
        <w:t>фин</w:t>
      </w:r>
      <w:r w:rsidR="00265B3D" w:rsidRPr="00062502">
        <w:rPr>
          <w:sz w:val="28"/>
          <w:szCs w:val="28"/>
        </w:rPr>
        <w:t>и</w:t>
      </w:r>
      <w:r w:rsidR="00305331" w:rsidRPr="00062502">
        <w:rPr>
          <w:sz w:val="28"/>
          <w:szCs w:val="28"/>
        </w:rPr>
        <w:t>стых углеводородов наибольшее практическое значения для алкилирования имеет изубутан, фракцию С</w:t>
      </w:r>
      <w:r w:rsidR="00305331" w:rsidRPr="00062502">
        <w:rPr>
          <w:sz w:val="28"/>
          <w:szCs w:val="28"/>
          <w:vertAlign w:val="subscript"/>
        </w:rPr>
        <w:t>3</w:t>
      </w:r>
      <w:r w:rsidR="00305331" w:rsidRPr="00062502">
        <w:rPr>
          <w:sz w:val="28"/>
          <w:szCs w:val="28"/>
        </w:rPr>
        <w:t>-С</w:t>
      </w:r>
      <w:r w:rsidR="00305331" w:rsidRPr="00062502">
        <w:rPr>
          <w:sz w:val="28"/>
          <w:szCs w:val="28"/>
          <w:vertAlign w:val="subscript"/>
        </w:rPr>
        <w:t>5</w:t>
      </w:r>
      <w:r w:rsidR="00305331" w:rsidRPr="00062502">
        <w:rPr>
          <w:sz w:val="28"/>
          <w:szCs w:val="28"/>
        </w:rPr>
        <w:t xml:space="preserve"> попутных нефтяных г</w:t>
      </w:r>
      <w:r w:rsidR="00586F9E" w:rsidRPr="00062502">
        <w:rPr>
          <w:sz w:val="28"/>
          <w:szCs w:val="28"/>
        </w:rPr>
        <w:t>азов и газов нефтепереработки ис</w:t>
      </w:r>
      <w:r w:rsidR="00305331" w:rsidRPr="00062502">
        <w:rPr>
          <w:sz w:val="28"/>
          <w:szCs w:val="28"/>
        </w:rPr>
        <w:t>пользуют для получения изобутана. Высокое давление паров (520</w:t>
      </w:r>
      <w:r w:rsidR="00586F9E" w:rsidRPr="00062502">
        <w:rPr>
          <w:sz w:val="28"/>
          <w:szCs w:val="28"/>
        </w:rPr>
        <w:t xml:space="preserve"> </w:t>
      </w:r>
      <w:r w:rsidR="00305331" w:rsidRPr="00062502">
        <w:rPr>
          <w:sz w:val="28"/>
          <w:szCs w:val="28"/>
        </w:rPr>
        <w:t xml:space="preserve">кПа при 38 ºС) ограничивает возможность применения непосредственно как комплекта моторных топлив. При </w:t>
      </w:r>
      <w:r w:rsidR="00586F9E" w:rsidRPr="00062502">
        <w:rPr>
          <w:sz w:val="28"/>
          <w:szCs w:val="28"/>
        </w:rPr>
        <w:t>дефиците</w:t>
      </w:r>
      <w:r w:rsidR="00305331" w:rsidRPr="00062502">
        <w:rPr>
          <w:sz w:val="28"/>
          <w:szCs w:val="28"/>
        </w:rPr>
        <w:t xml:space="preserve"> изобутана иногда в промышленных процессах алкилиро</w:t>
      </w:r>
      <w:r w:rsidR="00586F9E" w:rsidRPr="00062502">
        <w:rPr>
          <w:sz w:val="28"/>
          <w:szCs w:val="28"/>
        </w:rPr>
        <w:t>в</w:t>
      </w:r>
      <w:r w:rsidR="00305331" w:rsidRPr="00062502">
        <w:rPr>
          <w:sz w:val="28"/>
          <w:szCs w:val="28"/>
        </w:rPr>
        <w:t>ания к изобутану добавляют изо</w:t>
      </w:r>
      <w:r w:rsidR="00497499" w:rsidRPr="00062502">
        <w:rPr>
          <w:sz w:val="28"/>
          <w:szCs w:val="28"/>
        </w:rPr>
        <w:t>пент</w:t>
      </w:r>
      <w:r w:rsidR="00305331" w:rsidRPr="00062502">
        <w:rPr>
          <w:sz w:val="28"/>
          <w:szCs w:val="28"/>
        </w:rPr>
        <w:t>ан (не более 20%).</w:t>
      </w:r>
    </w:p>
    <w:p w:rsidR="00305331" w:rsidRPr="00062502" w:rsidRDefault="00305331" w:rsidP="00062502">
      <w:pPr>
        <w:tabs>
          <w:tab w:val="num" w:pos="0"/>
        </w:tabs>
        <w:spacing w:line="360" w:lineRule="auto"/>
        <w:ind w:firstLine="709"/>
        <w:jc w:val="both"/>
        <w:rPr>
          <w:sz w:val="28"/>
          <w:szCs w:val="28"/>
        </w:rPr>
      </w:pPr>
      <w:r w:rsidRPr="00062502">
        <w:rPr>
          <w:sz w:val="28"/>
          <w:szCs w:val="28"/>
        </w:rPr>
        <w:t xml:space="preserve">Качество получающегося при </w:t>
      </w:r>
      <w:r w:rsidR="00586F9E" w:rsidRPr="00062502">
        <w:rPr>
          <w:sz w:val="28"/>
          <w:szCs w:val="28"/>
        </w:rPr>
        <w:t>сернокислотном алкил</w:t>
      </w:r>
      <w:r w:rsidRPr="00062502">
        <w:rPr>
          <w:sz w:val="28"/>
          <w:szCs w:val="28"/>
        </w:rPr>
        <w:t>ир</w:t>
      </w:r>
      <w:r w:rsidR="00586F9E" w:rsidRPr="00062502">
        <w:rPr>
          <w:sz w:val="28"/>
          <w:szCs w:val="28"/>
        </w:rPr>
        <w:t xml:space="preserve">овании </w:t>
      </w:r>
      <w:r w:rsidRPr="00062502">
        <w:rPr>
          <w:sz w:val="28"/>
          <w:szCs w:val="28"/>
        </w:rPr>
        <w:t>изобутана снижается в зав</w:t>
      </w:r>
      <w:r w:rsidR="00586F9E" w:rsidRPr="00062502">
        <w:rPr>
          <w:sz w:val="28"/>
          <w:szCs w:val="28"/>
        </w:rPr>
        <w:t>исимости от используемого олефин</w:t>
      </w:r>
      <w:r w:rsidRPr="00062502">
        <w:rPr>
          <w:sz w:val="28"/>
          <w:szCs w:val="28"/>
        </w:rPr>
        <w:t>а в следующей последовательности:</w:t>
      </w:r>
    </w:p>
    <w:p w:rsidR="00305331" w:rsidRPr="00062502" w:rsidRDefault="00305331" w:rsidP="00062502">
      <w:pPr>
        <w:tabs>
          <w:tab w:val="num" w:pos="0"/>
        </w:tabs>
        <w:spacing w:line="360" w:lineRule="auto"/>
        <w:ind w:firstLine="709"/>
        <w:jc w:val="both"/>
        <w:rPr>
          <w:sz w:val="28"/>
          <w:szCs w:val="28"/>
        </w:rPr>
      </w:pPr>
      <w:r w:rsidRPr="00062502">
        <w:rPr>
          <w:sz w:val="28"/>
          <w:szCs w:val="28"/>
        </w:rPr>
        <w:t>Бутилен-2 – бут</w:t>
      </w:r>
      <w:r w:rsidR="00DB06A6" w:rsidRPr="00062502">
        <w:rPr>
          <w:sz w:val="28"/>
          <w:szCs w:val="28"/>
        </w:rPr>
        <w:t>и</w:t>
      </w:r>
      <w:r w:rsidRPr="00062502">
        <w:rPr>
          <w:sz w:val="28"/>
          <w:szCs w:val="28"/>
        </w:rPr>
        <w:t>лен-1 – изобут</w:t>
      </w:r>
      <w:r w:rsidR="00DB06A6" w:rsidRPr="00062502">
        <w:rPr>
          <w:sz w:val="28"/>
          <w:szCs w:val="28"/>
        </w:rPr>
        <w:t>и</w:t>
      </w:r>
      <w:r w:rsidRPr="00062502">
        <w:rPr>
          <w:sz w:val="28"/>
          <w:szCs w:val="28"/>
        </w:rPr>
        <w:t>лен-2 – метилбутан-1 – 2-метилбутилен-2 – пентен-2 – пропилен. Примерно в такой же последовательности увеличивается расход изобутана и серной кислоты. В связи с этим в промышленных условиях алкилируют изобутан смесью бутиленов, которая может быть получена во многих крупномонтажных вторичной переработки нефти: термическом и каталитическом крекинге,</w:t>
      </w:r>
      <w:r w:rsidR="00586F9E" w:rsidRPr="00062502">
        <w:rPr>
          <w:sz w:val="28"/>
          <w:szCs w:val="28"/>
        </w:rPr>
        <w:t xml:space="preserve"> </w:t>
      </w:r>
      <w:r w:rsidRPr="00062502">
        <w:rPr>
          <w:sz w:val="28"/>
          <w:szCs w:val="28"/>
        </w:rPr>
        <w:t>деструктивной перегонке тяжёлых остатков,</w:t>
      </w:r>
      <w:r w:rsidR="00586F9E" w:rsidRPr="00062502">
        <w:rPr>
          <w:sz w:val="28"/>
          <w:szCs w:val="28"/>
        </w:rPr>
        <w:t xml:space="preserve"> </w:t>
      </w:r>
      <w:r w:rsidRPr="00062502">
        <w:rPr>
          <w:sz w:val="28"/>
          <w:szCs w:val="28"/>
        </w:rPr>
        <w:t>коксовании, гидроформинге,</w:t>
      </w:r>
      <w:r w:rsidR="00586F9E" w:rsidRPr="00062502">
        <w:rPr>
          <w:sz w:val="28"/>
          <w:szCs w:val="28"/>
        </w:rPr>
        <w:t xml:space="preserve"> </w:t>
      </w:r>
      <w:r w:rsidRPr="00062502">
        <w:rPr>
          <w:sz w:val="28"/>
          <w:szCs w:val="28"/>
        </w:rPr>
        <w:t>гидрокрекинге.</w:t>
      </w:r>
    </w:p>
    <w:p w:rsidR="00305331" w:rsidRPr="00062502" w:rsidRDefault="00305331" w:rsidP="00062502">
      <w:pPr>
        <w:tabs>
          <w:tab w:val="num" w:pos="0"/>
        </w:tabs>
        <w:spacing w:line="360" w:lineRule="auto"/>
        <w:ind w:firstLine="709"/>
        <w:jc w:val="both"/>
        <w:rPr>
          <w:sz w:val="28"/>
          <w:szCs w:val="28"/>
        </w:rPr>
      </w:pPr>
      <w:r w:rsidRPr="00062502">
        <w:rPr>
          <w:sz w:val="28"/>
          <w:szCs w:val="28"/>
        </w:rPr>
        <w:t>Смесь</w:t>
      </w:r>
      <w:r w:rsidR="00DB06A6" w:rsidRPr="00062502">
        <w:rPr>
          <w:sz w:val="28"/>
          <w:szCs w:val="28"/>
        </w:rPr>
        <w:t>,</w:t>
      </w:r>
      <w:r w:rsidRPr="00062502">
        <w:rPr>
          <w:sz w:val="28"/>
          <w:szCs w:val="28"/>
        </w:rPr>
        <w:t xml:space="preserve"> </w:t>
      </w:r>
      <w:r w:rsidR="00586F9E" w:rsidRPr="00062502">
        <w:rPr>
          <w:sz w:val="28"/>
          <w:szCs w:val="28"/>
        </w:rPr>
        <w:t>поступающая</w:t>
      </w:r>
      <w:r w:rsidRPr="00062502">
        <w:rPr>
          <w:sz w:val="28"/>
          <w:szCs w:val="28"/>
        </w:rPr>
        <w:t xml:space="preserve"> на алкилировани</w:t>
      </w:r>
      <w:r w:rsidR="00DB06A6" w:rsidRPr="00062502">
        <w:rPr>
          <w:sz w:val="28"/>
          <w:szCs w:val="28"/>
        </w:rPr>
        <w:t>е</w:t>
      </w:r>
      <w:r w:rsidRPr="00062502">
        <w:rPr>
          <w:sz w:val="28"/>
          <w:szCs w:val="28"/>
        </w:rPr>
        <w:t>,</w:t>
      </w:r>
      <w:r w:rsidR="00497499" w:rsidRPr="00062502">
        <w:rPr>
          <w:sz w:val="28"/>
          <w:szCs w:val="28"/>
        </w:rPr>
        <w:t xml:space="preserve"> </w:t>
      </w:r>
      <w:r w:rsidRPr="00062502">
        <w:rPr>
          <w:sz w:val="28"/>
          <w:szCs w:val="28"/>
        </w:rPr>
        <w:t>содержит избыток изобутана по сравнению с олефинами.</w:t>
      </w:r>
      <w:r w:rsidR="00586F9E" w:rsidRPr="00062502">
        <w:rPr>
          <w:sz w:val="28"/>
          <w:szCs w:val="28"/>
        </w:rPr>
        <w:t xml:space="preserve"> </w:t>
      </w:r>
      <w:r w:rsidRPr="00062502">
        <w:rPr>
          <w:sz w:val="28"/>
          <w:szCs w:val="28"/>
        </w:rPr>
        <w:t>При использовании бутан-бутиленового сырья избыток изобутана составляет 10-15%.</w:t>
      </w:r>
      <w:r w:rsidR="00DB06A6" w:rsidRPr="00062502">
        <w:rPr>
          <w:sz w:val="28"/>
          <w:szCs w:val="28"/>
        </w:rPr>
        <w:t xml:space="preserve"> </w:t>
      </w:r>
      <w:r w:rsidRPr="00062502">
        <w:rPr>
          <w:sz w:val="28"/>
          <w:szCs w:val="28"/>
        </w:rPr>
        <w:t>Часто принима</w:t>
      </w:r>
      <w:r w:rsidR="00DB06A6" w:rsidRPr="00062502">
        <w:rPr>
          <w:sz w:val="28"/>
          <w:szCs w:val="28"/>
        </w:rPr>
        <w:t>ю</w:t>
      </w:r>
      <w:r w:rsidRPr="00062502">
        <w:rPr>
          <w:sz w:val="28"/>
          <w:szCs w:val="28"/>
        </w:rPr>
        <w:t>т смесь пропилена и бутиленов,</w:t>
      </w:r>
      <w:r w:rsidR="00586F9E" w:rsidRPr="00062502">
        <w:rPr>
          <w:sz w:val="28"/>
          <w:szCs w:val="28"/>
        </w:rPr>
        <w:t xml:space="preserve"> содержащую</w:t>
      </w:r>
      <w:r w:rsidRPr="00062502">
        <w:rPr>
          <w:sz w:val="28"/>
          <w:szCs w:val="28"/>
        </w:rPr>
        <w:t xml:space="preserve"> до 30% пропилена.</w:t>
      </w:r>
    </w:p>
    <w:p w:rsidR="00305331" w:rsidRPr="00062502" w:rsidRDefault="00305331" w:rsidP="00062502">
      <w:pPr>
        <w:tabs>
          <w:tab w:val="num" w:pos="0"/>
        </w:tabs>
        <w:spacing w:line="360" w:lineRule="auto"/>
        <w:ind w:firstLine="709"/>
        <w:jc w:val="both"/>
        <w:rPr>
          <w:sz w:val="28"/>
          <w:szCs w:val="28"/>
        </w:rPr>
      </w:pPr>
      <w:r w:rsidRPr="00062502">
        <w:rPr>
          <w:sz w:val="28"/>
          <w:szCs w:val="28"/>
        </w:rPr>
        <w:t>Продукцией процесса алкилирования,</w:t>
      </w:r>
      <w:r w:rsidR="00586F9E" w:rsidRPr="00062502">
        <w:rPr>
          <w:sz w:val="28"/>
          <w:szCs w:val="28"/>
        </w:rPr>
        <w:t xml:space="preserve"> </w:t>
      </w:r>
      <w:r w:rsidRPr="00062502">
        <w:rPr>
          <w:sz w:val="28"/>
          <w:szCs w:val="28"/>
        </w:rPr>
        <w:t>на примере серно-кислотного алкилирования,</w:t>
      </w:r>
      <w:r w:rsidR="00586F9E" w:rsidRPr="00062502">
        <w:rPr>
          <w:sz w:val="28"/>
          <w:szCs w:val="28"/>
        </w:rPr>
        <w:t xml:space="preserve"> </w:t>
      </w:r>
      <w:r w:rsidRPr="00062502">
        <w:rPr>
          <w:sz w:val="28"/>
          <w:szCs w:val="28"/>
        </w:rPr>
        <w:t>являются лёгкий и тяжёлый алкилаты,</w:t>
      </w:r>
      <w:r w:rsidR="00586F9E" w:rsidRPr="00062502">
        <w:rPr>
          <w:sz w:val="28"/>
          <w:szCs w:val="28"/>
        </w:rPr>
        <w:t xml:space="preserve"> </w:t>
      </w:r>
      <w:r w:rsidRPr="00062502">
        <w:rPr>
          <w:sz w:val="28"/>
          <w:szCs w:val="28"/>
        </w:rPr>
        <w:t>пропан,</w:t>
      </w:r>
      <w:r w:rsidR="00586F9E" w:rsidRPr="00062502">
        <w:rPr>
          <w:sz w:val="28"/>
          <w:szCs w:val="28"/>
        </w:rPr>
        <w:t xml:space="preserve"> </w:t>
      </w:r>
      <w:r w:rsidRPr="00062502">
        <w:rPr>
          <w:sz w:val="28"/>
          <w:szCs w:val="28"/>
        </w:rPr>
        <w:t>н-бутан,</w:t>
      </w:r>
      <w:r w:rsidR="00586F9E" w:rsidRPr="00062502">
        <w:rPr>
          <w:sz w:val="28"/>
          <w:szCs w:val="28"/>
        </w:rPr>
        <w:t xml:space="preserve"> </w:t>
      </w:r>
      <w:r w:rsidRPr="00062502">
        <w:rPr>
          <w:sz w:val="28"/>
          <w:szCs w:val="28"/>
        </w:rPr>
        <w:t>изобутан</w:t>
      </w:r>
      <w:r w:rsidR="00586F9E" w:rsidRPr="00062502">
        <w:rPr>
          <w:sz w:val="28"/>
          <w:szCs w:val="28"/>
        </w:rPr>
        <w:t xml:space="preserve"> </w:t>
      </w:r>
      <w:r w:rsidRPr="00062502">
        <w:rPr>
          <w:sz w:val="28"/>
          <w:szCs w:val="28"/>
        </w:rPr>
        <w:t>(при избыточном содержании в исходном сырье).</w:t>
      </w:r>
      <w:r w:rsidR="00586F9E" w:rsidRPr="00062502">
        <w:rPr>
          <w:sz w:val="28"/>
          <w:szCs w:val="28"/>
        </w:rPr>
        <w:t xml:space="preserve"> </w:t>
      </w:r>
      <w:r w:rsidRPr="00062502">
        <w:rPr>
          <w:sz w:val="28"/>
          <w:szCs w:val="28"/>
        </w:rPr>
        <w:t>Характеристика  лёгкого алкилата (к.к. 180ºС) ,используемого как высокооктановый компонент бензинов:</w:t>
      </w:r>
      <w:r w:rsidR="00586F9E" w:rsidRPr="00062502">
        <w:rPr>
          <w:sz w:val="28"/>
          <w:szCs w:val="28"/>
        </w:rPr>
        <w:t xml:space="preserve"> </w:t>
      </w:r>
      <w:r w:rsidRPr="00062502">
        <w:rPr>
          <w:sz w:val="28"/>
          <w:szCs w:val="28"/>
        </w:rPr>
        <w:t>плотность 690-720 кг/м</w:t>
      </w:r>
      <w:r w:rsidRPr="00062502">
        <w:rPr>
          <w:sz w:val="28"/>
          <w:szCs w:val="28"/>
          <w:vertAlign w:val="superscript"/>
        </w:rPr>
        <w:t>3</w:t>
      </w:r>
      <w:r w:rsidRPr="00062502">
        <w:rPr>
          <w:sz w:val="28"/>
          <w:szCs w:val="28"/>
        </w:rPr>
        <w:t>,</w:t>
      </w:r>
      <w:r w:rsidR="00DB06A6" w:rsidRPr="00062502">
        <w:rPr>
          <w:sz w:val="28"/>
          <w:szCs w:val="28"/>
        </w:rPr>
        <w:t xml:space="preserve"> </w:t>
      </w:r>
      <w:r w:rsidRPr="00062502">
        <w:rPr>
          <w:sz w:val="28"/>
          <w:szCs w:val="28"/>
        </w:rPr>
        <w:t>октановое число 91-95</w:t>
      </w:r>
      <w:r w:rsidR="00DB06A6" w:rsidRPr="00062502">
        <w:rPr>
          <w:sz w:val="28"/>
          <w:szCs w:val="28"/>
        </w:rPr>
        <w:t xml:space="preserve"> </w:t>
      </w:r>
      <w:r w:rsidRPr="00062502">
        <w:rPr>
          <w:sz w:val="28"/>
          <w:szCs w:val="28"/>
        </w:rPr>
        <w:t>(</w:t>
      </w:r>
      <w:r w:rsidR="002E7A3A" w:rsidRPr="00062502">
        <w:rPr>
          <w:sz w:val="28"/>
          <w:szCs w:val="28"/>
        </w:rPr>
        <w:t xml:space="preserve">по </w:t>
      </w:r>
      <w:r w:rsidRPr="00062502">
        <w:rPr>
          <w:sz w:val="28"/>
          <w:szCs w:val="28"/>
        </w:rPr>
        <w:t>моторн</w:t>
      </w:r>
      <w:r w:rsidR="002E7A3A" w:rsidRPr="00062502">
        <w:rPr>
          <w:sz w:val="28"/>
          <w:szCs w:val="28"/>
        </w:rPr>
        <w:t>ому</w:t>
      </w:r>
      <w:r w:rsidRPr="00062502">
        <w:rPr>
          <w:sz w:val="28"/>
          <w:szCs w:val="28"/>
        </w:rPr>
        <w:t xml:space="preserve"> метод</w:t>
      </w:r>
      <w:r w:rsidR="002E7A3A" w:rsidRPr="00062502">
        <w:rPr>
          <w:sz w:val="28"/>
          <w:szCs w:val="28"/>
        </w:rPr>
        <w:t>у</w:t>
      </w:r>
      <w:r w:rsidRPr="00062502">
        <w:rPr>
          <w:sz w:val="28"/>
          <w:szCs w:val="28"/>
        </w:rPr>
        <w:t>)</w:t>
      </w:r>
      <w:r w:rsidR="00DB06A6" w:rsidRPr="00062502">
        <w:rPr>
          <w:sz w:val="28"/>
          <w:szCs w:val="28"/>
        </w:rPr>
        <w:t>,</w:t>
      </w:r>
      <w:r w:rsidRPr="00062502">
        <w:rPr>
          <w:sz w:val="28"/>
          <w:szCs w:val="28"/>
        </w:rPr>
        <w:t xml:space="preserve"> иодное число менее 1%,</w:t>
      </w:r>
      <w:r w:rsidR="00DB06A6" w:rsidRPr="00062502">
        <w:rPr>
          <w:sz w:val="28"/>
          <w:szCs w:val="28"/>
        </w:rPr>
        <w:t xml:space="preserve"> </w:t>
      </w:r>
      <w:r w:rsidRPr="00062502">
        <w:rPr>
          <w:sz w:val="28"/>
          <w:szCs w:val="28"/>
        </w:rPr>
        <w:t>содержание фактических смол менее 2.</w:t>
      </w:r>
    </w:p>
    <w:p w:rsidR="00305331" w:rsidRPr="00062502" w:rsidRDefault="00305331" w:rsidP="00062502">
      <w:pPr>
        <w:tabs>
          <w:tab w:val="num" w:pos="0"/>
        </w:tabs>
        <w:spacing w:line="360" w:lineRule="auto"/>
        <w:ind w:firstLine="709"/>
        <w:jc w:val="both"/>
        <w:rPr>
          <w:sz w:val="28"/>
          <w:szCs w:val="28"/>
        </w:rPr>
      </w:pPr>
      <w:r w:rsidRPr="00062502">
        <w:rPr>
          <w:sz w:val="28"/>
          <w:szCs w:val="28"/>
        </w:rPr>
        <w:t>Тяжёлый алкилат,</w:t>
      </w:r>
      <w:r w:rsidR="00586F9E" w:rsidRPr="00062502">
        <w:rPr>
          <w:sz w:val="28"/>
          <w:szCs w:val="28"/>
        </w:rPr>
        <w:t xml:space="preserve"> </w:t>
      </w:r>
      <w:r w:rsidRPr="00062502">
        <w:rPr>
          <w:sz w:val="28"/>
          <w:szCs w:val="28"/>
        </w:rPr>
        <w:t>выкипающий в интервале температур 185-310</w:t>
      </w:r>
      <w:r w:rsidR="00497499" w:rsidRPr="00062502">
        <w:rPr>
          <w:sz w:val="28"/>
          <w:szCs w:val="28"/>
        </w:rPr>
        <w:t xml:space="preserve"> ºС</w:t>
      </w:r>
      <w:r w:rsidRPr="00062502">
        <w:rPr>
          <w:sz w:val="28"/>
          <w:szCs w:val="28"/>
        </w:rPr>
        <w:t>,</w:t>
      </w:r>
      <w:r w:rsidR="00497499" w:rsidRPr="00062502">
        <w:rPr>
          <w:sz w:val="28"/>
          <w:szCs w:val="28"/>
        </w:rPr>
        <w:t xml:space="preserve"> </w:t>
      </w:r>
      <w:r w:rsidRPr="00062502">
        <w:rPr>
          <w:sz w:val="28"/>
          <w:szCs w:val="28"/>
        </w:rPr>
        <w:t>плотностью 790-810 кг/м</w:t>
      </w:r>
      <w:r w:rsidRPr="00062502">
        <w:rPr>
          <w:sz w:val="28"/>
          <w:szCs w:val="28"/>
          <w:vertAlign w:val="superscript"/>
        </w:rPr>
        <w:t>3</w:t>
      </w:r>
      <w:r w:rsidRPr="00062502">
        <w:rPr>
          <w:sz w:val="28"/>
          <w:szCs w:val="28"/>
        </w:rPr>
        <w:t xml:space="preserve"> применяется в качестве компонента дизельного топлива и растворителя для различных целей.</w:t>
      </w:r>
    </w:p>
    <w:p w:rsidR="00305331" w:rsidRPr="00062502" w:rsidRDefault="00305331" w:rsidP="00062502">
      <w:pPr>
        <w:tabs>
          <w:tab w:val="num" w:pos="0"/>
        </w:tabs>
        <w:spacing w:line="360" w:lineRule="auto"/>
        <w:ind w:firstLine="709"/>
        <w:jc w:val="both"/>
        <w:rPr>
          <w:sz w:val="28"/>
          <w:szCs w:val="28"/>
        </w:rPr>
      </w:pPr>
      <w:r w:rsidRPr="00062502">
        <w:rPr>
          <w:sz w:val="28"/>
          <w:szCs w:val="28"/>
        </w:rPr>
        <w:t>Промышленная реализация процессов кислотно-каталитического алкилирования основано на использовании катализаторов Н</w:t>
      </w:r>
      <w:r w:rsidRPr="00062502">
        <w:rPr>
          <w:sz w:val="28"/>
          <w:szCs w:val="28"/>
          <w:vertAlign w:val="subscript"/>
        </w:rPr>
        <w:t>2</w:t>
      </w:r>
      <w:r w:rsidRPr="00062502">
        <w:rPr>
          <w:sz w:val="28"/>
          <w:szCs w:val="28"/>
          <w:lang w:val="en-US"/>
        </w:rPr>
        <w:t>S</w:t>
      </w:r>
      <w:r w:rsidRPr="00062502">
        <w:rPr>
          <w:sz w:val="28"/>
          <w:szCs w:val="28"/>
          <w:lang w:val="be-BY"/>
        </w:rPr>
        <w:t>О</w:t>
      </w:r>
      <w:r w:rsidRPr="00062502">
        <w:rPr>
          <w:sz w:val="28"/>
          <w:szCs w:val="28"/>
          <w:vertAlign w:val="subscript"/>
          <w:lang w:val="be-BY"/>
        </w:rPr>
        <w:t>4</w:t>
      </w:r>
      <w:r w:rsidRPr="00062502">
        <w:rPr>
          <w:sz w:val="28"/>
          <w:szCs w:val="28"/>
          <w:lang w:val="be-BY"/>
        </w:rPr>
        <w:t xml:space="preserve">, </w:t>
      </w:r>
      <w:r w:rsidRPr="00062502">
        <w:rPr>
          <w:sz w:val="28"/>
          <w:szCs w:val="28"/>
          <w:lang w:val="en-US"/>
        </w:rPr>
        <w:t>HF</w:t>
      </w:r>
      <w:r w:rsidRPr="00062502">
        <w:rPr>
          <w:sz w:val="28"/>
          <w:szCs w:val="28"/>
          <w:lang w:val="be-BY"/>
        </w:rPr>
        <w:t xml:space="preserve"> </w:t>
      </w:r>
      <w:r w:rsidRPr="00062502">
        <w:rPr>
          <w:sz w:val="28"/>
          <w:szCs w:val="28"/>
        </w:rPr>
        <w:t xml:space="preserve">и компонентов </w:t>
      </w:r>
      <w:r w:rsidRPr="00062502">
        <w:rPr>
          <w:sz w:val="28"/>
          <w:szCs w:val="28"/>
          <w:lang w:val="en-US"/>
        </w:rPr>
        <w:t>A</w:t>
      </w:r>
      <w:r w:rsidR="00497499" w:rsidRPr="00062502">
        <w:rPr>
          <w:sz w:val="28"/>
          <w:szCs w:val="28"/>
          <w:lang w:val="en-US"/>
        </w:rPr>
        <w:t>l</w:t>
      </w:r>
      <w:r w:rsidRPr="00062502">
        <w:rPr>
          <w:sz w:val="28"/>
          <w:szCs w:val="28"/>
          <w:lang w:val="en-US"/>
        </w:rPr>
        <w:t>C</w:t>
      </w:r>
      <w:r w:rsidR="00497499" w:rsidRPr="00062502">
        <w:rPr>
          <w:sz w:val="28"/>
          <w:szCs w:val="28"/>
          <w:lang w:val="en-US"/>
        </w:rPr>
        <w:t>l</w:t>
      </w:r>
      <w:r w:rsidRPr="00062502">
        <w:rPr>
          <w:sz w:val="28"/>
          <w:szCs w:val="28"/>
          <w:vertAlign w:val="subscript"/>
        </w:rPr>
        <w:t>3</w:t>
      </w:r>
      <w:r w:rsidRPr="00062502">
        <w:rPr>
          <w:sz w:val="28"/>
          <w:szCs w:val="28"/>
        </w:rPr>
        <w:t xml:space="preserve">. </w:t>
      </w:r>
    </w:p>
    <w:p w:rsidR="00AD2EF4" w:rsidRPr="00062502" w:rsidRDefault="00AD2EF4" w:rsidP="00062502">
      <w:pPr>
        <w:shd w:val="clear" w:color="auto" w:fill="FFFFFF"/>
        <w:spacing w:line="360" w:lineRule="auto"/>
        <w:ind w:firstLine="709"/>
        <w:jc w:val="both"/>
        <w:rPr>
          <w:sz w:val="28"/>
          <w:szCs w:val="28"/>
        </w:rPr>
      </w:pPr>
      <w:r w:rsidRPr="00062502">
        <w:rPr>
          <w:sz w:val="28"/>
          <w:szCs w:val="28"/>
        </w:rPr>
        <w:t>Серная кислота обладает значительно большей протонодонорной активностью, чем фтороводород — для 100% кислот</w:t>
      </w:r>
      <w:r w:rsidR="00F47017" w:rsidRPr="00062502">
        <w:rPr>
          <w:sz w:val="28"/>
          <w:szCs w:val="28"/>
        </w:rPr>
        <w:t>ы</w:t>
      </w:r>
      <w:r w:rsidRPr="00062502">
        <w:rPr>
          <w:sz w:val="28"/>
          <w:szCs w:val="28"/>
        </w:rPr>
        <w:t xml:space="preserve"> на два порядка выше. Однако уровень значений диэлектрических постоянных таков, что в обеих кислотах концентрация ионных пар незначительна, полярность растворителей обеспечивает независимость противоионов друг от друга. Значительно более высокие плотности, вязкость и поверхностное натяжение серной кислоты намного усложняют создание высокой поверхности раздела между фазами кислота — углеводороды по сравнению со фтороводородом. Особенно важным отличием фтороводорода</w:t>
      </w:r>
      <w:r w:rsidR="00497499" w:rsidRPr="00062502">
        <w:rPr>
          <w:sz w:val="28"/>
          <w:szCs w:val="28"/>
        </w:rPr>
        <w:t xml:space="preserve"> </w:t>
      </w:r>
      <w:r w:rsidRPr="00062502">
        <w:rPr>
          <w:sz w:val="28"/>
          <w:szCs w:val="28"/>
        </w:rPr>
        <w:t>является значительно большая (примерно на порядок) растворимость в нем изобутана. Скорость растворения алкенов в кислотах гораздо больше, чем изобутана.</w:t>
      </w:r>
    </w:p>
    <w:p w:rsidR="00A123FB" w:rsidRPr="00062502" w:rsidRDefault="00AD2EF4" w:rsidP="00062502">
      <w:pPr>
        <w:spacing w:line="360" w:lineRule="auto"/>
        <w:ind w:firstLine="709"/>
        <w:jc w:val="both"/>
        <w:rPr>
          <w:sz w:val="28"/>
          <w:szCs w:val="28"/>
        </w:rPr>
      </w:pPr>
      <w:r w:rsidRPr="00062502">
        <w:rPr>
          <w:sz w:val="28"/>
          <w:szCs w:val="28"/>
        </w:rPr>
        <w:t>В результате больших скорости растворения и растворимости изобутана во фтороводороде соотношение изобутан</w:t>
      </w:r>
      <w:r w:rsidR="00497499" w:rsidRPr="00062502">
        <w:rPr>
          <w:sz w:val="28"/>
          <w:szCs w:val="28"/>
        </w:rPr>
        <w:t xml:space="preserve"> </w:t>
      </w:r>
      <w:r w:rsidRPr="00062502">
        <w:rPr>
          <w:sz w:val="28"/>
          <w:szCs w:val="28"/>
        </w:rPr>
        <w:t>: алкен в реакционной зоне (в пленке кислоты, в которой идет реакция) значительно выше, чем в случае серной кислоты. Поэтому роль побочных реакций при применении в качестве катализатора фтороводорода меньше, чем при катализе серной кислотой. В результате выход основных продуктов реакции при фтороводородном алкилировании значительно выше, чем при сернокислотном. Значительно меньшая роль побочных реакций при фтороводородном алкилировании  позволяет проводить процесс без искусственного охлаждения.</w:t>
      </w:r>
    </w:p>
    <w:p w:rsidR="00AD2EF4" w:rsidRPr="00062502" w:rsidRDefault="00AD2EF4" w:rsidP="00062502">
      <w:pPr>
        <w:spacing w:line="360" w:lineRule="auto"/>
        <w:ind w:firstLine="709"/>
        <w:jc w:val="both"/>
        <w:rPr>
          <w:sz w:val="28"/>
          <w:szCs w:val="28"/>
        </w:rPr>
      </w:pPr>
      <w:r w:rsidRPr="00062502">
        <w:rPr>
          <w:sz w:val="28"/>
          <w:szCs w:val="28"/>
        </w:rPr>
        <w:t xml:space="preserve">По мере использования кислот их концентрация снижается вследствие </w:t>
      </w:r>
      <w:r w:rsidR="00B10D83" w:rsidRPr="00062502">
        <w:rPr>
          <w:sz w:val="28"/>
          <w:szCs w:val="28"/>
        </w:rPr>
        <w:t>р</w:t>
      </w:r>
      <w:r w:rsidRPr="00062502">
        <w:rPr>
          <w:sz w:val="28"/>
          <w:szCs w:val="28"/>
        </w:rPr>
        <w:t>азбавления водой, содержащейся в сырье, и продуктами взаимодействия с углеводородами. Разбавление кислот водой снижает их протонодонорную активность очень сильно, разбавление углеводородными продуктами — в значительно меньшей степени. Поэтому для характеристики активности катализатора важна не столько концентрация кислоты, сколько содержание в ней воды. Серная кислота разбавляется водой не только содержащейся в сырье, но и образующейся в результате окисления угле</w:t>
      </w:r>
      <w:r w:rsidRPr="00062502">
        <w:rPr>
          <w:sz w:val="28"/>
          <w:szCs w:val="28"/>
        </w:rPr>
        <w:softHyphen/>
        <w:t>водородов по реакции:</w:t>
      </w:r>
    </w:p>
    <w:p w:rsidR="00AD2EF4" w:rsidRPr="00062502" w:rsidRDefault="00A123FB" w:rsidP="00062502">
      <w:pPr>
        <w:shd w:val="clear" w:color="auto" w:fill="FFFFFF"/>
        <w:tabs>
          <w:tab w:val="left" w:pos="1445"/>
        </w:tabs>
        <w:spacing w:line="360" w:lineRule="auto"/>
        <w:ind w:firstLine="709"/>
        <w:jc w:val="both"/>
        <w:rPr>
          <w:sz w:val="28"/>
          <w:szCs w:val="28"/>
        </w:rPr>
      </w:pPr>
      <w:r w:rsidRPr="00062502">
        <w:rPr>
          <w:sz w:val="28"/>
          <w:szCs w:val="28"/>
        </w:rPr>
        <w:t>С</w:t>
      </w:r>
      <w:r w:rsidRPr="00062502">
        <w:rPr>
          <w:sz w:val="28"/>
          <w:szCs w:val="28"/>
          <w:vertAlign w:val="subscript"/>
          <w:lang w:val="en-US"/>
        </w:rPr>
        <w:t>n</w:t>
      </w:r>
      <w:r w:rsidR="00AD2EF4" w:rsidRPr="00062502">
        <w:rPr>
          <w:sz w:val="28"/>
          <w:szCs w:val="28"/>
        </w:rPr>
        <w:t>Н</w:t>
      </w:r>
      <w:r w:rsidR="00CA3E32" w:rsidRPr="00062502">
        <w:rPr>
          <w:sz w:val="28"/>
          <w:szCs w:val="28"/>
          <w:vertAlign w:val="subscript"/>
        </w:rPr>
        <w:t>2</w:t>
      </w:r>
      <w:r w:rsidRPr="00062502">
        <w:rPr>
          <w:sz w:val="28"/>
          <w:szCs w:val="28"/>
          <w:vertAlign w:val="subscript"/>
          <w:lang w:val="en-US"/>
        </w:rPr>
        <w:t>n</w:t>
      </w:r>
      <w:r w:rsidRPr="00062502">
        <w:rPr>
          <w:sz w:val="28"/>
          <w:szCs w:val="28"/>
        </w:rPr>
        <w:t xml:space="preserve"> +</w:t>
      </w:r>
      <w:r w:rsidR="00AD2EF4" w:rsidRPr="00062502">
        <w:rPr>
          <w:sz w:val="28"/>
          <w:szCs w:val="28"/>
        </w:rPr>
        <w:t xml:space="preserve"> Н</w:t>
      </w:r>
      <w:r w:rsidRPr="00062502">
        <w:rPr>
          <w:sz w:val="28"/>
          <w:szCs w:val="28"/>
          <w:vertAlign w:val="subscript"/>
        </w:rPr>
        <w:t>2</w:t>
      </w:r>
      <w:r w:rsidRPr="00062502">
        <w:rPr>
          <w:sz w:val="28"/>
          <w:szCs w:val="28"/>
          <w:lang w:val="en-US"/>
        </w:rPr>
        <w:t>S</w:t>
      </w:r>
      <w:r w:rsidRPr="00062502">
        <w:rPr>
          <w:sz w:val="28"/>
          <w:szCs w:val="28"/>
        </w:rPr>
        <w:t>О</w:t>
      </w:r>
      <w:r w:rsidRPr="00062502">
        <w:rPr>
          <w:sz w:val="28"/>
          <w:szCs w:val="28"/>
          <w:vertAlign w:val="subscript"/>
        </w:rPr>
        <w:t>4</w:t>
      </w:r>
      <w:r w:rsidRPr="00062502">
        <w:rPr>
          <w:sz w:val="28"/>
          <w:szCs w:val="28"/>
        </w:rPr>
        <w:t xml:space="preserve">   </w:t>
      </w:r>
      <w:r w:rsidR="009D30F1" w:rsidRPr="00062502">
        <w:rPr>
          <w:sz w:val="28"/>
          <w:szCs w:val="28"/>
        </w:rPr>
        <w:t>→</w:t>
      </w:r>
      <w:r w:rsidRPr="00062502">
        <w:rPr>
          <w:sz w:val="28"/>
          <w:szCs w:val="28"/>
        </w:rPr>
        <w:t xml:space="preserve">   С</w:t>
      </w:r>
      <w:r w:rsidRPr="00062502">
        <w:rPr>
          <w:sz w:val="28"/>
          <w:szCs w:val="28"/>
          <w:vertAlign w:val="subscript"/>
          <w:lang w:val="en-US"/>
        </w:rPr>
        <w:t>n</w:t>
      </w:r>
      <w:r w:rsidR="00AD2EF4" w:rsidRPr="00062502">
        <w:rPr>
          <w:sz w:val="28"/>
          <w:szCs w:val="28"/>
        </w:rPr>
        <w:t>Н</w:t>
      </w:r>
      <w:r w:rsidR="00CA3E32" w:rsidRPr="00062502">
        <w:rPr>
          <w:sz w:val="28"/>
          <w:szCs w:val="28"/>
          <w:vertAlign w:val="subscript"/>
        </w:rPr>
        <w:t>2</w:t>
      </w:r>
      <w:r w:rsidRPr="00062502">
        <w:rPr>
          <w:sz w:val="28"/>
          <w:szCs w:val="28"/>
          <w:vertAlign w:val="subscript"/>
          <w:lang w:val="en-US"/>
        </w:rPr>
        <w:t>n</w:t>
      </w:r>
      <w:r w:rsidRPr="00062502">
        <w:rPr>
          <w:sz w:val="28"/>
          <w:szCs w:val="28"/>
          <w:vertAlign w:val="subscript"/>
        </w:rPr>
        <w:t>-2</w:t>
      </w:r>
      <w:r w:rsidRPr="00062502">
        <w:rPr>
          <w:sz w:val="28"/>
          <w:szCs w:val="28"/>
        </w:rPr>
        <w:t xml:space="preserve"> </w:t>
      </w:r>
      <w:r w:rsidR="00AD2EF4" w:rsidRPr="00062502">
        <w:rPr>
          <w:sz w:val="28"/>
          <w:szCs w:val="28"/>
        </w:rPr>
        <w:t xml:space="preserve"> </w:t>
      </w:r>
      <w:r w:rsidRPr="00062502">
        <w:rPr>
          <w:sz w:val="28"/>
          <w:szCs w:val="28"/>
        </w:rPr>
        <w:t xml:space="preserve">+ </w:t>
      </w:r>
      <w:r w:rsidR="00AD2EF4" w:rsidRPr="00062502">
        <w:rPr>
          <w:sz w:val="28"/>
          <w:szCs w:val="28"/>
        </w:rPr>
        <w:t>2Н</w:t>
      </w:r>
      <w:r w:rsidR="00CA3E32" w:rsidRPr="00062502">
        <w:rPr>
          <w:sz w:val="28"/>
          <w:szCs w:val="28"/>
          <w:vertAlign w:val="subscript"/>
        </w:rPr>
        <w:t>2</w:t>
      </w:r>
      <w:r w:rsidR="00CA3E32" w:rsidRPr="00062502">
        <w:rPr>
          <w:sz w:val="28"/>
          <w:szCs w:val="28"/>
          <w:lang w:val="en-US"/>
        </w:rPr>
        <w:t>O</w:t>
      </w:r>
      <w:r w:rsidRPr="00062502">
        <w:rPr>
          <w:sz w:val="28"/>
          <w:szCs w:val="28"/>
        </w:rPr>
        <w:t xml:space="preserve"> + </w:t>
      </w:r>
      <w:r w:rsidRPr="00062502">
        <w:rPr>
          <w:sz w:val="28"/>
          <w:szCs w:val="28"/>
          <w:lang w:val="en-US"/>
        </w:rPr>
        <w:t>S</w:t>
      </w:r>
      <w:r w:rsidR="00AD2EF4" w:rsidRPr="00062502">
        <w:rPr>
          <w:sz w:val="28"/>
          <w:szCs w:val="28"/>
        </w:rPr>
        <w:t>О</w:t>
      </w:r>
      <w:r w:rsidR="00CA3E32" w:rsidRPr="00062502">
        <w:rPr>
          <w:sz w:val="28"/>
          <w:szCs w:val="28"/>
          <w:vertAlign w:val="subscript"/>
        </w:rPr>
        <w:t>2</w:t>
      </w:r>
    </w:p>
    <w:p w:rsidR="00AD2EF4" w:rsidRPr="00062502" w:rsidRDefault="00AD2EF4" w:rsidP="00062502">
      <w:pPr>
        <w:shd w:val="clear" w:color="auto" w:fill="FFFFFF"/>
        <w:spacing w:line="360" w:lineRule="auto"/>
        <w:ind w:firstLine="709"/>
        <w:jc w:val="both"/>
        <w:rPr>
          <w:sz w:val="28"/>
          <w:szCs w:val="28"/>
        </w:rPr>
      </w:pPr>
      <w:r w:rsidRPr="00062502">
        <w:rPr>
          <w:sz w:val="28"/>
          <w:szCs w:val="28"/>
        </w:rPr>
        <w:t>По мере использования серной кислоты в ней накапливаются</w:t>
      </w:r>
      <w:r w:rsidR="00DB06A6" w:rsidRPr="00062502">
        <w:rPr>
          <w:sz w:val="28"/>
          <w:szCs w:val="28"/>
        </w:rPr>
        <w:t>,</w:t>
      </w:r>
      <w:r w:rsidRPr="00062502">
        <w:rPr>
          <w:sz w:val="28"/>
          <w:szCs w:val="28"/>
        </w:rPr>
        <w:t xml:space="preserve"> помимо воды</w:t>
      </w:r>
      <w:r w:rsidR="00DB06A6" w:rsidRPr="00062502">
        <w:rPr>
          <w:sz w:val="28"/>
          <w:szCs w:val="28"/>
        </w:rPr>
        <w:t>,</w:t>
      </w:r>
      <w:r w:rsidRPr="00062502">
        <w:rPr>
          <w:sz w:val="28"/>
          <w:szCs w:val="28"/>
        </w:rPr>
        <w:t xml:space="preserve"> продукты окисления и сульфирования ненасыщенных углеводородов</w:t>
      </w:r>
      <w:r w:rsidR="00DB06A6" w:rsidRPr="00062502">
        <w:rPr>
          <w:sz w:val="28"/>
          <w:szCs w:val="28"/>
        </w:rPr>
        <w:t>.</w:t>
      </w:r>
      <w:r w:rsidRPr="00062502">
        <w:rPr>
          <w:sz w:val="28"/>
          <w:szCs w:val="28"/>
        </w:rPr>
        <w:t xml:space="preserve"> 88—90 % кислоту выводят из процесса. Этот предел разбавления используемой серной кислоты определяется следующим. Во-первых, по мере накопления в кислоте воды ухудшается растворимость в ней изобутана. Во-вторых, разбавление кислоты вызывает опасность коррозии оборудования. Наконец, снижается протонодонорная активность кислоты. Все эти причины возникают, в первую очередь, в результате разбавления кислоты водой, и если доля воды в кислотной фазе мала, то концентрация используемой кислоты может быть и несколько ниже указанной. Верхний предел содержания серной кислоты составляет 98% и определяется тем, что кислота более концентрированная имеет высокую температуру кристаллизации и повышенную активность относительно окисления и сульфирования углеводородов.</w:t>
      </w:r>
    </w:p>
    <w:p w:rsidR="00AD2EF4" w:rsidRPr="00062502" w:rsidRDefault="00AD2EF4" w:rsidP="00062502">
      <w:pPr>
        <w:shd w:val="clear" w:color="auto" w:fill="FFFFFF"/>
        <w:spacing w:line="360" w:lineRule="auto"/>
        <w:ind w:firstLine="709"/>
        <w:jc w:val="both"/>
        <w:rPr>
          <w:sz w:val="28"/>
          <w:szCs w:val="28"/>
        </w:rPr>
      </w:pPr>
      <w:r w:rsidRPr="00062502">
        <w:rPr>
          <w:sz w:val="28"/>
          <w:szCs w:val="28"/>
        </w:rPr>
        <w:t>В свежей серной кислоте изобутан растворяется хуже, чем в кислоте, разбавленной небольшим количеством продуктов сульфирования и окисления ненасыщенных углеводородов, образующихся в результате побочных реакций и растворяющихся в кислоте. Поэтому результаты алкилирования в первые часы работы свежей кислоты постепенно улучшаются и достигают максимальных при 95—96 % кислоте. Растворимость изобутана в кислоте повышается</w:t>
      </w:r>
      <w:r w:rsidR="00586F9E" w:rsidRPr="00062502">
        <w:rPr>
          <w:sz w:val="28"/>
          <w:szCs w:val="28"/>
        </w:rPr>
        <w:t>,</w:t>
      </w:r>
      <w:r w:rsidRPr="00062502">
        <w:rPr>
          <w:sz w:val="28"/>
          <w:szCs w:val="28"/>
        </w:rPr>
        <w:t xml:space="preserve"> и результаты алкилирования улучшаются при добавлении к</w:t>
      </w:r>
      <w:r w:rsidR="00586F9E" w:rsidRPr="00062502">
        <w:rPr>
          <w:sz w:val="28"/>
          <w:szCs w:val="28"/>
        </w:rPr>
        <w:t xml:space="preserve"> </w:t>
      </w:r>
      <w:r w:rsidRPr="00062502">
        <w:rPr>
          <w:sz w:val="28"/>
          <w:szCs w:val="28"/>
        </w:rPr>
        <w:t>свежей кислоте органических продуктов, выделенных из отработанной кислоты. Пр</w:t>
      </w:r>
      <w:r w:rsidR="00265B3D" w:rsidRPr="00062502">
        <w:rPr>
          <w:sz w:val="28"/>
          <w:szCs w:val="28"/>
        </w:rPr>
        <w:t>именяют также специально синтез</w:t>
      </w:r>
      <w:r w:rsidRPr="00062502">
        <w:rPr>
          <w:sz w:val="28"/>
          <w:szCs w:val="28"/>
        </w:rPr>
        <w:t>ируемые добавки к кислоте, повышающие растворимость в ней изобутана. Расход серной кислоты в зависимости от параметров процесса составляет 60 — 250 кг/м</w:t>
      </w:r>
      <w:r w:rsidRPr="00062502">
        <w:rPr>
          <w:sz w:val="28"/>
          <w:szCs w:val="28"/>
          <w:vertAlign w:val="superscript"/>
        </w:rPr>
        <w:t>3</w:t>
      </w:r>
      <w:r w:rsidRPr="00062502">
        <w:rPr>
          <w:sz w:val="28"/>
          <w:szCs w:val="28"/>
        </w:rPr>
        <w:t xml:space="preserve"> алкилата.</w:t>
      </w:r>
    </w:p>
    <w:p w:rsidR="00AD2EF4" w:rsidRPr="00062502" w:rsidRDefault="00AD2EF4" w:rsidP="00062502">
      <w:pPr>
        <w:shd w:val="clear" w:color="auto" w:fill="FFFFFF"/>
        <w:spacing w:line="360" w:lineRule="auto"/>
        <w:ind w:firstLine="709"/>
        <w:jc w:val="both"/>
        <w:rPr>
          <w:sz w:val="28"/>
          <w:szCs w:val="28"/>
        </w:rPr>
      </w:pPr>
      <w:r w:rsidRPr="00062502">
        <w:rPr>
          <w:sz w:val="28"/>
          <w:szCs w:val="28"/>
        </w:rPr>
        <w:t>Фтороводород при взаимодействии с алкенами и особенно диенами дает фториды, частично растворимые в нем. Алкилфториды разлагаются при нагревании до 215°С, от воды и неразлагающихся фторидов фтороводород легко отделяется перегонкой. Используемая в процессе кислота содержит 80 — 90 % Н</w:t>
      </w:r>
      <w:r w:rsidR="009D30F1" w:rsidRPr="00062502">
        <w:rPr>
          <w:sz w:val="28"/>
          <w:szCs w:val="28"/>
          <w:lang w:val="en-US"/>
        </w:rPr>
        <w:t>F</w:t>
      </w:r>
      <w:r w:rsidRPr="00062502">
        <w:rPr>
          <w:sz w:val="28"/>
          <w:szCs w:val="28"/>
        </w:rPr>
        <w:t xml:space="preserve"> и менее 1 % воды. Расход фтороводорода составляет всего примерно 0,7 кг/м</w:t>
      </w:r>
      <w:r w:rsidRPr="00062502">
        <w:rPr>
          <w:sz w:val="28"/>
          <w:szCs w:val="28"/>
          <w:vertAlign w:val="superscript"/>
        </w:rPr>
        <w:t>3</w:t>
      </w:r>
      <w:r w:rsidRPr="00062502">
        <w:rPr>
          <w:sz w:val="28"/>
          <w:szCs w:val="28"/>
        </w:rPr>
        <w:t xml:space="preserve"> алкилата и обусловлен в основном неполной регенерацией при перегонке из углеводородных потоков и выделением из них при защелачивании.</w:t>
      </w:r>
    </w:p>
    <w:p w:rsidR="00AD2EF4" w:rsidRPr="00062502" w:rsidRDefault="00AD2EF4" w:rsidP="00062502">
      <w:pPr>
        <w:shd w:val="clear" w:color="auto" w:fill="FFFFFF"/>
        <w:spacing w:line="360" w:lineRule="auto"/>
        <w:ind w:firstLine="709"/>
        <w:jc w:val="both"/>
        <w:rPr>
          <w:sz w:val="28"/>
          <w:szCs w:val="28"/>
        </w:rPr>
      </w:pPr>
      <w:r w:rsidRPr="00062502">
        <w:rPr>
          <w:sz w:val="28"/>
          <w:szCs w:val="28"/>
        </w:rPr>
        <w:t>Несмотря на ряд существенных преимуществ фтороводорода перед серной кислотой как катализатора алкилирования высокая токсичность ограничивает применение фтороводородного алкилирования.</w:t>
      </w:r>
    </w:p>
    <w:p w:rsidR="00305331" w:rsidRPr="00062502" w:rsidRDefault="00305331" w:rsidP="00062502">
      <w:pPr>
        <w:spacing w:line="360" w:lineRule="auto"/>
        <w:ind w:firstLine="709"/>
        <w:jc w:val="both"/>
        <w:rPr>
          <w:sz w:val="28"/>
          <w:szCs w:val="28"/>
        </w:rPr>
      </w:pPr>
    </w:p>
    <w:p w:rsidR="00305331" w:rsidRPr="00062502" w:rsidRDefault="00305331" w:rsidP="00062502">
      <w:pPr>
        <w:spacing w:line="360" w:lineRule="auto"/>
        <w:ind w:firstLine="709"/>
        <w:jc w:val="center"/>
        <w:rPr>
          <w:b/>
          <w:sz w:val="28"/>
          <w:szCs w:val="28"/>
        </w:rPr>
      </w:pPr>
      <w:r w:rsidRPr="00062502">
        <w:rPr>
          <w:b/>
          <w:sz w:val="28"/>
          <w:szCs w:val="28"/>
        </w:rPr>
        <w:t xml:space="preserve">1.2 Механизм алкилирования </w:t>
      </w:r>
      <w:r w:rsidR="00CA3E32" w:rsidRPr="00062502">
        <w:rPr>
          <w:b/>
          <w:sz w:val="28"/>
          <w:szCs w:val="28"/>
        </w:rPr>
        <w:t>изобутана</w:t>
      </w:r>
      <w:r w:rsidRPr="00062502">
        <w:rPr>
          <w:b/>
          <w:sz w:val="28"/>
          <w:szCs w:val="28"/>
        </w:rPr>
        <w:t xml:space="preserve"> бутиленом</w:t>
      </w:r>
      <w:r w:rsidR="00790BB0" w:rsidRPr="00062502">
        <w:rPr>
          <w:b/>
          <w:sz w:val="28"/>
          <w:szCs w:val="28"/>
        </w:rPr>
        <w:t>.</w:t>
      </w:r>
    </w:p>
    <w:p w:rsidR="00062502" w:rsidRDefault="00062502" w:rsidP="00062502">
      <w:pPr>
        <w:spacing w:line="360" w:lineRule="auto"/>
        <w:ind w:firstLine="709"/>
        <w:jc w:val="both"/>
        <w:rPr>
          <w:sz w:val="28"/>
          <w:szCs w:val="28"/>
        </w:rPr>
      </w:pPr>
    </w:p>
    <w:p w:rsidR="00BC090B" w:rsidRPr="00062502" w:rsidRDefault="00BC090B" w:rsidP="00062502">
      <w:pPr>
        <w:spacing w:line="360" w:lineRule="auto"/>
        <w:ind w:firstLine="709"/>
        <w:jc w:val="both"/>
        <w:rPr>
          <w:sz w:val="28"/>
          <w:szCs w:val="28"/>
        </w:rPr>
      </w:pPr>
      <w:r w:rsidRPr="00062502">
        <w:rPr>
          <w:sz w:val="28"/>
          <w:szCs w:val="28"/>
        </w:rPr>
        <w:t xml:space="preserve">Процесс алкилирования изобутана алкенами применяется в </w:t>
      </w:r>
      <w:r w:rsidR="00790BB0" w:rsidRPr="00062502">
        <w:rPr>
          <w:sz w:val="28"/>
          <w:szCs w:val="28"/>
        </w:rPr>
        <w:t>н</w:t>
      </w:r>
      <w:r w:rsidRPr="00062502">
        <w:rPr>
          <w:sz w:val="28"/>
          <w:szCs w:val="28"/>
        </w:rPr>
        <w:t>ефтеперерабатывающей промышленности с целью получения высокооктанового компонента товарного бензина.</w:t>
      </w:r>
    </w:p>
    <w:p w:rsidR="00BC090B" w:rsidRPr="00062502" w:rsidRDefault="00BC090B" w:rsidP="00062502">
      <w:pPr>
        <w:spacing w:line="360" w:lineRule="auto"/>
        <w:ind w:firstLine="709"/>
        <w:jc w:val="both"/>
        <w:rPr>
          <w:sz w:val="28"/>
          <w:szCs w:val="28"/>
        </w:rPr>
      </w:pPr>
      <w:r w:rsidRPr="00062502">
        <w:rPr>
          <w:sz w:val="28"/>
          <w:szCs w:val="28"/>
        </w:rPr>
        <w:t>Алкилирование алканов алкенами является равновесным экзотермическим процессом, обратным крекингу углеводородов:</w:t>
      </w:r>
    </w:p>
    <w:p w:rsidR="00BC090B" w:rsidRPr="00062502" w:rsidRDefault="00BC090B" w:rsidP="00062502">
      <w:pPr>
        <w:spacing w:line="360" w:lineRule="auto"/>
        <w:ind w:firstLine="709"/>
        <w:jc w:val="both"/>
        <w:rPr>
          <w:sz w:val="28"/>
          <w:szCs w:val="28"/>
          <w:lang w:val="en-US"/>
        </w:rPr>
      </w:pPr>
      <w:r w:rsidRPr="00062502">
        <w:rPr>
          <w:sz w:val="28"/>
          <w:szCs w:val="28"/>
          <w:lang w:val="en-US"/>
        </w:rPr>
        <w:t>RH + CH</w:t>
      </w:r>
      <w:r w:rsidRPr="00062502">
        <w:rPr>
          <w:sz w:val="28"/>
          <w:szCs w:val="28"/>
          <w:vertAlign w:val="subscript"/>
          <w:lang w:val="en-US"/>
        </w:rPr>
        <w:t>2</w:t>
      </w:r>
      <w:r w:rsidRPr="00062502">
        <w:rPr>
          <w:sz w:val="28"/>
          <w:szCs w:val="28"/>
          <w:lang w:val="en-US"/>
        </w:rPr>
        <w:t xml:space="preserve"> = CHR' ↔ RR' – CH – CH</w:t>
      </w:r>
      <w:r w:rsidRPr="00062502">
        <w:rPr>
          <w:sz w:val="28"/>
          <w:szCs w:val="28"/>
          <w:vertAlign w:val="subscript"/>
          <w:lang w:val="en-US"/>
        </w:rPr>
        <w:t xml:space="preserve">3 </w:t>
      </w:r>
      <w:r w:rsidRPr="00062502">
        <w:rPr>
          <w:sz w:val="28"/>
          <w:szCs w:val="28"/>
          <w:lang w:val="en-US"/>
        </w:rPr>
        <w:t xml:space="preserve">+ Q </w:t>
      </w:r>
      <w:r w:rsidR="00DB06A6" w:rsidRPr="00062502">
        <w:rPr>
          <w:sz w:val="28"/>
          <w:szCs w:val="28"/>
          <w:lang w:val="en-US"/>
        </w:rPr>
        <w:tab/>
      </w:r>
      <w:r w:rsidRPr="00062502">
        <w:rPr>
          <w:sz w:val="28"/>
          <w:szCs w:val="28"/>
          <w:lang w:val="en-US"/>
        </w:rPr>
        <w:tab/>
        <w:t xml:space="preserve">(Q = 75-96 </w:t>
      </w:r>
      <w:r w:rsidRPr="00062502">
        <w:rPr>
          <w:sz w:val="28"/>
          <w:szCs w:val="28"/>
        </w:rPr>
        <w:t>кДж</w:t>
      </w:r>
      <w:r w:rsidRPr="00062502">
        <w:rPr>
          <w:sz w:val="28"/>
          <w:szCs w:val="28"/>
          <w:lang w:val="en-US"/>
        </w:rPr>
        <w:t>/</w:t>
      </w:r>
      <w:r w:rsidRPr="00062502">
        <w:rPr>
          <w:sz w:val="28"/>
          <w:szCs w:val="28"/>
        </w:rPr>
        <w:t>моль</w:t>
      </w:r>
      <w:r w:rsidRPr="00062502">
        <w:rPr>
          <w:sz w:val="28"/>
          <w:szCs w:val="28"/>
          <w:lang w:val="en-US"/>
        </w:rPr>
        <w:t>)</w:t>
      </w:r>
    </w:p>
    <w:p w:rsidR="00BC090B" w:rsidRPr="00062502" w:rsidRDefault="00BC090B" w:rsidP="00062502">
      <w:pPr>
        <w:spacing w:line="360" w:lineRule="auto"/>
        <w:ind w:firstLine="709"/>
        <w:jc w:val="both"/>
        <w:rPr>
          <w:sz w:val="28"/>
          <w:szCs w:val="28"/>
        </w:rPr>
      </w:pPr>
      <w:r w:rsidRPr="00062502">
        <w:rPr>
          <w:sz w:val="28"/>
          <w:szCs w:val="28"/>
        </w:rPr>
        <w:t>Реакция смещается вправо при понижении температуры, при температуре 300°К процесс можно считать необратимым.</w:t>
      </w:r>
    </w:p>
    <w:p w:rsidR="00BC090B" w:rsidRPr="00062502" w:rsidRDefault="00BC090B" w:rsidP="00062502">
      <w:pPr>
        <w:spacing w:line="360" w:lineRule="auto"/>
        <w:ind w:firstLine="709"/>
        <w:jc w:val="both"/>
        <w:rPr>
          <w:sz w:val="28"/>
          <w:szCs w:val="28"/>
        </w:rPr>
      </w:pPr>
      <w:r w:rsidRPr="00062502">
        <w:rPr>
          <w:sz w:val="28"/>
          <w:szCs w:val="28"/>
        </w:rPr>
        <w:t xml:space="preserve">Катализаторами алкилирования могут служить те же вещества кислотного типа, что и для алкилирования ароматических углеводородов: </w:t>
      </w:r>
      <w:r w:rsidRPr="00062502">
        <w:rPr>
          <w:sz w:val="28"/>
          <w:szCs w:val="28"/>
          <w:lang w:val="en-US"/>
        </w:rPr>
        <w:t>AlCl</w:t>
      </w:r>
      <w:r w:rsidRPr="00062502">
        <w:rPr>
          <w:sz w:val="28"/>
          <w:szCs w:val="28"/>
          <w:vertAlign w:val="subscript"/>
        </w:rPr>
        <w:t>3</w:t>
      </w:r>
      <w:r w:rsidRPr="00062502">
        <w:rPr>
          <w:sz w:val="28"/>
          <w:szCs w:val="28"/>
        </w:rPr>
        <w:t xml:space="preserve">, </w:t>
      </w:r>
      <w:r w:rsidRPr="00062502">
        <w:rPr>
          <w:sz w:val="28"/>
          <w:szCs w:val="28"/>
          <w:lang w:val="en-US"/>
        </w:rPr>
        <w:t>HF</w:t>
      </w:r>
      <w:r w:rsidRPr="00062502">
        <w:rPr>
          <w:sz w:val="28"/>
          <w:szCs w:val="28"/>
        </w:rPr>
        <w:t xml:space="preserve">(безводная), </w:t>
      </w:r>
      <w:r w:rsidRPr="00062502">
        <w:rPr>
          <w:sz w:val="28"/>
          <w:szCs w:val="28"/>
          <w:lang w:val="en-US"/>
        </w:rPr>
        <w:t>H</w:t>
      </w:r>
      <w:r w:rsidRPr="00062502">
        <w:rPr>
          <w:sz w:val="28"/>
          <w:szCs w:val="28"/>
          <w:vertAlign w:val="subscript"/>
        </w:rPr>
        <w:t>2</w:t>
      </w:r>
      <w:r w:rsidRPr="00062502">
        <w:rPr>
          <w:sz w:val="28"/>
          <w:szCs w:val="28"/>
          <w:lang w:val="en-US"/>
        </w:rPr>
        <w:t>SO</w:t>
      </w:r>
      <w:r w:rsidRPr="00062502">
        <w:rPr>
          <w:sz w:val="28"/>
          <w:szCs w:val="28"/>
          <w:vertAlign w:val="subscript"/>
        </w:rPr>
        <w:t>4</w:t>
      </w:r>
      <w:r w:rsidRPr="00062502">
        <w:rPr>
          <w:sz w:val="28"/>
          <w:szCs w:val="28"/>
        </w:rPr>
        <w:t>.</w:t>
      </w:r>
    </w:p>
    <w:p w:rsidR="00BC090B" w:rsidRPr="00062502" w:rsidRDefault="00BC090B" w:rsidP="00062502">
      <w:pPr>
        <w:spacing w:line="360" w:lineRule="auto"/>
        <w:ind w:firstLine="709"/>
        <w:jc w:val="both"/>
        <w:rPr>
          <w:sz w:val="28"/>
          <w:szCs w:val="28"/>
        </w:rPr>
      </w:pPr>
      <w:r w:rsidRPr="00062502">
        <w:rPr>
          <w:sz w:val="28"/>
          <w:szCs w:val="28"/>
        </w:rPr>
        <w:t>Из алканов к каталитическому алкилированию способны только изоалканы, имеющие третичный атом углерода. Алкены могут быть различными, но чаще используют н-бутилены, алкилирующие изобутан с образованием С</w:t>
      </w:r>
      <w:r w:rsidRPr="00062502">
        <w:rPr>
          <w:sz w:val="28"/>
          <w:szCs w:val="28"/>
          <w:vertAlign w:val="subscript"/>
        </w:rPr>
        <w:t>8</w:t>
      </w:r>
      <w:r w:rsidRPr="00062502">
        <w:rPr>
          <w:sz w:val="28"/>
          <w:szCs w:val="28"/>
        </w:rPr>
        <w:t>Н</w:t>
      </w:r>
      <w:r w:rsidRPr="00062502">
        <w:rPr>
          <w:sz w:val="28"/>
          <w:szCs w:val="28"/>
          <w:vertAlign w:val="subscript"/>
        </w:rPr>
        <w:t>18</w:t>
      </w:r>
      <w:r w:rsidRPr="00062502">
        <w:rPr>
          <w:sz w:val="28"/>
          <w:szCs w:val="28"/>
        </w:rPr>
        <w:t>, наиболее пригодным как компонент моторного топлива:</w:t>
      </w:r>
    </w:p>
    <w:p w:rsidR="00BC090B" w:rsidRPr="00062502" w:rsidRDefault="00C57309" w:rsidP="00062502">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25pt;height:24pt">
            <v:imagedata r:id="rId7" o:title=""/>
          </v:shape>
        </w:pict>
      </w:r>
    </w:p>
    <w:p w:rsidR="00BC090B" w:rsidRPr="00062502" w:rsidRDefault="00BC090B" w:rsidP="00062502">
      <w:pPr>
        <w:spacing w:line="360" w:lineRule="auto"/>
        <w:ind w:firstLine="709"/>
        <w:jc w:val="both"/>
        <w:rPr>
          <w:sz w:val="28"/>
          <w:szCs w:val="28"/>
        </w:rPr>
      </w:pPr>
      <w:r w:rsidRPr="00062502">
        <w:rPr>
          <w:sz w:val="28"/>
          <w:szCs w:val="28"/>
        </w:rPr>
        <w:t>Целевой продукт алкилирования – изооктан – содержит смесь изомеров – 2,2,4; 2,2,4-, 2,3,4-, 2,3,3 -тр</w:t>
      </w:r>
      <w:r w:rsidR="00233DFC" w:rsidRPr="00062502">
        <w:rPr>
          <w:sz w:val="28"/>
          <w:szCs w:val="28"/>
        </w:rPr>
        <w:t>и</w:t>
      </w:r>
      <w:r w:rsidRPr="00062502">
        <w:rPr>
          <w:sz w:val="28"/>
          <w:szCs w:val="28"/>
        </w:rPr>
        <w:t>метилпентан. Причина лежит в особенностях механизма реакции, осложненной процессами изомеризации. Общепринято, что каталитическое алкилирование изоалканов идет через промежуточные образования ионов карбония.</w:t>
      </w:r>
    </w:p>
    <w:p w:rsidR="00BC090B" w:rsidRPr="00062502" w:rsidRDefault="00C57309" w:rsidP="00062502">
      <w:pPr>
        <w:spacing w:line="360" w:lineRule="auto"/>
        <w:ind w:firstLine="709"/>
        <w:jc w:val="both"/>
        <w:rPr>
          <w:sz w:val="28"/>
          <w:szCs w:val="28"/>
        </w:rPr>
      </w:pPr>
      <w:r>
        <w:rPr>
          <w:sz w:val="28"/>
          <w:szCs w:val="28"/>
        </w:rPr>
        <w:pict>
          <v:shape id="_x0000_i1026" type="#_x0000_t75" style="width:314.25pt;height:29.25pt">
            <v:imagedata r:id="rId8" o:title=""/>
          </v:shape>
        </w:pict>
      </w:r>
    </w:p>
    <w:p w:rsidR="00BC090B" w:rsidRPr="00062502" w:rsidRDefault="00BC090B" w:rsidP="00062502">
      <w:pPr>
        <w:spacing w:line="360" w:lineRule="auto"/>
        <w:ind w:firstLine="709"/>
        <w:jc w:val="both"/>
        <w:rPr>
          <w:sz w:val="28"/>
          <w:szCs w:val="28"/>
        </w:rPr>
      </w:pPr>
      <w:r w:rsidRPr="00062502">
        <w:rPr>
          <w:sz w:val="28"/>
          <w:szCs w:val="28"/>
        </w:rPr>
        <w:t>Вторичный ион карбония менее устойчив, чем третичный, вследствие чего происходит быстрый обмен гидрид-ионом с изопарафином:</w:t>
      </w:r>
    </w:p>
    <w:p w:rsidR="00BC090B" w:rsidRPr="00062502" w:rsidRDefault="00C57309" w:rsidP="00062502">
      <w:pPr>
        <w:spacing w:line="360" w:lineRule="auto"/>
        <w:ind w:firstLine="709"/>
        <w:jc w:val="both"/>
        <w:rPr>
          <w:sz w:val="28"/>
          <w:szCs w:val="28"/>
        </w:rPr>
      </w:pPr>
      <w:r>
        <w:rPr>
          <w:sz w:val="28"/>
          <w:szCs w:val="28"/>
        </w:rPr>
        <w:pict>
          <v:shape id="_x0000_i1027" type="#_x0000_t75" style="width:413.25pt;height:27pt">
            <v:imagedata r:id="rId9" o:title=""/>
          </v:shape>
        </w:pict>
      </w:r>
    </w:p>
    <w:p w:rsidR="00BC090B" w:rsidRPr="00062502" w:rsidRDefault="00BC090B" w:rsidP="00062502">
      <w:pPr>
        <w:spacing w:line="360" w:lineRule="auto"/>
        <w:ind w:firstLine="709"/>
        <w:jc w:val="both"/>
        <w:rPr>
          <w:sz w:val="28"/>
          <w:szCs w:val="28"/>
        </w:rPr>
      </w:pPr>
      <w:r w:rsidRPr="00062502">
        <w:rPr>
          <w:sz w:val="28"/>
          <w:szCs w:val="28"/>
        </w:rPr>
        <w:t>Образующийся третичный карбоний-катион реагирует с исходным олефином:</w:t>
      </w:r>
    </w:p>
    <w:p w:rsidR="00BC090B" w:rsidRPr="00062502" w:rsidRDefault="00C57309" w:rsidP="00062502">
      <w:pPr>
        <w:spacing w:line="360" w:lineRule="auto"/>
        <w:ind w:firstLine="709"/>
        <w:jc w:val="both"/>
        <w:rPr>
          <w:sz w:val="28"/>
          <w:szCs w:val="28"/>
        </w:rPr>
      </w:pPr>
      <w:r>
        <w:rPr>
          <w:sz w:val="28"/>
          <w:szCs w:val="28"/>
        </w:rPr>
        <w:pict>
          <v:shape id="_x0000_i1028" type="#_x0000_t75" style="width:390.75pt;height:66pt">
            <v:imagedata r:id="rId10" o:title=""/>
          </v:shape>
        </w:pict>
      </w:r>
    </w:p>
    <w:p w:rsidR="00BC090B" w:rsidRPr="00062502" w:rsidRDefault="00BC090B" w:rsidP="00062502">
      <w:pPr>
        <w:spacing w:line="360" w:lineRule="auto"/>
        <w:ind w:firstLine="709"/>
        <w:jc w:val="both"/>
        <w:rPr>
          <w:sz w:val="28"/>
          <w:szCs w:val="28"/>
        </w:rPr>
      </w:pPr>
      <w:r w:rsidRPr="00062502">
        <w:rPr>
          <w:sz w:val="28"/>
          <w:szCs w:val="28"/>
        </w:rPr>
        <w:t>Получившийся ион карбония склонен к внутримолекулярным перегруппировкам, сопровождающимся миграцией водорода и метильных групп.</w:t>
      </w:r>
    </w:p>
    <w:p w:rsidR="00BC090B" w:rsidRPr="00062502" w:rsidRDefault="00C57309" w:rsidP="00062502">
      <w:pPr>
        <w:spacing w:line="360" w:lineRule="auto"/>
        <w:ind w:firstLine="709"/>
        <w:jc w:val="both"/>
        <w:rPr>
          <w:sz w:val="28"/>
          <w:szCs w:val="28"/>
        </w:rPr>
      </w:pPr>
      <w:r>
        <w:rPr>
          <w:sz w:val="28"/>
          <w:szCs w:val="28"/>
        </w:rPr>
        <w:pict>
          <v:shape id="_x0000_i1029" type="#_x0000_t75" style="width:449.25pt;height:144.75pt">
            <v:imagedata r:id="rId11" o:title=""/>
          </v:shape>
        </w:pict>
      </w:r>
    </w:p>
    <w:p w:rsidR="00BC090B" w:rsidRPr="00062502" w:rsidRDefault="00BC090B" w:rsidP="00062502">
      <w:pPr>
        <w:spacing w:line="360" w:lineRule="auto"/>
        <w:ind w:firstLine="709"/>
        <w:jc w:val="both"/>
        <w:rPr>
          <w:sz w:val="28"/>
          <w:szCs w:val="28"/>
        </w:rPr>
      </w:pPr>
      <w:r w:rsidRPr="00062502">
        <w:rPr>
          <w:sz w:val="28"/>
          <w:szCs w:val="28"/>
        </w:rPr>
        <w:t>Ионы карбония взаимодействуют с изобутаном, в результате чего получается С</w:t>
      </w:r>
      <w:r w:rsidRPr="00062502">
        <w:rPr>
          <w:sz w:val="28"/>
          <w:szCs w:val="28"/>
          <w:vertAlign w:val="subscript"/>
        </w:rPr>
        <w:t>8</w:t>
      </w:r>
      <w:r w:rsidRPr="00062502">
        <w:rPr>
          <w:sz w:val="28"/>
          <w:szCs w:val="28"/>
        </w:rPr>
        <w:t>Н</w:t>
      </w:r>
      <w:r w:rsidRPr="00062502">
        <w:rPr>
          <w:sz w:val="28"/>
          <w:szCs w:val="28"/>
          <w:vertAlign w:val="subscript"/>
        </w:rPr>
        <w:t>18</w:t>
      </w:r>
      <w:r w:rsidRPr="00062502">
        <w:rPr>
          <w:sz w:val="28"/>
          <w:szCs w:val="28"/>
        </w:rPr>
        <w:t xml:space="preserve"> и третичный бутил-катион:</w:t>
      </w:r>
    </w:p>
    <w:p w:rsidR="00BC090B" w:rsidRPr="00062502" w:rsidRDefault="00BC090B" w:rsidP="00062502">
      <w:pPr>
        <w:spacing w:line="360" w:lineRule="auto"/>
        <w:ind w:firstLine="709"/>
        <w:jc w:val="both"/>
        <w:rPr>
          <w:sz w:val="28"/>
          <w:szCs w:val="28"/>
        </w:rPr>
      </w:pPr>
    </w:p>
    <w:p w:rsidR="00BC090B" w:rsidRPr="00062502" w:rsidRDefault="00C57309" w:rsidP="00062502">
      <w:pPr>
        <w:spacing w:line="360" w:lineRule="auto"/>
        <w:ind w:firstLine="709"/>
        <w:jc w:val="both"/>
        <w:rPr>
          <w:sz w:val="28"/>
          <w:szCs w:val="28"/>
        </w:rPr>
      </w:pPr>
      <w:r>
        <w:rPr>
          <w:sz w:val="28"/>
          <w:szCs w:val="28"/>
        </w:rPr>
        <w:pict>
          <v:shape id="_x0000_i1030" type="#_x0000_t75" style="width:383.25pt;height:105pt">
            <v:imagedata r:id="rId12" o:title=""/>
          </v:shape>
        </w:pict>
      </w:r>
    </w:p>
    <w:p w:rsidR="00BC090B" w:rsidRPr="00062502" w:rsidRDefault="00BC090B" w:rsidP="00062502">
      <w:pPr>
        <w:spacing w:line="360" w:lineRule="auto"/>
        <w:ind w:firstLine="709"/>
        <w:jc w:val="both"/>
        <w:rPr>
          <w:sz w:val="28"/>
          <w:szCs w:val="28"/>
        </w:rPr>
      </w:pPr>
      <w:r w:rsidRPr="00062502">
        <w:rPr>
          <w:sz w:val="28"/>
          <w:szCs w:val="28"/>
        </w:rPr>
        <w:t>Состав изомеров зависит как от стабильности промежуточных карбоний-ионов, так и от обменной скорости с изобутаном.</w:t>
      </w:r>
    </w:p>
    <w:p w:rsidR="00BC090B" w:rsidRPr="00062502" w:rsidRDefault="00BC090B" w:rsidP="00062502">
      <w:pPr>
        <w:spacing w:line="360" w:lineRule="auto"/>
        <w:ind w:firstLine="709"/>
        <w:jc w:val="both"/>
        <w:rPr>
          <w:sz w:val="28"/>
          <w:szCs w:val="28"/>
        </w:rPr>
      </w:pPr>
      <w:r w:rsidRPr="00062502">
        <w:rPr>
          <w:sz w:val="28"/>
          <w:szCs w:val="28"/>
        </w:rPr>
        <w:t>Побочные реакции:</w:t>
      </w:r>
    </w:p>
    <w:p w:rsidR="00BC090B" w:rsidRPr="00062502" w:rsidRDefault="00BC090B" w:rsidP="00062502">
      <w:pPr>
        <w:spacing w:line="360" w:lineRule="auto"/>
        <w:ind w:firstLine="709"/>
        <w:jc w:val="both"/>
        <w:rPr>
          <w:sz w:val="28"/>
          <w:szCs w:val="28"/>
        </w:rPr>
      </w:pPr>
      <w:r w:rsidRPr="00062502">
        <w:rPr>
          <w:sz w:val="28"/>
          <w:szCs w:val="28"/>
        </w:rPr>
        <w:t xml:space="preserve">1) </w:t>
      </w:r>
      <w:r w:rsidR="00C57309">
        <w:rPr>
          <w:sz w:val="28"/>
          <w:szCs w:val="28"/>
        </w:rPr>
        <w:pict>
          <v:shape id="_x0000_i1031" type="#_x0000_t75" style="width:371.25pt;height:23.25pt">
            <v:imagedata r:id="rId13" o:title=""/>
          </v:shape>
        </w:pict>
      </w:r>
    </w:p>
    <w:p w:rsidR="00BC090B" w:rsidRPr="00062502" w:rsidRDefault="00BC090B" w:rsidP="00062502">
      <w:pPr>
        <w:spacing w:line="360" w:lineRule="auto"/>
        <w:ind w:firstLine="709"/>
        <w:jc w:val="both"/>
        <w:rPr>
          <w:sz w:val="28"/>
          <w:szCs w:val="28"/>
        </w:rPr>
      </w:pPr>
      <w:r w:rsidRPr="00062502">
        <w:rPr>
          <w:sz w:val="28"/>
          <w:szCs w:val="28"/>
        </w:rPr>
        <w:t xml:space="preserve">2) </w:t>
      </w:r>
      <w:r w:rsidR="00C57309">
        <w:rPr>
          <w:sz w:val="28"/>
          <w:szCs w:val="28"/>
        </w:rPr>
        <w:pict>
          <v:shape id="_x0000_i1032" type="#_x0000_t75" style="width:236.25pt;height:27pt">
            <v:imagedata r:id="rId14" o:title=""/>
          </v:shape>
        </w:pict>
      </w:r>
      <w:r w:rsidRPr="00062502">
        <w:rPr>
          <w:sz w:val="28"/>
          <w:szCs w:val="28"/>
        </w:rPr>
        <w:t xml:space="preserve">  и т.д.</w:t>
      </w:r>
    </w:p>
    <w:p w:rsidR="00BC090B" w:rsidRPr="00062502" w:rsidRDefault="00BC090B" w:rsidP="00062502">
      <w:pPr>
        <w:spacing w:line="360" w:lineRule="auto"/>
        <w:ind w:firstLine="709"/>
        <w:jc w:val="both"/>
        <w:rPr>
          <w:sz w:val="28"/>
          <w:szCs w:val="28"/>
        </w:rPr>
      </w:pPr>
      <w:r w:rsidRPr="00062502">
        <w:rPr>
          <w:sz w:val="28"/>
          <w:szCs w:val="28"/>
        </w:rPr>
        <w:t>В результате побочных реакций получаются ненасыщенные полимеры, ухудшающие качество алкилата и ведущие к повышенному расходу катализатора.</w:t>
      </w:r>
    </w:p>
    <w:p w:rsidR="00305331" w:rsidRPr="00062502" w:rsidRDefault="00BC090B" w:rsidP="00062502">
      <w:pPr>
        <w:spacing w:line="360" w:lineRule="auto"/>
        <w:ind w:firstLine="709"/>
        <w:jc w:val="both"/>
        <w:rPr>
          <w:sz w:val="28"/>
          <w:szCs w:val="28"/>
        </w:rPr>
      </w:pPr>
      <w:r w:rsidRPr="00062502">
        <w:rPr>
          <w:sz w:val="28"/>
          <w:szCs w:val="28"/>
        </w:rPr>
        <w:t>Применение избытка изоалканов подавляет все побочные реакции, положительно влияет на выход и качество алкилата, повышает его октановое число, снижает расход катализатора, оптимальным является отношение изоалкан:алкен равное (4:6):1. С использованием серной кислоты в качестве катализатора температура процесса равна 5-15°С, фтороводородной кислоты – 20-30°С. Расход серной и фтороводородной кислот составляет 250кг и 0,7кг на тонну алкилата.</w:t>
      </w:r>
    </w:p>
    <w:p w:rsidR="009C6731" w:rsidRPr="00062502" w:rsidRDefault="0002089A" w:rsidP="00062502">
      <w:pPr>
        <w:spacing w:line="360" w:lineRule="auto"/>
        <w:ind w:firstLine="709"/>
        <w:jc w:val="both"/>
        <w:rPr>
          <w:sz w:val="28"/>
          <w:szCs w:val="28"/>
        </w:rPr>
      </w:pPr>
      <w:r w:rsidRPr="00062502">
        <w:rPr>
          <w:sz w:val="28"/>
          <w:szCs w:val="28"/>
        </w:rPr>
        <w:t>Р</w:t>
      </w:r>
      <w:r w:rsidR="00FC3153" w:rsidRPr="00062502">
        <w:rPr>
          <w:sz w:val="28"/>
          <w:szCs w:val="28"/>
        </w:rPr>
        <w:t>ассмотрим процессы</w:t>
      </w:r>
      <w:r w:rsidRPr="00062502">
        <w:rPr>
          <w:sz w:val="28"/>
          <w:szCs w:val="28"/>
        </w:rPr>
        <w:t xml:space="preserve"> сернокислотного алкилирования и фтористоводородного алкилирования.</w:t>
      </w:r>
    </w:p>
    <w:p w:rsidR="001C5B7D" w:rsidRPr="00062502" w:rsidRDefault="009C6731" w:rsidP="00062502">
      <w:pPr>
        <w:spacing w:line="360" w:lineRule="auto"/>
        <w:ind w:firstLine="709"/>
        <w:jc w:val="both"/>
        <w:rPr>
          <w:sz w:val="28"/>
          <w:szCs w:val="28"/>
        </w:rPr>
      </w:pPr>
      <w:r w:rsidRPr="00062502">
        <w:rPr>
          <w:sz w:val="28"/>
          <w:szCs w:val="28"/>
        </w:rPr>
        <w:t>С</w:t>
      </w:r>
      <w:r w:rsidR="00305331" w:rsidRPr="00062502">
        <w:rPr>
          <w:sz w:val="28"/>
          <w:szCs w:val="28"/>
        </w:rPr>
        <w:t>ернокислотное алкилирование</w:t>
      </w:r>
      <w:r w:rsidR="00FC3153" w:rsidRPr="00062502">
        <w:rPr>
          <w:sz w:val="28"/>
          <w:szCs w:val="28"/>
        </w:rPr>
        <w:t>.</w:t>
      </w:r>
      <w:r w:rsidR="00790BB0" w:rsidRPr="00062502">
        <w:rPr>
          <w:sz w:val="28"/>
          <w:szCs w:val="28"/>
        </w:rPr>
        <w:t xml:space="preserve"> </w:t>
      </w:r>
      <w:r w:rsidR="00305331" w:rsidRPr="00062502">
        <w:rPr>
          <w:sz w:val="28"/>
          <w:szCs w:val="28"/>
        </w:rPr>
        <w:t xml:space="preserve">Важными характеристиками для технологического оформления </w:t>
      </w:r>
      <w:r w:rsidR="00CA3E32" w:rsidRPr="00062502">
        <w:rPr>
          <w:sz w:val="28"/>
          <w:szCs w:val="28"/>
        </w:rPr>
        <w:t>про</w:t>
      </w:r>
      <w:r w:rsidR="00305331" w:rsidRPr="00062502">
        <w:rPr>
          <w:sz w:val="28"/>
          <w:szCs w:val="28"/>
        </w:rPr>
        <w:t xml:space="preserve">цессов жидкофазного алкилирования изобутана олефинами в присутствии </w:t>
      </w:r>
      <w:r w:rsidR="00305331" w:rsidRPr="00062502">
        <w:rPr>
          <w:sz w:val="28"/>
          <w:szCs w:val="28"/>
          <w:lang w:val="en-US"/>
        </w:rPr>
        <w:t>H</w:t>
      </w:r>
      <w:r w:rsidR="00D761E1" w:rsidRPr="00062502">
        <w:rPr>
          <w:sz w:val="28"/>
          <w:szCs w:val="18"/>
        </w:rPr>
        <w:t>2</w:t>
      </w:r>
      <w:r w:rsidR="00305331" w:rsidRPr="00062502">
        <w:rPr>
          <w:sz w:val="28"/>
          <w:szCs w:val="28"/>
          <w:lang w:val="en-US"/>
        </w:rPr>
        <w:t>SO</w:t>
      </w:r>
      <w:r w:rsidR="00D761E1" w:rsidRPr="00062502">
        <w:rPr>
          <w:sz w:val="28"/>
          <w:szCs w:val="18"/>
        </w:rPr>
        <w:t>4</w:t>
      </w:r>
      <w:r w:rsidR="00305331" w:rsidRPr="00062502">
        <w:rPr>
          <w:sz w:val="28"/>
          <w:szCs w:val="28"/>
        </w:rPr>
        <w:t xml:space="preserve"> являются взаимные растворимости изобутана и </w:t>
      </w:r>
      <w:r w:rsidR="00305331" w:rsidRPr="00062502">
        <w:rPr>
          <w:sz w:val="28"/>
          <w:szCs w:val="28"/>
          <w:lang w:val="en-US"/>
        </w:rPr>
        <w:t>H</w:t>
      </w:r>
      <w:r w:rsidR="00305331" w:rsidRPr="00062502">
        <w:rPr>
          <w:sz w:val="28"/>
          <w:szCs w:val="28"/>
          <w:vertAlign w:val="subscript"/>
        </w:rPr>
        <w:t>2</w:t>
      </w:r>
      <w:r w:rsidR="00305331" w:rsidRPr="00062502">
        <w:rPr>
          <w:sz w:val="28"/>
          <w:szCs w:val="28"/>
          <w:lang w:val="en-US"/>
        </w:rPr>
        <w:t>SO</w:t>
      </w:r>
      <w:r w:rsidR="00305331" w:rsidRPr="00062502">
        <w:rPr>
          <w:sz w:val="28"/>
          <w:szCs w:val="28"/>
          <w:vertAlign w:val="subscript"/>
        </w:rPr>
        <w:t>4</w:t>
      </w:r>
      <w:r w:rsidR="00305331" w:rsidRPr="00062502">
        <w:rPr>
          <w:sz w:val="28"/>
          <w:szCs w:val="28"/>
        </w:rPr>
        <w:t xml:space="preserve">. Растворимость изобутана в </w:t>
      </w:r>
      <w:r w:rsidR="00305331" w:rsidRPr="00062502">
        <w:rPr>
          <w:sz w:val="28"/>
          <w:szCs w:val="28"/>
          <w:lang w:val="en-US"/>
        </w:rPr>
        <w:t>H</w:t>
      </w:r>
      <w:r w:rsidR="00305331" w:rsidRPr="00062502">
        <w:rPr>
          <w:sz w:val="28"/>
          <w:szCs w:val="28"/>
          <w:vertAlign w:val="subscript"/>
        </w:rPr>
        <w:t>2</w:t>
      </w:r>
      <w:r w:rsidR="00305331" w:rsidRPr="00062502">
        <w:rPr>
          <w:sz w:val="28"/>
          <w:szCs w:val="28"/>
          <w:lang w:val="en-US"/>
        </w:rPr>
        <w:t>SO</w:t>
      </w:r>
      <w:r w:rsidR="00305331" w:rsidRPr="00062502">
        <w:rPr>
          <w:sz w:val="28"/>
          <w:szCs w:val="28"/>
          <w:vertAlign w:val="subscript"/>
        </w:rPr>
        <w:t>4</w:t>
      </w:r>
      <w:r w:rsidR="00305331" w:rsidRPr="00062502">
        <w:rPr>
          <w:sz w:val="28"/>
          <w:szCs w:val="28"/>
        </w:rPr>
        <w:t xml:space="preserve"> невелика и заметно снижается с </w:t>
      </w:r>
      <w:r w:rsidR="00CA3E32" w:rsidRPr="00062502">
        <w:rPr>
          <w:sz w:val="28"/>
          <w:szCs w:val="28"/>
        </w:rPr>
        <w:t xml:space="preserve">уменьшением </w:t>
      </w:r>
      <w:r w:rsidR="00305331" w:rsidRPr="00062502">
        <w:rPr>
          <w:sz w:val="28"/>
          <w:szCs w:val="28"/>
        </w:rPr>
        <w:t>концентрации кислоты</w:t>
      </w:r>
      <w:r w:rsidRPr="00062502">
        <w:rPr>
          <w:sz w:val="28"/>
          <w:szCs w:val="28"/>
        </w:rPr>
        <w:t>,</w:t>
      </w:r>
      <w:r w:rsidR="00FC3153" w:rsidRPr="00062502">
        <w:rPr>
          <w:sz w:val="28"/>
          <w:szCs w:val="28"/>
        </w:rPr>
        <w:t xml:space="preserve"> </w:t>
      </w:r>
      <w:r w:rsidR="00233DFC" w:rsidRPr="00062502">
        <w:rPr>
          <w:sz w:val="28"/>
          <w:szCs w:val="28"/>
        </w:rPr>
        <w:t>(</w:t>
      </w:r>
      <w:r w:rsidR="00FC3153" w:rsidRPr="00062502">
        <w:rPr>
          <w:sz w:val="28"/>
          <w:szCs w:val="28"/>
        </w:rPr>
        <w:t>табл</w:t>
      </w:r>
      <w:r w:rsidR="00233DFC" w:rsidRPr="00062502">
        <w:rPr>
          <w:sz w:val="28"/>
          <w:szCs w:val="28"/>
        </w:rPr>
        <w:t>.</w:t>
      </w:r>
      <w:r w:rsidR="00FC3153" w:rsidRPr="00062502">
        <w:rPr>
          <w:sz w:val="28"/>
          <w:szCs w:val="28"/>
        </w:rPr>
        <w:t>1</w:t>
      </w:r>
      <w:r w:rsidR="00233DFC" w:rsidRPr="00062502">
        <w:rPr>
          <w:sz w:val="28"/>
          <w:szCs w:val="28"/>
        </w:rPr>
        <w:t>)</w:t>
      </w:r>
      <w:r w:rsidR="00FC3153" w:rsidRPr="00062502">
        <w:rPr>
          <w:sz w:val="28"/>
          <w:szCs w:val="28"/>
        </w:rPr>
        <w:t>.</w:t>
      </w:r>
    </w:p>
    <w:p w:rsidR="009C6731" w:rsidRDefault="001C5B7D" w:rsidP="00062502">
      <w:pPr>
        <w:spacing w:line="360" w:lineRule="auto"/>
        <w:ind w:firstLine="709"/>
        <w:jc w:val="both"/>
        <w:rPr>
          <w:sz w:val="28"/>
          <w:szCs w:val="28"/>
        </w:rPr>
      </w:pPr>
      <w:r w:rsidRPr="00062502">
        <w:rPr>
          <w:sz w:val="28"/>
          <w:szCs w:val="28"/>
        </w:rPr>
        <w:t>Табл</w:t>
      </w:r>
      <w:r w:rsidR="009C6731" w:rsidRPr="00062502">
        <w:rPr>
          <w:sz w:val="28"/>
          <w:szCs w:val="28"/>
        </w:rPr>
        <w:t>ица</w:t>
      </w:r>
      <w:r w:rsidRPr="00062502">
        <w:rPr>
          <w:sz w:val="28"/>
          <w:szCs w:val="28"/>
        </w:rPr>
        <w:t xml:space="preserve"> 1</w:t>
      </w:r>
      <w:r w:rsidR="0082673C" w:rsidRPr="00062502">
        <w:rPr>
          <w:sz w:val="28"/>
          <w:szCs w:val="28"/>
        </w:rPr>
        <w:t xml:space="preserve">. Растворимость изобутана в </w:t>
      </w:r>
      <w:r w:rsidR="0082673C" w:rsidRPr="00062502">
        <w:rPr>
          <w:sz w:val="28"/>
          <w:szCs w:val="28"/>
          <w:lang w:val="en-US"/>
        </w:rPr>
        <w:t>H</w:t>
      </w:r>
      <w:r w:rsidR="0082673C" w:rsidRPr="00062502">
        <w:rPr>
          <w:sz w:val="28"/>
          <w:szCs w:val="28"/>
          <w:vertAlign w:val="subscript"/>
        </w:rPr>
        <w:t>2</w:t>
      </w:r>
      <w:r w:rsidR="0082673C" w:rsidRPr="00062502">
        <w:rPr>
          <w:sz w:val="28"/>
          <w:szCs w:val="28"/>
          <w:lang w:val="en-US"/>
        </w:rPr>
        <w:t>SO</w:t>
      </w:r>
      <w:r w:rsidR="0082673C" w:rsidRPr="00062502">
        <w:rPr>
          <w:sz w:val="28"/>
          <w:szCs w:val="28"/>
          <w:vertAlign w:val="subscript"/>
        </w:rPr>
        <w:t>4</w:t>
      </w:r>
      <w:r w:rsidR="0082673C" w:rsidRPr="00062502">
        <w:rPr>
          <w:sz w:val="28"/>
          <w:szCs w:val="28"/>
        </w:rPr>
        <w:t>.</w:t>
      </w:r>
    </w:p>
    <w:p w:rsidR="00062502" w:rsidRPr="00062502" w:rsidRDefault="00062502" w:rsidP="00062502">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7"/>
        <w:gridCol w:w="1834"/>
        <w:gridCol w:w="1834"/>
        <w:gridCol w:w="1835"/>
      </w:tblGrid>
      <w:tr w:rsidR="00305331" w:rsidRPr="00053117" w:rsidTr="00053117">
        <w:tc>
          <w:tcPr>
            <w:tcW w:w="4068" w:type="dxa"/>
            <w:shd w:val="clear" w:color="auto" w:fill="auto"/>
          </w:tcPr>
          <w:p w:rsidR="00305331" w:rsidRPr="00053117" w:rsidRDefault="00305331" w:rsidP="00053117">
            <w:pPr>
              <w:spacing w:line="360" w:lineRule="auto"/>
              <w:jc w:val="both"/>
              <w:rPr>
                <w:sz w:val="20"/>
                <w:szCs w:val="20"/>
              </w:rPr>
            </w:pPr>
            <w:r w:rsidRPr="00053117">
              <w:rPr>
                <w:sz w:val="20"/>
                <w:szCs w:val="20"/>
              </w:rPr>
              <w:t xml:space="preserve">Концентрация </w:t>
            </w:r>
            <w:r w:rsidRPr="00053117">
              <w:rPr>
                <w:sz w:val="20"/>
                <w:szCs w:val="20"/>
                <w:lang w:val="en-US"/>
              </w:rPr>
              <w:t>H</w:t>
            </w:r>
            <w:r w:rsidR="00BA773E" w:rsidRPr="00053117">
              <w:rPr>
                <w:sz w:val="20"/>
                <w:szCs w:val="20"/>
                <w:vertAlign w:val="subscript"/>
              </w:rPr>
              <w:t>2</w:t>
            </w:r>
            <w:r w:rsidRPr="00053117">
              <w:rPr>
                <w:sz w:val="20"/>
                <w:szCs w:val="20"/>
                <w:lang w:val="en-US"/>
              </w:rPr>
              <w:t>SO</w:t>
            </w:r>
            <w:r w:rsidR="00BA773E" w:rsidRPr="00053117">
              <w:rPr>
                <w:sz w:val="20"/>
                <w:szCs w:val="20"/>
                <w:vertAlign w:val="subscript"/>
              </w:rPr>
              <w:t>4</w:t>
            </w:r>
            <w:r w:rsidRPr="00053117">
              <w:rPr>
                <w:sz w:val="20"/>
                <w:szCs w:val="20"/>
              </w:rPr>
              <w:t xml:space="preserve"> % (масс.)</w:t>
            </w:r>
          </w:p>
        </w:tc>
        <w:tc>
          <w:tcPr>
            <w:tcW w:w="1834" w:type="dxa"/>
            <w:shd w:val="clear" w:color="auto" w:fill="auto"/>
            <w:vAlign w:val="center"/>
          </w:tcPr>
          <w:p w:rsidR="00305331" w:rsidRPr="00053117" w:rsidRDefault="00305331" w:rsidP="00053117">
            <w:pPr>
              <w:spacing w:line="360" w:lineRule="auto"/>
              <w:jc w:val="both"/>
              <w:rPr>
                <w:sz w:val="20"/>
                <w:szCs w:val="20"/>
              </w:rPr>
            </w:pPr>
            <w:r w:rsidRPr="00053117">
              <w:rPr>
                <w:sz w:val="20"/>
                <w:szCs w:val="20"/>
              </w:rPr>
              <w:t>99,5</w:t>
            </w:r>
          </w:p>
        </w:tc>
        <w:tc>
          <w:tcPr>
            <w:tcW w:w="1834" w:type="dxa"/>
            <w:shd w:val="clear" w:color="auto" w:fill="auto"/>
            <w:vAlign w:val="center"/>
          </w:tcPr>
          <w:p w:rsidR="00305331" w:rsidRPr="00053117" w:rsidRDefault="00305331" w:rsidP="00053117">
            <w:pPr>
              <w:spacing w:line="360" w:lineRule="auto"/>
              <w:jc w:val="both"/>
              <w:rPr>
                <w:sz w:val="20"/>
                <w:szCs w:val="20"/>
              </w:rPr>
            </w:pPr>
            <w:r w:rsidRPr="00053117">
              <w:rPr>
                <w:sz w:val="20"/>
                <w:szCs w:val="20"/>
              </w:rPr>
              <w:t>98,7</w:t>
            </w:r>
          </w:p>
        </w:tc>
        <w:tc>
          <w:tcPr>
            <w:tcW w:w="1835" w:type="dxa"/>
            <w:shd w:val="clear" w:color="auto" w:fill="auto"/>
            <w:vAlign w:val="center"/>
          </w:tcPr>
          <w:p w:rsidR="00305331" w:rsidRPr="00053117" w:rsidRDefault="00305331" w:rsidP="00053117">
            <w:pPr>
              <w:spacing w:line="360" w:lineRule="auto"/>
              <w:jc w:val="both"/>
              <w:rPr>
                <w:sz w:val="20"/>
                <w:szCs w:val="20"/>
              </w:rPr>
            </w:pPr>
            <w:r w:rsidRPr="00053117">
              <w:rPr>
                <w:sz w:val="20"/>
                <w:szCs w:val="20"/>
              </w:rPr>
              <w:t>96,5</w:t>
            </w:r>
          </w:p>
        </w:tc>
      </w:tr>
      <w:tr w:rsidR="00305331" w:rsidRPr="00053117" w:rsidTr="00053117">
        <w:tc>
          <w:tcPr>
            <w:tcW w:w="4068" w:type="dxa"/>
            <w:shd w:val="clear" w:color="auto" w:fill="auto"/>
          </w:tcPr>
          <w:p w:rsidR="00305331" w:rsidRPr="00053117" w:rsidRDefault="00305331" w:rsidP="00053117">
            <w:pPr>
              <w:spacing w:line="360" w:lineRule="auto"/>
              <w:jc w:val="both"/>
              <w:rPr>
                <w:sz w:val="20"/>
                <w:szCs w:val="20"/>
              </w:rPr>
            </w:pPr>
            <w:r w:rsidRPr="00053117">
              <w:rPr>
                <w:sz w:val="20"/>
                <w:szCs w:val="20"/>
              </w:rPr>
              <w:t>Растворимость  изобутана в</w:t>
            </w:r>
            <w:r w:rsidR="00BA773E" w:rsidRPr="00053117">
              <w:rPr>
                <w:sz w:val="20"/>
                <w:szCs w:val="20"/>
              </w:rPr>
              <w:t xml:space="preserve"> </w:t>
            </w:r>
            <w:r w:rsidRPr="00053117">
              <w:rPr>
                <w:sz w:val="20"/>
                <w:szCs w:val="20"/>
                <w:lang w:val="en-US"/>
              </w:rPr>
              <w:t>H</w:t>
            </w:r>
            <w:r w:rsidR="00BA773E" w:rsidRPr="00053117">
              <w:rPr>
                <w:sz w:val="20"/>
                <w:szCs w:val="20"/>
                <w:vertAlign w:val="subscript"/>
              </w:rPr>
              <w:t>2</w:t>
            </w:r>
            <w:r w:rsidRPr="00053117">
              <w:rPr>
                <w:sz w:val="20"/>
                <w:szCs w:val="20"/>
                <w:lang w:val="en-US"/>
              </w:rPr>
              <w:t>SO</w:t>
            </w:r>
            <w:r w:rsidR="00BA773E" w:rsidRPr="00053117">
              <w:rPr>
                <w:sz w:val="20"/>
                <w:szCs w:val="20"/>
                <w:vertAlign w:val="subscript"/>
              </w:rPr>
              <w:t>4</w:t>
            </w:r>
            <w:r w:rsidR="00BA773E" w:rsidRPr="00053117">
              <w:rPr>
                <w:sz w:val="20"/>
                <w:szCs w:val="20"/>
              </w:rPr>
              <w:t xml:space="preserve"> </w:t>
            </w:r>
            <w:r w:rsidRPr="00053117">
              <w:rPr>
                <w:sz w:val="20"/>
                <w:szCs w:val="20"/>
              </w:rPr>
              <w:t>при температуре 13</w:t>
            </w:r>
            <w:r w:rsidR="00CA3E32" w:rsidRPr="00053117">
              <w:rPr>
                <w:sz w:val="20"/>
                <w:szCs w:val="20"/>
              </w:rPr>
              <w:t>,</w:t>
            </w:r>
            <w:r w:rsidRPr="00053117">
              <w:rPr>
                <w:sz w:val="20"/>
                <w:szCs w:val="20"/>
              </w:rPr>
              <w:t xml:space="preserve">3 </w:t>
            </w:r>
            <w:r w:rsidR="00CA3E32" w:rsidRPr="00053117">
              <w:rPr>
                <w:sz w:val="20"/>
                <w:szCs w:val="20"/>
              </w:rPr>
              <w:t>˚</w:t>
            </w:r>
            <w:r w:rsidRPr="00053117">
              <w:rPr>
                <w:sz w:val="20"/>
                <w:szCs w:val="20"/>
              </w:rPr>
              <w:t>С % (масс)</w:t>
            </w:r>
          </w:p>
        </w:tc>
        <w:tc>
          <w:tcPr>
            <w:tcW w:w="1834" w:type="dxa"/>
            <w:shd w:val="clear" w:color="auto" w:fill="auto"/>
            <w:vAlign w:val="center"/>
          </w:tcPr>
          <w:p w:rsidR="00305331" w:rsidRPr="00053117" w:rsidRDefault="00305331" w:rsidP="00053117">
            <w:pPr>
              <w:spacing w:line="360" w:lineRule="auto"/>
              <w:jc w:val="both"/>
              <w:rPr>
                <w:sz w:val="20"/>
                <w:szCs w:val="20"/>
              </w:rPr>
            </w:pPr>
            <w:r w:rsidRPr="00053117">
              <w:rPr>
                <w:sz w:val="20"/>
                <w:szCs w:val="20"/>
              </w:rPr>
              <w:t>0,10</w:t>
            </w:r>
          </w:p>
        </w:tc>
        <w:tc>
          <w:tcPr>
            <w:tcW w:w="1834" w:type="dxa"/>
            <w:shd w:val="clear" w:color="auto" w:fill="auto"/>
            <w:vAlign w:val="center"/>
          </w:tcPr>
          <w:p w:rsidR="00305331" w:rsidRPr="00053117" w:rsidRDefault="00305331" w:rsidP="00053117">
            <w:pPr>
              <w:spacing w:line="360" w:lineRule="auto"/>
              <w:jc w:val="both"/>
              <w:rPr>
                <w:sz w:val="20"/>
                <w:szCs w:val="20"/>
              </w:rPr>
            </w:pPr>
            <w:r w:rsidRPr="00053117">
              <w:rPr>
                <w:sz w:val="20"/>
                <w:szCs w:val="20"/>
              </w:rPr>
              <w:t>0,07</w:t>
            </w:r>
          </w:p>
        </w:tc>
        <w:tc>
          <w:tcPr>
            <w:tcW w:w="1835" w:type="dxa"/>
            <w:shd w:val="clear" w:color="auto" w:fill="auto"/>
            <w:vAlign w:val="center"/>
          </w:tcPr>
          <w:p w:rsidR="00305331" w:rsidRPr="00053117" w:rsidRDefault="00305331" w:rsidP="00053117">
            <w:pPr>
              <w:spacing w:line="360" w:lineRule="auto"/>
              <w:jc w:val="both"/>
              <w:rPr>
                <w:sz w:val="20"/>
                <w:szCs w:val="20"/>
              </w:rPr>
            </w:pPr>
            <w:r w:rsidRPr="00053117">
              <w:rPr>
                <w:sz w:val="20"/>
                <w:szCs w:val="20"/>
              </w:rPr>
              <w:t>0,04</w:t>
            </w:r>
          </w:p>
        </w:tc>
      </w:tr>
    </w:tbl>
    <w:p w:rsidR="00305331" w:rsidRPr="00062502" w:rsidRDefault="00305331" w:rsidP="00062502">
      <w:pPr>
        <w:spacing w:line="360" w:lineRule="auto"/>
        <w:ind w:firstLine="709"/>
        <w:jc w:val="both"/>
        <w:rPr>
          <w:sz w:val="28"/>
          <w:szCs w:val="28"/>
        </w:rPr>
      </w:pPr>
    </w:p>
    <w:p w:rsidR="00305331" w:rsidRPr="00062502" w:rsidRDefault="00305331" w:rsidP="00062502">
      <w:pPr>
        <w:shd w:val="clear" w:color="auto" w:fill="FFFFFF"/>
        <w:spacing w:line="360" w:lineRule="auto"/>
        <w:ind w:firstLine="709"/>
        <w:jc w:val="both"/>
        <w:rPr>
          <w:sz w:val="28"/>
          <w:szCs w:val="28"/>
        </w:rPr>
      </w:pPr>
      <w:r w:rsidRPr="00062502">
        <w:rPr>
          <w:sz w:val="28"/>
          <w:szCs w:val="28"/>
        </w:rPr>
        <w:t>Растворимость серной кислоты в</w:t>
      </w:r>
      <w:r w:rsidR="001C5B7D" w:rsidRPr="00062502">
        <w:rPr>
          <w:sz w:val="28"/>
          <w:szCs w:val="28"/>
        </w:rPr>
        <w:t xml:space="preserve"> изобутане имеет более низкие зна</w:t>
      </w:r>
      <w:r w:rsidRPr="00062502">
        <w:rPr>
          <w:sz w:val="28"/>
          <w:szCs w:val="28"/>
        </w:rPr>
        <w:t xml:space="preserve">чения, вследствие чего необходимо применять интенсивное перемешивание реакционной смеси. При этом октановые характеристики сернокислотного алкилата находятся в прямой пропорциональной зависимости от </w:t>
      </w:r>
      <w:r w:rsidR="001C5B7D" w:rsidRPr="00062502">
        <w:rPr>
          <w:sz w:val="28"/>
          <w:szCs w:val="28"/>
        </w:rPr>
        <w:t>сте</w:t>
      </w:r>
      <w:r w:rsidRPr="00062502">
        <w:rPr>
          <w:sz w:val="28"/>
          <w:szCs w:val="28"/>
        </w:rPr>
        <w:t>пени диспергирования. Наилучшие по качеству алкилаты образуются пр</w:t>
      </w:r>
      <w:r w:rsidR="00CA3E32" w:rsidRPr="00062502">
        <w:rPr>
          <w:sz w:val="28"/>
          <w:szCs w:val="28"/>
        </w:rPr>
        <w:t>и</w:t>
      </w:r>
      <w:r w:rsidRPr="00062502">
        <w:rPr>
          <w:sz w:val="28"/>
          <w:szCs w:val="28"/>
        </w:rPr>
        <w:t xml:space="preserve"> использовании 98 - 99 %-ной </w:t>
      </w:r>
      <w:r w:rsidRPr="00062502">
        <w:rPr>
          <w:sz w:val="28"/>
          <w:szCs w:val="28"/>
          <w:lang w:val="en-US"/>
        </w:rPr>
        <w:t>H</w:t>
      </w:r>
      <w:r w:rsidRPr="00062502">
        <w:rPr>
          <w:sz w:val="28"/>
          <w:szCs w:val="28"/>
          <w:vertAlign w:val="subscript"/>
        </w:rPr>
        <w:t>2</w:t>
      </w:r>
      <w:r w:rsidRPr="00062502">
        <w:rPr>
          <w:sz w:val="28"/>
          <w:szCs w:val="28"/>
          <w:lang w:val="en-US"/>
        </w:rPr>
        <w:t>SO</w:t>
      </w:r>
      <w:r w:rsidRPr="00062502">
        <w:rPr>
          <w:sz w:val="28"/>
          <w:szCs w:val="28"/>
          <w:vertAlign w:val="subscript"/>
        </w:rPr>
        <w:t>4</w:t>
      </w:r>
      <w:r w:rsidRPr="00062502">
        <w:rPr>
          <w:sz w:val="28"/>
          <w:szCs w:val="28"/>
        </w:rPr>
        <w:t>.</w:t>
      </w:r>
    </w:p>
    <w:p w:rsidR="00305331" w:rsidRPr="00062502" w:rsidRDefault="00305331" w:rsidP="00062502">
      <w:pPr>
        <w:shd w:val="clear" w:color="auto" w:fill="FFFFFF"/>
        <w:spacing w:line="360" w:lineRule="auto"/>
        <w:ind w:firstLine="709"/>
        <w:jc w:val="both"/>
        <w:rPr>
          <w:sz w:val="28"/>
          <w:szCs w:val="28"/>
        </w:rPr>
      </w:pPr>
      <w:r w:rsidRPr="00062502">
        <w:rPr>
          <w:sz w:val="28"/>
          <w:szCs w:val="28"/>
        </w:rPr>
        <w:t xml:space="preserve">Химические свойства примесей в сырье оказывают различное </w:t>
      </w:r>
      <w:r w:rsidR="001C5B7D" w:rsidRPr="00062502">
        <w:rPr>
          <w:sz w:val="28"/>
          <w:szCs w:val="28"/>
        </w:rPr>
        <w:t>влия</w:t>
      </w:r>
      <w:r w:rsidRPr="00062502">
        <w:rPr>
          <w:sz w:val="28"/>
          <w:szCs w:val="28"/>
        </w:rPr>
        <w:t xml:space="preserve">ние на степень разбавления </w:t>
      </w:r>
      <w:r w:rsidRPr="00062502">
        <w:rPr>
          <w:sz w:val="28"/>
          <w:szCs w:val="28"/>
          <w:lang w:val="en-US"/>
        </w:rPr>
        <w:t>H</w:t>
      </w:r>
      <w:r w:rsidRPr="00062502">
        <w:rPr>
          <w:sz w:val="28"/>
          <w:szCs w:val="28"/>
          <w:vertAlign w:val="subscript"/>
        </w:rPr>
        <w:t>2</w:t>
      </w:r>
      <w:r w:rsidRPr="00062502">
        <w:rPr>
          <w:sz w:val="28"/>
          <w:szCs w:val="28"/>
          <w:lang w:val="en-US"/>
        </w:rPr>
        <w:t>SO</w:t>
      </w:r>
      <w:r w:rsidRPr="00062502">
        <w:rPr>
          <w:sz w:val="28"/>
          <w:szCs w:val="28"/>
          <w:vertAlign w:val="subscript"/>
        </w:rPr>
        <w:t>4</w:t>
      </w:r>
      <w:r w:rsidRPr="00062502">
        <w:rPr>
          <w:sz w:val="28"/>
          <w:szCs w:val="28"/>
        </w:rPr>
        <w:t xml:space="preserve"> в ходе реакции алкилирования. Боле</w:t>
      </w:r>
      <w:r w:rsidR="00233DFC" w:rsidRPr="00062502">
        <w:rPr>
          <w:sz w:val="28"/>
          <w:szCs w:val="28"/>
        </w:rPr>
        <w:t>е</w:t>
      </w:r>
      <w:r w:rsidRPr="00062502">
        <w:rPr>
          <w:sz w:val="28"/>
          <w:szCs w:val="28"/>
        </w:rPr>
        <w:t xml:space="preserve"> низкие температуры проведения реакции алкилирования и высокие со</w:t>
      </w:r>
      <w:r w:rsidR="001C5B7D" w:rsidRPr="00062502">
        <w:rPr>
          <w:sz w:val="28"/>
          <w:szCs w:val="28"/>
        </w:rPr>
        <w:t>от</w:t>
      </w:r>
      <w:r w:rsidRPr="00062502">
        <w:rPr>
          <w:sz w:val="28"/>
          <w:szCs w:val="28"/>
        </w:rPr>
        <w:t xml:space="preserve">ношения изобутан/олефин благоприятно </w:t>
      </w:r>
      <w:r w:rsidR="001C5B7D" w:rsidRPr="00062502">
        <w:rPr>
          <w:sz w:val="28"/>
          <w:szCs w:val="28"/>
        </w:rPr>
        <w:t>сказываются на выходе и составов</w:t>
      </w:r>
      <w:r w:rsidRPr="00062502">
        <w:rPr>
          <w:sz w:val="28"/>
          <w:szCs w:val="28"/>
        </w:rPr>
        <w:t xml:space="preserve"> алкилатов и расходе </w:t>
      </w:r>
      <w:r w:rsidRPr="00062502">
        <w:rPr>
          <w:sz w:val="28"/>
          <w:szCs w:val="28"/>
          <w:lang w:val="en-US"/>
        </w:rPr>
        <w:t>H</w:t>
      </w:r>
      <w:r w:rsidRPr="00062502">
        <w:rPr>
          <w:sz w:val="28"/>
          <w:szCs w:val="28"/>
          <w:vertAlign w:val="subscript"/>
        </w:rPr>
        <w:t>2</w:t>
      </w:r>
      <w:r w:rsidRPr="00062502">
        <w:rPr>
          <w:sz w:val="28"/>
          <w:szCs w:val="28"/>
          <w:lang w:val="en-US"/>
        </w:rPr>
        <w:t>SO</w:t>
      </w:r>
      <w:r w:rsidRPr="00062502">
        <w:rPr>
          <w:sz w:val="28"/>
          <w:szCs w:val="28"/>
          <w:vertAlign w:val="subscript"/>
        </w:rPr>
        <w:t>4</w:t>
      </w:r>
      <w:r w:rsidRPr="00062502">
        <w:rPr>
          <w:sz w:val="28"/>
          <w:szCs w:val="28"/>
        </w:rPr>
        <w:t>.</w:t>
      </w:r>
    </w:p>
    <w:p w:rsidR="001A7264" w:rsidRPr="00062502" w:rsidRDefault="00305331" w:rsidP="00062502">
      <w:pPr>
        <w:shd w:val="clear" w:color="auto" w:fill="FFFFFF"/>
        <w:tabs>
          <w:tab w:val="left" w:pos="590"/>
        </w:tabs>
        <w:spacing w:line="360" w:lineRule="auto"/>
        <w:ind w:firstLine="709"/>
        <w:jc w:val="both"/>
        <w:rPr>
          <w:sz w:val="28"/>
          <w:szCs w:val="28"/>
        </w:rPr>
      </w:pPr>
      <w:r w:rsidRPr="00062502">
        <w:rPr>
          <w:sz w:val="28"/>
          <w:szCs w:val="28"/>
        </w:rPr>
        <w:t>Увеличение времени контакта в инт</w:t>
      </w:r>
      <w:r w:rsidR="001C5B7D" w:rsidRPr="00062502">
        <w:rPr>
          <w:sz w:val="28"/>
          <w:szCs w:val="28"/>
        </w:rPr>
        <w:t xml:space="preserve">ервале 0,6 - 6,0 мин способствует </w:t>
      </w:r>
      <w:r w:rsidRPr="00062502">
        <w:rPr>
          <w:sz w:val="28"/>
          <w:szCs w:val="28"/>
        </w:rPr>
        <w:t xml:space="preserve">повышению выхода алкилата и содержания фракции </w:t>
      </w:r>
      <w:r w:rsidR="001C5B7D" w:rsidRPr="00062502">
        <w:rPr>
          <w:sz w:val="28"/>
          <w:szCs w:val="28"/>
        </w:rPr>
        <w:t>в алкилате при од</w:t>
      </w:r>
      <w:r w:rsidRPr="00062502">
        <w:rPr>
          <w:sz w:val="28"/>
          <w:szCs w:val="28"/>
        </w:rPr>
        <w:t xml:space="preserve">новременном росте октанового числа. </w:t>
      </w:r>
    </w:p>
    <w:p w:rsidR="00AA7440" w:rsidRPr="00062502" w:rsidRDefault="001A7264" w:rsidP="00062502">
      <w:pPr>
        <w:shd w:val="clear" w:color="auto" w:fill="FFFFFF"/>
        <w:tabs>
          <w:tab w:val="left" w:pos="590"/>
        </w:tabs>
        <w:spacing w:line="360" w:lineRule="auto"/>
        <w:ind w:firstLine="709"/>
        <w:jc w:val="both"/>
        <w:rPr>
          <w:sz w:val="28"/>
          <w:szCs w:val="28"/>
        </w:rPr>
      </w:pPr>
      <w:r w:rsidRPr="00062502">
        <w:rPr>
          <w:bCs/>
          <w:sz w:val="28"/>
          <w:szCs w:val="28"/>
        </w:rPr>
        <w:t xml:space="preserve">Фтористоводородное алкилирование. </w:t>
      </w:r>
      <w:r w:rsidRPr="00062502">
        <w:rPr>
          <w:sz w:val="28"/>
          <w:szCs w:val="28"/>
        </w:rPr>
        <w:t xml:space="preserve">Преимущества фтористоводородного алкилирования по сравнений с сернокислотным: </w:t>
      </w:r>
    </w:p>
    <w:p w:rsidR="00AA7440" w:rsidRPr="00062502" w:rsidRDefault="001A7264" w:rsidP="00062502">
      <w:pPr>
        <w:shd w:val="clear" w:color="auto" w:fill="FFFFFF"/>
        <w:spacing w:line="360" w:lineRule="auto"/>
        <w:ind w:firstLine="709"/>
        <w:jc w:val="both"/>
        <w:rPr>
          <w:sz w:val="28"/>
          <w:szCs w:val="28"/>
        </w:rPr>
      </w:pPr>
      <w:r w:rsidRPr="00062502">
        <w:rPr>
          <w:sz w:val="28"/>
          <w:szCs w:val="28"/>
        </w:rPr>
        <w:t>1) легкая регенерируемость катализатора, обеспечивающая меньший его расход (в 100 с лишним раз);</w:t>
      </w:r>
    </w:p>
    <w:p w:rsidR="00AA7440" w:rsidRPr="00062502" w:rsidRDefault="00AA7440" w:rsidP="00062502">
      <w:pPr>
        <w:shd w:val="clear" w:color="auto" w:fill="FFFFFF"/>
        <w:spacing w:line="360" w:lineRule="auto"/>
        <w:ind w:firstLine="709"/>
        <w:jc w:val="both"/>
        <w:rPr>
          <w:sz w:val="28"/>
          <w:szCs w:val="28"/>
        </w:rPr>
      </w:pPr>
      <w:r w:rsidRPr="00062502">
        <w:rPr>
          <w:sz w:val="28"/>
          <w:szCs w:val="28"/>
        </w:rPr>
        <w:t xml:space="preserve">2) </w:t>
      </w:r>
      <w:r w:rsidR="001A7264" w:rsidRPr="00062502">
        <w:rPr>
          <w:sz w:val="28"/>
          <w:szCs w:val="28"/>
        </w:rPr>
        <w:t xml:space="preserve">возможность применения простых реакторных устройств без движущихся и трущихся частей, обусловленная повышенной взаимной растворимостью изобутана и </w:t>
      </w:r>
      <w:r w:rsidR="001A7264" w:rsidRPr="00062502">
        <w:rPr>
          <w:sz w:val="28"/>
          <w:szCs w:val="28"/>
          <w:lang w:val="en-US"/>
        </w:rPr>
        <w:t>HF</w:t>
      </w:r>
      <w:r w:rsidR="001A7264" w:rsidRPr="00062502">
        <w:rPr>
          <w:sz w:val="28"/>
          <w:szCs w:val="28"/>
        </w:rPr>
        <w:t xml:space="preserve">; </w:t>
      </w:r>
    </w:p>
    <w:p w:rsidR="00AA7440" w:rsidRPr="00062502" w:rsidRDefault="001A7264" w:rsidP="00062502">
      <w:pPr>
        <w:shd w:val="clear" w:color="auto" w:fill="FFFFFF"/>
        <w:spacing w:line="360" w:lineRule="auto"/>
        <w:ind w:firstLine="709"/>
        <w:jc w:val="both"/>
        <w:rPr>
          <w:sz w:val="28"/>
          <w:szCs w:val="28"/>
        </w:rPr>
      </w:pPr>
      <w:r w:rsidRPr="00062502">
        <w:rPr>
          <w:sz w:val="28"/>
          <w:szCs w:val="28"/>
        </w:rPr>
        <w:t>3) возможность применения более высоких температур в реакторе с обычным водяным охлаждением, обусловленная меньшим влиянием температуры на протекание вторичных реакций и сниже</w:t>
      </w:r>
      <w:r w:rsidRPr="00062502">
        <w:rPr>
          <w:sz w:val="28"/>
          <w:szCs w:val="28"/>
        </w:rPr>
        <w:softHyphen/>
        <w:t xml:space="preserve">ние качества алкилата; </w:t>
      </w:r>
    </w:p>
    <w:p w:rsidR="001A7264" w:rsidRPr="00062502" w:rsidRDefault="001A7264" w:rsidP="00062502">
      <w:pPr>
        <w:shd w:val="clear" w:color="auto" w:fill="FFFFFF"/>
        <w:spacing w:line="360" w:lineRule="auto"/>
        <w:ind w:firstLine="709"/>
        <w:jc w:val="both"/>
        <w:rPr>
          <w:sz w:val="28"/>
          <w:szCs w:val="28"/>
        </w:rPr>
      </w:pPr>
      <w:r w:rsidRPr="00062502">
        <w:rPr>
          <w:sz w:val="28"/>
          <w:szCs w:val="28"/>
        </w:rPr>
        <w:t>4) небольшая металлоемкость узла алкилирования (необходимый удельный объем реактора составляет 0,0059 - 0,0107 объема на один объем алкилата в сутки, что примерно в 10 - 15 раз меньше, чем у сернокислотного контактора, и в 25 - 35 раз меньше, чем у каскадного реактора.</w:t>
      </w:r>
    </w:p>
    <w:p w:rsidR="001A7264" w:rsidRPr="00062502" w:rsidRDefault="001A7264" w:rsidP="00062502">
      <w:pPr>
        <w:shd w:val="clear" w:color="auto" w:fill="FFFFFF"/>
        <w:spacing w:line="360" w:lineRule="auto"/>
        <w:ind w:firstLine="709"/>
        <w:jc w:val="both"/>
        <w:rPr>
          <w:sz w:val="28"/>
          <w:szCs w:val="28"/>
        </w:rPr>
      </w:pPr>
      <w:r w:rsidRPr="00062502">
        <w:rPr>
          <w:sz w:val="28"/>
          <w:szCs w:val="28"/>
        </w:rPr>
        <w:t xml:space="preserve">Для области температур 0 - 60 °С взаимные растворимости изобутана и </w:t>
      </w:r>
      <w:r w:rsidRPr="00062502">
        <w:rPr>
          <w:sz w:val="28"/>
          <w:szCs w:val="28"/>
          <w:lang w:val="en-US"/>
        </w:rPr>
        <w:t>HF</w:t>
      </w:r>
      <w:r w:rsidRPr="00062502">
        <w:rPr>
          <w:sz w:val="28"/>
          <w:szCs w:val="28"/>
        </w:rPr>
        <w:t xml:space="preserve"> </w:t>
      </w:r>
      <w:r w:rsidR="009C6731" w:rsidRPr="00062502">
        <w:rPr>
          <w:sz w:val="28"/>
          <w:szCs w:val="28"/>
        </w:rPr>
        <w:t>приведены в таблице</w:t>
      </w:r>
      <w:r w:rsidR="00FC3153" w:rsidRPr="00062502">
        <w:rPr>
          <w:sz w:val="28"/>
          <w:szCs w:val="28"/>
        </w:rPr>
        <w:t xml:space="preserve"> 2</w:t>
      </w:r>
      <w:r w:rsidRPr="00062502">
        <w:rPr>
          <w:sz w:val="28"/>
          <w:szCs w:val="28"/>
        </w:rPr>
        <w:t>.</w:t>
      </w:r>
    </w:p>
    <w:p w:rsidR="009C6731" w:rsidRDefault="009C6731" w:rsidP="00062502">
      <w:pPr>
        <w:shd w:val="clear" w:color="auto" w:fill="FFFFFF"/>
        <w:spacing w:line="360" w:lineRule="auto"/>
        <w:ind w:firstLine="709"/>
        <w:jc w:val="both"/>
        <w:rPr>
          <w:sz w:val="28"/>
          <w:szCs w:val="28"/>
        </w:rPr>
      </w:pPr>
      <w:r w:rsidRPr="00062502">
        <w:rPr>
          <w:sz w:val="28"/>
          <w:szCs w:val="28"/>
        </w:rPr>
        <w:t>Таблица</w:t>
      </w:r>
      <w:r w:rsidR="00FC3153" w:rsidRPr="00062502">
        <w:rPr>
          <w:sz w:val="28"/>
          <w:szCs w:val="28"/>
        </w:rPr>
        <w:t xml:space="preserve"> 2</w:t>
      </w:r>
      <w:r w:rsidR="007420B4" w:rsidRPr="00062502">
        <w:rPr>
          <w:sz w:val="28"/>
          <w:szCs w:val="28"/>
        </w:rPr>
        <w:t>.</w:t>
      </w:r>
      <w:r w:rsidRPr="00062502">
        <w:rPr>
          <w:sz w:val="28"/>
          <w:szCs w:val="28"/>
        </w:rPr>
        <w:t xml:space="preserve"> </w:t>
      </w:r>
      <w:r w:rsidR="007420B4" w:rsidRPr="00062502">
        <w:rPr>
          <w:sz w:val="28"/>
          <w:szCs w:val="28"/>
        </w:rPr>
        <w:t xml:space="preserve">Взаимные растворимости изобутана и </w:t>
      </w:r>
      <w:r w:rsidR="007420B4" w:rsidRPr="00062502">
        <w:rPr>
          <w:sz w:val="28"/>
          <w:szCs w:val="28"/>
          <w:lang w:val="en-US"/>
        </w:rPr>
        <w:t>HF</w:t>
      </w:r>
      <w:r w:rsidR="007420B4" w:rsidRPr="00062502">
        <w:rPr>
          <w:sz w:val="28"/>
          <w:szCs w:val="28"/>
        </w:rPr>
        <w:t>.</w:t>
      </w:r>
    </w:p>
    <w:p w:rsidR="00062502" w:rsidRPr="00062502" w:rsidRDefault="00062502" w:rsidP="00062502">
      <w:pPr>
        <w:shd w:val="clear" w:color="auto" w:fill="FFFFFF"/>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2"/>
        <w:gridCol w:w="1443"/>
        <w:gridCol w:w="1490"/>
        <w:gridCol w:w="1852"/>
        <w:gridCol w:w="1443"/>
        <w:gridCol w:w="1490"/>
      </w:tblGrid>
      <w:tr w:rsidR="00AA7440" w:rsidRPr="00053117" w:rsidTr="00053117">
        <w:tc>
          <w:tcPr>
            <w:tcW w:w="1900" w:type="dxa"/>
            <w:vMerge w:val="restart"/>
            <w:shd w:val="clear" w:color="auto" w:fill="auto"/>
            <w:vAlign w:val="center"/>
          </w:tcPr>
          <w:p w:rsidR="00AA7440" w:rsidRPr="00053117" w:rsidRDefault="00AA7440" w:rsidP="00053117">
            <w:pPr>
              <w:spacing w:line="360" w:lineRule="auto"/>
              <w:jc w:val="both"/>
              <w:rPr>
                <w:sz w:val="20"/>
                <w:szCs w:val="20"/>
              </w:rPr>
            </w:pPr>
            <w:r w:rsidRPr="00053117">
              <w:rPr>
                <w:sz w:val="20"/>
                <w:szCs w:val="20"/>
              </w:rPr>
              <w:t>Температура, ˚С</w:t>
            </w:r>
          </w:p>
        </w:tc>
        <w:tc>
          <w:tcPr>
            <w:tcW w:w="3016" w:type="dxa"/>
            <w:gridSpan w:val="2"/>
            <w:shd w:val="clear" w:color="auto" w:fill="auto"/>
            <w:vAlign w:val="center"/>
          </w:tcPr>
          <w:p w:rsidR="00AA7440" w:rsidRPr="00053117" w:rsidRDefault="00AA7440" w:rsidP="00053117">
            <w:pPr>
              <w:spacing w:line="360" w:lineRule="auto"/>
              <w:jc w:val="both"/>
              <w:rPr>
                <w:sz w:val="20"/>
                <w:szCs w:val="20"/>
              </w:rPr>
            </w:pPr>
            <w:r w:rsidRPr="00053117">
              <w:rPr>
                <w:sz w:val="20"/>
                <w:szCs w:val="20"/>
              </w:rPr>
              <w:t>Растворимость, % (масс.)</w:t>
            </w:r>
          </w:p>
        </w:tc>
        <w:tc>
          <w:tcPr>
            <w:tcW w:w="1900" w:type="dxa"/>
            <w:vMerge w:val="restart"/>
            <w:shd w:val="clear" w:color="auto" w:fill="auto"/>
            <w:vAlign w:val="center"/>
          </w:tcPr>
          <w:p w:rsidR="00AA7440" w:rsidRPr="00053117" w:rsidRDefault="00AA7440" w:rsidP="00053117">
            <w:pPr>
              <w:spacing w:line="360" w:lineRule="auto"/>
              <w:jc w:val="both"/>
              <w:rPr>
                <w:sz w:val="20"/>
                <w:szCs w:val="20"/>
              </w:rPr>
            </w:pPr>
            <w:r w:rsidRPr="00053117">
              <w:rPr>
                <w:sz w:val="20"/>
                <w:szCs w:val="20"/>
              </w:rPr>
              <w:t>Температура, ˚С</w:t>
            </w:r>
          </w:p>
          <w:p w:rsidR="00AA7440" w:rsidRPr="00053117" w:rsidRDefault="00AA7440" w:rsidP="00053117">
            <w:pPr>
              <w:spacing w:line="360" w:lineRule="auto"/>
              <w:jc w:val="both"/>
              <w:rPr>
                <w:sz w:val="20"/>
                <w:szCs w:val="20"/>
              </w:rPr>
            </w:pPr>
          </w:p>
        </w:tc>
        <w:tc>
          <w:tcPr>
            <w:tcW w:w="3016" w:type="dxa"/>
            <w:gridSpan w:val="2"/>
            <w:shd w:val="clear" w:color="auto" w:fill="auto"/>
            <w:vAlign w:val="center"/>
          </w:tcPr>
          <w:p w:rsidR="00AA7440" w:rsidRPr="00053117" w:rsidRDefault="00AA7440" w:rsidP="00053117">
            <w:pPr>
              <w:spacing w:line="360" w:lineRule="auto"/>
              <w:jc w:val="both"/>
              <w:rPr>
                <w:sz w:val="20"/>
                <w:szCs w:val="20"/>
              </w:rPr>
            </w:pPr>
            <w:r w:rsidRPr="00053117">
              <w:rPr>
                <w:sz w:val="20"/>
                <w:szCs w:val="20"/>
              </w:rPr>
              <w:t>Растворимость, % (масс.)</w:t>
            </w:r>
          </w:p>
        </w:tc>
      </w:tr>
      <w:tr w:rsidR="00AA7440" w:rsidRPr="00053117" w:rsidTr="00053117">
        <w:tc>
          <w:tcPr>
            <w:tcW w:w="1900" w:type="dxa"/>
            <w:vMerge/>
            <w:shd w:val="clear" w:color="auto" w:fill="auto"/>
            <w:vAlign w:val="center"/>
          </w:tcPr>
          <w:p w:rsidR="00AA7440" w:rsidRPr="00053117" w:rsidRDefault="00AA7440" w:rsidP="00053117">
            <w:pPr>
              <w:spacing w:line="360" w:lineRule="auto"/>
              <w:jc w:val="both"/>
              <w:rPr>
                <w:sz w:val="20"/>
                <w:szCs w:val="20"/>
              </w:rPr>
            </w:pPr>
          </w:p>
        </w:tc>
        <w:tc>
          <w:tcPr>
            <w:tcW w:w="1485" w:type="dxa"/>
            <w:shd w:val="clear" w:color="auto" w:fill="auto"/>
            <w:vAlign w:val="center"/>
          </w:tcPr>
          <w:p w:rsidR="00AA7440" w:rsidRPr="00053117" w:rsidRDefault="00AA7440" w:rsidP="00053117">
            <w:pPr>
              <w:spacing w:line="360" w:lineRule="auto"/>
              <w:jc w:val="both"/>
              <w:rPr>
                <w:sz w:val="20"/>
                <w:szCs w:val="20"/>
                <w:lang w:val="en-US"/>
              </w:rPr>
            </w:pPr>
            <w:r w:rsidRPr="00053117">
              <w:rPr>
                <w:sz w:val="20"/>
                <w:szCs w:val="20"/>
              </w:rPr>
              <w:t xml:space="preserve">Изобутан в </w:t>
            </w:r>
            <w:r w:rsidRPr="00053117">
              <w:rPr>
                <w:sz w:val="20"/>
                <w:szCs w:val="20"/>
                <w:lang w:val="en-US"/>
              </w:rPr>
              <w:t>HF</w:t>
            </w:r>
          </w:p>
        </w:tc>
        <w:tc>
          <w:tcPr>
            <w:tcW w:w="1531" w:type="dxa"/>
            <w:shd w:val="clear" w:color="auto" w:fill="auto"/>
            <w:vAlign w:val="center"/>
          </w:tcPr>
          <w:p w:rsidR="00AA7440" w:rsidRPr="00053117" w:rsidRDefault="00AA7440" w:rsidP="00053117">
            <w:pPr>
              <w:spacing w:line="360" w:lineRule="auto"/>
              <w:jc w:val="both"/>
              <w:rPr>
                <w:sz w:val="20"/>
                <w:szCs w:val="20"/>
              </w:rPr>
            </w:pPr>
            <w:r w:rsidRPr="00053117">
              <w:rPr>
                <w:sz w:val="20"/>
                <w:szCs w:val="20"/>
                <w:lang w:val="en-US"/>
              </w:rPr>
              <w:t>HF</w:t>
            </w:r>
            <w:r w:rsidRPr="00053117">
              <w:rPr>
                <w:sz w:val="20"/>
                <w:szCs w:val="20"/>
              </w:rPr>
              <w:t xml:space="preserve"> в изобутане</w:t>
            </w:r>
          </w:p>
        </w:tc>
        <w:tc>
          <w:tcPr>
            <w:tcW w:w="1900" w:type="dxa"/>
            <w:vMerge/>
            <w:shd w:val="clear" w:color="auto" w:fill="auto"/>
            <w:vAlign w:val="center"/>
          </w:tcPr>
          <w:p w:rsidR="00AA7440" w:rsidRPr="00053117" w:rsidRDefault="00AA7440" w:rsidP="00053117">
            <w:pPr>
              <w:spacing w:line="360" w:lineRule="auto"/>
              <w:jc w:val="both"/>
              <w:rPr>
                <w:sz w:val="20"/>
                <w:szCs w:val="20"/>
              </w:rPr>
            </w:pPr>
          </w:p>
        </w:tc>
        <w:tc>
          <w:tcPr>
            <w:tcW w:w="1485" w:type="dxa"/>
            <w:shd w:val="clear" w:color="auto" w:fill="auto"/>
            <w:vAlign w:val="center"/>
          </w:tcPr>
          <w:p w:rsidR="00AA7440" w:rsidRPr="00053117" w:rsidRDefault="00AA7440" w:rsidP="00053117">
            <w:pPr>
              <w:spacing w:line="360" w:lineRule="auto"/>
              <w:jc w:val="both"/>
              <w:rPr>
                <w:sz w:val="20"/>
                <w:szCs w:val="20"/>
              </w:rPr>
            </w:pPr>
            <w:r w:rsidRPr="00053117">
              <w:rPr>
                <w:sz w:val="20"/>
                <w:szCs w:val="20"/>
              </w:rPr>
              <w:t xml:space="preserve">Изобутан в </w:t>
            </w:r>
            <w:r w:rsidRPr="00053117">
              <w:rPr>
                <w:sz w:val="20"/>
                <w:szCs w:val="20"/>
                <w:lang w:val="en-US"/>
              </w:rPr>
              <w:t>HF</w:t>
            </w:r>
          </w:p>
        </w:tc>
        <w:tc>
          <w:tcPr>
            <w:tcW w:w="1531" w:type="dxa"/>
            <w:shd w:val="clear" w:color="auto" w:fill="auto"/>
            <w:vAlign w:val="center"/>
          </w:tcPr>
          <w:p w:rsidR="00AA7440" w:rsidRPr="00053117" w:rsidRDefault="00AA7440" w:rsidP="00053117">
            <w:pPr>
              <w:spacing w:line="360" w:lineRule="auto"/>
              <w:jc w:val="both"/>
              <w:rPr>
                <w:sz w:val="20"/>
                <w:szCs w:val="20"/>
              </w:rPr>
            </w:pPr>
            <w:r w:rsidRPr="00053117">
              <w:rPr>
                <w:sz w:val="20"/>
                <w:szCs w:val="20"/>
                <w:lang w:val="en-US"/>
              </w:rPr>
              <w:t>HF</w:t>
            </w:r>
            <w:r w:rsidRPr="00053117">
              <w:rPr>
                <w:sz w:val="20"/>
                <w:szCs w:val="20"/>
              </w:rPr>
              <w:t xml:space="preserve"> в изобутане</w:t>
            </w:r>
          </w:p>
        </w:tc>
      </w:tr>
      <w:tr w:rsidR="00AA7440" w:rsidRPr="00053117" w:rsidTr="00053117">
        <w:tc>
          <w:tcPr>
            <w:tcW w:w="1900" w:type="dxa"/>
            <w:shd w:val="clear" w:color="auto" w:fill="auto"/>
            <w:vAlign w:val="center"/>
          </w:tcPr>
          <w:p w:rsidR="00AA7440" w:rsidRPr="00053117" w:rsidRDefault="00AA7440" w:rsidP="00053117">
            <w:pPr>
              <w:spacing w:line="360" w:lineRule="auto"/>
              <w:jc w:val="both"/>
              <w:rPr>
                <w:sz w:val="20"/>
                <w:szCs w:val="20"/>
              </w:rPr>
            </w:pPr>
            <w:r w:rsidRPr="00053117">
              <w:rPr>
                <w:sz w:val="20"/>
                <w:szCs w:val="20"/>
              </w:rPr>
              <w:t>0</w:t>
            </w:r>
          </w:p>
        </w:tc>
        <w:tc>
          <w:tcPr>
            <w:tcW w:w="1485" w:type="dxa"/>
            <w:shd w:val="clear" w:color="auto" w:fill="auto"/>
            <w:vAlign w:val="center"/>
          </w:tcPr>
          <w:p w:rsidR="00AA7440" w:rsidRPr="00053117" w:rsidRDefault="00AA7440" w:rsidP="00053117">
            <w:pPr>
              <w:spacing w:line="360" w:lineRule="auto"/>
              <w:jc w:val="both"/>
              <w:rPr>
                <w:sz w:val="20"/>
                <w:szCs w:val="20"/>
              </w:rPr>
            </w:pPr>
            <w:r w:rsidRPr="00053117">
              <w:rPr>
                <w:sz w:val="20"/>
                <w:szCs w:val="20"/>
              </w:rPr>
              <w:t>2,4</w:t>
            </w:r>
          </w:p>
        </w:tc>
        <w:tc>
          <w:tcPr>
            <w:tcW w:w="1531" w:type="dxa"/>
            <w:shd w:val="clear" w:color="auto" w:fill="auto"/>
            <w:vAlign w:val="center"/>
          </w:tcPr>
          <w:p w:rsidR="00AA7440" w:rsidRPr="00053117" w:rsidRDefault="00AA7440" w:rsidP="00053117">
            <w:pPr>
              <w:spacing w:line="360" w:lineRule="auto"/>
              <w:jc w:val="both"/>
              <w:rPr>
                <w:sz w:val="20"/>
                <w:szCs w:val="20"/>
              </w:rPr>
            </w:pPr>
            <w:r w:rsidRPr="00053117">
              <w:rPr>
                <w:sz w:val="20"/>
                <w:szCs w:val="20"/>
              </w:rPr>
              <w:t>0,40</w:t>
            </w:r>
          </w:p>
        </w:tc>
        <w:tc>
          <w:tcPr>
            <w:tcW w:w="1900" w:type="dxa"/>
            <w:shd w:val="clear" w:color="auto" w:fill="auto"/>
            <w:vAlign w:val="center"/>
          </w:tcPr>
          <w:p w:rsidR="00AA7440" w:rsidRPr="00053117" w:rsidRDefault="00AA7440" w:rsidP="00053117">
            <w:pPr>
              <w:spacing w:line="360" w:lineRule="auto"/>
              <w:jc w:val="both"/>
              <w:rPr>
                <w:sz w:val="20"/>
                <w:szCs w:val="20"/>
              </w:rPr>
            </w:pPr>
            <w:r w:rsidRPr="00053117">
              <w:rPr>
                <w:sz w:val="20"/>
                <w:szCs w:val="20"/>
              </w:rPr>
              <w:t>20</w:t>
            </w:r>
          </w:p>
        </w:tc>
        <w:tc>
          <w:tcPr>
            <w:tcW w:w="1485" w:type="dxa"/>
            <w:shd w:val="clear" w:color="auto" w:fill="auto"/>
            <w:vAlign w:val="center"/>
          </w:tcPr>
          <w:p w:rsidR="00AA7440" w:rsidRPr="00053117" w:rsidRDefault="00AA7440" w:rsidP="00053117">
            <w:pPr>
              <w:spacing w:line="360" w:lineRule="auto"/>
              <w:jc w:val="both"/>
              <w:rPr>
                <w:sz w:val="20"/>
                <w:szCs w:val="20"/>
              </w:rPr>
            </w:pPr>
            <w:r w:rsidRPr="00053117">
              <w:rPr>
                <w:sz w:val="20"/>
                <w:szCs w:val="20"/>
              </w:rPr>
              <w:t>3,5</w:t>
            </w:r>
          </w:p>
        </w:tc>
        <w:tc>
          <w:tcPr>
            <w:tcW w:w="1531" w:type="dxa"/>
            <w:shd w:val="clear" w:color="auto" w:fill="auto"/>
            <w:vAlign w:val="center"/>
          </w:tcPr>
          <w:p w:rsidR="00AA7440" w:rsidRPr="00053117" w:rsidRDefault="00AA7440" w:rsidP="00053117">
            <w:pPr>
              <w:spacing w:line="360" w:lineRule="auto"/>
              <w:jc w:val="both"/>
              <w:rPr>
                <w:sz w:val="20"/>
                <w:szCs w:val="20"/>
              </w:rPr>
            </w:pPr>
            <w:r w:rsidRPr="00053117">
              <w:rPr>
                <w:sz w:val="20"/>
                <w:szCs w:val="20"/>
              </w:rPr>
              <w:t>1,05</w:t>
            </w:r>
          </w:p>
        </w:tc>
      </w:tr>
      <w:tr w:rsidR="00AA7440" w:rsidRPr="00053117" w:rsidTr="00053117">
        <w:tc>
          <w:tcPr>
            <w:tcW w:w="1900" w:type="dxa"/>
            <w:shd w:val="clear" w:color="auto" w:fill="auto"/>
            <w:vAlign w:val="center"/>
          </w:tcPr>
          <w:p w:rsidR="00AA7440" w:rsidRPr="00053117" w:rsidRDefault="00AA7440" w:rsidP="00053117">
            <w:pPr>
              <w:spacing w:line="360" w:lineRule="auto"/>
              <w:jc w:val="both"/>
              <w:rPr>
                <w:sz w:val="20"/>
                <w:szCs w:val="20"/>
              </w:rPr>
            </w:pPr>
            <w:r w:rsidRPr="00053117">
              <w:rPr>
                <w:sz w:val="20"/>
                <w:szCs w:val="20"/>
              </w:rPr>
              <w:t>5</w:t>
            </w:r>
          </w:p>
        </w:tc>
        <w:tc>
          <w:tcPr>
            <w:tcW w:w="1485" w:type="dxa"/>
            <w:shd w:val="clear" w:color="auto" w:fill="auto"/>
            <w:vAlign w:val="center"/>
          </w:tcPr>
          <w:p w:rsidR="00AA7440" w:rsidRPr="00053117" w:rsidRDefault="00AA7440" w:rsidP="00053117">
            <w:pPr>
              <w:spacing w:line="360" w:lineRule="auto"/>
              <w:jc w:val="both"/>
              <w:rPr>
                <w:sz w:val="20"/>
                <w:szCs w:val="20"/>
              </w:rPr>
            </w:pPr>
            <w:r w:rsidRPr="00053117">
              <w:rPr>
                <w:sz w:val="20"/>
                <w:szCs w:val="20"/>
              </w:rPr>
              <w:t>2,6</w:t>
            </w:r>
          </w:p>
        </w:tc>
        <w:tc>
          <w:tcPr>
            <w:tcW w:w="1531" w:type="dxa"/>
            <w:shd w:val="clear" w:color="auto" w:fill="auto"/>
            <w:vAlign w:val="center"/>
          </w:tcPr>
          <w:p w:rsidR="00AA7440" w:rsidRPr="00053117" w:rsidRDefault="00AA7440" w:rsidP="00053117">
            <w:pPr>
              <w:spacing w:line="360" w:lineRule="auto"/>
              <w:jc w:val="both"/>
              <w:rPr>
                <w:sz w:val="20"/>
                <w:szCs w:val="20"/>
              </w:rPr>
            </w:pPr>
            <w:r w:rsidRPr="00053117">
              <w:rPr>
                <w:sz w:val="20"/>
                <w:szCs w:val="20"/>
              </w:rPr>
              <w:t>0,47</w:t>
            </w:r>
          </w:p>
        </w:tc>
        <w:tc>
          <w:tcPr>
            <w:tcW w:w="1900" w:type="dxa"/>
            <w:shd w:val="clear" w:color="auto" w:fill="auto"/>
            <w:vAlign w:val="center"/>
          </w:tcPr>
          <w:p w:rsidR="00AA7440" w:rsidRPr="00053117" w:rsidRDefault="00AA7440" w:rsidP="00053117">
            <w:pPr>
              <w:spacing w:line="360" w:lineRule="auto"/>
              <w:jc w:val="both"/>
              <w:rPr>
                <w:sz w:val="20"/>
                <w:szCs w:val="20"/>
              </w:rPr>
            </w:pPr>
            <w:r w:rsidRPr="00053117">
              <w:rPr>
                <w:sz w:val="20"/>
                <w:szCs w:val="20"/>
              </w:rPr>
              <w:t>50</w:t>
            </w:r>
          </w:p>
        </w:tc>
        <w:tc>
          <w:tcPr>
            <w:tcW w:w="1485" w:type="dxa"/>
            <w:shd w:val="clear" w:color="auto" w:fill="auto"/>
            <w:vAlign w:val="center"/>
          </w:tcPr>
          <w:p w:rsidR="00AA7440" w:rsidRPr="00053117" w:rsidRDefault="00AA7440" w:rsidP="00053117">
            <w:pPr>
              <w:spacing w:line="360" w:lineRule="auto"/>
              <w:jc w:val="both"/>
              <w:rPr>
                <w:sz w:val="20"/>
                <w:szCs w:val="20"/>
              </w:rPr>
            </w:pPr>
            <w:r w:rsidRPr="00053117">
              <w:rPr>
                <w:sz w:val="20"/>
                <w:szCs w:val="20"/>
              </w:rPr>
              <w:t>5,4</w:t>
            </w:r>
          </w:p>
        </w:tc>
        <w:tc>
          <w:tcPr>
            <w:tcW w:w="1531" w:type="dxa"/>
            <w:shd w:val="clear" w:color="auto" w:fill="auto"/>
            <w:vAlign w:val="center"/>
          </w:tcPr>
          <w:p w:rsidR="00AA7440" w:rsidRPr="00053117" w:rsidRDefault="00AA7440" w:rsidP="00053117">
            <w:pPr>
              <w:spacing w:line="360" w:lineRule="auto"/>
              <w:jc w:val="both"/>
              <w:rPr>
                <w:sz w:val="20"/>
                <w:szCs w:val="20"/>
              </w:rPr>
            </w:pPr>
            <w:r w:rsidRPr="00053117">
              <w:rPr>
                <w:sz w:val="20"/>
                <w:szCs w:val="20"/>
              </w:rPr>
              <w:t>1,50</w:t>
            </w:r>
          </w:p>
        </w:tc>
      </w:tr>
      <w:tr w:rsidR="00AA7440" w:rsidRPr="00053117" w:rsidTr="00053117">
        <w:tc>
          <w:tcPr>
            <w:tcW w:w="1900" w:type="dxa"/>
            <w:shd w:val="clear" w:color="auto" w:fill="auto"/>
            <w:vAlign w:val="center"/>
          </w:tcPr>
          <w:p w:rsidR="00AA7440" w:rsidRPr="00053117" w:rsidRDefault="00AA7440" w:rsidP="00053117">
            <w:pPr>
              <w:spacing w:line="360" w:lineRule="auto"/>
              <w:jc w:val="both"/>
              <w:rPr>
                <w:sz w:val="20"/>
                <w:szCs w:val="20"/>
              </w:rPr>
            </w:pPr>
            <w:r w:rsidRPr="00053117">
              <w:rPr>
                <w:sz w:val="20"/>
                <w:szCs w:val="20"/>
              </w:rPr>
              <w:t>10</w:t>
            </w:r>
          </w:p>
        </w:tc>
        <w:tc>
          <w:tcPr>
            <w:tcW w:w="1485" w:type="dxa"/>
            <w:shd w:val="clear" w:color="auto" w:fill="auto"/>
            <w:vAlign w:val="center"/>
          </w:tcPr>
          <w:p w:rsidR="00AA7440" w:rsidRPr="00053117" w:rsidRDefault="00AA7440" w:rsidP="00053117">
            <w:pPr>
              <w:spacing w:line="360" w:lineRule="auto"/>
              <w:jc w:val="both"/>
              <w:rPr>
                <w:sz w:val="20"/>
                <w:szCs w:val="20"/>
              </w:rPr>
            </w:pPr>
            <w:r w:rsidRPr="00053117">
              <w:rPr>
                <w:sz w:val="20"/>
                <w:szCs w:val="20"/>
              </w:rPr>
              <w:t>2,9</w:t>
            </w:r>
          </w:p>
        </w:tc>
        <w:tc>
          <w:tcPr>
            <w:tcW w:w="1531" w:type="dxa"/>
            <w:shd w:val="clear" w:color="auto" w:fill="auto"/>
            <w:vAlign w:val="center"/>
          </w:tcPr>
          <w:p w:rsidR="00AA7440" w:rsidRPr="00053117" w:rsidRDefault="00AA7440" w:rsidP="00053117">
            <w:pPr>
              <w:spacing w:line="360" w:lineRule="auto"/>
              <w:jc w:val="both"/>
              <w:rPr>
                <w:sz w:val="20"/>
                <w:szCs w:val="20"/>
              </w:rPr>
            </w:pPr>
            <w:r w:rsidRPr="00053117">
              <w:rPr>
                <w:sz w:val="20"/>
                <w:szCs w:val="20"/>
              </w:rPr>
              <w:t>0,54</w:t>
            </w:r>
          </w:p>
        </w:tc>
        <w:tc>
          <w:tcPr>
            <w:tcW w:w="1900" w:type="dxa"/>
            <w:shd w:val="clear" w:color="auto" w:fill="auto"/>
            <w:vAlign w:val="center"/>
          </w:tcPr>
          <w:p w:rsidR="00AA7440" w:rsidRPr="00053117" w:rsidRDefault="00AA7440" w:rsidP="00053117">
            <w:pPr>
              <w:spacing w:line="360" w:lineRule="auto"/>
              <w:jc w:val="both"/>
              <w:rPr>
                <w:sz w:val="20"/>
                <w:szCs w:val="20"/>
              </w:rPr>
            </w:pPr>
            <w:r w:rsidRPr="00053117">
              <w:rPr>
                <w:sz w:val="20"/>
                <w:szCs w:val="20"/>
              </w:rPr>
              <w:t>60</w:t>
            </w:r>
          </w:p>
        </w:tc>
        <w:tc>
          <w:tcPr>
            <w:tcW w:w="1485" w:type="dxa"/>
            <w:shd w:val="clear" w:color="auto" w:fill="auto"/>
            <w:vAlign w:val="center"/>
          </w:tcPr>
          <w:p w:rsidR="00AA7440" w:rsidRPr="00053117" w:rsidRDefault="00AA7440" w:rsidP="00053117">
            <w:pPr>
              <w:spacing w:line="360" w:lineRule="auto"/>
              <w:jc w:val="both"/>
              <w:rPr>
                <w:sz w:val="20"/>
                <w:szCs w:val="20"/>
              </w:rPr>
            </w:pPr>
            <w:r w:rsidRPr="00053117">
              <w:rPr>
                <w:sz w:val="20"/>
                <w:szCs w:val="20"/>
              </w:rPr>
              <w:t>6,3</w:t>
            </w:r>
          </w:p>
        </w:tc>
        <w:tc>
          <w:tcPr>
            <w:tcW w:w="1531" w:type="dxa"/>
            <w:shd w:val="clear" w:color="auto" w:fill="auto"/>
            <w:vAlign w:val="center"/>
          </w:tcPr>
          <w:p w:rsidR="00AA7440" w:rsidRPr="00053117" w:rsidRDefault="00AA7440" w:rsidP="00053117">
            <w:pPr>
              <w:spacing w:line="360" w:lineRule="auto"/>
              <w:jc w:val="both"/>
              <w:rPr>
                <w:sz w:val="20"/>
                <w:szCs w:val="20"/>
              </w:rPr>
            </w:pPr>
            <w:r w:rsidRPr="00053117">
              <w:rPr>
                <w:sz w:val="20"/>
                <w:szCs w:val="20"/>
              </w:rPr>
              <w:t>1,87</w:t>
            </w:r>
          </w:p>
        </w:tc>
      </w:tr>
      <w:tr w:rsidR="00AA7440" w:rsidRPr="00053117" w:rsidTr="00053117">
        <w:tc>
          <w:tcPr>
            <w:tcW w:w="1900" w:type="dxa"/>
            <w:shd w:val="clear" w:color="auto" w:fill="auto"/>
            <w:vAlign w:val="center"/>
          </w:tcPr>
          <w:p w:rsidR="00AA7440" w:rsidRPr="00053117" w:rsidRDefault="00AA7440" w:rsidP="00053117">
            <w:pPr>
              <w:spacing w:line="360" w:lineRule="auto"/>
              <w:jc w:val="both"/>
              <w:rPr>
                <w:sz w:val="20"/>
                <w:szCs w:val="20"/>
              </w:rPr>
            </w:pPr>
            <w:r w:rsidRPr="00053117">
              <w:rPr>
                <w:sz w:val="20"/>
                <w:szCs w:val="20"/>
              </w:rPr>
              <w:t>15</w:t>
            </w:r>
          </w:p>
        </w:tc>
        <w:tc>
          <w:tcPr>
            <w:tcW w:w="1485" w:type="dxa"/>
            <w:shd w:val="clear" w:color="auto" w:fill="auto"/>
            <w:vAlign w:val="center"/>
          </w:tcPr>
          <w:p w:rsidR="00AA7440" w:rsidRPr="00053117" w:rsidRDefault="00AA7440" w:rsidP="00053117">
            <w:pPr>
              <w:spacing w:line="360" w:lineRule="auto"/>
              <w:jc w:val="both"/>
              <w:rPr>
                <w:sz w:val="20"/>
                <w:szCs w:val="20"/>
              </w:rPr>
            </w:pPr>
            <w:r w:rsidRPr="00053117">
              <w:rPr>
                <w:sz w:val="20"/>
                <w:szCs w:val="20"/>
              </w:rPr>
              <w:t>3,2</w:t>
            </w:r>
          </w:p>
        </w:tc>
        <w:tc>
          <w:tcPr>
            <w:tcW w:w="1531" w:type="dxa"/>
            <w:shd w:val="clear" w:color="auto" w:fill="auto"/>
            <w:vAlign w:val="center"/>
          </w:tcPr>
          <w:p w:rsidR="00AA7440" w:rsidRPr="00053117" w:rsidRDefault="00AA7440" w:rsidP="00053117">
            <w:pPr>
              <w:spacing w:line="360" w:lineRule="auto"/>
              <w:jc w:val="both"/>
              <w:rPr>
                <w:sz w:val="20"/>
                <w:szCs w:val="20"/>
              </w:rPr>
            </w:pPr>
            <w:r w:rsidRPr="00053117">
              <w:rPr>
                <w:sz w:val="20"/>
                <w:szCs w:val="20"/>
              </w:rPr>
              <w:t>0,63</w:t>
            </w:r>
          </w:p>
        </w:tc>
        <w:tc>
          <w:tcPr>
            <w:tcW w:w="1900" w:type="dxa"/>
            <w:shd w:val="clear" w:color="auto" w:fill="auto"/>
            <w:vAlign w:val="center"/>
          </w:tcPr>
          <w:p w:rsidR="00AA7440" w:rsidRPr="00053117" w:rsidRDefault="00AA7440" w:rsidP="00053117">
            <w:pPr>
              <w:spacing w:line="360" w:lineRule="auto"/>
              <w:jc w:val="both"/>
              <w:rPr>
                <w:sz w:val="20"/>
                <w:szCs w:val="20"/>
              </w:rPr>
            </w:pPr>
          </w:p>
        </w:tc>
        <w:tc>
          <w:tcPr>
            <w:tcW w:w="1485" w:type="dxa"/>
            <w:shd w:val="clear" w:color="auto" w:fill="auto"/>
            <w:vAlign w:val="center"/>
          </w:tcPr>
          <w:p w:rsidR="00AA7440" w:rsidRPr="00053117" w:rsidRDefault="00AA7440" w:rsidP="00053117">
            <w:pPr>
              <w:spacing w:line="360" w:lineRule="auto"/>
              <w:jc w:val="both"/>
              <w:rPr>
                <w:sz w:val="20"/>
                <w:szCs w:val="20"/>
              </w:rPr>
            </w:pPr>
          </w:p>
        </w:tc>
        <w:tc>
          <w:tcPr>
            <w:tcW w:w="1531" w:type="dxa"/>
            <w:shd w:val="clear" w:color="auto" w:fill="auto"/>
            <w:vAlign w:val="center"/>
          </w:tcPr>
          <w:p w:rsidR="00AA7440" w:rsidRPr="00053117" w:rsidRDefault="00AA7440" w:rsidP="00053117">
            <w:pPr>
              <w:spacing w:line="360" w:lineRule="auto"/>
              <w:jc w:val="both"/>
              <w:rPr>
                <w:sz w:val="20"/>
                <w:szCs w:val="20"/>
              </w:rPr>
            </w:pPr>
          </w:p>
        </w:tc>
      </w:tr>
    </w:tbl>
    <w:p w:rsidR="00062502" w:rsidRDefault="00062502" w:rsidP="00062502">
      <w:pPr>
        <w:shd w:val="clear" w:color="auto" w:fill="FFFFFF"/>
        <w:spacing w:line="360" w:lineRule="auto"/>
        <w:ind w:firstLine="709"/>
        <w:jc w:val="both"/>
        <w:rPr>
          <w:sz w:val="28"/>
          <w:szCs w:val="28"/>
        </w:rPr>
      </w:pPr>
    </w:p>
    <w:p w:rsidR="00AA7440" w:rsidRPr="00062502" w:rsidRDefault="001A7264" w:rsidP="00062502">
      <w:pPr>
        <w:shd w:val="clear" w:color="auto" w:fill="FFFFFF"/>
        <w:spacing w:line="360" w:lineRule="auto"/>
        <w:ind w:firstLine="709"/>
        <w:jc w:val="both"/>
        <w:rPr>
          <w:sz w:val="28"/>
          <w:szCs w:val="28"/>
        </w:rPr>
      </w:pPr>
      <w:r w:rsidRPr="00062502">
        <w:rPr>
          <w:sz w:val="28"/>
          <w:szCs w:val="28"/>
        </w:rPr>
        <w:t xml:space="preserve">Значительным преимуществом фтористоводородного процесса </w:t>
      </w:r>
      <w:r w:rsidR="00AA7440" w:rsidRPr="00062502">
        <w:rPr>
          <w:bCs/>
          <w:sz w:val="28"/>
          <w:szCs w:val="28"/>
        </w:rPr>
        <w:t>является</w:t>
      </w:r>
      <w:r w:rsidRPr="00062502">
        <w:rPr>
          <w:bCs/>
          <w:sz w:val="28"/>
          <w:szCs w:val="28"/>
        </w:rPr>
        <w:t xml:space="preserve"> </w:t>
      </w:r>
      <w:r w:rsidRPr="00062502">
        <w:rPr>
          <w:sz w:val="28"/>
          <w:szCs w:val="28"/>
        </w:rPr>
        <w:t>лучшее качество алкилата на пропиленовом и обогащенном пропиле</w:t>
      </w:r>
      <w:r w:rsidR="00AA7440" w:rsidRPr="00062502">
        <w:rPr>
          <w:sz w:val="28"/>
          <w:szCs w:val="28"/>
        </w:rPr>
        <w:t>ном сырье без значительного увеличения расхода катализатора</w:t>
      </w:r>
      <w:r w:rsidR="00FC3153" w:rsidRPr="00062502">
        <w:rPr>
          <w:sz w:val="28"/>
          <w:szCs w:val="28"/>
        </w:rPr>
        <w:t>.</w:t>
      </w:r>
    </w:p>
    <w:p w:rsidR="00AA7440" w:rsidRPr="00062502" w:rsidRDefault="007C65E1" w:rsidP="00062502">
      <w:pPr>
        <w:widowControl w:val="0"/>
        <w:shd w:val="clear" w:color="auto" w:fill="FFFFFF"/>
        <w:tabs>
          <w:tab w:val="left" w:pos="749"/>
        </w:tabs>
        <w:autoSpaceDE w:val="0"/>
        <w:autoSpaceDN w:val="0"/>
        <w:adjustRightInd w:val="0"/>
        <w:spacing w:line="360" w:lineRule="auto"/>
        <w:ind w:firstLine="709"/>
        <w:jc w:val="center"/>
        <w:rPr>
          <w:b/>
          <w:sz w:val="28"/>
          <w:szCs w:val="32"/>
        </w:rPr>
      </w:pPr>
      <w:r w:rsidRPr="00062502">
        <w:rPr>
          <w:sz w:val="28"/>
          <w:szCs w:val="32"/>
        </w:rPr>
        <w:br w:type="page"/>
      </w:r>
      <w:r w:rsidR="00265B3D" w:rsidRPr="00062502">
        <w:rPr>
          <w:b/>
          <w:sz w:val="28"/>
          <w:szCs w:val="32"/>
        </w:rPr>
        <w:t>2. Методическая часть</w:t>
      </w:r>
      <w:r w:rsidR="009F580E" w:rsidRPr="00062502">
        <w:rPr>
          <w:b/>
          <w:sz w:val="28"/>
          <w:szCs w:val="32"/>
        </w:rPr>
        <w:t>.</w:t>
      </w:r>
    </w:p>
    <w:p w:rsidR="00FC3153" w:rsidRPr="00062502" w:rsidRDefault="00FC3153" w:rsidP="00062502">
      <w:pPr>
        <w:widowControl w:val="0"/>
        <w:shd w:val="clear" w:color="auto" w:fill="FFFFFF"/>
        <w:tabs>
          <w:tab w:val="left" w:pos="749"/>
        </w:tabs>
        <w:autoSpaceDE w:val="0"/>
        <w:autoSpaceDN w:val="0"/>
        <w:adjustRightInd w:val="0"/>
        <w:spacing w:line="360" w:lineRule="auto"/>
        <w:ind w:firstLine="709"/>
        <w:jc w:val="center"/>
        <w:rPr>
          <w:b/>
          <w:sz w:val="28"/>
          <w:szCs w:val="32"/>
        </w:rPr>
      </w:pPr>
    </w:p>
    <w:p w:rsidR="00265B3D" w:rsidRPr="00062502" w:rsidRDefault="00265B3D" w:rsidP="00062502">
      <w:pPr>
        <w:widowControl w:val="0"/>
        <w:shd w:val="clear" w:color="auto" w:fill="FFFFFF"/>
        <w:tabs>
          <w:tab w:val="left" w:pos="749"/>
        </w:tabs>
        <w:autoSpaceDE w:val="0"/>
        <w:autoSpaceDN w:val="0"/>
        <w:adjustRightInd w:val="0"/>
        <w:spacing w:line="360" w:lineRule="auto"/>
        <w:ind w:firstLine="709"/>
        <w:jc w:val="center"/>
        <w:rPr>
          <w:b/>
          <w:sz w:val="28"/>
          <w:szCs w:val="28"/>
        </w:rPr>
      </w:pPr>
      <w:r w:rsidRPr="00062502">
        <w:rPr>
          <w:b/>
          <w:sz w:val="28"/>
          <w:szCs w:val="28"/>
        </w:rPr>
        <w:t>2.1 Методы определения октанового числа бензинов.</w:t>
      </w:r>
    </w:p>
    <w:p w:rsidR="00062502" w:rsidRDefault="00062502" w:rsidP="00062502">
      <w:pPr>
        <w:shd w:val="clear" w:color="auto" w:fill="FFFFFF"/>
        <w:spacing w:line="360" w:lineRule="auto"/>
        <w:ind w:firstLine="709"/>
        <w:jc w:val="both"/>
        <w:rPr>
          <w:sz w:val="28"/>
          <w:szCs w:val="28"/>
        </w:rPr>
      </w:pPr>
    </w:p>
    <w:p w:rsidR="00265B3D" w:rsidRPr="00062502" w:rsidRDefault="00FC3153" w:rsidP="00062502">
      <w:pPr>
        <w:shd w:val="clear" w:color="auto" w:fill="FFFFFF"/>
        <w:spacing w:line="360" w:lineRule="auto"/>
        <w:ind w:firstLine="709"/>
        <w:jc w:val="both"/>
        <w:rPr>
          <w:sz w:val="28"/>
          <w:szCs w:val="28"/>
        </w:rPr>
      </w:pPr>
      <w:r w:rsidRPr="00062502">
        <w:rPr>
          <w:sz w:val="28"/>
          <w:szCs w:val="28"/>
        </w:rPr>
        <w:t xml:space="preserve">В </w:t>
      </w:r>
      <w:r w:rsidR="00265B3D" w:rsidRPr="00062502">
        <w:rPr>
          <w:sz w:val="28"/>
          <w:szCs w:val="28"/>
        </w:rPr>
        <w:t>середине прошлого столетия весьма интенсивно велись исследования с цель</w:t>
      </w:r>
      <w:r w:rsidR="00B71411" w:rsidRPr="00062502">
        <w:rPr>
          <w:sz w:val="28"/>
          <w:szCs w:val="28"/>
        </w:rPr>
        <w:t>ю</w:t>
      </w:r>
      <w:r w:rsidR="00265B3D" w:rsidRPr="00062502">
        <w:rPr>
          <w:sz w:val="28"/>
          <w:szCs w:val="28"/>
        </w:rPr>
        <w:t xml:space="preserve"> разработки методов оценки одного из основных показателей качества автомобильных бензинов — детонационной стойкости. Эти исследования были направлены на поиск физических и химических параметров, которые могли бы характеризовать возникновение детонации с хорошей сходимостью с результатами определения октанового числа на моторной установке</w:t>
      </w:r>
      <w:r w:rsidR="003822F9" w:rsidRPr="00062502">
        <w:rPr>
          <w:sz w:val="28"/>
          <w:szCs w:val="28"/>
        </w:rPr>
        <w:t>.</w:t>
      </w:r>
      <w:r w:rsidR="00265B3D" w:rsidRPr="00062502">
        <w:rPr>
          <w:sz w:val="28"/>
          <w:szCs w:val="28"/>
        </w:rPr>
        <w:t xml:space="preserve"> </w:t>
      </w:r>
    </w:p>
    <w:p w:rsidR="00265B3D" w:rsidRPr="00062502" w:rsidRDefault="00265B3D" w:rsidP="00062502">
      <w:pPr>
        <w:shd w:val="clear" w:color="auto" w:fill="FFFFFF"/>
        <w:spacing w:line="360" w:lineRule="auto"/>
        <w:ind w:firstLine="709"/>
        <w:jc w:val="both"/>
        <w:rPr>
          <w:sz w:val="28"/>
          <w:szCs w:val="28"/>
        </w:rPr>
      </w:pPr>
      <w:r w:rsidRPr="00062502">
        <w:rPr>
          <w:sz w:val="28"/>
          <w:szCs w:val="28"/>
        </w:rPr>
        <w:t>Ниже рассмотрены некоторые альтернативные методы определения октанового числа бензинов.</w:t>
      </w:r>
    </w:p>
    <w:p w:rsidR="003822F9" w:rsidRPr="00062502" w:rsidRDefault="003822F9" w:rsidP="00062502">
      <w:pPr>
        <w:shd w:val="clear" w:color="auto" w:fill="FFFFFF"/>
        <w:spacing w:line="360" w:lineRule="auto"/>
        <w:ind w:firstLine="709"/>
        <w:jc w:val="both"/>
        <w:rPr>
          <w:sz w:val="28"/>
          <w:szCs w:val="28"/>
        </w:rPr>
      </w:pPr>
      <w:r w:rsidRPr="00062502">
        <w:rPr>
          <w:sz w:val="28"/>
          <w:szCs w:val="28"/>
        </w:rPr>
        <w:t>Хроматографический метод</w:t>
      </w:r>
      <w:r w:rsidR="007710BF" w:rsidRPr="00062502">
        <w:rPr>
          <w:sz w:val="28"/>
          <w:szCs w:val="28"/>
        </w:rPr>
        <w:t>.</w:t>
      </w:r>
    </w:p>
    <w:p w:rsidR="00265B3D" w:rsidRPr="00062502" w:rsidRDefault="00265B3D" w:rsidP="00062502">
      <w:pPr>
        <w:shd w:val="clear" w:color="auto" w:fill="FFFFFF"/>
        <w:spacing w:line="360" w:lineRule="auto"/>
        <w:ind w:firstLine="709"/>
        <w:jc w:val="both"/>
        <w:rPr>
          <w:sz w:val="28"/>
          <w:szCs w:val="28"/>
        </w:rPr>
      </w:pPr>
      <w:r w:rsidRPr="00062502">
        <w:rPr>
          <w:sz w:val="28"/>
          <w:szCs w:val="28"/>
        </w:rPr>
        <w:t>Этот метод — сугубо расчетный. Точность определения им детонационной стойкости зависит от качества хроматограммы, программы ее обсчета, заложенной в компьютер, и никак не связана с прямыми параметрами горения бензинов. Недостаток метода — необходимость проведения длительных испытаний</w:t>
      </w:r>
      <w:r w:rsidR="007710BF" w:rsidRPr="00062502">
        <w:rPr>
          <w:sz w:val="28"/>
          <w:szCs w:val="28"/>
        </w:rPr>
        <w:t>.</w:t>
      </w:r>
    </w:p>
    <w:p w:rsidR="007710BF" w:rsidRPr="00062502" w:rsidRDefault="007710BF" w:rsidP="00062502">
      <w:pPr>
        <w:shd w:val="clear" w:color="auto" w:fill="FFFFFF"/>
        <w:spacing w:line="360" w:lineRule="auto"/>
        <w:ind w:firstLine="709"/>
        <w:jc w:val="both"/>
        <w:rPr>
          <w:sz w:val="28"/>
          <w:szCs w:val="28"/>
        </w:rPr>
      </w:pPr>
      <w:r w:rsidRPr="00062502">
        <w:rPr>
          <w:sz w:val="28"/>
          <w:szCs w:val="28"/>
        </w:rPr>
        <w:t xml:space="preserve">Оценка по поглощению инфракрасного излучения. </w:t>
      </w:r>
    </w:p>
    <w:p w:rsidR="00265B3D" w:rsidRPr="00062502" w:rsidRDefault="00265B3D" w:rsidP="00062502">
      <w:pPr>
        <w:shd w:val="clear" w:color="auto" w:fill="FFFFFF"/>
        <w:spacing w:line="360" w:lineRule="auto"/>
        <w:ind w:firstLine="709"/>
        <w:jc w:val="both"/>
        <w:rPr>
          <w:sz w:val="28"/>
          <w:szCs w:val="28"/>
        </w:rPr>
      </w:pPr>
      <w:r w:rsidRPr="00062502">
        <w:rPr>
          <w:sz w:val="28"/>
          <w:szCs w:val="28"/>
        </w:rPr>
        <w:t>Этот метод — также расчетный. Он основан на измерении диэлектрической проницаемости компонентов бензина и в случае применения в составе бензина оксигенатов дает оценку октанового числа с существенной погрешностью.</w:t>
      </w:r>
    </w:p>
    <w:p w:rsidR="00BD3CAB" w:rsidRPr="00062502" w:rsidRDefault="007710BF" w:rsidP="00062502">
      <w:pPr>
        <w:shd w:val="clear" w:color="auto" w:fill="FFFFFF"/>
        <w:spacing w:line="360" w:lineRule="auto"/>
        <w:ind w:firstLine="709"/>
        <w:jc w:val="both"/>
        <w:rPr>
          <w:sz w:val="28"/>
          <w:szCs w:val="28"/>
        </w:rPr>
      </w:pPr>
      <w:r w:rsidRPr="00062502">
        <w:rPr>
          <w:sz w:val="28"/>
          <w:szCs w:val="28"/>
        </w:rPr>
        <w:t>Оценка по давлению газов, возникающему в реакторе при самовоспламенении бензинов.</w:t>
      </w:r>
      <w:r w:rsidR="00B71411" w:rsidRPr="00062502">
        <w:rPr>
          <w:sz w:val="28"/>
          <w:szCs w:val="28"/>
        </w:rPr>
        <w:t xml:space="preserve"> </w:t>
      </w:r>
      <w:r w:rsidRPr="00062502">
        <w:rPr>
          <w:sz w:val="28"/>
          <w:szCs w:val="28"/>
        </w:rPr>
        <w:t xml:space="preserve">Метод </w:t>
      </w:r>
      <w:r w:rsidR="00BD3CAB" w:rsidRPr="00062502">
        <w:rPr>
          <w:sz w:val="28"/>
          <w:szCs w:val="28"/>
        </w:rPr>
        <w:t>“Монерекс”.</w:t>
      </w:r>
    </w:p>
    <w:p w:rsidR="00265B3D" w:rsidRPr="00062502" w:rsidRDefault="00BD3CAB" w:rsidP="00062502">
      <w:pPr>
        <w:shd w:val="clear" w:color="auto" w:fill="FFFFFF"/>
        <w:spacing w:line="360" w:lineRule="auto"/>
        <w:ind w:firstLine="709"/>
        <w:jc w:val="both"/>
        <w:rPr>
          <w:sz w:val="28"/>
          <w:szCs w:val="28"/>
        </w:rPr>
      </w:pPr>
      <w:r w:rsidRPr="00062502">
        <w:rPr>
          <w:sz w:val="28"/>
          <w:szCs w:val="28"/>
        </w:rPr>
        <w:t>Этот метод</w:t>
      </w:r>
      <w:r w:rsidR="00265B3D" w:rsidRPr="00062502">
        <w:rPr>
          <w:sz w:val="28"/>
          <w:szCs w:val="28"/>
        </w:rPr>
        <w:t xml:space="preserve"> предназначен для непрерывного контроля октанового числа компонентов товарного бензина при производстве последнего методом смешения.</w:t>
      </w:r>
    </w:p>
    <w:p w:rsidR="00265B3D" w:rsidRPr="00062502" w:rsidRDefault="00265B3D" w:rsidP="00062502">
      <w:pPr>
        <w:shd w:val="clear" w:color="auto" w:fill="FFFFFF"/>
        <w:spacing w:line="360" w:lineRule="auto"/>
        <w:ind w:firstLine="709"/>
        <w:jc w:val="both"/>
        <w:rPr>
          <w:sz w:val="28"/>
          <w:szCs w:val="28"/>
        </w:rPr>
      </w:pPr>
      <w:r w:rsidRPr="00062502">
        <w:rPr>
          <w:sz w:val="28"/>
          <w:szCs w:val="28"/>
        </w:rPr>
        <w:t>Его авторы полагают, что в двигателе в процессе окисления топлива возникновению детонации должно предшествовать изменение одного или нескольких коррелирующих с ней параметров. Ими показано, что давление, возникающее в нагретом реакторе пропорционально октановому числу бензина.</w:t>
      </w:r>
    </w:p>
    <w:p w:rsidR="00265B3D" w:rsidRPr="00062502" w:rsidRDefault="00265B3D" w:rsidP="00062502">
      <w:pPr>
        <w:shd w:val="clear" w:color="auto" w:fill="FFFFFF"/>
        <w:spacing w:line="360" w:lineRule="auto"/>
        <w:ind w:firstLine="709"/>
        <w:jc w:val="both"/>
        <w:rPr>
          <w:sz w:val="28"/>
          <w:szCs w:val="28"/>
        </w:rPr>
      </w:pPr>
      <w:r w:rsidRPr="00062502">
        <w:rPr>
          <w:sz w:val="28"/>
          <w:szCs w:val="28"/>
        </w:rPr>
        <w:t>На основе этой зависимости и создано устройство для непрерывной оценки детонационной стойкости по давлению газов, возникающему в реакторе в процессе холодно-пламенного окисления бензинов.</w:t>
      </w:r>
    </w:p>
    <w:p w:rsidR="00BD3CAB" w:rsidRPr="00062502" w:rsidRDefault="00BD3CAB" w:rsidP="00062502">
      <w:pPr>
        <w:shd w:val="clear" w:color="auto" w:fill="FFFFFF"/>
        <w:spacing w:line="360" w:lineRule="auto"/>
        <w:ind w:firstLine="709"/>
        <w:jc w:val="both"/>
        <w:rPr>
          <w:sz w:val="28"/>
          <w:szCs w:val="28"/>
        </w:rPr>
      </w:pPr>
      <w:r w:rsidRPr="00062502">
        <w:rPr>
          <w:sz w:val="28"/>
          <w:szCs w:val="28"/>
        </w:rPr>
        <w:t>Оценка по характеристике самовоспламенения.</w:t>
      </w:r>
    </w:p>
    <w:p w:rsidR="00265B3D" w:rsidRPr="00062502" w:rsidRDefault="00265B3D" w:rsidP="00062502">
      <w:pPr>
        <w:shd w:val="clear" w:color="auto" w:fill="FFFFFF"/>
        <w:spacing w:line="360" w:lineRule="auto"/>
        <w:ind w:firstLine="709"/>
        <w:jc w:val="both"/>
        <w:rPr>
          <w:sz w:val="28"/>
          <w:szCs w:val="28"/>
        </w:rPr>
      </w:pPr>
      <w:r w:rsidRPr="00062502">
        <w:rPr>
          <w:sz w:val="28"/>
          <w:szCs w:val="28"/>
        </w:rPr>
        <w:t>В Великобритании в Институте нефти исследована возможность определения антидетонационных свойств по характеристике воспламенения капель бензина. Установлена практически линейная зависимость температуры их самовоспламенения при постоянном времени задержки воспламенения (или времени задержки воспламенения капель топлива при постоянной температуре самовоспламенения) от октанового числа в пре</w:t>
      </w:r>
      <w:r w:rsidR="00BD3CAB" w:rsidRPr="00062502">
        <w:rPr>
          <w:sz w:val="28"/>
          <w:szCs w:val="28"/>
        </w:rPr>
        <w:t>делах 82—90 единиц</w:t>
      </w:r>
      <w:r w:rsidRPr="00062502">
        <w:rPr>
          <w:sz w:val="28"/>
          <w:szCs w:val="28"/>
        </w:rPr>
        <w:t>. Узкий диапазон значений октанового числа в значительной степени снижает возможность использования этого метода для практических целей.</w:t>
      </w:r>
    </w:p>
    <w:p w:rsidR="00733DB8" w:rsidRPr="00062502" w:rsidRDefault="00733DB8" w:rsidP="00062502">
      <w:pPr>
        <w:shd w:val="clear" w:color="auto" w:fill="FFFFFF"/>
        <w:spacing w:line="360" w:lineRule="auto"/>
        <w:ind w:firstLine="709"/>
        <w:jc w:val="both"/>
        <w:rPr>
          <w:sz w:val="28"/>
          <w:szCs w:val="28"/>
        </w:rPr>
      </w:pPr>
      <w:r w:rsidRPr="00062502">
        <w:rPr>
          <w:sz w:val="28"/>
          <w:szCs w:val="28"/>
        </w:rPr>
        <w:t>Оценка по диэлектрической проницаемости.</w:t>
      </w:r>
    </w:p>
    <w:p w:rsidR="00265B3D" w:rsidRPr="00062502" w:rsidRDefault="00265B3D" w:rsidP="00062502">
      <w:pPr>
        <w:shd w:val="clear" w:color="auto" w:fill="FFFFFF"/>
        <w:spacing w:line="360" w:lineRule="auto"/>
        <w:ind w:firstLine="709"/>
        <w:jc w:val="both"/>
        <w:rPr>
          <w:sz w:val="28"/>
          <w:szCs w:val="28"/>
        </w:rPr>
      </w:pPr>
      <w:r w:rsidRPr="00062502">
        <w:rPr>
          <w:sz w:val="28"/>
          <w:szCs w:val="28"/>
        </w:rPr>
        <w:t xml:space="preserve">Современный уровень развития электронной техники обеспечивает измерение относительной и комплексной диэлектрической проницаемости бензинов и их компонентов. </w:t>
      </w:r>
      <w:r w:rsidR="00733DB8" w:rsidRPr="00062502">
        <w:rPr>
          <w:sz w:val="28"/>
          <w:szCs w:val="28"/>
        </w:rPr>
        <w:t xml:space="preserve">Однако проведенная </w:t>
      </w:r>
      <w:r w:rsidRPr="00062502">
        <w:rPr>
          <w:sz w:val="28"/>
          <w:szCs w:val="28"/>
        </w:rPr>
        <w:t xml:space="preserve">сравнительная оценка комплексной диэлектрической проницаемости бензинов и компонентов, повышающих их детонационную стойкость, свидетельствует о различии бензинов разного </w:t>
      </w:r>
      <w:r w:rsidR="00062502" w:rsidRPr="00062502">
        <w:rPr>
          <w:sz w:val="28"/>
          <w:szCs w:val="28"/>
        </w:rPr>
        <w:t>происхождения,</w:t>
      </w:r>
      <w:r w:rsidRPr="00062502">
        <w:rPr>
          <w:sz w:val="28"/>
          <w:szCs w:val="28"/>
        </w:rPr>
        <w:t xml:space="preserve"> как по относительной диэлектрической проницаемости, так и по проводимости.</w:t>
      </w:r>
    </w:p>
    <w:p w:rsidR="00265B3D" w:rsidRPr="00062502" w:rsidRDefault="00265B3D" w:rsidP="00062502">
      <w:pPr>
        <w:shd w:val="clear" w:color="auto" w:fill="FFFFFF"/>
        <w:spacing w:line="360" w:lineRule="auto"/>
        <w:ind w:firstLine="709"/>
        <w:jc w:val="both"/>
        <w:rPr>
          <w:sz w:val="28"/>
          <w:szCs w:val="28"/>
        </w:rPr>
      </w:pPr>
      <w:r w:rsidRPr="00062502">
        <w:rPr>
          <w:sz w:val="28"/>
          <w:szCs w:val="28"/>
        </w:rPr>
        <w:t>Диэлектрическая проницаемость таких добавок, как толуол и МТБЭ, толуол и метанол, практически одинаково влияющих на октановое число, различается на порядок, и, следовательно, не может быть и речи о корреляции октанового числа товарных бензинов с их диэлектрической проницаемостью</w:t>
      </w:r>
      <w:r w:rsidR="00733DB8" w:rsidRPr="00062502">
        <w:rPr>
          <w:sz w:val="28"/>
          <w:szCs w:val="28"/>
        </w:rPr>
        <w:t>.[</w:t>
      </w:r>
      <w:r w:rsidR="009839B8" w:rsidRPr="00062502">
        <w:rPr>
          <w:sz w:val="28"/>
          <w:szCs w:val="28"/>
        </w:rPr>
        <w:t>6</w:t>
      </w:r>
      <w:r w:rsidR="00733DB8" w:rsidRPr="00062502">
        <w:rPr>
          <w:sz w:val="28"/>
          <w:szCs w:val="28"/>
        </w:rPr>
        <w:t>,ст. 68-69].</w:t>
      </w:r>
      <w:r w:rsidRPr="00062502">
        <w:rPr>
          <w:sz w:val="28"/>
          <w:szCs w:val="28"/>
        </w:rPr>
        <w:t xml:space="preserve"> </w:t>
      </w:r>
    </w:p>
    <w:p w:rsidR="00733DB8" w:rsidRPr="00062502" w:rsidRDefault="00733DB8" w:rsidP="00062502">
      <w:pPr>
        <w:shd w:val="clear" w:color="auto" w:fill="FFFFFF"/>
        <w:spacing w:line="360" w:lineRule="auto"/>
        <w:ind w:firstLine="709"/>
        <w:jc w:val="both"/>
        <w:rPr>
          <w:sz w:val="28"/>
          <w:szCs w:val="28"/>
        </w:rPr>
      </w:pPr>
      <w:r w:rsidRPr="00062502">
        <w:rPr>
          <w:sz w:val="28"/>
          <w:szCs w:val="28"/>
        </w:rPr>
        <w:t>Оценка по параметрам холоднопламенного окисления.</w:t>
      </w:r>
    </w:p>
    <w:p w:rsidR="00265B3D" w:rsidRPr="00062502" w:rsidRDefault="004C1D8C" w:rsidP="00062502">
      <w:pPr>
        <w:shd w:val="clear" w:color="auto" w:fill="FFFFFF"/>
        <w:spacing w:line="360" w:lineRule="auto"/>
        <w:ind w:firstLine="709"/>
        <w:jc w:val="both"/>
        <w:rPr>
          <w:sz w:val="28"/>
          <w:szCs w:val="28"/>
        </w:rPr>
      </w:pPr>
      <w:r w:rsidRPr="00062502">
        <w:rPr>
          <w:sz w:val="28"/>
          <w:szCs w:val="28"/>
        </w:rPr>
        <w:t xml:space="preserve">Разработанный </w:t>
      </w:r>
      <w:r w:rsidR="00265B3D" w:rsidRPr="00062502">
        <w:rPr>
          <w:sz w:val="28"/>
          <w:szCs w:val="28"/>
        </w:rPr>
        <w:t>метод основан на следующих предпосылках:</w:t>
      </w:r>
    </w:p>
    <w:p w:rsidR="00265B3D" w:rsidRPr="00062502" w:rsidRDefault="00265B3D" w:rsidP="00062502">
      <w:pPr>
        <w:widowControl w:val="0"/>
        <w:numPr>
          <w:ilvl w:val="0"/>
          <w:numId w:val="3"/>
        </w:numPr>
        <w:shd w:val="clear" w:color="auto" w:fill="FFFFFF"/>
        <w:tabs>
          <w:tab w:val="left" w:pos="446"/>
        </w:tabs>
        <w:autoSpaceDE w:val="0"/>
        <w:autoSpaceDN w:val="0"/>
        <w:adjustRightInd w:val="0"/>
        <w:spacing w:line="360" w:lineRule="auto"/>
        <w:ind w:firstLine="709"/>
        <w:jc w:val="both"/>
        <w:rPr>
          <w:sz w:val="28"/>
          <w:szCs w:val="28"/>
        </w:rPr>
      </w:pPr>
      <w:r w:rsidRPr="00062502">
        <w:rPr>
          <w:sz w:val="28"/>
          <w:szCs w:val="28"/>
        </w:rPr>
        <w:t>горение бензина как процесс окисления сопровождается выделением за короткое время большого количества тепла;</w:t>
      </w:r>
    </w:p>
    <w:p w:rsidR="00265B3D" w:rsidRPr="00062502" w:rsidRDefault="00265B3D" w:rsidP="00062502">
      <w:pPr>
        <w:widowControl w:val="0"/>
        <w:numPr>
          <w:ilvl w:val="0"/>
          <w:numId w:val="3"/>
        </w:numPr>
        <w:shd w:val="clear" w:color="auto" w:fill="FFFFFF"/>
        <w:tabs>
          <w:tab w:val="left" w:pos="446"/>
        </w:tabs>
        <w:autoSpaceDE w:val="0"/>
        <w:autoSpaceDN w:val="0"/>
        <w:adjustRightInd w:val="0"/>
        <w:spacing w:line="360" w:lineRule="auto"/>
        <w:ind w:firstLine="709"/>
        <w:jc w:val="both"/>
        <w:rPr>
          <w:sz w:val="28"/>
          <w:szCs w:val="28"/>
        </w:rPr>
      </w:pPr>
      <w:r w:rsidRPr="00062502">
        <w:rPr>
          <w:sz w:val="28"/>
          <w:szCs w:val="28"/>
        </w:rPr>
        <w:t>этот процесс состоит из двух этапов: воспламенения, который включает стадию холоднопламенного окисления, и</w:t>
      </w:r>
      <w:r w:rsidR="00B71411" w:rsidRPr="00062502">
        <w:rPr>
          <w:sz w:val="28"/>
          <w:szCs w:val="28"/>
        </w:rPr>
        <w:t xml:space="preserve"> </w:t>
      </w:r>
      <w:r w:rsidRPr="00062502">
        <w:rPr>
          <w:sz w:val="28"/>
          <w:szCs w:val="28"/>
        </w:rPr>
        <w:t>собственно горения;</w:t>
      </w:r>
    </w:p>
    <w:p w:rsidR="00265B3D" w:rsidRPr="00062502" w:rsidRDefault="00265B3D" w:rsidP="00062502">
      <w:pPr>
        <w:widowControl w:val="0"/>
        <w:numPr>
          <w:ilvl w:val="0"/>
          <w:numId w:val="3"/>
        </w:numPr>
        <w:shd w:val="clear" w:color="auto" w:fill="FFFFFF"/>
        <w:tabs>
          <w:tab w:val="left" w:pos="446"/>
        </w:tabs>
        <w:autoSpaceDE w:val="0"/>
        <w:autoSpaceDN w:val="0"/>
        <w:adjustRightInd w:val="0"/>
        <w:spacing w:line="360" w:lineRule="auto"/>
        <w:ind w:firstLine="709"/>
        <w:jc w:val="both"/>
        <w:rPr>
          <w:sz w:val="28"/>
          <w:szCs w:val="28"/>
        </w:rPr>
      </w:pPr>
      <w:r w:rsidRPr="00062502">
        <w:rPr>
          <w:sz w:val="28"/>
          <w:szCs w:val="28"/>
        </w:rPr>
        <w:t>этап горения может протекать с детонацией или без детонации;</w:t>
      </w:r>
    </w:p>
    <w:p w:rsidR="00265B3D" w:rsidRPr="00062502" w:rsidRDefault="00265B3D" w:rsidP="00062502">
      <w:pPr>
        <w:shd w:val="clear" w:color="auto" w:fill="FFFFFF"/>
        <w:spacing w:line="360" w:lineRule="auto"/>
        <w:ind w:firstLine="709"/>
        <w:jc w:val="both"/>
        <w:rPr>
          <w:sz w:val="28"/>
          <w:szCs w:val="28"/>
        </w:rPr>
      </w:pPr>
      <w:r w:rsidRPr="00062502">
        <w:rPr>
          <w:sz w:val="28"/>
          <w:szCs w:val="28"/>
        </w:rPr>
        <w:t>при бездетонационном горении скорость распространения фронта пламени во всем объеме цилиндра двигателя составляет 20—40 м/с.</w:t>
      </w:r>
    </w:p>
    <w:p w:rsidR="00265B3D" w:rsidRPr="00062502" w:rsidRDefault="00265B3D" w:rsidP="00062502">
      <w:pPr>
        <w:shd w:val="clear" w:color="auto" w:fill="FFFFFF"/>
        <w:tabs>
          <w:tab w:val="left" w:pos="557"/>
        </w:tabs>
        <w:spacing w:line="360" w:lineRule="auto"/>
        <w:ind w:firstLine="709"/>
        <w:jc w:val="both"/>
        <w:rPr>
          <w:sz w:val="28"/>
          <w:szCs w:val="28"/>
        </w:rPr>
      </w:pPr>
      <w:r w:rsidRPr="00062502">
        <w:rPr>
          <w:sz w:val="28"/>
          <w:szCs w:val="28"/>
        </w:rPr>
        <w:t>Наиболее целесообразно использовать параметры этапа воспламенения рабочей смеси, происходящего при низкой</w:t>
      </w:r>
      <w:r w:rsidR="004C1D8C" w:rsidRPr="00062502">
        <w:rPr>
          <w:sz w:val="28"/>
          <w:szCs w:val="28"/>
        </w:rPr>
        <w:t xml:space="preserve"> </w:t>
      </w:r>
      <w:r w:rsidRPr="00062502">
        <w:rPr>
          <w:sz w:val="28"/>
          <w:szCs w:val="28"/>
        </w:rPr>
        <w:t>температуре и с невысокой скоростью окисления. В настоящее время</w:t>
      </w:r>
      <w:r w:rsidR="004C1D8C" w:rsidRPr="00062502">
        <w:rPr>
          <w:sz w:val="28"/>
          <w:szCs w:val="28"/>
        </w:rPr>
        <w:t xml:space="preserve"> </w:t>
      </w:r>
      <w:r w:rsidRPr="00062502">
        <w:rPr>
          <w:sz w:val="28"/>
          <w:szCs w:val="28"/>
        </w:rPr>
        <w:t>проводить исследования в таких условиях можно с достаточно большой</w:t>
      </w:r>
      <w:r w:rsidR="004C1D8C" w:rsidRPr="00062502">
        <w:rPr>
          <w:sz w:val="28"/>
          <w:szCs w:val="28"/>
        </w:rPr>
        <w:t xml:space="preserve"> </w:t>
      </w:r>
      <w:r w:rsidRPr="00062502">
        <w:rPr>
          <w:sz w:val="28"/>
          <w:szCs w:val="28"/>
        </w:rPr>
        <w:t>точностью.</w:t>
      </w:r>
    </w:p>
    <w:p w:rsidR="00265B3D" w:rsidRPr="00062502" w:rsidRDefault="00265B3D" w:rsidP="00062502">
      <w:pPr>
        <w:shd w:val="clear" w:color="auto" w:fill="FFFFFF"/>
        <w:spacing w:line="360" w:lineRule="auto"/>
        <w:ind w:firstLine="709"/>
        <w:jc w:val="both"/>
        <w:rPr>
          <w:sz w:val="28"/>
          <w:szCs w:val="28"/>
        </w:rPr>
      </w:pPr>
      <w:r w:rsidRPr="00062502">
        <w:rPr>
          <w:sz w:val="28"/>
          <w:szCs w:val="28"/>
        </w:rPr>
        <w:t>Температуру холоднопламенного окисления углево</w:t>
      </w:r>
      <w:r w:rsidR="001E0AAD" w:rsidRPr="00062502">
        <w:rPr>
          <w:sz w:val="28"/>
          <w:szCs w:val="28"/>
        </w:rPr>
        <w:t>дородного сырья оценивают</w:t>
      </w:r>
      <w:r w:rsidRPr="00062502">
        <w:rPr>
          <w:sz w:val="28"/>
          <w:szCs w:val="28"/>
        </w:rPr>
        <w:t xml:space="preserve"> по-разному: от 300 до 450°С. Скорость </w:t>
      </w:r>
      <w:r w:rsidRPr="00062502">
        <w:rPr>
          <w:sz w:val="28"/>
          <w:szCs w:val="28"/>
          <w:lang w:val="en-US"/>
        </w:rPr>
        <w:t>I</w:t>
      </w:r>
      <w:r w:rsidRPr="00062502">
        <w:rPr>
          <w:sz w:val="28"/>
          <w:szCs w:val="28"/>
        </w:rPr>
        <w:t xml:space="preserve"> процесса может изменяться от нескольких секунд до </w:t>
      </w:r>
      <w:r w:rsidR="004C1D8C" w:rsidRPr="00062502">
        <w:rPr>
          <w:sz w:val="28"/>
          <w:szCs w:val="28"/>
        </w:rPr>
        <w:t>нескольких десятков секунд. И</w:t>
      </w:r>
      <w:r w:rsidRPr="00062502">
        <w:rPr>
          <w:sz w:val="28"/>
          <w:szCs w:val="28"/>
        </w:rPr>
        <w:t>сследования подтвердили это. Следует отметить, однако, значительную зависимость этих параметров от конструкции реактора и состава топливовоздушной смеси.</w:t>
      </w:r>
    </w:p>
    <w:p w:rsidR="00265B3D" w:rsidRPr="00062502" w:rsidRDefault="004C1D8C" w:rsidP="00062502">
      <w:pPr>
        <w:shd w:val="clear" w:color="auto" w:fill="FFFFFF"/>
        <w:spacing w:line="360" w:lineRule="auto"/>
        <w:ind w:firstLine="709"/>
        <w:jc w:val="both"/>
        <w:rPr>
          <w:sz w:val="28"/>
          <w:szCs w:val="28"/>
        </w:rPr>
      </w:pPr>
      <w:r w:rsidRPr="00062502">
        <w:rPr>
          <w:sz w:val="28"/>
          <w:szCs w:val="28"/>
        </w:rPr>
        <w:t xml:space="preserve">С учетом указанных факторов </w:t>
      </w:r>
      <w:r w:rsidR="00265B3D" w:rsidRPr="00062502">
        <w:rPr>
          <w:sz w:val="28"/>
          <w:szCs w:val="28"/>
        </w:rPr>
        <w:t>предложено вместо косвенной оценки параметров горения топлив непосредственно измерять естественные физические параметры — температуру, скорость, выделяемую энергию и ускорение холодно-каменного окис</w:t>
      </w:r>
      <w:r w:rsidR="001E0AAD" w:rsidRPr="00062502">
        <w:rPr>
          <w:sz w:val="28"/>
          <w:szCs w:val="28"/>
        </w:rPr>
        <w:t>ления на различных стадиях</w:t>
      </w:r>
      <w:r w:rsidR="00265B3D" w:rsidRPr="00062502">
        <w:rPr>
          <w:sz w:val="28"/>
          <w:szCs w:val="28"/>
        </w:rPr>
        <w:t>.</w:t>
      </w:r>
    </w:p>
    <w:p w:rsidR="00265B3D" w:rsidRPr="00062502" w:rsidRDefault="00C57309" w:rsidP="00062502">
      <w:pPr>
        <w:shd w:val="clear" w:color="auto" w:fill="FFFFFF"/>
        <w:spacing w:line="360" w:lineRule="auto"/>
        <w:ind w:firstLine="709"/>
        <w:jc w:val="both"/>
        <w:rPr>
          <w:sz w:val="28"/>
          <w:szCs w:val="28"/>
        </w:rPr>
      </w:pPr>
      <w:r>
        <w:rPr>
          <w:noProof/>
        </w:rPr>
        <w:pict>
          <v:line id="_x0000_s1026" style="position:absolute;left:0;text-align:left;z-index:251657728;mso-position-horizontal-relative:margin" from="531pt,22.6pt" to="531pt,145.5pt" strokeweight="1.2pt">
            <w10:wrap anchorx="margin"/>
          </v:line>
        </w:pict>
      </w:r>
      <w:r w:rsidR="00265B3D" w:rsidRPr="00062502">
        <w:rPr>
          <w:sz w:val="28"/>
          <w:szCs w:val="28"/>
        </w:rPr>
        <w:t xml:space="preserve">Для исследования процессов холоднопламенного окисления углеводородного сырья в реальном масштабе времени создана установка, структурная схема которой приведена на </w:t>
      </w:r>
      <w:r w:rsidR="004C1D8C" w:rsidRPr="00062502">
        <w:rPr>
          <w:bCs/>
          <w:sz w:val="28"/>
          <w:szCs w:val="28"/>
        </w:rPr>
        <w:t>рис.</w:t>
      </w:r>
      <w:r w:rsidR="00265B3D" w:rsidRPr="00062502">
        <w:rPr>
          <w:bCs/>
          <w:sz w:val="28"/>
          <w:szCs w:val="28"/>
        </w:rPr>
        <w:t xml:space="preserve"> </w:t>
      </w:r>
      <w:r w:rsidR="00265B3D" w:rsidRPr="00062502">
        <w:rPr>
          <w:sz w:val="28"/>
          <w:szCs w:val="28"/>
        </w:rPr>
        <w:t>1.</w:t>
      </w:r>
    </w:p>
    <w:p w:rsidR="00265B3D" w:rsidRDefault="00265B3D" w:rsidP="00062502">
      <w:pPr>
        <w:shd w:val="clear" w:color="auto" w:fill="FFFFFF"/>
        <w:spacing w:line="360" w:lineRule="auto"/>
        <w:ind w:firstLine="709"/>
        <w:jc w:val="both"/>
        <w:rPr>
          <w:sz w:val="28"/>
          <w:szCs w:val="28"/>
        </w:rPr>
      </w:pPr>
      <w:r w:rsidRPr="00062502">
        <w:rPr>
          <w:sz w:val="28"/>
          <w:szCs w:val="28"/>
        </w:rPr>
        <w:t xml:space="preserve">Установка включает: аналитический блок с реактором холоднопламенного окисления; устройство для измерения параметров окислительного процесса; элементы для контроля состояния реактора и регулировки скорости потока воздуха; персональный компьютер, который обеспечивает необходимую последовательность действий оператора, прием, преобразование и </w:t>
      </w:r>
      <w:r w:rsidR="00B71411" w:rsidRPr="00062502">
        <w:rPr>
          <w:sz w:val="28"/>
          <w:szCs w:val="28"/>
        </w:rPr>
        <w:t>т</w:t>
      </w:r>
      <w:r w:rsidRPr="00062502">
        <w:rPr>
          <w:sz w:val="28"/>
          <w:szCs w:val="28"/>
        </w:rPr>
        <w:t>ематическую обработку сигнала от аналитического блока, отображает на дисплее текущую информацию о состоянии при</w:t>
      </w:r>
      <w:r w:rsidR="001E0AAD" w:rsidRPr="00062502">
        <w:rPr>
          <w:sz w:val="28"/>
          <w:szCs w:val="28"/>
        </w:rPr>
        <w:t>бо</w:t>
      </w:r>
      <w:r w:rsidRPr="00062502">
        <w:rPr>
          <w:sz w:val="28"/>
          <w:szCs w:val="28"/>
        </w:rPr>
        <w:t xml:space="preserve">ра и результатах измерения; пневмоблок (с компрессором, ресивером и пенным измерителем скорости потока воздуха), </w:t>
      </w:r>
      <w:r w:rsidR="001E0AAD" w:rsidRPr="00062502">
        <w:rPr>
          <w:sz w:val="28"/>
          <w:szCs w:val="28"/>
        </w:rPr>
        <w:t>сл</w:t>
      </w:r>
      <w:r w:rsidRPr="00062502">
        <w:rPr>
          <w:sz w:val="28"/>
          <w:szCs w:val="28"/>
        </w:rPr>
        <w:t>ужащий для создания стабильного воз</w:t>
      </w:r>
      <w:r w:rsidR="001E0AAD" w:rsidRPr="00062502">
        <w:rPr>
          <w:sz w:val="28"/>
          <w:szCs w:val="28"/>
        </w:rPr>
        <w:t>д</w:t>
      </w:r>
      <w:r w:rsidRPr="00062502">
        <w:rPr>
          <w:sz w:val="28"/>
          <w:szCs w:val="28"/>
        </w:rPr>
        <w:t>ушного потока через реактор.</w:t>
      </w:r>
    </w:p>
    <w:p w:rsidR="00062502" w:rsidRPr="00062502" w:rsidRDefault="00062502" w:rsidP="00062502">
      <w:pPr>
        <w:shd w:val="clear" w:color="auto" w:fill="FFFFFF"/>
        <w:spacing w:line="360" w:lineRule="auto"/>
        <w:ind w:firstLine="709"/>
        <w:jc w:val="both"/>
        <w:rPr>
          <w:sz w:val="28"/>
          <w:szCs w:val="28"/>
        </w:rPr>
      </w:pPr>
    </w:p>
    <w:p w:rsidR="00265B3D" w:rsidRPr="00062502" w:rsidRDefault="00C57309" w:rsidP="00062502">
      <w:pPr>
        <w:shd w:val="clear" w:color="auto" w:fill="FFFFFF"/>
        <w:spacing w:line="360" w:lineRule="auto"/>
        <w:jc w:val="both"/>
        <w:rPr>
          <w:sz w:val="28"/>
          <w:szCs w:val="28"/>
        </w:rPr>
      </w:pPr>
      <w:r>
        <w:rPr>
          <w:sz w:val="28"/>
          <w:szCs w:val="28"/>
        </w:rPr>
        <w:pict>
          <v:shape id="_x0000_i1033" type="#_x0000_t75" style="width:455.25pt;height:192pt">
            <v:imagedata r:id="rId15" o:title=""/>
          </v:shape>
        </w:pict>
      </w:r>
    </w:p>
    <w:p w:rsidR="00062502" w:rsidRDefault="00062502" w:rsidP="00062502">
      <w:pPr>
        <w:shd w:val="clear" w:color="auto" w:fill="FFFFFF"/>
        <w:spacing w:line="360" w:lineRule="auto"/>
        <w:ind w:firstLine="709"/>
        <w:jc w:val="both"/>
        <w:rPr>
          <w:bCs/>
          <w:sz w:val="28"/>
        </w:rPr>
      </w:pPr>
    </w:p>
    <w:p w:rsidR="001E0AAD" w:rsidRPr="00062502" w:rsidRDefault="001E0AAD" w:rsidP="00062502">
      <w:pPr>
        <w:shd w:val="clear" w:color="auto" w:fill="FFFFFF"/>
        <w:spacing w:line="360" w:lineRule="auto"/>
        <w:ind w:firstLine="709"/>
        <w:jc w:val="both"/>
        <w:rPr>
          <w:sz w:val="28"/>
        </w:rPr>
      </w:pPr>
      <w:r w:rsidRPr="00062502">
        <w:rPr>
          <w:bCs/>
          <w:sz w:val="28"/>
        </w:rPr>
        <w:t>Рис. 1. Структурная схема установки для исследования холоднопламенного окисления топливовоздушной смеси в реальном масштабе времени</w:t>
      </w:r>
      <w:r w:rsidR="005365E8" w:rsidRPr="00062502">
        <w:rPr>
          <w:bCs/>
          <w:sz w:val="28"/>
        </w:rPr>
        <w:t>.</w:t>
      </w:r>
    </w:p>
    <w:p w:rsidR="001E0AAD" w:rsidRPr="00062502" w:rsidRDefault="001E0AAD" w:rsidP="00062502">
      <w:pPr>
        <w:shd w:val="clear" w:color="auto" w:fill="FFFFFF"/>
        <w:tabs>
          <w:tab w:val="left" w:pos="9540"/>
        </w:tabs>
        <w:spacing w:line="360" w:lineRule="auto"/>
        <w:ind w:firstLine="709"/>
        <w:jc w:val="both"/>
        <w:rPr>
          <w:sz w:val="28"/>
          <w:szCs w:val="28"/>
        </w:rPr>
      </w:pPr>
      <w:r w:rsidRPr="00062502">
        <w:rPr>
          <w:sz w:val="28"/>
          <w:szCs w:val="28"/>
        </w:rPr>
        <w:t>После включения установки реак</w:t>
      </w:r>
      <w:r w:rsidR="004C1D8C" w:rsidRPr="00062502">
        <w:rPr>
          <w:sz w:val="28"/>
          <w:szCs w:val="28"/>
        </w:rPr>
        <w:t>тор</w:t>
      </w:r>
      <w:r w:rsidRPr="00062502">
        <w:rPr>
          <w:sz w:val="28"/>
          <w:szCs w:val="28"/>
        </w:rPr>
        <w:t xml:space="preserve"> нагрева</w:t>
      </w:r>
      <w:r w:rsidR="005365E8" w:rsidRPr="00062502">
        <w:rPr>
          <w:sz w:val="28"/>
          <w:szCs w:val="28"/>
        </w:rPr>
        <w:t>ется до температуры возник</w:t>
      </w:r>
      <w:r w:rsidR="00B71411" w:rsidRPr="00062502">
        <w:rPr>
          <w:sz w:val="28"/>
          <w:szCs w:val="28"/>
        </w:rPr>
        <w:t>новени</w:t>
      </w:r>
      <w:r w:rsidRPr="00062502">
        <w:rPr>
          <w:sz w:val="28"/>
          <w:szCs w:val="28"/>
        </w:rPr>
        <w:t xml:space="preserve">я холоднопламенного окисления </w:t>
      </w:r>
      <w:r w:rsidR="004C1D8C" w:rsidRPr="00062502">
        <w:rPr>
          <w:sz w:val="28"/>
          <w:szCs w:val="28"/>
        </w:rPr>
        <w:t>бензи</w:t>
      </w:r>
      <w:r w:rsidRPr="00062502">
        <w:rPr>
          <w:sz w:val="28"/>
          <w:szCs w:val="28"/>
        </w:rPr>
        <w:t>нов, в дальнейшем эта темпера</w:t>
      </w:r>
      <w:r w:rsidR="005365E8" w:rsidRPr="00062502">
        <w:rPr>
          <w:sz w:val="28"/>
          <w:szCs w:val="28"/>
        </w:rPr>
        <w:t>тура п</w:t>
      </w:r>
      <w:r w:rsidRPr="00062502">
        <w:rPr>
          <w:sz w:val="28"/>
          <w:szCs w:val="28"/>
        </w:rPr>
        <w:t xml:space="preserve">оддерживается автоматически. </w:t>
      </w:r>
      <w:r w:rsidR="005365E8" w:rsidRPr="00062502">
        <w:rPr>
          <w:sz w:val="28"/>
          <w:szCs w:val="28"/>
        </w:rPr>
        <w:t>П</w:t>
      </w:r>
      <w:r w:rsidRPr="00062502">
        <w:rPr>
          <w:sz w:val="28"/>
          <w:szCs w:val="28"/>
        </w:rPr>
        <w:t>оток воздуха, необ</w:t>
      </w:r>
      <w:r w:rsidR="005365E8" w:rsidRPr="00062502">
        <w:rPr>
          <w:sz w:val="28"/>
          <w:szCs w:val="28"/>
        </w:rPr>
        <w:t>хо</w:t>
      </w:r>
      <w:r w:rsidRPr="00062502">
        <w:rPr>
          <w:sz w:val="28"/>
          <w:szCs w:val="28"/>
        </w:rPr>
        <w:t>димый для поддержания холоднопла</w:t>
      </w:r>
      <w:r w:rsidR="005365E8" w:rsidRPr="00062502">
        <w:rPr>
          <w:sz w:val="28"/>
          <w:szCs w:val="28"/>
        </w:rPr>
        <w:t>менного</w:t>
      </w:r>
      <w:r w:rsidRPr="00062502">
        <w:rPr>
          <w:sz w:val="28"/>
          <w:szCs w:val="28"/>
        </w:rPr>
        <w:t xml:space="preserve"> </w:t>
      </w:r>
      <w:r w:rsidR="005365E8" w:rsidRPr="00062502">
        <w:rPr>
          <w:sz w:val="28"/>
          <w:szCs w:val="28"/>
        </w:rPr>
        <w:t>окисления, подается в реактор пневмоблока. Анализируемый бензин</w:t>
      </w:r>
      <w:r w:rsidR="007F4CEE" w:rsidRPr="00062502">
        <w:rPr>
          <w:sz w:val="28"/>
          <w:szCs w:val="28"/>
        </w:rPr>
        <w:t>,</w:t>
      </w:r>
      <w:r w:rsidRPr="00062502">
        <w:rPr>
          <w:iCs/>
          <w:sz w:val="28"/>
          <w:szCs w:val="28"/>
        </w:rPr>
        <w:t xml:space="preserve"> </w:t>
      </w:r>
      <w:r w:rsidRPr="00062502">
        <w:rPr>
          <w:sz w:val="28"/>
          <w:szCs w:val="28"/>
        </w:rPr>
        <w:t>контрольное топливо</w:t>
      </w:r>
      <w:r w:rsidR="007F4CEE" w:rsidRPr="00062502">
        <w:rPr>
          <w:sz w:val="28"/>
          <w:szCs w:val="28"/>
        </w:rPr>
        <w:t>,</w:t>
      </w:r>
      <w:r w:rsidRPr="00062502">
        <w:rPr>
          <w:sz w:val="28"/>
          <w:szCs w:val="28"/>
        </w:rPr>
        <w:t xml:space="preserve"> вводится в ре</w:t>
      </w:r>
      <w:r w:rsidR="007F4CEE" w:rsidRPr="00062502">
        <w:rPr>
          <w:sz w:val="28"/>
          <w:szCs w:val="28"/>
        </w:rPr>
        <w:t>акт</w:t>
      </w:r>
      <w:r w:rsidRPr="00062502">
        <w:rPr>
          <w:sz w:val="28"/>
          <w:szCs w:val="28"/>
        </w:rPr>
        <w:t>ор с помощью микрошприца. Смешавшись с потоком воздуха, топ</w:t>
      </w:r>
      <w:r w:rsidR="007F4CEE" w:rsidRPr="00062502">
        <w:rPr>
          <w:sz w:val="28"/>
          <w:szCs w:val="28"/>
        </w:rPr>
        <w:t>ливо</w:t>
      </w:r>
      <w:r w:rsidRPr="00062502">
        <w:rPr>
          <w:sz w:val="28"/>
          <w:szCs w:val="28"/>
        </w:rPr>
        <w:t xml:space="preserve"> н</w:t>
      </w:r>
      <w:r w:rsidR="007F4CEE" w:rsidRPr="00062502">
        <w:rPr>
          <w:sz w:val="28"/>
          <w:szCs w:val="28"/>
        </w:rPr>
        <w:t>агревается до температуры реактора,</w:t>
      </w:r>
      <w:r w:rsidRPr="00062502">
        <w:rPr>
          <w:sz w:val="28"/>
          <w:szCs w:val="28"/>
        </w:rPr>
        <w:t xml:space="preserve"> что приводит к его холоднопламен</w:t>
      </w:r>
      <w:r w:rsidR="007F4CEE" w:rsidRPr="00062502">
        <w:rPr>
          <w:sz w:val="28"/>
          <w:szCs w:val="28"/>
        </w:rPr>
        <w:t xml:space="preserve">ному </w:t>
      </w:r>
      <w:r w:rsidRPr="00062502">
        <w:rPr>
          <w:sz w:val="28"/>
          <w:szCs w:val="28"/>
        </w:rPr>
        <w:t>окислению, сопровождаемому вы</w:t>
      </w:r>
      <w:r w:rsidR="007F4CEE" w:rsidRPr="00062502">
        <w:rPr>
          <w:sz w:val="28"/>
          <w:szCs w:val="28"/>
        </w:rPr>
        <w:t>делением</w:t>
      </w:r>
      <w:r w:rsidRPr="00062502">
        <w:rPr>
          <w:smallCaps/>
          <w:sz w:val="28"/>
          <w:szCs w:val="28"/>
        </w:rPr>
        <w:t xml:space="preserve"> </w:t>
      </w:r>
      <w:r w:rsidRPr="00062502">
        <w:rPr>
          <w:sz w:val="28"/>
          <w:szCs w:val="28"/>
        </w:rPr>
        <w:t>тепла. Датчик температуры, расположенный в реакторе, преобразует теп</w:t>
      </w:r>
      <w:r w:rsidR="007F4CEE" w:rsidRPr="00062502">
        <w:rPr>
          <w:sz w:val="28"/>
          <w:szCs w:val="28"/>
        </w:rPr>
        <w:t>ло</w:t>
      </w:r>
      <w:r w:rsidRPr="00062502">
        <w:rPr>
          <w:sz w:val="28"/>
          <w:szCs w:val="28"/>
        </w:rPr>
        <w:t>вое воздействие в электрический сиг</w:t>
      </w:r>
      <w:r w:rsidR="007F4CEE" w:rsidRPr="00062502">
        <w:rPr>
          <w:sz w:val="28"/>
          <w:szCs w:val="28"/>
        </w:rPr>
        <w:t>ал, который поступает в аналого</w:t>
      </w:r>
      <w:r w:rsidRPr="00062502">
        <w:rPr>
          <w:sz w:val="28"/>
          <w:szCs w:val="28"/>
        </w:rPr>
        <w:t>-циф</w:t>
      </w:r>
      <w:r w:rsidR="007F4CEE" w:rsidRPr="00062502">
        <w:rPr>
          <w:sz w:val="28"/>
          <w:szCs w:val="28"/>
        </w:rPr>
        <w:t>ровой</w:t>
      </w:r>
      <w:r w:rsidRPr="00062502">
        <w:rPr>
          <w:sz w:val="28"/>
          <w:szCs w:val="28"/>
        </w:rPr>
        <w:t xml:space="preserve"> преобразователь, а затем в цифро</w:t>
      </w:r>
      <w:r w:rsidR="007F4CEE" w:rsidRPr="00062502">
        <w:rPr>
          <w:sz w:val="28"/>
          <w:szCs w:val="28"/>
        </w:rPr>
        <w:t>в</w:t>
      </w:r>
      <w:r w:rsidRPr="00062502">
        <w:rPr>
          <w:sz w:val="28"/>
          <w:szCs w:val="28"/>
        </w:rPr>
        <w:t>ом виде в персональный компьютер.</w:t>
      </w:r>
    </w:p>
    <w:p w:rsidR="001E0AAD" w:rsidRDefault="001E0AAD" w:rsidP="00062502">
      <w:pPr>
        <w:shd w:val="clear" w:color="auto" w:fill="FFFFFF"/>
        <w:tabs>
          <w:tab w:val="left" w:pos="9540"/>
        </w:tabs>
        <w:spacing w:line="360" w:lineRule="auto"/>
        <w:ind w:firstLine="709"/>
        <w:jc w:val="both"/>
        <w:rPr>
          <w:sz w:val="28"/>
          <w:szCs w:val="28"/>
        </w:rPr>
      </w:pPr>
      <w:r w:rsidRPr="00062502">
        <w:rPr>
          <w:sz w:val="28"/>
          <w:szCs w:val="28"/>
        </w:rPr>
        <w:t>Если в реактор, нагретый до тем</w:t>
      </w:r>
      <w:r w:rsidR="007F4CEE" w:rsidRPr="00062502">
        <w:rPr>
          <w:sz w:val="28"/>
          <w:szCs w:val="28"/>
        </w:rPr>
        <w:t>пературы</w:t>
      </w:r>
      <w:r w:rsidRPr="00062502">
        <w:rPr>
          <w:sz w:val="28"/>
          <w:szCs w:val="28"/>
        </w:rPr>
        <w:t xml:space="preserve">, при которой начинается </w:t>
      </w:r>
      <w:r w:rsidR="007F4CEE" w:rsidRPr="00062502">
        <w:rPr>
          <w:sz w:val="28"/>
          <w:szCs w:val="28"/>
        </w:rPr>
        <w:t>холод</w:t>
      </w:r>
      <w:r w:rsidRPr="00062502">
        <w:rPr>
          <w:sz w:val="28"/>
          <w:szCs w:val="28"/>
        </w:rPr>
        <w:t xml:space="preserve">нопламенное окисление, ввести </w:t>
      </w:r>
      <w:r w:rsidR="007F4CEE" w:rsidRPr="00062502">
        <w:rPr>
          <w:sz w:val="28"/>
          <w:szCs w:val="28"/>
        </w:rPr>
        <w:t>с</w:t>
      </w:r>
      <w:r w:rsidRPr="00062502">
        <w:rPr>
          <w:sz w:val="28"/>
          <w:szCs w:val="28"/>
        </w:rPr>
        <w:t>месь топлива с воздухом, то темпер</w:t>
      </w:r>
      <w:r w:rsidR="007F4CEE" w:rsidRPr="00062502">
        <w:rPr>
          <w:sz w:val="28"/>
          <w:szCs w:val="28"/>
        </w:rPr>
        <w:t>ат</w:t>
      </w:r>
      <w:r w:rsidRPr="00062502">
        <w:rPr>
          <w:sz w:val="28"/>
          <w:szCs w:val="28"/>
        </w:rPr>
        <w:t>ура реактора будет изменяться соглас</w:t>
      </w:r>
      <w:r w:rsidR="007F4CEE" w:rsidRPr="00062502">
        <w:rPr>
          <w:sz w:val="28"/>
          <w:szCs w:val="28"/>
        </w:rPr>
        <w:t xml:space="preserve">но соответствующей </w:t>
      </w:r>
      <w:r w:rsidRPr="00062502">
        <w:rPr>
          <w:sz w:val="28"/>
          <w:szCs w:val="28"/>
        </w:rPr>
        <w:t xml:space="preserve"> кривой на </w:t>
      </w:r>
      <w:r w:rsidRPr="00062502">
        <w:rPr>
          <w:bCs/>
          <w:sz w:val="28"/>
          <w:szCs w:val="28"/>
        </w:rPr>
        <w:t xml:space="preserve">рис. </w:t>
      </w:r>
      <w:r w:rsidRPr="00062502">
        <w:rPr>
          <w:sz w:val="28"/>
          <w:szCs w:val="28"/>
        </w:rPr>
        <w:t xml:space="preserve">2. </w:t>
      </w:r>
    </w:p>
    <w:p w:rsidR="00062502" w:rsidRPr="00062502" w:rsidRDefault="00062502" w:rsidP="00062502">
      <w:pPr>
        <w:shd w:val="clear" w:color="auto" w:fill="FFFFFF"/>
        <w:tabs>
          <w:tab w:val="left" w:pos="9540"/>
        </w:tabs>
        <w:spacing w:line="360" w:lineRule="auto"/>
        <w:ind w:firstLine="709"/>
        <w:jc w:val="both"/>
        <w:rPr>
          <w:sz w:val="28"/>
          <w:szCs w:val="28"/>
        </w:rPr>
      </w:pPr>
    </w:p>
    <w:p w:rsidR="009760EE" w:rsidRPr="00062502" w:rsidRDefault="00C57309" w:rsidP="00062502">
      <w:pPr>
        <w:shd w:val="clear" w:color="auto" w:fill="FFFFFF"/>
        <w:tabs>
          <w:tab w:val="left" w:pos="9540"/>
        </w:tabs>
        <w:spacing w:line="360" w:lineRule="auto"/>
        <w:ind w:firstLine="709"/>
        <w:jc w:val="both"/>
        <w:rPr>
          <w:sz w:val="28"/>
          <w:szCs w:val="28"/>
        </w:rPr>
      </w:pPr>
      <w:r>
        <w:rPr>
          <w:sz w:val="28"/>
          <w:szCs w:val="28"/>
        </w:rPr>
        <w:pict>
          <v:shape id="_x0000_i1034" type="#_x0000_t75" style="width:448.5pt;height:163.5pt">
            <v:imagedata r:id="rId16" o:title=""/>
          </v:shape>
        </w:pict>
      </w:r>
    </w:p>
    <w:p w:rsidR="00062502" w:rsidRDefault="00062502" w:rsidP="00062502">
      <w:pPr>
        <w:shd w:val="clear" w:color="auto" w:fill="FFFFFF"/>
        <w:spacing w:line="360" w:lineRule="auto"/>
        <w:ind w:firstLine="709"/>
        <w:jc w:val="both"/>
        <w:rPr>
          <w:sz w:val="28"/>
          <w:szCs w:val="28"/>
        </w:rPr>
      </w:pPr>
    </w:p>
    <w:p w:rsidR="009760EE" w:rsidRPr="00062502" w:rsidRDefault="00A12508" w:rsidP="00062502">
      <w:pPr>
        <w:shd w:val="clear" w:color="auto" w:fill="FFFFFF"/>
        <w:spacing w:line="360" w:lineRule="auto"/>
        <w:ind w:firstLine="709"/>
        <w:jc w:val="both"/>
        <w:rPr>
          <w:sz w:val="28"/>
          <w:szCs w:val="28"/>
        </w:rPr>
      </w:pPr>
      <w:r w:rsidRPr="00062502">
        <w:rPr>
          <w:sz w:val="28"/>
          <w:szCs w:val="28"/>
        </w:rPr>
        <w:t xml:space="preserve">Такой характер искривления можно объяснить следующими процессами. </w:t>
      </w:r>
      <w:r w:rsidR="009760EE" w:rsidRPr="00062502">
        <w:rPr>
          <w:sz w:val="28"/>
          <w:szCs w:val="28"/>
        </w:rPr>
        <w:t>При попадании в реактор смеси паров топлива с воздухом температура внутри него несколько снижается, поскольку часть энергии расходуется на нагревание смеси. Через время</w:t>
      </w:r>
      <w:r w:rsidRPr="00062502">
        <w:rPr>
          <w:sz w:val="28"/>
          <w:szCs w:val="28"/>
        </w:rPr>
        <w:t xml:space="preserve"> (</w:t>
      </w:r>
      <w:r w:rsidR="009760EE" w:rsidRPr="00062502">
        <w:rPr>
          <w:sz w:val="28"/>
          <w:szCs w:val="28"/>
        </w:rPr>
        <w:t>х</w:t>
      </w:r>
      <w:r w:rsidRPr="00062502">
        <w:rPr>
          <w:sz w:val="28"/>
          <w:szCs w:val="28"/>
        </w:rPr>
        <w:t>)</w:t>
      </w:r>
      <w:r w:rsidR="009760EE" w:rsidRPr="00062502">
        <w:rPr>
          <w:sz w:val="28"/>
          <w:szCs w:val="28"/>
        </w:rPr>
        <w:t>, включается система автоматического слежения за температурой внутри реактора и происходит компенсация потери тепловой энергии. После этого собственно и наступает процесс холоднопламенного окисления, сопровождаемый выделением большого количества тепла.</w:t>
      </w:r>
    </w:p>
    <w:p w:rsidR="009760EE" w:rsidRPr="00062502" w:rsidRDefault="009760EE" w:rsidP="00062502">
      <w:pPr>
        <w:shd w:val="clear" w:color="auto" w:fill="FFFFFF"/>
        <w:spacing w:line="360" w:lineRule="auto"/>
        <w:ind w:firstLine="709"/>
        <w:jc w:val="both"/>
        <w:rPr>
          <w:sz w:val="28"/>
          <w:szCs w:val="28"/>
        </w:rPr>
      </w:pPr>
      <w:r w:rsidRPr="00062502">
        <w:rPr>
          <w:sz w:val="28"/>
          <w:szCs w:val="28"/>
        </w:rPr>
        <w:t>Ход процесса окисления анализируется компьютером традиционными методами. Качество анализа определяется числом сопоставляемых параметров и точностью их измерения.</w:t>
      </w:r>
    </w:p>
    <w:p w:rsidR="009760EE" w:rsidRPr="00062502" w:rsidRDefault="009760EE" w:rsidP="00062502">
      <w:pPr>
        <w:shd w:val="clear" w:color="auto" w:fill="FFFFFF"/>
        <w:spacing w:line="360" w:lineRule="auto"/>
        <w:ind w:firstLine="709"/>
        <w:jc w:val="both"/>
        <w:rPr>
          <w:sz w:val="28"/>
          <w:szCs w:val="28"/>
        </w:rPr>
      </w:pPr>
      <w:r w:rsidRPr="00062502">
        <w:rPr>
          <w:sz w:val="28"/>
          <w:szCs w:val="28"/>
        </w:rPr>
        <w:t xml:space="preserve">На </w:t>
      </w:r>
      <w:r w:rsidRPr="00062502">
        <w:rPr>
          <w:bCs/>
          <w:sz w:val="28"/>
          <w:szCs w:val="28"/>
        </w:rPr>
        <w:t xml:space="preserve">рис. </w:t>
      </w:r>
      <w:r w:rsidRPr="00062502">
        <w:rPr>
          <w:sz w:val="28"/>
          <w:szCs w:val="28"/>
        </w:rPr>
        <w:t xml:space="preserve">3 приведено несколько характерных кривых холоднопламенного окисления дозы топлива в потоке воздуха. Как видно, для образцов бензина с разным октановым числом на выходе термодатчика наблюдается экстремум напряжения. Максимальное напряжение </w:t>
      </w:r>
      <w:r w:rsidRPr="00062502">
        <w:rPr>
          <w:iCs/>
          <w:sz w:val="28"/>
          <w:szCs w:val="28"/>
          <w:lang w:val="en-US"/>
        </w:rPr>
        <w:t>U</w:t>
      </w:r>
      <w:r w:rsidRPr="00062502">
        <w:rPr>
          <w:iCs/>
          <w:sz w:val="28"/>
          <w:szCs w:val="28"/>
          <w:vertAlign w:val="subscript"/>
          <w:lang w:val="en-US"/>
        </w:rPr>
        <w:t>max</w:t>
      </w:r>
      <w:r w:rsidRPr="00062502">
        <w:rPr>
          <w:iCs/>
          <w:sz w:val="28"/>
          <w:szCs w:val="28"/>
        </w:rPr>
        <w:t xml:space="preserve"> </w:t>
      </w:r>
      <w:r w:rsidRPr="00062502">
        <w:rPr>
          <w:sz w:val="28"/>
          <w:szCs w:val="28"/>
        </w:rPr>
        <w:t>сигнала, соответств</w:t>
      </w:r>
      <w:r w:rsidR="00A12508" w:rsidRPr="00062502">
        <w:rPr>
          <w:sz w:val="28"/>
          <w:szCs w:val="28"/>
        </w:rPr>
        <w:t xml:space="preserve">ующее максимальной температуре </w:t>
      </w:r>
      <w:r w:rsidRPr="00062502">
        <w:rPr>
          <w:sz w:val="28"/>
          <w:szCs w:val="28"/>
        </w:rPr>
        <w:t>окисления (см. рис. 2), принадлежит топливу с минимальным октановым числом.</w:t>
      </w:r>
    </w:p>
    <w:p w:rsidR="009760EE" w:rsidRPr="00062502" w:rsidRDefault="009760EE" w:rsidP="00062502">
      <w:pPr>
        <w:shd w:val="clear" w:color="auto" w:fill="FFFFFF"/>
        <w:spacing w:line="360" w:lineRule="auto"/>
        <w:ind w:firstLine="709"/>
        <w:jc w:val="both"/>
        <w:rPr>
          <w:sz w:val="28"/>
          <w:szCs w:val="28"/>
        </w:rPr>
      </w:pPr>
      <w:r w:rsidRPr="00062502">
        <w:rPr>
          <w:sz w:val="28"/>
          <w:szCs w:val="28"/>
        </w:rPr>
        <w:t>Максимум амплитуды кривых равномерно снижается с повышением октанового числа контрольного топлива. Этот параметр достаточно точно характеризует детонационную стойкость и может быть использован для ее оценки в первом приближении. Аналогичные кривые получены для бензинов и их компонентов. Разработанные для персонального компьютера программы позволяют непосредственно определять максимум температуры или преобразовывать сигнал в значение октанового числа.</w:t>
      </w:r>
    </w:p>
    <w:p w:rsidR="009760EE" w:rsidRPr="00062502" w:rsidRDefault="009760EE" w:rsidP="00062502">
      <w:pPr>
        <w:shd w:val="clear" w:color="auto" w:fill="FFFFFF"/>
        <w:tabs>
          <w:tab w:val="left" w:pos="216"/>
        </w:tabs>
        <w:spacing w:line="360" w:lineRule="auto"/>
        <w:ind w:firstLine="709"/>
        <w:jc w:val="both"/>
        <w:rPr>
          <w:sz w:val="28"/>
          <w:szCs w:val="28"/>
        </w:rPr>
      </w:pPr>
      <w:r w:rsidRPr="00062502">
        <w:rPr>
          <w:sz w:val="28"/>
          <w:szCs w:val="28"/>
        </w:rPr>
        <w:t xml:space="preserve">Прибор в сочетании с программным обеспечением для обработки значений температуры, времени, скорости и ускорения процесса горения на всех стадиях его развития позволяет определять октановое число бензинов с различными высокооктановыми добавками. Сравнение результатов оценки октанового числа товарных бензинов стандартными методами и на разработанном приборе показало их высокую сходимость. </w:t>
      </w:r>
    </w:p>
    <w:p w:rsidR="009760EE" w:rsidRDefault="009760EE" w:rsidP="00062502">
      <w:pPr>
        <w:shd w:val="clear" w:color="auto" w:fill="FFFFFF"/>
        <w:spacing w:line="360" w:lineRule="auto"/>
        <w:ind w:firstLine="709"/>
        <w:jc w:val="both"/>
        <w:rPr>
          <w:sz w:val="28"/>
          <w:szCs w:val="28"/>
        </w:rPr>
      </w:pPr>
      <w:r w:rsidRPr="00062502">
        <w:rPr>
          <w:sz w:val="28"/>
          <w:szCs w:val="28"/>
        </w:rPr>
        <w:t>Прибор рассчитан на круглосуточную работу и потребляет не более 500 Вт электроэнергии. Он свободно размещается на лабораторном столе благодаря малым габаритам, не требует специального помещения и вентиляции, экономичен и позволяет за 8 ч производить 50 измерений и более. Масса комплекта — не более 10кг.</w:t>
      </w:r>
      <w:r w:rsidR="009839B8" w:rsidRPr="00062502">
        <w:rPr>
          <w:sz w:val="28"/>
          <w:szCs w:val="28"/>
        </w:rPr>
        <w:t>[6,ст.69-70].</w:t>
      </w:r>
    </w:p>
    <w:p w:rsidR="00062502" w:rsidRPr="00062502" w:rsidRDefault="00062502" w:rsidP="00062502">
      <w:pPr>
        <w:shd w:val="clear" w:color="auto" w:fill="FFFFFF"/>
        <w:spacing w:line="360" w:lineRule="auto"/>
        <w:ind w:firstLine="709"/>
        <w:jc w:val="both"/>
        <w:rPr>
          <w:sz w:val="28"/>
          <w:szCs w:val="28"/>
        </w:rPr>
      </w:pPr>
    </w:p>
    <w:p w:rsidR="009760EE" w:rsidRPr="00062502" w:rsidRDefault="00C57309" w:rsidP="00062502">
      <w:pPr>
        <w:widowControl w:val="0"/>
        <w:shd w:val="clear" w:color="auto" w:fill="FFFFFF"/>
        <w:tabs>
          <w:tab w:val="left" w:pos="749"/>
        </w:tabs>
        <w:autoSpaceDE w:val="0"/>
        <w:autoSpaceDN w:val="0"/>
        <w:adjustRightInd w:val="0"/>
        <w:spacing w:line="360" w:lineRule="auto"/>
        <w:ind w:firstLine="709"/>
        <w:jc w:val="both"/>
        <w:rPr>
          <w:sz w:val="28"/>
          <w:szCs w:val="28"/>
        </w:rPr>
      </w:pPr>
      <w:r>
        <w:rPr>
          <w:sz w:val="28"/>
          <w:szCs w:val="28"/>
        </w:rPr>
        <w:pict>
          <v:shape id="_x0000_i1035" type="#_x0000_t75" style="width:447pt;height:180pt">
            <v:imagedata r:id="rId17" o:title=""/>
          </v:shape>
        </w:pict>
      </w:r>
    </w:p>
    <w:p w:rsidR="009760EE" w:rsidRPr="00062502" w:rsidRDefault="009760EE" w:rsidP="00062502">
      <w:pPr>
        <w:spacing w:line="360" w:lineRule="auto"/>
        <w:ind w:firstLine="709"/>
        <w:jc w:val="both"/>
        <w:rPr>
          <w:sz w:val="28"/>
          <w:szCs w:val="28"/>
        </w:rPr>
      </w:pPr>
    </w:p>
    <w:p w:rsidR="009760EE" w:rsidRPr="00062502" w:rsidRDefault="009839B8" w:rsidP="00062502">
      <w:pPr>
        <w:shd w:val="clear" w:color="auto" w:fill="FFFFFF"/>
        <w:spacing w:line="360" w:lineRule="auto"/>
        <w:ind w:firstLine="709"/>
        <w:jc w:val="both"/>
        <w:rPr>
          <w:sz w:val="28"/>
          <w:szCs w:val="28"/>
        </w:rPr>
      </w:pPr>
      <w:r w:rsidRPr="00062502">
        <w:rPr>
          <w:sz w:val="28"/>
          <w:szCs w:val="28"/>
        </w:rPr>
        <w:t xml:space="preserve">Газохроматографический метод. Детонационная стойкость. </w:t>
      </w:r>
      <w:r w:rsidR="009760EE" w:rsidRPr="00062502">
        <w:rPr>
          <w:sz w:val="28"/>
          <w:szCs w:val="28"/>
        </w:rPr>
        <w:t>Газохроматографический метод определения этой характеристики, выражаемой октановым числом, основан на предположении, что каждому индивидуальному компоненту бензина соответствует определенный эффективный октановый коэффициент. Эффективное октановое число бензина как смеси находят суммированием произведений массовой доли индивидуальных компонентов на их эффективные октановые коэффициенты.</w:t>
      </w:r>
    </w:p>
    <w:p w:rsidR="0017310A" w:rsidRPr="00062502" w:rsidRDefault="00C57309" w:rsidP="00062502">
      <w:pPr>
        <w:shd w:val="clear" w:color="auto" w:fill="FFFFFF"/>
        <w:spacing w:line="360" w:lineRule="auto"/>
        <w:ind w:firstLine="709"/>
        <w:jc w:val="both"/>
        <w:rPr>
          <w:sz w:val="28"/>
          <w:szCs w:val="28"/>
        </w:rPr>
      </w:pPr>
      <w:r>
        <w:rPr>
          <w:sz w:val="28"/>
          <w:szCs w:val="28"/>
        </w:rPr>
        <w:pict>
          <v:shape id="_x0000_i1036" type="#_x0000_t75" style="width:63pt;height:33.75pt">
            <v:imagedata r:id="rId18" o:title=""/>
          </v:shape>
        </w:pict>
      </w:r>
      <w:r w:rsidR="0017310A" w:rsidRPr="00062502">
        <w:rPr>
          <w:sz w:val="28"/>
          <w:szCs w:val="28"/>
        </w:rPr>
        <w:t>,</w:t>
      </w:r>
    </w:p>
    <w:p w:rsidR="009760EE" w:rsidRPr="00062502" w:rsidRDefault="00CF1FBC" w:rsidP="00062502">
      <w:pPr>
        <w:shd w:val="clear" w:color="auto" w:fill="FFFFFF"/>
        <w:spacing w:line="360" w:lineRule="auto"/>
        <w:ind w:firstLine="709"/>
        <w:jc w:val="both"/>
        <w:rPr>
          <w:sz w:val="28"/>
          <w:szCs w:val="28"/>
        </w:rPr>
      </w:pPr>
      <w:r w:rsidRPr="00062502">
        <w:rPr>
          <w:sz w:val="28"/>
          <w:szCs w:val="28"/>
        </w:rPr>
        <w:t xml:space="preserve">где </w:t>
      </w:r>
      <w:r w:rsidR="0017310A" w:rsidRPr="00062502">
        <w:rPr>
          <w:sz w:val="28"/>
          <w:szCs w:val="28"/>
        </w:rPr>
        <w:t>Θ</w:t>
      </w:r>
      <w:r w:rsidR="009760EE" w:rsidRPr="00062502">
        <w:rPr>
          <w:sz w:val="28"/>
          <w:szCs w:val="28"/>
        </w:rPr>
        <w:t xml:space="preserve"> — октановое число бензина; </w:t>
      </w:r>
      <w:r w:rsidR="009760EE" w:rsidRPr="00062502">
        <w:rPr>
          <w:iCs/>
          <w:sz w:val="28"/>
          <w:szCs w:val="28"/>
          <w:lang w:val="en-US"/>
        </w:rPr>
        <w:t>W</w:t>
      </w:r>
      <w:r w:rsidR="009760EE" w:rsidRPr="00062502">
        <w:rPr>
          <w:iCs/>
          <w:sz w:val="28"/>
          <w:szCs w:val="28"/>
        </w:rPr>
        <w:t xml:space="preserve"> </w:t>
      </w:r>
      <w:r w:rsidRPr="00062502">
        <w:rPr>
          <w:sz w:val="28"/>
          <w:szCs w:val="28"/>
        </w:rPr>
        <w:t xml:space="preserve">— массовая доля </w:t>
      </w:r>
      <w:r w:rsidR="009760EE" w:rsidRPr="00062502">
        <w:rPr>
          <w:sz w:val="28"/>
          <w:szCs w:val="28"/>
        </w:rPr>
        <w:t>октановой группы</w:t>
      </w:r>
      <w:r w:rsidRPr="00062502">
        <w:rPr>
          <w:sz w:val="28"/>
          <w:szCs w:val="28"/>
        </w:rPr>
        <w:t xml:space="preserve">. </w:t>
      </w:r>
      <w:r w:rsidR="009760EE" w:rsidRPr="00062502">
        <w:rPr>
          <w:sz w:val="28"/>
          <w:szCs w:val="28"/>
        </w:rPr>
        <w:t xml:space="preserve">Для упрощения процедуры расчета хроматограмму разбивают на 31 </w:t>
      </w:r>
      <w:r w:rsidR="001012DB" w:rsidRPr="00062502">
        <w:rPr>
          <w:sz w:val="28"/>
          <w:szCs w:val="28"/>
        </w:rPr>
        <w:t>группу</w:t>
      </w:r>
      <w:r w:rsidR="009760EE" w:rsidRPr="00062502">
        <w:rPr>
          <w:sz w:val="28"/>
          <w:szCs w:val="28"/>
        </w:rPr>
        <w:t>:</w:t>
      </w:r>
    </w:p>
    <w:p w:rsidR="009760EE" w:rsidRPr="00062502" w:rsidRDefault="009760EE" w:rsidP="00062502">
      <w:pPr>
        <w:shd w:val="clear" w:color="auto" w:fill="FFFFFF"/>
        <w:spacing w:line="360" w:lineRule="auto"/>
        <w:ind w:firstLine="709"/>
        <w:jc w:val="both"/>
        <w:rPr>
          <w:sz w:val="28"/>
          <w:szCs w:val="28"/>
        </w:rPr>
      </w:pPr>
      <w:r w:rsidRPr="00062502">
        <w:rPr>
          <w:sz w:val="28"/>
          <w:szCs w:val="28"/>
        </w:rPr>
        <w:t>Эффективные октановые коэффициенты, найденные нами методом линей</w:t>
      </w:r>
      <w:r w:rsidR="00CF1FBC" w:rsidRPr="00062502">
        <w:rPr>
          <w:sz w:val="28"/>
          <w:szCs w:val="28"/>
        </w:rPr>
        <w:t>ной регрессии по хроматографиче</w:t>
      </w:r>
      <w:r w:rsidRPr="00062502">
        <w:rPr>
          <w:sz w:val="28"/>
          <w:szCs w:val="28"/>
        </w:rPr>
        <w:t>ским</w:t>
      </w:r>
      <w:r w:rsidR="0017310A" w:rsidRPr="00062502">
        <w:rPr>
          <w:sz w:val="28"/>
          <w:szCs w:val="28"/>
        </w:rPr>
        <w:t xml:space="preserve"> данным для образцов аттестован</w:t>
      </w:r>
      <w:r w:rsidRPr="00062502">
        <w:rPr>
          <w:sz w:val="28"/>
          <w:szCs w:val="28"/>
        </w:rPr>
        <w:t>н</w:t>
      </w:r>
      <w:r w:rsidR="001012DB" w:rsidRPr="00062502">
        <w:rPr>
          <w:sz w:val="28"/>
          <w:szCs w:val="28"/>
        </w:rPr>
        <w:t>ых бензинов, приведены в табл. 3</w:t>
      </w:r>
      <w:r w:rsidRPr="00062502">
        <w:rPr>
          <w:sz w:val="28"/>
          <w:szCs w:val="28"/>
        </w:rPr>
        <w:t>.</w:t>
      </w:r>
    </w:p>
    <w:p w:rsidR="009760EE" w:rsidRDefault="009760EE" w:rsidP="00062502">
      <w:pPr>
        <w:shd w:val="clear" w:color="auto" w:fill="FFFFFF"/>
        <w:spacing w:line="360" w:lineRule="auto"/>
        <w:ind w:firstLine="709"/>
        <w:jc w:val="both"/>
        <w:rPr>
          <w:sz w:val="28"/>
          <w:szCs w:val="28"/>
        </w:rPr>
      </w:pPr>
      <w:r w:rsidRPr="00062502">
        <w:rPr>
          <w:sz w:val="28"/>
          <w:szCs w:val="28"/>
        </w:rPr>
        <w:t>Анализ результатов определения октанового числа по моторному и исследовательскому</w:t>
      </w:r>
      <w:r w:rsidR="00CF1FBC" w:rsidRPr="00062502">
        <w:rPr>
          <w:sz w:val="28"/>
          <w:szCs w:val="28"/>
        </w:rPr>
        <w:t xml:space="preserve"> </w:t>
      </w:r>
      <w:r w:rsidRPr="00062502">
        <w:rPr>
          <w:sz w:val="28"/>
          <w:szCs w:val="28"/>
        </w:rPr>
        <w:t>методам показал, что отклонение октанового числ</w:t>
      </w:r>
      <w:r w:rsidR="00CF1FBC" w:rsidRPr="00062502">
        <w:rPr>
          <w:sz w:val="28"/>
          <w:szCs w:val="28"/>
        </w:rPr>
        <w:t>а, рассчитанного по хроматограм</w:t>
      </w:r>
      <w:r w:rsidRPr="00062502">
        <w:rPr>
          <w:sz w:val="28"/>
          <w:szCs w:val="28"/>
        </w:rPr>
        <w:t>ме, от октанового числа,</w:t>
      </w:r>
      <w:r w:rsidR="0017310A" w:rsidRPr="00062502">
        <w:rPr>
          <w:sz w:val="28"/>
          <w:szCs w:val="28"/>
        </w:rPr>
        <w:t xml:space="preserve"> определенно</w:t>
      </w:r>
      <w:r w:rsidRPr="00062502">
        <w:rPr>
          <w:sz w:val="28"/>
          <w:szCs w:val="28"/>
        </w:rPr>
        <w:t>го на стандартном одноцилиндровом двигателе по ГОСТ 511—82 и ГОСТ 8226—82, не превышает 0,5 ед.</w:t>
      </w:r>
      <w:r w:rsidR="001128E3" w:rsidRPr="00062502">
        <w:rPr>
          <w:sz w:val="28"/>
          <w:szCs w:val="28"/>
        </w:rPr>
        <w:t>[5, ст. 46].</w:t>
      </w:r>
    </w:p>
    <w:p w:rsidR="00062502" w:rsidRDefault="00790BB0" w:rsidP="00062502">
      <w:pPr>
        <w:spacing w:line="360" w:lineRule="auto"/>
        <w:ind w:firstLine="709"/>
        <w:jc w:val="both"/>
        <w:rPr>
          <w:sz w:val="28"/>
          <w:szCs w:val="28"/>
        </w:rPr>
      </w:pPr>
      <w:r w:rsidRPr="00062502">
        <w:rPr>
          <w:sz w:val="28"/>
          <w:szCs w:val="28"/>
        </w:rPr>
        <w:t>Т</w:t>
      </w:r>
      <w:r w:rsidR="00103B25" w:rsidRPr="00062502">
        <w:rPr>
          <w:sz w:val="28"/>
          <w:szCs w:val="28"/>
        </w:rPr>
        <w:t>абл</w:t>
      </w:r>
      <w:r w:rsidR="0017310A" w:rsidRPr="00062502">
        <w:rPr>
          <w:sz w:val="28"/>
          <w:szCs w:val="28"/>
        </w:rPr>
        <w:t xml:space="preserve">ица </w:t>
      </w:r>
      <w:r w:rsidR="001012DB" w:rsidRPr="00062502">
        <w:rPr>
          <w:sz w:val="28"/>
          <w:szCs w:val="28"/>
        </w:rPr>
        <w:t>3</w:t>
      </w:r>
      <w:r w:rsidR="0017310A" w:rsidRPr="00062502">
        <w:rPr>
          <w:sz w:val="28"/>
          <w:szCs w:val="28"/>
        </w:rPr>
        <w:t xml:space="preserve">. </w:t>
      </w:r>
      <w:r w:rsidR="00464667" w:rsidRPr="00062502">
        <w:rPr>
          <w:sz w:val="28"/>
          <w:szCs w:val="28"/>
        </w:rPr>
        <w:t>Характеристики хроматографических г</w:t>
      </w:r>
      <w:r w:rsidR="0017310A" w:rsidRPr="00062502">
        <w:rPr>
          <w:sz w:val="28"/>
          <w:szCs w:val="28"/>
        </w:rPr>
        <w:t>рупп бензина</w:t>
      </w:r>
      <w:r w:rsidR="005D5EF2" w:rsidRPr="00062502">
        <w:rPr>
          <w:sz w:val="28"/>
          <w:szCs w:val="28"/>
        </w:rPr>
        <w:t xml:space="preserve"> </w:t>
      </w:r>
    </w:p>
    <w:p w:rsidR="00103B25" w:rsidRPr="00062502" w:rsidRDefault="00C57309" w:rsidP="00062502">
      <w:pPr>
        <w:spacing w:line="360" w:lineRule="auto"/>
        <w:ind w:firstLine="709"/>
        <w:jc w:val="both"/>
        <w:rPr>
          <w:sz w:val="28"/>
          <w:szCs w:val="28"/>
        </w:rPr>
      </w:pPr>
      <w:r>
        <w:rPr>
          <w:sz w:val="28"/>
          <w:szCs w:val="28"/>
        </w:rPr>
        <w:pict>
          <v:shape id="_x0000_i1037" type="#_x0000_t75" style="width:433.5pt;height:712.5pt">
            <v:imagedata r:id="rId19" o:title=""/>
          </v:shape>
        </w:pict>
      </w:r>
    </w:p>
    <w:p w:rsidR="005D5EF2" w:rsidRPr="00062502" w:rsidRDefault="005D5EF2" w:rsidP="00062502">
      <w:pPr>
        <w:shd w:val="clear" w:color="auto" w:fill="FFFFFF"/>
        <w:spacing w:line="360" w:lineRule="auto"/>
        <w:ind w:firstLine="709"/>
        <w:jc w:val="center"/>
        <w:rPr>
          <w:b/>
          <w:sz w:val="28"/>
          <w:szCs w:val="28"/>
        </w:rPr>
      </w:pPr>
      <w:r w:rsidRPr="00062502">
        <w:rPr>
          <w:b/>
          <w:sz w:val="28"/>
          <w:szCs w:val="28"/>
        </w:rPr>
        <w:t>2.2</w:t>
      </w:r>
      <w:r w:rsidR="00464667" w:rsidRPr="00062502">
        <w:rPr>
          <w:b/>
          <w:sz w:val="28"/>
          <w:szCs w:val="28"/>
        </w:rPr>
        <w:t xml:space="preserve"> </w:t>
      </w:r>
      <w:r w:rsidRPr="00062502">
        <w:rPr>
          <w:b/>
          <w:sz w:val="28"/>
          <w:szCs w:val="28"/>
        </w:rPr>
        <w:t>М</w:t>
      </w:r>
      <w:r w:rsidR="00720C82" w:rsidRPr="00062502">
        <w:rPr>
          <w:b/>
          <w:sz w:val="28"/>
          <w:szCs w:val="28"/>
        </w:rPr>
        <w:t>етод определения давления насыщенных па</w:t>
      </w:r>
      <w:r w:rsidRPr="00062502">
        <w:rPr>
          <w:b/>
          <w:sz w:val="28"/>
          <w:szCs w:val="28"/>
        </w:rPr>
        <w:t>р</w:t>
      </w:r>
      <w:r w:rsidR="00720C82" w:rsidRPr="00062502">
        <w:rPr>
          <w:b/>
          <w:sz w:val="28"/>
          <w:szCs w:val="28"/>
        </w:rPr>
        <w:t>ов бензинов</w:t>
      </w:r>
      <w:r w:rsidRPr="00062502">
        <w:rPr>
          <w:b/>
          <w:sz w:val="28"/>
          <w:szCs w:val="28"/>
        </w:rPr>
        <w:t>.</w:t>
      </w:r>
    </w:p>
    <w:p w:rsidR="00062502" w:rsidRDefault="00062502" w:rsidP="00062502">
      <w:pPr>
        <w:shd w:val="clear" w:color="auto" w:fill="FFFFFF"/>
        <w:spacing w:line="360" w:lineRule="auto"/>
        <w:ind w:firstLine="709"/>
        <w:jc w:val="both"/>
        <w:rPr>
          <w:sz w:val="28"/>
          <w:szCs w:val="28"/>
        </w:rPr>
      </w:pPr>
    </w:p>
    <w:p w:rsidR="0017310A" w:rsidRPr="00062502" w:rsidRDefault="005D5EF2" w:rsidP="00062502">
      <w:pPr>
        <w:shd w:val="clear" w:color="auto" w:fill="FFFFFF"/>
        <w:spacing w:line="360" w:lineRule="auto"/>
        <w:ind w:firstLine="709"/>
        <w:jc w:val="both"/>
        <w:rPr>
          <w:sz w:val="28"/>
          <w:szCs w:val="28"/>
        </w:rPr>
      </w:pPr>
      <w:r w:rsidRPr="00062502">
        <w:rPr>
          <w:sz w:val="28"/>
          <w:szCs w:val="28"/>
        </w:rPr>
        <w:t>Под давлением насыщенных паров понимают давление</w:t>
      </w:r>
      <w:r w:rsidR="00366AFF" w:rsidRPr="00062502">
        <w:rPr>
          <w:sz w:val="28"/>
          <w:szCs w:val="28"/>
        </w:rPr>
        <w:t xml:space="preserve">, развиваемое парами при данной температуре в условиях равновесия с жидкостью. Температура, при которой давление насыщенных паров становится равным давлению в системе, называется температурой кипения вещества. Давление насыщенных паров </w:t>
      </w:r>
      <w:r w:rsidR="00472FD3" w:rsidRPr="00062502">
        <w:rPr>
          <w:sz w:val="28"/>
          <w:szCs w:val="28"/>
        </w:rPr>
        <w:t>нефти и нефтепродуктов до некоторой степени характеризует их испаряемость, наличие в них легких компонентов, растворенных газов и т.д. Оно резко увеличивается с повышением температуры. При одной и той же температуре меньшим</w:t>
      </w:r>
      <w:r w:rsidR="00674885" w:rsidRPr="00062502">
        <w:rPr>
          <w:sz w:val="28"/>
          <w:szCs w:val="28"/>
        </w:rPr>
        <w:t xml:space="preserve"> давлением</w:t>
      </w:r>
      <w:r w:rsidR="00472FD3" w:rsidRPr="00062502">
        <w:rPr>
          <w:sz w:val="28"/>
          <w:szCs w:val="28"/>
        </w:rPr>
        <w:t xml:space="preserve"> насыщенн</w:t>
      </w:r>
      <w:r w:rsidR="00674885" w:rsidRPr="00062502">
        <w:rPr>
          <w:sz w:val="28"/>
          <w:szCs w:val="28"/>
        </w:rPr>
        <w:t>ых паров характеризуются более легкие нефтепродукты.</w:t>
      </w:r>
      <w:r w:rsidR="00DA2E0F" w:rsidRPr="00062502">
        <w:rPr>
          <w:sz w:val="28"/>
          <w:szCs w:val="28"/>
        </w:rPr>
        <w:t xml:space="preserve"> Для определения давления насыщенных паров бензинов воспользуемся одним из методов.</w:t>
      </w:r>
    </w:p>
    <w:p w:rsidR="00103B25" w:rsidRPr="00062502" w:rsidRDefault="00DA2E0F" w:rsidP="00062502">
      <w:pPr>
        <w:shd w:val="clear" w:color="auto" w:fill="FFFFFF"/>
        <w:spacing w:line="360" w:lineRule="auto"/>
        <w:ind w:firstLine="709"/>
        <w:jc w:val="both"/>
        <w:rPr>
          <w:sz w:val="28"/>
          <w:szCs w:val="28"/>
        </w:rPr>
      </w:pPr>
      <w:r w:rsidRPr="00062502">
        <w:rPr>
          <w:sz w:val="28"/>
          <w:szCs w:val="28"/>
        </w:rPr>
        <w:t xml:space="preserve">Газохроматографический метод. </w:t>
      </w:r>
      <w:r w:rsidR="005D5EF2" w:rsidRPr="00062502">
        <w:rPr>
          <w:sz w:val="28"/>
          <w:szCs w:val="28"/>
        </w:rPr>
        <w:t>О</w:t>
      </w:r>
      <w:r w:rsidR="001012DB" w:rsidRPr="00062502">
        <w:rPr>
          <w:sz w:val="28"/>
          <w:szCs w:val="28"/>
        </w:rPr>
        <w:t xml:space="preserve">пределение </w:t>
      </w:r>
      <w:r w:rsidR="00103B25" w:rsidRPr="00062502">
        <w:rPr>
          <w:sz w:val="28"/>
          <w:szCs w:val="28"/>
        </w:rPr>
        <w:t xml:space="preserve">давления насыщенных паров бензинов - важная в практическом отношении характеристика бензина является функцией его молекулярного состава и может быть рассчитана по хроматографическим данным </w:t>
      </w:r>
      <w:r w:rsidR="00103B25" w:rsidRPr="00062502">
        <w:rPr>
          <w:sz w:val="28"/>
          <w:szCs w:val="28"/>
          <w:lang w:val="en-US"/>
        </w:rPr>
        <w:t>DHA</w:t>
      </w:r>
      <w:r w:rsidR="00103B25" w:rsidRPr="00062502">
        <w:rPr>
          <w:sz w:val="28"/>
          <w:szCs w:val="28"/>
        </w:rPr>
        <w:t xml:space="preserve"> с помощью формулы:</w:t>
      </w:r>
    </w:p>
    <w:p w:rsidR="00103B25" w:rsidRPr="00062502" w:rsidRDefault="00C57309" w:rsidP="00062502">
      <w:pPr>
        <w:spacing w:line="360" w:lineRule="auto"/>
        <w:ind w:firstLine="709"/>
        <w:jc w:val="both"/>
        <w:rPr>
          <w:sz w:val="28"/>
          <w:szCs w:val="28"/>
        </w:rPr>
      </w:pPr>
      <w:r>
        <w:rPr>
          <w:sz w:val="28"/>
          <w:szCs w:val="28"/>
        </w:rPr>
        <w:pict>
          <v:shape id="_x0000_i1038" type="#_x0000_t75" style="width:99pt;height:51pt">
            <v:imagedata r:id="rId20" o:title=""/>
          </v:shape>
        </w:pict>
      </w:r>
    </w:p>
    <w:p w:rsidR="00103B25" w:rsidRPr="00062502" w:rsidRDefault="00103B25" w:rsidP="00062502">
      <w:pPr>
        <w:shd w:val="clear" w:color="auto" w:fill="FFFFFF"/>
        <w:spacing w:line="360" w:lineRule="auto"/>
        <w:ind w:firstLine="709"/>
        <w:jc w:val="both"/>
        <w:rPr>
          <w:sz w:val="28"/>
          <w:szCs w:val="28"/>
        </w:rPr>
      </w:pPr>
      <w:r w:rsidRPr="00062502">
        <w:rPr>
          <w:sz w:val="28"/>
          <w:szCs w:val="28"/>
        </w:rPr>
        <w:t xml:space="preserve">где </w:t>
      </w:r>
      <w:r w:rsidRPr="00062502">
        <w:rPr>
          <w:iCs/>
          <w:sz w:val="28"/>
          <w:szCs w:val="28"/>
        </w:rPr>
        <w:t xml:space="preserve">Р — </w:t>
      </w:r>
      <w:r w:rsidRPr="00062502">
        <w:rPr>
          <w:sz w:val="28"/>
          <w:szCs w:val="28"/>
        </w:rPr>
        <w:t xml:space="preserve">давление насыщенных паров; </w:t>
      </w:r>
      <w:r w:rsidRPr="00062502">
        <w:rPr>
          <w:sz w:val="28"/>
          <w:szCs w:val="28"/>
          <w:lang w:val="en-US"/>
        </w:rPr>
        <w:t>CV</w:t>
      </w:r>
      <w:r w:rsidRPr="00062502">
        <w:rPr>
          <w:sz w:val="28"/>
          <w:szCs w:val="28"/>
        </w:rPr>
        <w:t xml:space="preserve"> — мольная доля </w:t>
      </w:r>
      <w:r w:rsidRPr="00062502">
        <w:rPr>
          <w:sz w:val="28"/>
          <w:szCs w:val="28"/>
          <w:lang w:val="en-US"/>
        </w:rPr>
        <w:t>n</w:t>
      </w:r>
      <w:r w:rsidRPr="00062502">
        <w:rPr>
          <w:sz w:val="28"/>
          <w:szCs w:val="28"/>
        </w:rPr>
        <w:t xml:space="preserve">-й октановой группы бензина; </w:t>
      </w:r>
      <w:r w:rsidRPr="00062502">
        <w:rPr>
          <w:iCs/>
          <w:sz w:val="28"/>
          <w:szCs w:val="28"/>
          <w:lang w:val="en-US"/>
        </w:rPr>
        <w:t>pf</w:t>
      </w:r>
      <w:r w:rsidRPr="00062502">
        <w:rPr>
          <w:iCs/>
          <w:sz w:val="28"/>
          <w:szCs w:val="28"/>
        </w:rPr>
        <w:t xml:space="preserve"> — </w:t>
      </w:r>
      <w:r w:rsidRPr="00062502">
        <w:rPr>
          <w:sz w:val="28"/>
          <w:szCs w:val="28"/>
        </w:rPr>
        <w:t xml:space="preserve">эффективное парциальное давление компонентов </w:t>
      </w:r>
      <w:r w:rsidRPr="00062502">
        <w:rPr>
          <w:sz w:val="28"/>
          <w:szCs w:val="28"/>
          <w:lang w:val="en-US"/>
        </w:rPr>
        <w:t>n</w:t>
      </w:r>
      <w:r w:rsidRPr="00062502">
        <w:rPr>
          <w:sz w:val="28"/>
          <w:szCs w:val="28"/>
        </w:rPr>
        <w:t xml:space="preserve">-й </w:t>
      </w:r>
      <w:r w:rsidR="00C03167" w:rsidRPr="00062502">
        <w:rPr>
          <w:sz w:val="28"/>
          <w:szCs w:val="28"/>
        </w:rPr>
        <w:t>группы, определяемой по табл. 3</w:t>
      </w:r>
      <w:r w:rsidRPr="00062502">
        <w:rPr>
          <w:sz w:val="28"/>
          <w:szCs w:val="28"/>
        </w:rPr>
        <w:t>.</w:t>
      </w:r>
      <w:r w:rsidR="0017310A" w:rsidRPr="00062502">
        <w:rPr>
          <w:sz w:val="28"/>
          <w:szCs w:val="28"/>
        </w:rPr>
        <w:t xml:space="preserve"> </w:t>
      </w:r>
      <w:r w:rsidR="00C03167" w:rsidRPr="00062502">
        <w:rPr>
          <w:sz w:val="28"/>
          <w:szCs w:val="28"/>
        </w:rPr>
        <w:t>Отклонение давления насыщенных паров по хромотограмме от измеренного по ГОСТ-52 не превышает 5 кПа (рис. 4).</w:t>
      </w:r>
    </w:p>
    <w:p w:rsidR="00720C82" w:rsidRPr="00062502" w:rsidRDefault="00C57309" w:rsidP="00062502">
      <w:pPr>
        <w:framePr w:w="6285" w:h="3389" w:hSpace="10080" w:wrap="notBeside" w:vAnchor="text" w:hAnchor="page" w:x="1102" w:y="1"/>
        <w:widowControl w:val="0"/>
        <w:autoSpaceDE w:val="0"/>
        <w:autoSpaceDN w:val="0"/>
        <w:adjustRightInd w:val="0"/>
        <w:spacing w:line="360" w:lineRule="auto"/>
        <w:ind w:firstLine="709"/>
        <w:jc w:val="both"/>
        <w:rPr>
          <w:sz w:val="28"/>
          <w:szCs w:val="28"/>
        </w:rPr>
      </w:pPr>
      <w:r>
        <w:rPr>
          <w:sz w:val="28"/>
          <w:szCs w:val="28"/>
        </w:rPr>
        <w:pict>
          <v:shape id="_x0000_i1039" type="#_x0000_t75" style="width:300.75pt;height:169.5pt">
            <v:imagedata r:id="rId21" o:title=""/>
          </v:shape>
        </w:pict>
      </w:r>
    </w:p>
    <w:p w:rsidR="0017310A" w:rsidRPr="00062502" w:rsidRDefault="0017310A" w:rsidP="00062502">
      <w:pPr>
        <w:shd w:val="clear" w:color="auto" w:fill="FFFFFF"/>
        <w:spacing w:line="360" w:lineRule="auto"/>
        <w:ind w:firstLine="709"/>
        <w:jc w:val="both"/>
        <w:rPr>
          <w:sz w:val="28"/>
        </w:rPr>
      </w:pPr>
      <w:r w:rsidRPr="00062502">
        <w:rPr>
          <w:sz w:val="28"/>
        </w:rPr>
        <w:t>Рис.4.Отклонение давления насыщенных паров.</w:t>
      </w:r>
    </w:p>
    <w:p w:rsidR="00F47017" w:rsidRPr="00062502" w:rsidRDefault="00062502" w:rsidP="00062502">
      <w:pPr>
        <w:spacing w:line="360" w:lineRule="auto"/>
        <w:ind w:firstLine="709"/>
        <w:jc w:val="center"/>
        <w:rPr>
          <w:b/>
          <w:sz w:val="28"/>
          <w:szCs w:val="32"/>
        </w:rPr>
      </w:pPr>
      <w:r>
        <w:rPr>
          <w:sz w:val="28"/>
          <w:szCs w:val="32"/>
        </w:rPr>
        <w:br w:type="page"/>
      </w:r>
      <w:r w:rsidR="00F47017" w:rsidRPr="00062502">
        <w:rPr>
          <w:b/>
          <w:sz w:val="28"/>
          <w:szCs w:val="32"/>
        </w:rPr>
        <w:t>Заключение</w:t>
      </w:r>
    </w:p>
    <w:p w:rsidR="00F47017" w:rsidRPr="00062502" w:rsidRDefault="00F47017" w:rsidP="00062502">
      <w:pPr>
        <w:spacing w:line="360" w:lineRule="auto"/>
        <w:ind w:firstLine="709"/>
        <w:jc w:val="both"/>
        <w:rPr>
          <w:sz w:val="28"/>
          <w:szCs w:val="32"/>
        </w:rPr>
      </w:pPr>
    </w:p>
    <w:p w:rsidR="00F47017" w:rsidRPr="00062502" w:rsidRDefault="00A72CA0" w:rsidP="00062502">
      <w:pPr>
        <w:spacing w:line="360" w:lineRule="auto"/>
        <w:ind w:firstLine="709"/>
        <w:jc w:val="both"/>
        <w:rPr>
          <w:sz w:val="28"/>
          <w:szCs w:val="28"/>
        </w:rPr>
      </w:pPr>
      <w:r w:rsidRPr="00062502">
        <w:rPr>
          <w:sz w:val="28"/>
          <w:szCs w:val="28"/>
        </w:rPr>
        <w:t>В данной работе рассмотрены современные методы производства высокооктановых изо</w:t>
      </w:r>
      <w:r w:rsidR="00B77D28" w:rsidRPr="00062502">
        <w:rPr>
          <w:sz w:val="28"/>
          <w:szCs w:val="28"/>
        </w:rPr>
        <w:t>п</w:t>
      </w:r>
      <w:r w:rsidRPr="00062502">
        <w:rPr>
          <w:sz w:val="28"/>
          <w:szCs w:val="28"/>
        </w:rPr>
        <w:t>арафиновов лежат реакции изомеризации н-парафинов и алкилирован</w:t>
      </w:r>
      <w:r w:rsidR="00B77D28" w:rsidRPr="00062502">
        <w:rPr>
          <w:sz w:val="28"/>
          <w:szCs w:val="28"/>
        </w:rPr>
        <w:t>ия</w:t>
      </w:r>
      <w:r w:rsidRPr="00062502">
        <w:rPr>
          <w:sz w:val="28"/>
          <w:szCs w:val="28"/>
        </w:rPr>
        <w:t xml:space="preserve"> парафиновых углеродов олефиновыми углеродами С</w:t>
      </w:r>
      <w:r w:rsidRPr="00062502">
        <w:rPr>
          <w:sz w:val="28"/>
          <w:szCs w:val="28"/>
          <w:vertAlign w:val="subscript"/>
        </w:rPr>
        <w:t>2</w:t>
      </w:r>
      <w:r w:rsidRPr="00062502">
        <w:rPr>
          <w:sz w:val="28"/>
          <w:szCs w:val="28"/>
        </w:rPr>
        <w:t xml:space="preserve"> – С</w:t>
      </w:r>
      <w:r w:rsidRPr="00062502">
        <w:rPr>
          <w:sz w:val="28"/>
          <w:szCs w:val="28"/>
          <w:vertAlign w:val="subscript"/>
        </w:rPr>
        <w:t>5</w:t>
      </w:r>
      <w:r w:rsidRPr="00062502">
        <w:rPr>
          <w:sz w:val="28"/>
          <w:szCs w:val="28"/>
        </w:rPr>
        <w:t xml:space="preserve">. </w:t>
      </w:r>
      <w:r w:rsidR="00F47017" w:rsidRPr="00062502">
        <w:rPr>
          <w:sz w:val="28"/>
          <w:szCs w:val="28"/>
        </w:rPr>
        <w:t xml:space="preserve">Проведенный анализ процессов сернокислотного и фтороводородного алкилирования показал, что каждый из методов имеет свои </w:t>
      </w:r>
      <w:r w:rsidR="002E7A3A" w:rsidRPr="00062502">
        <w:rPr>
          <w:sz w:val="28"/>
          <w:szCs w:val="28"/>
        </w:rPr>
        <w:t xml:space="preserve">преимущества и недостатки. Однако в современных условиях предпочтение нужно отдать фтороводородному алкилированию, как менее </w:t>
      </w:r>
      <w:r w:rsidR="00B77D28" w:rsidRPr="00062502">
        <w:rPr>
          <w:sz w:val="28"/>
          <w:szCs w:val="28"/>
        </w:rPr>
        <w:t>материалоемкому и энергоемкому.</w:t>
      </w:r>
    </w:p>
    <w:p w:rsidR="00F47017" w:rsidRPr="00062502" w:rsidRDefault="00FA67CC" w:rsidP="00062502">
      <w:pPr>
        <w:spacing w:line="360" w:lineRule="auto"/>
        <w:ind w:firstLine="709"/>
        <w:jc w:val="both"/>
        <w:rPr>
          <w:sz w:val="28"/>
          <w:szCs w:val="28"/>
        </w:rPr>
      </w:pPr>
      <w:r w:rsidRPr="00062502">
        <w:rPr>
          <w:sz w:val="28"/>
          <w:szCs w:val="28"/>
        </w:rPr>
        <w:t xml:space="preserve">Рассмотрены методы </w:t>
      </w:r>
      <w:r w:rsidR="00A72CA0" w:rsidRPr="00062502">
        <w:rPr>
          <w:sz w:val="28"/>
          <w:szCs w:val="28"/>
        </w:rPr>
        <w:t>определения октанового числа и давления насыщенных паров бензинов. Некоторые методы возможно применять непосредственно в производственном процессе. Это позволяет производить корректировку режима установ</w:t>
      </w:r>
      <w:r w:rsidR="007420B4" w:rsidRPr="00062502">
        <w:rPr>
          <w:sz w:val="28"/>
          <w:szCs w:val="28"/>
        </w:rPr>
        <w:t>ок</w:t>
      </w:r>
      <w:r w:rsidR="00611E23" w:rsidRPr="00062502">
        <w:rPr>
          <w:sz w:val="28"/>
          <w:szCs w:val="28"/>
        </w:rPr>
        <w:t xml:space="preserve"> и контролировать заданное качество алкилата</w:t>
      </w:r>
      <w:r w:rsidR="0082673C" w:rsidRPr="00062502">
        <w:rPr>
          <w:sz w:val="28"/>
          <w:szCs w:val="28"/>
        </w:rPr>
        <w:t xml:space="preserve"> по октановому числу и давлению насыщенных паров</w:t>
      </w:r>
      <w:r w:rsidR="00611E23" w:rsidRPr="00062502">
        <w:rPr>
          <w:sz w:val="28"/>
          <w:szCs w:val="28"/>
        </w:rPr>
        <w:t>.</w:t>
      </w:r>
    </w:p>
    <w:p w:rsidR="001128E3" w:rsidRPr="00062502" w:rsidRDefault="0082673C" w:rsidP="00062502">
      <w:pPr>
        <w:spacing w:line="360" w:lineRule="auto"/>
        <w:ind w:firstLine="709"/>
        <w:jc w:val="center"/>
        <w:rPr>
          <w:b/>
          <w:sz w:val="28"/>
          <w:szCs w:val="32"/>
        </w:rPr>
      </w:pPr>
      <w:r w:rsidRPr="00062502">
        <w:rPr>
          <w:sz w:val="28"/>
          <w:szCs w:val="32"/>
        </w:rPr>
        <w:br w:type="page"/>
      </w:r>
      <w:r w:rsidR="001128E3" w:rsidRPr="00062502">
        <w:rPr>
          <w:b/>
          <w:sz w:val="28"/>
          <w:szCs w:val="32"/>
        </w:rPr>
        <w:t>Литература</w:t>
      </w:r>
    </w:p>
    <w:p w:rsidR="007C65E1" w:rsidRPr="00062502" w:rsidRDefault="007C65E1" w:rsidP="00062502">
      <w:pPr>
        <w:spacing w:line="360" w:lineRule="auto"/>
        <w:ind w:firstLine="709"/>
        <w:jc w:val="both"/>
        <w:rPr>
          <w:sz w:val="28"/>
          <w:szCs w:val="32"/>
        </w:rPr>
      </w:pPr>
    </w:p>
    <w:p w:rsidR="007570C5" w:rsidRPr="00062502" w:rsidRDefault="007570C5" w:rsidP="00062502">
      <w:pPr>
        <w:spacing w:line="360" w:lineRule="auto"/>
        <w:ind w:firstLine="709"/>
        <w:jc w:val="both"/>
        <w:rPr>
          <w:sz w:val="28"/>
          <w:szCs w:val="28"/>
        </w:rPr>
      </w:pPr>
      <w:r w:rsidRPr="00062502">
        <w:rPr>
          <w:sz w:val="28"/>
          <w:szCs w:val="28"/>
        </w:rPr>
        <w:t>1.</w:t>
      </w:r>
      <w:r w:rsidR="006B3BFC" w:rsidRPr="00062502">
        <w:rPr>
          <w:sz w:val="28"/>
          <w:szCs w:val="28"/>
        </w:rPr>
        <w:t xml:space="preserve"> </w:t>
      </w:r>
      <w:r w:rsidR="00B908CB" w:rsidRPr="00062502">
        <w:rPr>
          <w:sz w:val="28"/>
          <w:szCs w:val="28"/>
        </w:rPr>
        <w:t>Сп</w:t>
      </w:r>
      <w:r w:rsidRPr="00062502">
        <w:rPr>
          <w:sz w:val="28"/>
          <w:szCs w:val="28"/>
        </w:rPr>
        <w:t>равочник нефтепереработчика. Под. ред. Ластовкина Г. А. –М: Химия, 1986г.</w:t>
      </w:r>
    </w:p>
    <w:p w:rsidR="00FF1AED" w:rsidRPr="00062502" w:rsidRDefault="007570C5" w:rsidP="00062502">
      <w:pPr>
        <w:spacing w:line="360" w:lineRule="auto"/>
        <w:ind w:firstLine="709"/>
        <w:jc w:val="both"/>
        <w:rPr>
          <w:sz w:val="28"/>
          <w:szCs w:val="28"/>
        </w:rPr>
      </w:pPr>
      <w:r w:rsidRPr="00062502">
        <w:rPr>
          <w:sz w:val="28"/>
          <w:szCs w:val="28"/>
        </w:rPr>
        <w:t>2.</w:t>
      </w:r>
      <w:r w:rsidR="006B3BFC" w:rsidRPr="00062502">
        <w:rPr>
          <w:sz w:val="28"/>
          <w:szCs w:val="28"/>
        </w:rPr>
        <w:t xml:space="preserve"> </w:t>
      </w:r>
      <w:r w:rsidR="00B908CB" w:rsidRPr="00062502">
        <w:rPr>
          <w:sz w:val="28"/>
          <w:szCs w:val="28"/>
        </w:rPr>
        <w:t xml:space="preserve">Основные процессы химической переработки газа. Николаев В.В., </w:t>
      </w:r>
      <w:r w:rsidR="00FF1AED" w:rsidRPr="00062502">
        <w:rPr>
          <w:sz w:val="28"/>
          <w:szCs w:val="28"/>
        </w:rPr>
        <w:t>Бусыгин И.Г.,</w:t>
      </w:r>
      <w:r w:rsidR="00464667" w:rsidRPr="00062502">
        <w:rPr>
          <w:sz w:val="28"/>
          <w:szCs w:val="28"/>
        </w:rPr>
        <w:t xml:space="preserve"> </w:t>
      </w:r>
      <w:r w:rsidR="00FF1AED" w:rsidRPr="00062502">
        <w:rPr>
          <w:sz w:val="28"/>
          <w:szCs w:val="28"/>
        </w:rPr>
        <w:t xml:space="preserve">Бусыгина Н.В.,Палашарчук В.С., Тамавян Б.П.:- М: Издательство </w:t>
      </w:r>
      <w:r w:rsidR="0097516F" w:rsidRPr="00062502">
        <w:rPr>
          <w:sz w:val="28"/>
          <w:szCs w:val="28"/>
        </w:rPr>
        <w:t>“Недра” 1996г</w:t>
      </w:r>
    </w:p>
    <w:p w:rsidR="00FF1AED" w:rsidRPr="00062502" w:rsidRDefault="0097516F" w:rsidP="00062502">
      <w:pPr>
        <w:spacing w:line="360" w:lineRule="auto"/>
        <w:ind w:firstLine="709"/>
        <w:jc w:val="both"/>
        <w:rPr>
          <w:sz w:val="28"/>
          <w:szCs w:val="28"/>
        </w:rPr>
      </w:pPr>
      <w:r w:rsidRPr="00062502">
        <w:rPr>
          <w:sz w:val="28"/>
          <w:szCs w:val="28"/>
        </w:rPr>
        <w:t>3.</w:t>
      </w:r>
      <w:r w:rsidR="006B3BFC" w:rsidRPr="00062502">
        <w:rPr>
          <w:sz w:val="28"/>
          <w:szCs w:val="28"/>
        </w:rPr>
        <w:t xml:space="preserve"> </w:t>
      </w:r>
      <w:r w:rsidRPr="00062502">
        <w:rPr>
          <w:sz w:val="28"/>
          <w:szCs w:val="28"/>
        </w:rPr>
        <w:t>УМК ”Технология  переработки  нефти и газа. Процессы глубокой  переработки нефти и нефтян</w:t>
      </w:r>
      <w:r w:rsidR="00464667" w:rsidRPr="00062502">
        <w:rPr>
          <w:sz w:val="28"/>
          <w:szCs w:val="28"/>
        </w:rPr>
        <w:t>ых</w:t>
      </w:r>
      <w:r w:rsidRPr="00062502">
        <w:rPr>
          <w:sz w:val="28"/>
          <w:szCs w:val="28"/>
        </w:rPr>
        <w:t xml:space="preserve"> фракций</w:t>
      </w:r>
      <w:r w:rsidR="002F5BD6" w:rsidRPr="00062502">
        <w:rPr>
          <w:sz w:val="28"/>
          <w:szCs w:val="28"/>
        </w:rPr>
        <w:t>.</w:t>
      </w:r>
      <w:r w:rsidRPr="00062502">
        <w:rPr>
          <w:sz w:val="28"/>
          <w:szCs w:val="28"/>
        </w:rPr>
        <w:t>” Под. ред. Ткачева С.М. Новополоцк, 2006г</w:t>
      </w:r>
      <w:r w:rsidR="002F5BD6" w:rsidRPr="00062502">
        <w:rPr>
          <w:sz w:val="28"/>
          <w:szCs w:val="28"/>
        </w:rPr>
        <w:t>.</w:t>
      </w:r>
    </w:p>
    <w:p w:rsidR="00FF1AED" w:rsidRPr="00062502" w:rsidRDefault="002F5BD6" w:rsidP="00062502">
      <w:pPr>
        <w:spacing w:line="360" w:lineRule="auto"/>
        <w:ind w:firstLine="709"/>
        <w:jc w:val="both"/>
        <w:rPr>
          <w:sz w:val="28"/>
          <w:szCs w:val="28"/>
        </w:rPr>
      </w:pPr>
      <w:r w:rsidRPr="00062502">
        <w:rPr>
          <w:sz w:val="28"/>
          <w:szCs w:val="28"/>
        </w:rPr>
        <w:t>4.</w:t>
      </w:r>
      <w:r w:rsidR="006B3BFC" w:rsidRPr="00062502">
        <w:rPr>
          <w:sz w:val="28"/>
          <w:szCs w:val="28"/>
        </w:rPr>
        <w:t xml:space="preserve"> </w:t>
      </w:r>
      <w:r w:rsidRPr="00062502">
        <w:rPr>
          <w:sz w:val="28"/>
          <w:szCs w:val="28"/>
        </w:rPr>
        <w:t>Общие свойства и первичные методы переработки нефти и газа.</w:t>
      </w:r>
      <w:r w:rsidR="006B3BFC" w:rsidRPr="00062502">
        <w:rPr>
          <w:sz w:val="28"/>
          <w:szCs w:val="28"/>
        </w:rPr>
        <w:t xml:space="preserve"> </w:t>
      </w:r>
      <w:r w:rsidRPr="00062502">
        <w:rPr>
          <w:sz w:val="28"/>
          <w:szCs w:val="28"/>
        </w:rPr>
        <w:t>Гуревич И.Л.-М:</w:t>
      </w:r>
      <w:r w:rsidRPr="00062502">
        <w:rPr>
          <w:sz w:val="28"/>
          <w:szCs w:val="28"/>
          <w:lang w:val="en-US"/>
        </w:rPr>
        <w:t>X</w:t>
      </w:r>
      <w:r w:rsidRPr="00062502">
        <w:rPr>
          <w:sz w:val="28"/>
          <w:szCs w:val="28"/>
        </w:rPr>
        <w:t>имия,</w:t>
      </w:r>
      <w:r w:rsidR="006B3BFC" w:rsidRPr="00062502">
        <w:rPr>
          <w:sz w:val="28"/>
          <w:szCs w:val="28"/>
        </w:rPr>
        <w:t xml:space="preserve"> </w:t>
      </w:r>
      <w:r w:rsidRPr="00062502">
        <w:rPr>
          <w:sz w:val="28"/>
          <w:szCs w:val="28"/>
        </w:rPr>
        <w:t>1972г.</w:t>
      </w:r>
    </w:p>
    <w:p w:rsidR="002F5BD6" w:rsidRPr="00062502" w:rsidRDefault="002F5BD6" w:rsidP="00062502">
      <w:pPr>
        <w:spacing w:line="360" w:lineRule="auto"/>
        <w:ind w:firstLine="709"/>
        <w:jc w:val="both"/>
        <w:rPr>
          <w:sz w:val="28"/>
          <w:szCs w:val="28"/>
        </w:rPr>
      </w:pPr>
      <w:r w:rsidRPr="00062502">
        <w:rPr>
          <w:sz w:val="28"/>
          <w:szCs w:val="28"/>
        </w:rPr>
        <w:t>5.</w:t>
      </w:r>
      <w:r w:rsidR="006B3BFC" w:rsidRPr="00062502">
        <w:rPr>
          <w:sz w:val="28"/>
          <w:szCs w:val="28"/>
        </w:rPr>
        <w:t xml:space="preserve"> ”Химия и технология топлив и масел.” 2001г, №4.</w:t>
      </w:r>
    </w:p>
    <w:p w:rsidR="006B3BFC" w:rsidRPr="00062502" w:rsidRDefault="006B3BFC" w:rsidP="00062502">
      <w:pPr>
        <w:spacing w:line="360" w:lineRule="auto"/>
        <w:ind w:firstLine="709"/>
        <w:jc w:val="both"/>
        <w:rPr>
          <w:sz w:val="28"/>
          <w:szCs w:val="28"/>
        </w:rPr>
      </w:pPr>
      <w:r w:rsidRPr="00062502">
        <w:rPr>
          <w:sz w:val="28"/>
          <w:szCs w:val="28"/>
        </w:rPr>
        <w:t>6. ”Химия и технология топлив и масел.” 2003г, №1-2.</w:t>
      </w:r>
    </w:p>
    <w:p w:rsidR="006B3BFC" w:rsidRPr="00062502" w:rsidRDefault="006B3BFC" w:rsidP="00062502">
      <w:pPr>
        <w:spacing w:line="360" w:lineRule="auto"/>
        <w:ind w:firstLine="709"/>
        <w:jc w:val="both"/>
        <w:rPr>
          <w:sz w:val="28"/>
          <w:szCs w:val="28"/>
        </w:rPr>
      </w:pPr>
      <w:r w:rsidRPr="00062502">
        <w:rPr>
          <w:sz w:val="28"/>
          <w:szCs w:val="28"/>
        </w:rPr>
        <w:t>7. ”Химия и технология топлив и масел.” 2005г, №1.</w:t>
      </w:r>
    </w:p>
    <w:p w:rsidR="006B3BFC" w:rsidRPr="00062502" w:rsidRDefault="006B3BFC" w:rsidP="00062502">
      <w:pPr>
        <w:spacing w:line="360" w:lineRule="auto"/>
        <w:ind w:firstLine="709"/>
        <w:jc w:val="both"/>
        <w:rPr>
          <w:sz w:val="28"/>
          <w:szCs w:val="28"/>
        </w:rPr>
      </w:pPr>
      <w:r w:rsidRPr="00062502">
        <w:rPr>
          <w:sz w:val="28"/>
          <w:szCs w:val="28"/>
        </w:rPr>
        <w:t>8.</w:t>
      </w:r>
      <w:r w:rsidR="00464667" w:rsidRPr="00062502">
        <w:rPr>
          <w:sz w:val="28"/>
          <w:szCs w:val="28"/>
        </w:rPr>
        <w:t xml:space="preserve"> </w:t>
      </w:r>
      <w:r w:rsidRPr="00062502">
        <w:rPr>
          <w:sz w:val="28"/>
          <w:szCs w:val="28"/>
        </w:rPr>
        <w:t>”Химия и технология топлив и масел.” 2000г, №1.</w:t>
      </w:r>
      <w:bookmarkStart w:id="0" w:name="_GoBack"/>
      <w:bookmarkEnd w:id="0"/>
    </w:p>
    <w:sectPr w:rsidR="006B3BFC" w:rsidRPr="00062502" w:rsidSect="00062502">
      <w:headerReference w:type="even" r:id="rId22"/>
      <w:headerReference w:type="default" r:id="rId23"/>
      <w:pgSz w:w="11906" w:h="16838" w:code="9"/>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117" w:rsidRDefault="00053117">
      <w:r>
        <w:separator/>
      </w:r>
    </w:p>
  </w:endnote>
  <w:endnote w:type="continuationSeparator" w:id="0">
    <w:p w:rsidR="00053117" w:rsidRDefault="0005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117" w:rsidRDefault="00053117">
      <w:r>
        <w:separator/>
      </w:r>
    </w:p>
  </w:footnote>
  <w:footnote w:type="continuationSeparator" w:id="0">
    <w:p w:rsidR="00053117" w:rsidRDefault="000531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B4A" w:rsidRDefault="00264B4A" w:rsidP="00760B6E">
    <w:pPr>
      <w:pStyle w:val="a3"/>
      <w:framePr w:wrap="around" w:vAnchor="text" w:hAnchor="margin" w:xAlign="center" w:y="1"/>
      <w:rPr>
        <w:rStyle w:val="a6"/>
      </w:rPr>
    </w:pPr>
  </w:p>
  <w:p w:rsidR="00264B4A" w:rsidRDefault="00264B4A" w:rsidP="00760B6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B4A" w:rsidRDefault="00E30A05" w:rsidP="00760B6E">
    <w:pPr>
      <w:pStyle w:val="a3"/>
      <w:framePr w:wrap="around" w:vAnchor="text" w:hAnchor="margin" w:xAlign="center" w:y="1"/>
      <w:rPr>
        <w:rStyle w:val="a6"/>
      </w:rPr>
    </w:pPr>
    <w:r>
      <w:rPr>
        <w:rStyle w:val="a6"/>
        <w:noProof/>
      </w:rPr>
      <w:t>4</w:t>
    </w:r>
  </w:p>
  <w:p w:rsidR="00264B4A" w:rsidRDefault="00264B4A" w:rsidP="00760B6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28EA0"/>
    <w:lvl w:ilvl="0">
      <w:numFmt w:val="decimal"/>
      <w:lvlText w:val="*"/>
      <w:lvlJc w:val="left"/>
      <w:rPr>
        <w:rFonts w:cs="Times New Roman"/>
      </w:rPr>
    </w:lvl>
  </w:abstractNum>
  <w:abstractNum w:abstractNumId="1">
    <w:nsid w:val="1DAD3C66"/>
    <w:multiLevelType w:val="hybridMultilevel"/>
    <w:tmpl w:val="B40A69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73F4DDB"/>
    <w:multiLevelType w:val="singleLevel"/>
    <w:tmpl w:val="4404D864"/>
    <w:lvl w:ilvl="0">
      <w:start w:val="1"/>
      <w:numFmt w:val="decimal"/>
      <w:lvlText w:val="%1)"/>
      <w:legacy w:legacy="1" w:legacySpace="0" w:legacyIndent="207"/>
      <w:lvlJc w:val="left"/>
      <w:rPr>
        <w:rFonts w:ascii="Times New Roman" w:hAnsi="Times New Roman" w:cs="Times New Roman" w:hint="default"/>
      </w:rPr>
    </w:lvl>
  </w:abstractNum>
  <w:abstractNum w:abstractNumId="3">
    <w:nsid w:val="582013C1"/>
    <w:multiLevelType w:val="hybridMultilevel"/>
    <w:tmpl w:val="C37AAD00"/>
    <w:lvl w:ilvl="0" w:tplc="47DC49D8">
      <w:start w:val="1"/>
      <w:numFmt w:val="decimal"/>
      <w:lvlText w:val="%1."/>
      <w:lvlJc w:val="left"/>
      <w:pPr>
        <w:tabs>
          <w:tab w:val="num" w:pos="540"/>
        </w:tabs>
        <w:ind w:left="540" w:hanging="360"/>
      </w:pPr>
      <w:rPr>
        <w:rFonts w:cs="Times New Roman" w:hint="default"/>
      </w:rPr>
    </w:lvl>
    <w:lvl w:ilvl="1" w:tplc="4E686536">
      <w:numFmt w:val="none"/>
      <w:lvlText w:val=""/>
      <w:lvlJc w:val="left"/>
      <w:pPr>
        <w:tabs>
          <w:tab w:val="num" w:pos="360"/>
        </w:tabs>
      </w:pPr>
      <w:rPr>
        <w:rFonts w:cs="Times New Roman"/>
      </w:rPr>
    </w:lvl>
    <w:lvl w:ilvl="2" w:tplc="5A281114">
      <w:numFmt w:val="none"/>
      <w:lvlText w:val=""/>
      <w:lvlJc w:val="left"/>
      <w:pPr>
        <w:tabs>
          <w:tab w:val="num" w:pos="360"/>
        </w:tabs>
      </w:pPr>
      <w:rPr>
        <w:rFonts w:cs="Times New Roman"/>
      </w:rPr>
    </w:lvl>
    <w:lvl w:ilvl="3" w:tplc="7DE4196A">
      <w:numFmt w:val="none"/>
      <w:lvlText w:val=""/>
      <w:lvlJc w:val="left"/>
      <w:pPr>
        <w:tabs>
          <w:tab w:val="num" w:pos="360"/>
        </w:tabs>
      </w:pPr>
      <w:rPr>
        <w:rFonts w:cs="Times New Roman"/>
      </w:rPr>
    </w:lvl>
    <w:lvl w:ilvl="4" w:tplc="5EF4546A">
      <w:numFmt w:val="none"/>
      <w:lvlText w:val=""/>
      <w:lvlJc w:val="left"/>
      <w:pPr>
        <w:tabs>
          <w:tab w:val="num" w:pos="360"/>
        </w:tabs>
      </w:pPr>
      <w:rPr>
        <w:rFonts w:cs="Times New Roman"/>
      </w:rPr>
    </w:lvl>
    <w:lvl w:ilvl="5" w:tplc="F4620108">
      <w:numFmt w:val="none"/>
      <w:lvlText w:val=""/>
      <w:lvlJc w:val="left"/>
      <w:pPr>
        <w:tabs>
          <w:tab w:val="num" w:pos="360"/>
        </w:tabs>
      </w:pPr>
      <w:rPr>
        <w:rFonts w:cs="Times New Roman"/>
      </w:rPr>
    </w:lvl>
    <w:lvl w:ilvl="6" w:tplc="E278D19C">
      <w:numFmt w:val="none"/>
      <w:lvlText w:val=""/>
      <w:lvlJc w:val="left"/>
      <w:pPr>
        <w:tabs>
          <w:tab w:val="num" w:pos="360"/>
        </w:tabs>
      </w:pPr>
      <w:rPr>
        <w:rFonts w:cs="Times New Roman"/>
      </w:rPr>
    </w:lvl>
    <w:lvl w:ilvl="7" w:tplc="E774E380">
      <w:numFmt w:val="none"/>
      <w:lvlText w:val=""/>
      <w:lvlJc w:val="left"/>
      <w:pPr>
        <w:tabs>
          <w:tab w:val="num" w:pos="360"/>
        </w:tabs>
      </w:pPr>
      <w:rPr>
        <w:rFonts w:cs="Times New Roman"/>
      </w:rPr>
    </w:lvl>
    <w:lvl w:ilvl="8" w:tplc="4C9EB5CA">
      <w:numFmt w:val="none"/>
      <w:lvlText w:val=""/>
      <w:lvlJc w:val="left"/>
      <w:pPr>
        <w:tabs>
          <w:tab w:val="num" w:pos="360"/>
        </w:tabs>
      </w:pPr>
      <w:rPr>
        <w:rFonts w:cs="Times New Roman"/>
      </w:rPr>
    </w:lvl>
  </w:abstractNum>
  <w:abstractNum w:abstractNumId="4">
    <w:nsid w:val="61D97BA1"/>
    <w:multiLevelType w:val="multilevel"/>
    <w:tmpl w:val="4BBE2860"/>
    <w:lvl w:ilvl="0">
      <w:start w:val="2"/>
      <w:numFmt w:val="decimal"/>
      <w:lvlText w:val="%1"/>
      <w:lvlJc w:val="left"/>
      <w:pPr>
        <w:tabs>
          <w:tab w:val="num" w:pos="375"/>
        </w:tabs>
        <w:ind w:left="375" w:hanging="375"/>
      </w:pPr>
      <w:rPr>
        <w:rFonts w:cs="Times New Roman" w:hint="default"/>
        <w:b/>
      </w:rPr>
    </w:lvl>
    <w:lvl w:ilvl="1">
      <w:start w:val="2"/>
      <w:numFmt w:val="decimal"/>
      <w:lvlText w:val="%1.%2"/>
      <w:lvlJc w:val="left"/>
      <w:pPr>
        <w:tabs>
          <w:tab w:val="num" w:pos="900"/>
        </w:tabs>
        <w:ind w:left="900" w:hanging="720"/>
      </w:pPr>
      <w:rPr>
        <w:rFonts w:cs="Times New Roman" w:hint="default"/>
        <w:b/>
      </w:rPr>
    </w:lvl>
    <w:lvl w:ilvl="2">
      <w:start w:val="1"/>
      <w:numFmt w:val="decimal"/>
      <w:lvlText w:val="%1.%2.%3"/>
      <w:lvlJc w:val="left"/>
      <w:pPr>
        <w:tabs>
          <w:tab w:val="num" w:pos="1080"/>
        </w:tabs>
        <w:ind w:left="1080" w:hanging="720"/>
      </w:pPr>
      <w:rPr>
        <w:rFonts w:cs="Times New Roman" w:hint="default"/>
        <w:b/>
      </w:rPr>
    </w:lvl>
    <w:lvl w:ilvl="3">
      <w:start w:val="1"/>
      <w:numFmt w:val="decimal"/>
      <w:lvlText w:val="%1.%2.%3.%4"/>
      <w:lvlJc w:val="left"/>
      <w:pPr>
        <w:tabs>
          <w:tab w:val="num" w:pos="1620"/>
        </w:tabs>
        <w:ind w:left="1620" w:hanging="1080"/>
      </w:pPr>
      <w:rPr>
        <w:rFonts w:cs="Times New Roman" w:hint="default"/>
        <w:b/>
      </w:rPr>
    </w:lvl>
    <w:lvl w:ilvl="4">
      <w:start w:val="1"/>
      <w:numFmt w:val="decimal"/>
      <w:lvlText w:val="%1.%2.%3.%4.%5"/>
      <w:lvlJc w:val="left"/>
      <w:pPr>
        <w:tabs>
          <w:tab w:val="num" w:pos="1800"/>
        </w:tabs>
        <w:ind w:left="1800" w:hanging="1080"/>
      </w:pPr>
      <w:rPr>
        <w:rFonts w:cs="Times New Roman" w:hint="default"/>
        <w:b/>
      </w:rPr>
    </w:lvl>
    <w:lvl w:ilvl="5">
      <w:start w:val="1"/>
      <w:numFmt w:val="decimal"/>
      <w:lvlText w:val="%1.%2.%3.%4.%5.%6"/>
      <w:lvlJc w:val="left"/>
      <w:pPr>
        <w:tabs>
          <w:tab w:val="num" w:pos="2340"/>
        </w:tabs>
        <w:ind w:left="2340" w:hanging="1440"/>
      </w:pPr>
      <w:rPr>
        <w:rFonts w:cs="Times New Roman" w:hint="default"/>
        <w:b/>
      </w:rPr>
    </w:lvl>
    <w:lvl w:ilvl="6">
      <w:start w:val="1"/>
      <w:numFmt w:val="decimal"/>
      <w:lvlText w:val="%1.%2.%3.%4.%5.%6.%7"/>
      <w:lvlJc w:val="left"/>
      <w:pPr>
        <w:tabs>
          <w:tab w:val="num" w:pos="2880"/>
        </w:tabs>
        <w:ind w:left="2880" w:hanging="1800"/>
      </w:pPr>
      <w:rPr>
        <w:rFonts w:cs="Times New Roman" w:hint="default"/>
        <w:b/>
      </w:rPr>
    </w:lvl>
    <w:lvl w:ilvl="7">
      <w:start w:val="1"/>
      <w:numFmt w:val="decimal"/>
      <w:lvlText w:val="%1.%2.%3.%4.%5.%6.%7.%8"/>
      <w:lvlJc w:val="left"/>
      <w:pPr>
        <w:tabs>
          <w:tab w:val="num" w:pos="3060"/>
        </w:tabs>
        <w:ind w:left="3060" w:hanging="1800"/>
      </w:pPr>
      <w:rPr>
        <w:rFonts w:cs="Times New Roman" w:hint="default"/>
        <w:b/>
      </w:rPr>
    </w:lvl>
    <w:lvl w:ilvl="8">
      <w:start w:val="1"/>
      <w:numFmt w:val="decimal"/>
      <w:lvlText w:val="%1.%2.%3.%4.%5.%6.%7.%8.%9"/>
      <w:lvlJc w:val="left"/>
      <w:pPr>
        <w:tabs>
          <w:tab w:val="num" w:pos="3600"/>
        </w:tabs>
        <w:ind w:left="3600" w:hanging="2160"/>
      </w:pPr>
      <w:rPr>
        <w:rFonts w:cs="Times New Roman" w:hint="default"/>
        <w:b/>
      </w:rPr>
    </w:lvl>
  </w:abstractNum>
  <w:num w:numId="1">
    <w:abstractNumId w:val="3"/>
  </w:num>
  <w:num w:numId="2">
    <w:abstractNumId w:val="2"/>
  </w:num>
  <w:num w:numId="3">
    <w:abstractNumId w:val="0"/>
    <w:lvlOverride w:ilvl="0">
      <w:lvl w:ilvl="0">
        <w:numFmt w:val="bullet"/>
        <w:lvlText w:val="•"/>
        <w:legacy w:legacy="1" w:legacySpace="0" w:legacyIndent="144"/>
        <w:lvlJc w:val="left"/>
        <w:rPr>
          <w:rFonts w:ascii="Times New Roman" w:hAnsi="Times New Roman" w:hint="default"/>
        </w:rPr>
      </w:lvl>
    </w:lvlOverride>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5331"/>
    <w:rsid w:val="0002089A"/>
    <w:rsid w:val="00053117"/>
    <w:rsid w:val="00062502"/>
    <w:rsid w:val="000D3BE7"/>
    <w:rsid w:val="001012DB"/>
    <w:rsid w:val="00103B25"/>
    <w:rsid w:val="001128E3"/>
    <w:rsid w:val="001477A0"/>
    <w:rsid w:val="00161A26"/>
    <w:rsid w:val="0017310A"/>
    <w:rsid w:val="001A7264"/>
    <w:rsid w:val="001C5B7D"/>
    <w:rsid w:val="001E0AAD"/>
    <w:rsid w:val="001F45C0"/>
    <w:rsid w:val="00233DFC"/>
    <w:rsid w:val="00264B4A"/>
    <w:rsid w:val="00265B3D"/>
    <w:rsid w:val="002E7A3A"/>
    <w:rsid w:val="002F5BD6"/>
    <w:rsid w:val="00305331"/>
    <w:rsid w:val="00366AFF"/>
    <w:rsid w:val="003822F9"/>
    <w:rsid w:val="00384DEC"/>
    <w:rsid w:val="003A6BA7"/>
    <w:rsid w:val="00431DE9"/>
    <w:rsid w:val="00444D57"/>
    <w:rsid w:val="00464667"/>
    <w:rsid w:val="00472FD3"/>
    <w:rsid w:val="00497499"/>
    <w:rsid w:val="004C1D8C"/>
    <w:rsid w:val="005365E8"/>
    <w:rsid w:val="00586F9E"/>
    <w:rsid w:val="005D5EF2"/>
    <w:rsid w:val="00611E23"/>
    <w:rsid w:val="00666426"/>
    <w:rsid w:val="00674885"/>
    <w:rsid w:val="006B3BFC"/>
    <w:rsid w:val="006D59A2"/>
    <w:rsid w:val="00720C82"/>
    <w:rsid w:val="00733DB8"/>
    <w:rsid w:val="007420B4"/>
    <w:rsid w:val="007570C5"/>
    <w:rsid w:val="00760B6E"/>
    <w:rsid w:val="007710BF"/>
    <w:rsid w:val="00790BB0"/>
    <w:rsid w:val="007C65E1"/>
    <w:rsid w:val="007F4CEE"/>
    <w:rsid w:val="00805682"/>
    <w:rsid w:val="0082673C"/>
    <w:rsid w:val="00883F93"/>
    <w:rsid w:val="008D7F6E"/>
    <w:rsid w:val="00971366"/>
    <w:rsid w:val="0097516F"/>
    <w:rsid w:val="00975A6B"/>
    <w:rsid w:val="009760EE"/>
    <w:rsid w:val="009839B8"/>
    <w:rsid w:val="009C6731"/>
    <w:rsid w:val="009D30F1"/>
    <w:rsid w:val="009F580E"/>
    <w:rsid w:val="009F6172"/>
    <w:rsid w:val="00A123FB"/>
    <w:rsid w:val="00A12508"/>
    <w:rsid w:val="00A72CA0"/>
    <w:rsid w:val="00AA05BA"/>
    <w:rsid w:val="00AA7440"/>
    <w:rsid w:val="00AD2EF4"/>
    <w:rsid w:val="00B10D83"/>
    <w:rsid w:val="00B71411"/>
    <w:rsid w:val="00B77D28"/>
    <w:rsid w:val="00B908CB"/>
    <w:rsid w:val="00BA773E"/>
    <w:rsid w:val="00BC090B"/>
    <w:rsid w:val="00BD3CAB"/>
    <w:rsid w:val="00C03167"/>
    <w:rsid w:val="00C57309"/>
    <w:rsid w:val="00CA3E32"/>
    <w:rsid w:val="00CC7E3C"/>
    <w:rsid w:val="00CF1FBC"/>
    <w:rsid w:val="00D17B3B"/>
    <w:rsid w:val="00D52F53"/>
    <w:rsid w:val="00D761E1"/>
    <w:rsid w:val="00D91237"/>
    <w:rsid w:val="00DA2E0F"/>
    <w:rsid w:val="00DB06A6"/>
    <w:rsid w:val="00DB249B"/>
    <w:rsid w:val="00DC4E98"/>
    <w:rsid w:val="00DE3978"/>
    <w:rsid w:val="00E26C63"/>
    <w:rsid w:val="00E30A05"/>
    <w:rsid w:val="00F47017"/>
    <w:rsid w:val="00FA67CC"/>
    <w:rsid w:val="00FC3153"/>
    <w:rsid w:val="00FF1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2CF3B4D2-B095-4112-A33B-746E78BE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0D3BE7"/>
    <w:pPr>
      <w:keepNext/>
      <w:overflowPunct w:val="0"/>
      <w:autoSpaceDE w:val="0"/>
      <w:autoSpaceDN w:val="0"/>
      <w:adjustRightInd w:val="0"/>
      <w:spacing w:before="600" w:after="360"/>
      <w:jc w:val="center"/>
      <w:textAlignment w:val="baseline"/>
      <w:outlineLvl w:val="0"/>
    </w:pPr>
    <w:rPr>
      <w:b/>
      <w:bCs/>
      <w:caps/>
      <w:sz w:val="28"/>
      <w:szCs w:val="28"/>
    </w:rPr>
  </w:style>
  <w:style w:type="paragraph" w:styleId="2">
    <w:name w:val="heading 2"/>
    <w:basedOn w:val="a"/>
    <w:next w:val="a"/>
    <w:link w:val="20"/>
    <w:uiPriority w:val="99"/>
    <w:qFormat/>
    <w:rsid w:val="00BC090B"/>
    <w:pPr>
      <w:keepNext/>
      <w:overflowPunct w:val="0"/>
      <w:autoSpaceDE w:val="0"/>
      <w:autoSpaceDN w:val="0"/>
      <w:adjustRightInd w:val="0"/>
      <w:spacing w:before="480" w:after="240"/>
      <w:jc w:val="center"/>
      <w:textAlignment w:val="baseline"/>
      <w:outlineLvl w:val="1"/>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60B6E"/>
    <w:pPr>
      <w:tabs>
        <w:tab w:val="center" w:pos="4677"/>
        <w:tab w:val="right" w:pos="9355"/>
      </w:tabs>
    </w:p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table" w:styleId="a5">
    <w:name w:val="Table Grid"/>
    <w:basedOn w:val="a1"/>
    <w:uiPriority w:val="99"/>
    <w:rsid w:val="003053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9"/>
    <w:locked/>
    <w:rsid w:val="000D3BE7"/>
    <w:rPr>
      <w:rFonts w:cs="Times New Roman"/>
      <w:b/>
      <w:bCs/>
      <w:caps/>
      <w:sz w:val="28"/>
      <w:szCs w:val="28"/>
      <w:lang w:val="ru-RU" w:eastAsia="ru-RU" w:bidi="ar-SA"/>
    </w:rPr>
  </w:style>
  <w:style w:type="character" w:customStyle="1" w:styleId="a4">
    <w:name w:val="Верхний колонтитул Знак"/>
    <w:link w:val="a3"/>
    <w:uiPriority w:val="99"/>
    <w:semiHidden/>
    <w:rPr>
      <w:sz w:val="24"/>
      <w:szCs w:val="24"/>
    </w:rPr>
  </w:style>
  <w:style w:type="character" w:styleId="a6">
    <w:name w:val="page number"/>
    <w:uiPriority w:val="99"/>
    <w:rsid w:val="00760B6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wmf"/><Relationship Id="rId12" Type="http://schemas.openxmlformats.org/officeDocument/2006/relationships/image" Target="media/image6.emf"/><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2.xml"/><Relationship Id="rId10" Type="http://schemas.openxmlformats.org/officeDocument/2006/relationships/image" Target="media/image4.wmf"/><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4020</Words>
  <Characters>22919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26886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Sergey</dc:creator>
  <cp:keywords/>
  <dc:description/>
  <cp:lastModifiedBy>admin</cp:lastModifiedBy>
  <cp:revision>2</cp:revision>
  <dcterms:created xsi:type="dcterms:W3CDTF">2014-03-04T20:05:00Z</dcterms:created>
  <dcterms:modified xsi:type="dcterms:W3CDTF">2014-03-04T20:05:00Z</dcterms:modified>
</cp:coreProperties>
</file>