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8A" w:rsidRDefault="0060688A" w:rsidP="00157A9E">
      <w:pPr>
        <w:jc w:val="center"/>
        <w:rPr>
          <w:sz w:val="28"/>
          <w:szCs w:val="28"/>
        </w:rPr>
      </w:pPr>
    </w:p>
    <w:p w:rsidR="00157A9E" w:rsidRPr="004F4D9C" w:rsidRDefault="00157A9E" w:rsidP="00157A9E">
      <w:pPr>
        <w:jc w:val="center"/>
        <w:rPr>
          <w:sz w:val="28"/>
          <w:szCs w:val="28"/>
        </w:rPr>
      </w:pPr>
      <w:r w:rsidRPr="004F4D9C">
        <w:rPr>
          <w:sz w:val="28"/>
          <w:szCs w:val="28"/>
        </w:rPr>
        <w:t>Федеральное агентство по образованию</w:t>
      </w:r>
    </w:p>
    <w:p w:rsidR="00157A9E" w:rsidRPr="004F4D9C" w:rsidRDefault="00157A9E" w:rsidP="00157A9E">
      <w:pPr>
        <w:jc w:val="center"/>
        <w:rPr>
          <w:sz w:val="28"/>
          <w:szCs w:val="28"/>
        </w:rPr>
      </w:pPr>
      <w:r w:rsidRPr="004F4D9C">
        <w:rPr>
          <w:sz w:val="28"/>
          <w:szCs w:val="28"/>
        </w:rPr>
        <w:t>Государственное образовательное учреждение высшего профессионального</w:t>
      </w:r>
    </w:p>
    <w:p w:rsidR="00157A9E" w:rsidRPr="004F4D9C" w:rsidRDefault="00157A9E" w:rsidP="00157A9E">
      <w:pPr>
        <w:jc w:val="center"/>
        <w:rPr>
          <w:sz w:val="28"/>
          <w:szCs w:val="28"/>
        </w:rPr>
      </w:pPr>
      <w:r w:rsidRPr="004F4D9C">
        <w:rPr>
          <w:sz w:val="28"/>
          <w:szCs w:val="28"/>
        </w:rPr>
        <w:t>образования</w:t>
      </w:r>
    </w:p>
    <w:p w:rsidR="00157A9E" w:rsidRPr="004F4D9C" w:rsidRDefault="00157A9E" w:rsidP="00157A9E">
      <w:pPr>
        <w:jc w:val="center"/>
        <w:rPr>
          <w:sz w:val="28"/>
          <w:szCs w:val="28"/>
        </w:rPr>
      </w:pPr>
      <w:r w:rsidRPr="004F4D9C">
        <w:rPr>
          <w:sz w:val="28"/>
          <w:szCs w:val="28"/>
        </w:rPr>
        <w:t>Челябинский государственный педагогический университет</w:t>
      </w:r>
    </w:p>
    <w:p w:rsidR="00157A9E" w:rsidRPr="004F4D9C" w:rsidRDefault="00157A9E" w:rsidP="00157A9E">
      <w:pPr>
        <w:jc w:val="center"/>
        <w:rPr>
          <w:sz w:val="28"/>
          <w:szCs w:val="28"/>
        </w:rPr>
      </w:pPr>
      <w:r w:rsidRPr="004F4D9C">
        <w:rPr>
          <w:sz w:val="28"/>
          <w:szCs w:val="28"/>
        </w:rPr>
        <w:t>Профессионально-педагогический институт</w:t>
      </w:r>
    </w:p>
    <w:p w:rsidR="00157A9E" w:rsidRPr="004F4D9C" w:rsidRDefault="00157A9E" w:rsidP="00157A9E">
      <w:pPr>
        <w:jc w:val="center"/>
        <w:rPr>
          <w:sz w:val="28"/>
          <w:szCs w:val="28"/>
        </w:rPr>
      </w:pPr>
      <w:r w:rsidRPr="004F4D9C">
        <w:rPr>
          <w:sz w:val="28"/>
          <w:szCs w:val="28"/>
        </w:rPr>
        <w:t xml:space="preserve">Кафедра </w:t>
      </w:r>
      <w:r>
        <w:rPr>
          <w:sz w:val="28"/>
          <w:szCs w:val="28"/>
        </w:rPr>
        <w:t>экономики, управления и права</w:t>
      </w: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Pr="00B07EFF" w:rsidRDefault="00157A9E" w:rsidP="00157A9E">
      <w:pPr>
        <w:jc w:val="center"/>
        <w:rPr>
          <w:sz w:val="48"/>
          <w:szCs w:val="48"/>
        </w:rPr>
      </w:pPr>
    </w:p>
    <w:p w:rsidR="00157A9E" w:rsidRPr="00B07EFF" w:rsidRDefault="00157A9E" w:rsidP="00157A9E">
      <w:pPr>
        <w:jc w:val="center"/>
        <w:rPr>
          <w:b/>
          <w:sz w:val="48"/>
          <w:szCs w:val="48"/>
        </w:rPr>
      </w:pPr>
      <w:r>
        <w:rPr>
          <w:b/>
          <w:sz w:val="48"/>
          <w:szCs w:val="48"/>
        </w:rPr>
        <w:t>Классификация и оценка основных средств в современных условиях</w:t>
      </w:r>
      <w:r w:rsidRPr="00B07EFF">
        <w:rPr>
          <w:b/>
          <w:sz w:val="48"/>
          <w:szCs w:val="48"/>
        </w:rPr>
        <w:t xml:space="preserve"> </w:t>
      </w:r>
    </w:p>
    <w:p w:rsidR="00157A9E" w:rsidRPr="00B07EFF" w:rsidRDefault="00157A9E" w:rsidP="00157A9E">
      <w:pPr>
        <w:jc w:val="center"/>
        <w:rPr>
          <w:b/>
          <w:sz w:val="48"/>
          <w:szCs w:val="48"/>
        </w:rPr>
      </w:pPr>
    </w:p>
    <w:p w:rsidR="00157A9E" w:rsidRPr="005A7D48" w:rsidRDefault="00157A9E" w:rsidP="00157A9E">
      <w:pPr>
        <w:jc w:val="center"/>
        <w:rPr>
          <w:sz w:val="32"/>
          <w:szCs w:val="32"/>
        </w:rPr>
      </w:pPr>
      <w:r w:rsidRPr="00400DF3">
        <w:rPr>
          <w:sz w:val="32"/>
          <w:szCs w:val="32"/>
        </w:rPr>
        <w:t>Курсовая р</w:t>
      </w:r>
      <w:r>
        <w:rPr>
          <w:sz w:val="32"/>
          <w:szCs w:val="32"/>
        </w:rPr>
        <w:t>абота по бухгалтерскому учету  и  аудиту</w:t>
      </w:r>
    </w:p>
    <w:p w:rsidR="00157A9E" w:rsidRPr="005A7D48" w:rsidRDefault="00157A9E" w:rsidP="00157A9E">
      <w:pPr>
        <w:rPr>
          <w:sz w:val="32"/>
          <w:szCs w:val="32"/>
        </w:rPr>
      </w:pPr>
    </w:p>
    <w:p w:rsidR="00157A9E" w:rsidRDefault="00157A9E" w:rsidP="00157A9E">
      <w:pPr>
        <w:jc w:val="center"/>
        <w:rPr>
          <w:b/>
          <w:sz w:val="28"/>
          <w:szCs w:val="28"/>
        </w:rPr>
      </w:pPr>
    </w:p>
    <w:p w:rsidR="00157A9E" w:rsidRDefault="00157A9E" w:rsidP="00157A9E">
      <w:pPr>
        <w:jc w:val="center"/>
        <w:rPr>
          <w:b/>
          <w:sz w:val="28"/>
          <w:szCs w:val="28"/>
        </w:rPr>
      </w:pPr>
    </w:p>
    <w:p w:rsidR="00157A9E" w:rsidRDefault="00157A9E" w:rsidP="00157A9E">
      <w:pPr>
        <w:jc w:val="center"/>
      </w:pPr>
    </w:p>
    <w:p w:rsidR="00157A9E" w:rsidRDefault="00157A9E" w:rsidP="00157A9E"/>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Default="00157A9E" w:rsidP="00157A9E">
      <w:pPr>
        <w:jc w:val="center"/>
      </w:pPr>
    </w:p>
    <w:p w:rsidR="00157A9E" w:rsidRPr="00E8464C" w:rsidRDefault="00157A9E" w:rsidP="00157A9E">
      <w:pPr>
        <w:jc w:val="right"/>
        <w:rPr>
          <w:sz w:val="28"/>
          <w:szCs w:val="28"/>
        </w:rPr>
      </w:pPr>
      <w:r w:rsidRPr="004F4D9C">
        <w:rPr>
          <w:sz w:val="28"/>
          <w:szCs w:val="28"/>
        </w:rPr>
        <w:t>Выполнил</w:t>
      </w:r>
      <w:r>
        <w:rPr>
          <w:sz w:val="28"/>
          <w:szCs w:val="28"/>
        </w:rPr>
        <w:t>а</w:t>
      </w:r>
      <w:r w:rsidRPr="004F4D9C">
        <w:rPr>
          <w:sz w:val="28"/>
          <w:szCs w:val="28"/>
        </w:rPr>
        <w:t>: студент</w:t>
      </w:r>
      <w:r>
        <w:rPr>
          <w:sz w:val="28"/>
          <w:szCs w:val="28"/>
        </w:rPr>
        <w:t>ка</w:t>
      </w:r>
    </w:p>
    <w:p w:rsidR="00157A9E" w:rsidRPr="004F4D9C" w:rsidRDefault="00157A9E" w:rsidP="00157A9E">
      <w:pPr>
        <w:jc w:val="right"/>
        <w:rPr>
          <w:sz w:val="28"/>
          <w:szCs w:val="28"/>
        </w:rPr>
      </w:pPr>
      <w:r w:rsidRPr="004F4D9C">
        <w:rPr>
          <w:sz w:val="28"/>
          <w:szCs w:val="28"/>
        </w:rPr>
        <w:t xml:space="preserve">  группы 32</w:t>
      </w:r>
      <w:r>
        <w:rPr>
          <w:sz w:val="28"/>
          <w:szCs w:val="28"/>
        </w:rPr>
        <w:t>4</w:t>
      </w:r>
    </w:p>
    <w:p w:rsidR="00157A9E" w:rsidRPr="004F4D9C" w:rsidRDefault="00157A9E" w:rsidP="00157A9E">
      <w:pPr>
        <w:jc w:val="right"/>
        <w:rPr>
          <w:sz w:val="28"/>
          <w:szCs w:val="28"/>
        </w:rPr>
      </w:pPr>
      <w:r>
        <w:rPr>
          <w:sz w:val="28"/>
          <w:szCs w:val="28"/>
        </w:rPr>
        <w:t>Юрасова М.С</w:t>
      </w:r>
    </w:p>
    <w:p w:rsidR="00157A9E" w:rsidRPr="004F4D9C" w:rsidRDefault="00157A9E" w:rsidP="00157A9E">
      <w:pPr>
        <w:jc w:val="right"/>
        <w:rPr>
          <w:sz w:val="28"/>
          <w:szCs w:val="28"/>
        </w:rPr>
      </w:pPr>
    </w:p>
    <w:p w:rsidR="00157A9E" w:rsidRPr="004F4D9C" w:rsidRDefault="00157A9E" w:rsidP="00157A9E">
      <w:pPr>
        <w:jc w:val="right"/>
        <w:rPr>
          <w:sz w:val="28"/>
          <w:szCs w:val="28"/>
        </w:rPr>
      </w:pPr>
    </w:p>
    <w:p w:rsidR="00157A9E" w:rsidRPr="00C539D9" w:rsidRDefault="00157A9E" w:rsidP="00157A9E">
      <w:pPr>
        <w:jc w:val="right"/>
        <w:rPr>
          <w:sz w:val="28"/>
          <w:szCs w:val="28"/>
        </w:rPr>
      </w:pPr>
      <w:r w:rsidRPr="004F4D9C">
        <w:rPr>
          <w:sz w:val="28"/>
          <w:szCs w:val="28"/>
        </w:rPr>
        <w:t>Научный руководитель</w:t>
      </w:r>
      <w:r>
        <w:rPr>
          <w:sz w:val="28"/>
          <w:szCs w:val="28"/>
        </w:rPr>
        <w:t>:</w:t>
      </w:r>
    </w:p>
    <w:p w:rsidR="00157A9E" w:rsidRDefault="00157A9E" w:rsidP="00157A9E">
      <w:pPr>
        <w:jc w:val="right"/>
        <w:rPr>
          <w:sz w:val="28"/>
          <w:szCs w:val="28"/>
        </w:rPr>
      </w:pPr>
      <w:r>
        <w:rPr>
          <w:sz w:val="28"/>
          <w:szCs w:val="28"/>
        </w:rPr>
        <w:t>Рябчук П.Г</w:t>
      </w:r>
      <w:r w:rsidRPr="00C539D9">
        <w:rPr>
          <w:sz w:val="28"/>
          <w:szCs w:val="28"/>
        </w:rPr>
        <w:t xml:space="preserve"> </w:t>
      </w:r>
    </w:p>
    <w:p w:rsidR="00157A9E" w:rsidRDefault="00157A9E" w:rsidP="00157A9E"/>
    <w:p w:rsidR="00157A9E" w:rsidRDefault="00157A9E" w:rsidP="00157A9E">
      <w:pPr>
        <w:jc w:val="center"/>
      </w:pPr>
    </w:p>
    <w:p w:rsidR="00157A9E" w:rsidRDefault="00157A9E" w:rsidP="00157A9E">
      <w:pPr>
        <w:jc w:val="center"/>
      </w:pPr>
    </w:p>
    <w:p w:rsidR="00157A9E" w:rsidRDefault="00157A9E" w:rsidP="00157A9E">
      <w:pPr>
        <w:jc w:val="right"/>
      </w:pPr>
    </w:p>
    <w:p w:rsidR="00157A9E" w:rsidRPr="00157A9E" w:rsidRDefault="00157A9E" w:rsidP="00157A9E">
      <w:pPr>
        <w:rPr>
          <w:lang w:val="en-US"/>
        </w:rPr>
      </w:pPr>
    </w:p>
    <w:p w:rsidR="00157A9E" w:rsidRDefault="00157A9E" w:rsidP="00157A9E">
      <w:pPr>
        <w:jc w:val="center"/>
        <w:rPr>
          <w:sz w:val="28"/>
          <w:szCs w:val="28"/>
        </w:rPr>
      </w:pPr>
      <w:r>
        <w:rPr>
          <w:sz w:val="28"/>
          <w:szCs w:val="28"/>
        </w:rPr>
        <w:t>Челябинск</w:t>
      </w:r>
      <w:r w:rsidRPr="00217D9B">
        <w:rPr>
          <w:sz w:val="28"/>
          <w:szCs w:val="28"/>
        </w:rPr>
        <w:t xml:space="preserve"> </w:t>
      </w:r>
      <w:r w:rsidRPr="004F4D9C">
        <w:rPr>
          <w:sz w:val="28"/>
          <w:szCs w:val="28"/>
        </w:rPr>
        <w:t>20</w:t>
      </w:r>
      <w:r>
        <w:rPr>
          <w:sz w:val="28"/>
          <w:szCs w:val="28"/>
        </w:rPr>
        <w:t>10</w:t>
      </w:r>
    </w:p>
    <w:p w:rsidR="00157A9E" w:rsidRDefault="00157A9E" w:rsidP="00157A9E">
      <w:pPr>
        <w:jc w:val="center"/>
        <w:rPr>
          <w:sz w:val="28"/>
          <w:szCs w:val="28"/>
        </w:rPr>
      </w:pPr>
    </w:p>
    <w:p w:rsidR="00157A9E" w:rsidRPr="00F12412" w:rsidRDefault="00157A9E" w:rsidP="00157A9E">
      <w:pPr>
        <w:spacing w:line="360" w:lineRule="auto"/>
        <w:ind w:firstLine="709"/>
        <w:jc w:val="center"/>
        <w:rPr>
          <w:b/>
          <w:color w:val="000000"/>
          <w:sz w:val="28"/>
        </w:rPr>
      </w:pPr>
      <w:r w:rsidRPr="00F12412">
        <w:rPr>
          <w:b/>
          <w:color w:val="000000"/>
          <w:sz w:val="28"/>
        </w:rPr>
        <w:t>Содержание</w:t>
      </w:r>
    </w:p>
    <w:p w:rsidR="00157A9E" w:rsidRPr="00F12412" w:rsidRDefault="00157A9E" w:rsidP="00157A9E">
      <w:pPr>
        <w:spacing w:line="360" w:lineRule="auto"/>
        <w:ind w:firstLine="709"/>
        <w:jc w:val="both"/>
        <w:rPr>
          <w:color w:val="000000"/>
          <w:sz w:val="28"/>
        </w:rPr>
      </w:pPr>
    </w:p>
    <w:p w:rsidR="00157A9E" w:rsidRPr="00F12412" w:rsidRDefault="00157A9E" w:rsidP="00157A9E">
      <w:pPr>
        <w:pStyle w:val="1"/>
        <w:tabs>
          <w:tab w:val="right" w:leader="dot" w:pos="9061"/>
        </w:tabs>
        <w:spacing w:line="360" w:lineRule="auto"/>
        <w:jc w:val="both"/>
        <w:rPr>
          <w:noProof/>
          <w:color w:val="000000"/>
          <w:sz w:val="28"/>
        </w:rPr>
      </w:pPr>
      <w:r w:rsidRPr="00F12412">
        <w:rPr>
          <w:color w:val="000000"/>
          <w:sz w:val="28"/>
        </w:rPr>
        <w:fldChar w:fldCharType="begin"/>
      </w:r>
      <w:r w:rsidRPr="00F12412">
        <w:rPr>
          <w:color w:val="000000"/>
          <w:sz w:val="28"/>
        </w:rPr>
        <w:instrText xml:space="preserve"> TOC \o "1-1" \h \z \u </w:instrText>
      </w:r>
      <w:r w:rsidRPr="00F12412">
        <w:rPr>
          <w:color w:val="000000"/>
          <w:sz w:val="28"/>
        </w:rPr>
        <w:fldChar w:fldCharType="separate"/>
      </w:r>
      <w:hyperlink w:anchor="_Toc141538301" w:history="1">
        <w:r w:rsidRPr="00F12412">
          <w:rPr>
            <w:rStyle w:val="a3"/>
            <w:noProof/>
            <w:color w:val="000000"/>
            <w:sz w:val="28"/>
          </w:rPr>
          <w:t>Введение.</w:t>
        </w:r>
        <w:r w:rsidRPr="00F12412">
          <w:rPr>
            <w:noProof/>
            <w:webHidden/>
            <w:color w:val="000000"/>
            <w:sz w:val="28"/>
          </w:rPr>
          <w:tab/>
        </w:r>
        <w:r w:rsidRPr="00F12412">
          <w:rPr>
            <w:noProof/>
            <w:webHidden/>
            <w:color w:val="000000"/>
            <w:sz w:val="28"/>
          </w:rPr>
          <w:fldChar w:fldCharType="begin"/>
        </w:r>
        <w:r w:rsidRPr="00F12412">
          <w:rPr>
            <w:noProof/>
            <w:webHidden/>
            <w:color w:val="000000"/>
            <w:sz w:val="28"/>
          </w:rPr>
          <w:instrText xml:space="preserve"> PAGEREF _Toc141538301 \h </w:instrText>
        </w:r>
        <w:r w:rsidRPr="00F12412">
          <w:rPr>
            <w:noProof/>
            <w:webHidden/>
            <w:color w:val="000000"/>
            <w:sz w:val="28"/>
          </w:rPr>
        </w:r>
        <w:r w:rsidRPr="00F12412">
          <w:rPr>
            <w:noProof/>
            <w:webHidden/>
            <w:color w:val="000000"/>
            <w:sz w:val="28"/>
          </w:rPr>
          <w:fldChar w:fldCharType="separate"/>
        </w:r>
        <w:r>
          <w:rPr>
            <w:noProof/>
            <w:webHidden/>
            <w:color w:val="000000"/>
            <w:sz w:val="28"/>
          </w:rPr>
          <w:t>1</w:t>
        </w:r>
        <w:r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2" w:history="1">
        <w:r w:rsidR="00157A9E" w:rsidRPr="00F12412">
          <w:rPr>
            <w:rStyle w:val="a3"/>
            <w:noProof/>
            <w:color w:val="000000"/>
            <w:sz w:val="28"/>
          </w:rPr>
          <w:t>1. Основные средства. Классификация и оценка основных средств.</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_Toc141538302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3</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3" w:history="1">
        <w:r w:rsidR="00157A9E" w:rsidRPr="00F12412">
          <w:rPr>
            <w:rStyle w:val="a3"/>
            <w:bCs/>
            <w:noProof/>
            <w:color w:val="000000"/>
            <w:sz w:val="28"/>
          </w:rPr>
          <w:t>2. Формы первичных документов по учету основных средств.</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_Toc141538303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7</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4" w:history="1">
        <w:r w:rsidR="00157A9E" w:rsidRPr="00F12412">
          <w:rPr>
            <w:rStyle w:val="a3"/>
            <w:noProof/>
            <w:color w:val="000000"/>
            <w:sz w:val="28"/>
          </w:rPr>
          <w:t>3. Синтетический и аналитический учет основных средств.</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_Toc141538304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9</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5" w:history="1">
        <w:r w:rsidR="00157A9E" w:rsidRPr="00F12412">
          <w:rPr>
            <w:rStyle w:val="a3"/>
            <w:bCs/>
            <w:noProof/>
            <w:color w:val="000000"/>
            <w:sz w:val="28"/>
          </w:rPr>
          <w:t>4. Учет амортизации основных средств.</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_Toc141538305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19</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6" w:history="1">
        <w:r w:rsidR="00157A9E" w:rsidRPr="00F12412">
          <w:rPr>
            <w:rStyle w:val="a3"/>
            <w:noProof/>
            <w:color w:val="000000"/>
            <w:sz w:val="28"/>
          </w:rPr>
          <w:t>5. Учет ремонта основных средств.</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_Toc141538306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24</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7" w:history="1">
        <w:r w:rsidR="00157A9E" w:rsidRPr="00F12412">
          <w:rPr>
            <w:rStyle w:val="a3"/>
            <w:iCs/>
            <w:noProof/>
            <w:color w:val="000000"/>
            <w:sz w:val="28"/>
          </w:rPr>
          <w:t>6. Инвентаризация основных средств.</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_Toc141538307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26</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8" w:history="1">
        <w:r w:rsidR="00157A9E" w:rsidRPr="00F12412">
          <w:rPr>
            <w:rStyle w:val="a3"/>
            <w:iCs/>
            <w:noProof/>
            <w:color w:val="000000"/>
            <w:sz w:val="28"/>
          </w:rPr>
          <w:t>Заключение.</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_Toc141538308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30</w:t>
        </w:r>
        <w:r w:rsidR="00157A9E" w:rsidRPr="00F12412">
          <w:rPr>
            <w:noProof/>
            <w:webHidden/>
            <w:color w:val="000000"/>
            <w:sz w:val="28"/>
          </w:rPr>
          <w:fldChar w:fldCharType="end"/>
        </w:r>
      </w:hyperlink>
    </w:p>
    <w:p w:rsidR="00157A9E" w:rsidRPr="00F12412" w:rsidRDefault="00AF3FCB" w:rsidP="00157A9E">
      <w:pPr>
        <w:pStyle w:val="1"/>
        <w:tabs>
          <w:tab w:val="right" w:leader="dot" w:pos="9061"/>
        </w:tabs>
        <w:spacing w:line="360" w:lineRule="auto"/>
        <w:jc w:val="both"/>
        <w:rPr>
          <w:noProof/>
          <w:color w:val="000000"/>
          <w:sz w:val="28"/>
        </w:rPr>
      </w:pPr>
      <w:hyperlink w:anchor="_Toc141538309" w:history="1">
        <w:r w:rsidR="00157A9E" w:rsidRPr="00F12412">
          <w:rPr>
            <w:rStyle w:val="a3"/>
            <w:noProof/>
            <w:color w:val="000000"/>
            <w:sz w:val="28"/>
          </w:rPr>
          <w:t>Список литературы.</w:t>
        </w:r>
        <w:r w:rsidR="00157A9E" w:rsidRPr="00F12412">
          <w:rPr>
            <w:noProof/>
            <w:webHidden/>
            <w:color w:val="000000"/>
            <w:sz w:val="28"/>
          </w:rPr>
          <w:tab/>
        </w:r>
        <w:r w:rsidR="00157A9E" w:rsidRPr="00F12412">
          <w:rPr>
            <w:noProof/>
            <w:webHidden/>
            <w:color w:val="000000"/>
            <w:sz w:val="28"/>
          </w:rPr>
          <w:fldChar w:fldCharType="begin"/>
        </w:r>
        <w:r w:rsidR="00157A9E" w:rsidRPr="00F12412">
          <w:rPr>
            <w:noProof/>
            <w:webHidden/>
            <w:color w:val="000000"/>
            <w:sz w:val="28"/>
          </w:rPr>
          <w:instrText xml:space="preserve"> PAGEREF _Toc141538309 \h </w:instrText>
        </w:r>
        <w:r w:rsidR="00157A9E" w:rsidRPr="00F12412">
          <w:rPr>
            <w:noProof/>
            <w:webHidden/>
            <w:color w:val="000000"/>
            <w:sz w:val="28"/>
          </w:rPr>
        </w:r>
        <w:r w:rsidR="00157A9E" w:rsidRPr="00F12412">
          <w:rPr>
            <w:noProof/>
            <w:webHidden/>
            <w:color w:val="000000"/>
            <w:sz w:val="28"/>
          </w:rPr>
          <w:fldChar w:fldCharType="separate"/>
        </w:r>
        <w:r w:rsidR="00157A9E">
          <w:rPr>
            <w:noProof/>
            <w:webHidden/>
            <w:color w:val="000000"/>
            <w:sz w:val="28"/>
          </w:rPr>
          <w:t>31</w:t>
        </w:r>
        <w:r w:rsidR="00157A9E" w:rsidRPr="00F12412">
          <w:rPr>
            <w:noProof/>
            <w:webHidden/>
            <w:color w:val="000000"/>
            <w:sz w:val="28"/>
          </w:rPr>
          <w:fldChar w:fldCharType="end"/>
        </w:r>
      </w:hyperlink>
    </w:p>
    <w:p w:rsidR="00157A9E" w:rsidRDefault="00157A9E" w:rsidP="00157A9E">
      <w:pPr>
        <w:spacing w:line="360" w:lineRule="auto"/>
        <w:jc w:val="both"/>
        <w:rPr>
          <w:color w:val="000000"/>
          <w:sz w:val="28"/>
          <w:lang w:val="en-US"/>
        </w:rPr>
      </w:pPr>
      <w:r w:rsidRPr="00F12412">
        <w:rPr>
          <w:color w:val="000000"/>
          <w:sz w:val="28"/>
        </w:rPr>
        <w:fldChar w:fldCharType="end"/>
      </w:r>
    </w:p>
    <w:p w:rsidR="00157A9E" w:rsidRPr="00F12412" w:rsidRDefault="00157A9E" w:rsidP="00157A9E">
      <w:pPr>
        <w:spacing w:line="360" w:lineRule="auto"/>
        <w:jc w:val="both"/>
        <w:rPr>
          <w:color w:val="000000"/>
          <w:sz w:val="28"/>
          <w:lang w:val="en-US"/>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Pr="00F12412" w:rsidRDefault="00157A9E" w:rsidP="00157A9E">
      <w:pPr>
        <w:spacing w:line="360" w:lineRule="auto"/>
        <w:ind w:firstLine="709"/>
        <w:jc w:val="center"/>
        <w:rPr>
          <w:b/>
          <w:color w:val="000000"/>
          <w:sz w:val="28"/>
        </w:rPr>
      </w:pPr>
      <w:r w:rsidRPr="00F12412">
        <w:rPr>
          <w:b/>
          <w:color w:val="000000"/>
          <w:sz w:val="28"/>
        </w:rPr>
        <w:t>Введение</w:t>
      </w:r>
    </w:p>
    <w:p w:rsidR="00157A9E" w:rsidRPr="00F12412" w:rsidRDefault="00157A9E" w:rsidP="00157A9E">
      <w:pPr>
        <w:spacing w:line="360" w:lineRule="auto"/>
        <w:ind w:firstLine="709"/>
        <w:jc w:val="both"/>
        <w:rPr>
          <w:color w:val="000000"/>
          <w:sz w:val="28"/>
        </w:rPr>
      </w:pPr>
    </w:p>
    <w:p w:rsidR="00157A9E" w:rsidRPr="00F12412" w:rsidRDefault="00157A9E" w:rsidP="00157A9E">
      <w:pPr>
        <w:spacing w:line="360" w:lineRule="auto"/>
        <w:ind w:firstLine="709"/>
        <w:jc w:val="both"/>
        <w:rPr>
          <w:color w:val="000000"/>
          <w:sz w:val="28"/>
        </w:rPr>
      </w:pPr>
      <w:r w:rsidRPr="00F12412">
        <w:rPr>
          <w:color w:val="000000"/>
          <w:sz w:val="28"/>
        </w:rPr>
        <w:t>Производственно-</w:t>
      </w:r>
      <w:r>
        <w:rPr>
          <w:color w:val="000000"/>
          <w:sz w:val="28"/>
        </w:rPr>
        <w:t>хозяйственная деятельность п</w:t>
      </w:r>
      <w:r w:rsidRPr="00F12412">
        <w:rPr>
          <w:color w:val="000000"/>
          <w:sz w:val="28"/>
        </w:rPr>
        <w:t>р</w:t>
      </w:r>
      <w:r>
        <w:rPr>
          <w:color w:val="000000"/>
          <w:sz w:val="28"/>
        </w:rPr>
        <w:t>едпри</w:t>
      </w:r>
      <w:r w:rsidRPr="00F12412">
        <w:rPr>
          <w:color w:val="000000"/>
          <w:sz w:val="28"/>
        </w:rPr>
        <w:t>ятий обеспечивается не только за счет использования материальных, трудовых и финансовых ресурсов, но и за счет основных фондов – средств труда и материальных условий процесса труда.</w:t>
      </w:r>
    </w:p>
    <w:p w:rsidR="00157A9E" w:rsidRPr="00F12412" w:rsidRDefault="00157A9E" w:rsidP="00157A9E">
      <w:pPr>
        <w:spacing w:line="360" w:lineRule="auto"/>
        <w:ind w:firstLine="709"/>
        <w:jc w:val="both"/>
        <w:rPr>
          <w:color w:val="000000"/>
          <w:sz w:val="28"/>
        </w:rPr>
      </w:pPr>
      <w:r w:rsidRPr="00F12412">
        <w:rPr>
          <w:color w:val="000000"/>
          <w:sz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 (амортизации) по установленным нормам.</w:t>
      </w:r>
    </w:p>
    <w:p w:rsidR="00157A9E" w:rsidRPr="00F12412" w:rsidRDefault="00157A9E" w:rsidP="00157A9E">
      <w:pPr>
        <w:pStyle w:val="a4"/>
        <w:spacing w:line="360" w:lineRule="auto"/>
        <w:ind w:firstLine="709"/>
        <w:jc w:val="both"/>
        <w:rPr>
          <w:sz w:val="28"/>
          <w:szCs w:val="24"/>
        </w:rPr>
      </w:pPr>
      <w:r w:rsidRPr="00F12412">
        <w:rPr>
          <w:sz w:val="28"/>
          <w:szCs w:val="24"/>
        </w:rPr>
        <w:t>Основные средства играют огромную роль в процессе труда, так как они в своей совокупности образуют производственно – техническую базу и определяют производственную мощь предприятия.</w:t>
      </w:r>
    </w:p>
    <w:p w:rsidR="00157A9E" w:rsidRPr="00F12412" w:rsidRDefault="00157A9E" w:rsidP="00157A9E">
      <w:pPr>
        <w:pStyle w:val="a4"/>
        <w:spacing w:line="360" w:lineRule="auto"/>
        <w:ind w:firstLine="709"/>
        <w:jc w:val="both"/>
        <w:rPr>
          <w:sz w:val="28"/>
          <w:szCs w:val="24"/>
        </w:rPr>
      </w:pPr>
      <w:r w:rsidRPr="00F12412">
        <w:rPr>
          <w:sz w:val="28"/>
          <w:szCs w:val="24"/>
        </w:rPr>
        <w:t>На протяжении длительного периода использования основные средства поступают на предприятие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предприятия; выбывают с предприятия вследствие ветхости или нецелесообразности дальнейшего применения. Одним из показателей эффективного применения основных фондов является увеличение: времени их работы (путем сокращения простоев); коэффициента сменности; производительности (на базе внедрения новой техники и технологии); фондоотдачи (</w:t>
      </w:r>
      <w:r>
        <w:rPr>
          <w:sz w:val="28"/>
          <w:szCs w:val="24"/>
        </w:rPr>
        <w:t>т.е.</w:t>
      </w:r>
      <w:r w:rsidRPr="00F12412">
        <w:rPr>
          <w:sz w:val="28"/>
          <w:szCs w:val="24"/>
        </w:rPr>
        <w:t xml:space="preserve"> увеличения выпуска продукции, объема выполняемых работ и услуг на каждый рубль основных фондов).</w:t>
      </w:r>
    </w:p>
    <w:p w:rsidR="00157A9E" w:rsidRPr="00F12412" w:rsidRDefault="00157A9E" w:rsidP="00157A9E">
      <w:pPr>
        <w:pStyle w:val="a4"/>
        <w:spacing w:line="360" w:lineRule="auto"/>
        <w:ind w:firstLine="709"/>
        <w:jc w:val="both"/>
        <w:rPr>
          <w:sz w:val="28"/>
          <w:szCs w:val="24"/>
        </w:rPr>
      </w:pPr>
      <w:r w:rsidRPr="00F12412">
        <w:rPr>
          <w:sz w:val="28"/>
          <w:szCs w:val="24"/>
        </w:rPr>
        <w:t>Предприятия имеют право владения, пользования и распоряжения основными средствами: безвозмездно передавать или продавать другим предприятиям, обменивать, сдавать в аренду, принадлежащие ему здания, сооружения, оборудование, транспортные средства, инвентарь, списывать с баланса, если они изношены или морально устарели, независимо от того, полностью ли они амортизированы или нет.</w:t>
      </w:r>
    </w:p>
    <w:p w:rsidR="00157A9E" w:rsidRPr="00F12412" w:rsidRDefault="00157A9E" w:rsidP="00157A9E">
      <w:pPr>
        <w:pStyle w:val="a4"/>
        <w:spacing w:line="360" w:lineRule="auto"/>
        <w:ind w:firstLine="709"/>
        <w:jc w:val="both"/>
        <w:rPr>
          <w:bCs/>
          <w:iCs/>
          <w:sz w:val="28"/>
          <w:szCs w:val="24"/>
        </w:rPr>
      </w:pPr>
      <w:r w:rsidRPr="00F12412">
        <w:rPr>
          <w:bCs/>
          <w:iCs/>
          <w:sz w:val="28"/>
          <w:szCs w:val="24"/>
        </w:rPr>
        <w:t>Основными задачами бухгалтерского учета основных средств являются:</w:t>
      </w:r>
    </w:p>
    <w:p w:rsidR="00157A9E" w:rsidRPr="00F12412" w:rsidRDefault="00157A9E" w:rsidP="00157A9E">
      <w:pPr>
        <w:pStyle w:val="a4"/>
        <w:numPr>
          <w:ilvl w:val="0"/>
          <w:numId w:val="1"/>
        </w:numPr>
        <w:tabs>
          <w:tab w:val="clear" w:pos="360"/>
          <w:tab w:val="left" w:pos="969"/>
        </w:tabs>
        <w:overflowPunct/>
        <w:autoSpaceDE/>
        <w:autoSpaceDN/>
        <w:adjustRightInd/>
        <w:spacing w:line="360" w:lineRule="auto"/>
        <w:ind w:left="0" w:firstLine="709"/>
        <w:jc w:val="both"/>
        <w:textAlignment w:val="auto"/>
        <w:rPr>
          <w:sz w:val="28"/>
          <w:szCs w:val="24"/>
        </w:rPr>
      </w:pPr>
      <w:r w:rsidRPr="00F12412">
        <w:rPr>
          <w:sz w:val="28"/>
          <w:szCs w:val="24"/>
        </w:rPr>
        <w:t>контроль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157A9E" w:rsidRPr="00F12412" w:rsidRDefault="00157A9E" w:rsidP="00157A9E">
      <w:pPr>
        <w:pStyle w:val="a4"/>
        <w:numPr>
          <w:ilvl w:val="0"/>
          <w:numId w:val="1"/>
        </w:numPr>
        <w:tabs>
          <w:tab w:val="clear" w:pos="360"/>
          <w:tab w:val="left" w:pos="969"/>
        </w:tabs>
        <w:overflowPunct/>
        <w:autoSpaceDE/>
        <w:autoSpaceDN/>
        <w:adjustRightInd/>
        <w:spacing w:line="360" w:lineRule="auto"/>
        <w:ind w:left="0" w:firstLine="709"/>
        <w:jc w:val="both"/>
        <w:textAlignment w:val="auto"/>
        <w:rPr>
          <w:sz w:val="28"/>
          <w:szCs w:val="24"/>
        </w:rPr>
      </w:pPr>
      <w:r w:rsidRPr="00F12412">
        <w:rPr>
          <w:sz w:val="28"/>
          <w:szCs w:val="24"/>
        </w:rPr>
        <w:t>контроль за рациональным расходованием средств на реконструкцию и модернизацию основных средств;</w:t>
      </w:r>
    </w:p>
    <w:p w:rsidR="00157A9E" w:rsidRPr="00F12412" w:rsidRDefault="00157A9E" w:rsidP="00157A9E">
      <w:pPr>
        <w:pStyle w:val="a4"/>
        <w:numPr>
          <w:ilvl w:val="0"/>
          <w:numId w:val="1"/>
        </w:numPr>
        <w:tabs>
          <w:tab w:val="clear" w:pos="360"/>
          <w:tab w:val="left" w:pos="969"/>
        </w:tabs>
        <w:overflowPunct/>
        <w:autoSpaceDE/>
        <w:autoSpaceDN/>
        <w:adjustRightInd/>
        <w:spacing w:line="360" w:lineRule="auto"/>
        <w:ind w:left="0" w:firstLine="709"/>
        <w:jc w:val="both"/>
        <w:textAlignment w:val="auto"/>
        <w:rPr>
          <w:sz w:val="28"/>
          <w:szCs w:val="24"/>
        </w:rPr>
      </w:pPr>
      <w:r w:rsidRPr="00F12412">
        <w:rPr>
          <w:sz w:val="28"/>
          <w:szCs w:val="24"/>
        </w:rPr>
        <w:t>исчисление доли стоимости основных средств в связи с использованием и износом для включения в затраты предприятия;</w:t>
      </w:r>
    </w:p>
    <w:p w:rsidR="00157A9E" w:rsidRPr="00F12412" w:rsidRDefault="00157A9E" w:rsidP="00157A9E">
      <w:pPr>
        <w:pStyle w:val="a4"/>
        <w:numPr>
          <w:ilvl w:val="0"/>
          <w:numId w:val="1"/>
        </w:numPr>
        <w:tabs>
          <w:tab w:val="clear" w:pos="360"/>
          <w:tab w:val="left" w:pos="969"/>
        </w:tabs>
        <w:overflowPunct/>
        <w:autoSpaceDE/>
        <w:autoSpaceDN/>
        <w:adjustRightInd/>
        <w:spacing w:line="360" w:lineRule="auto"/>
        <w:ind w:left="0" w:firstLine="709"/>
        <w:jc w:val="both"/>
        <w:textAlignment w:val="auto"/>
        <w:rPr>
          <w:sz w:val="28"/>
          <w:szCs w:val="24"/>
        </w:rPr>
      </w:pPr>
      <w:r w:rsidRPr="00F12412">
        <w:rPr>
          <w:sz w:val="28"/>
          <w:szCs w:val="24"/>
        </w:rPr>
        <w:t>контроль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157A9E" w:rsidRPr="00F12412" w:rsidRDefault="00157A9E" w:rsidP="00157A9E">
      <w:pPr>
        <w:pStyle w:val="a4"/>
        <w:numPr>
          <w:ilvl w:val="0"/>
          <w:numId w:val="1"/>
        </w:numPr>
        <w:tabs>
          <w:tab w:val="clear" w:pos="360"/>
          <w:tab w:val="left" w:pos="969"/>
        </w:tabs>
        <w:overflowPunct/>
        <w:autoSpaceDE/>
        <w:autoSpaceDN/>
        <w:adjustRightInd/>
        <w:spacing w:line="360" w:lineRule="auto"/>
        <w:ind w:left="0" w:firstLine="709"/>
        <w:jc w:val="both"/>
        <w:textAlignment w:val="auto"/>
        <w:rPr>
          <w:sz w:val="28"/>
          <w:szCs w:val="24"/>
        </w:rPr>
      </w:pPr>
      <w:r w:rsidRPr="00F12412">
        <w:rPr>
          <w:sz w:val="28"/>
          <w:szCs w:val="24"/>
        </w:rPr>
        <w:t>точное определение результатов от списания, выбытия объектов основных средств.</w:t>
      </w:r>
    </w:p>
    <w:p w:rsidR="00157A9E" w:rsidRPr="00F12412" w:rsidRDefault="00157A9E" w:rsidP="00157A9E">
      <w:pPr>
        <w:pStyle w:val="a4"/>
        <w:spacing w:line="360" w:lineRule="auto"/>
        <w:ind w:firstLine="709"/>
        <w:jc w:val="both"/>
        <w:rPr>
          <w:sz w:val="28"/>
          <w:szCs w:val="24"/>
        </w:rPr>
      </w:pPr>
      <w:r w:rsidRPr="00F12412">
        <w:rPr>
          <w:sz w:val="28"/>
          <w:szCs w:val="24"/>
        </w:rPr>
        <w:t>В своей курсовой работе я рассмотрю:</w:t>
      </w:r>
    </w:p>
    <w:p w:rsidR="00157A9E" w:rsidRPr="00F12412" w:rsidRDefault="00157A9E" w:rsidP="00157A9E">
      <w:pPr>
        <w:pStyle w:val="a4"/>
        <w:numPr>
          <w:ilvl w:val="0"/>
          <w:numId w:val="2"/>
        </w:numPr>
        <w:tabs>
          <w:tab w:val="clear" w:pos="851"/>
          <w:tab w:val="num" w:pos="1140"/>
        </w:tabs>
        <w:spacing w:line="360" w:lineRule="auto"/>
        <w:ind w:left="0" w:firstLine="709"/>
        <w:jc w:val="both"/>
        <w:rPr>
          <w:sz w:val="28"/>
        </w:rPr>
      </w:pPr>
      <w:r w:rsidRPr="00F12412">
        <w:rPr>
          <w:sz w:val="28"/>
          <w:szCs w:val="24"/>
        </w:rPr>
        <w:t>сущность основных средств, их классификации и оценки;</w:t>
      </w:r>
    </w:p>
    <w:p w:rsidR="00157A9E" w:rsidRPr="00F12412" w:rsidRDefault="00157A9E" w:rsidP="00157A9E">
      <w:pPr>
        <w:pStyle w:val="a4"/>
        <w:numPr>
          <w:ilvl w:val="0"/>
          <w:numId w:val="2"/>
        </w:numPr>
        <w:tabs>
          <w:tab w:val="clear" w:pos="851"/>
          <w:tab w:val="num" w:pos="1140"/>
        </w:tabs>
        <w:spacing w:line="360" w:lineRule="auto"/>
        <w:ind w:left="0" w:firstLine="709"/>
        <w:jc w:val="both"/>
        <w:rPr>
          <w:sz w:val="28"/>
        </w:rPr>
      </w:pPr>
      <w:r w:rsidRPr="00F12412">
        <w:rPr>
          <w:sz w:val="28"/>
        </w:rPr>
        <w:t>формы первичных документов по учету основных средств.</w:t>
      </w:r>
    </w:p>
    <w:p w:rsidR="00157A9E" w:rsidRPr="00F12412" w:rsidRDefault="00157A9E" w:rsidP="00157A9E">
      <w:pPr>
        <w:pStyle w:val="a4"/>
        <w:numPr>
          <w:ilvl w:val="0"/>
          <w:numId w:val="2"/>
        </w:numPr>
        <w:tabs>
          <w:tab w:val="clear" w:pos="851"/>
          <w:tab w:val="num" w:pos="1140"/>
        </w:tabs>
        <w:spacing w:line="360" w:lineRule="auto"/>
        <w:ind w:left="0" w:firstLine="709"/>
        <w:jc w:val="both"/>
        <w:rPr>
          <w:sz w:val="28"/>
          <w:szCs w:val="24"/>
        </w:rPr>
      </w:pPr>
      <w:r w:rsidRPr="00F12412">
        <w:rPr>
          <w:sz w:val="28"/>
        </w:rPr>
        <w:t>синтетический и аналитический учеты основных средств;</w:t>
      </w:r>
    </w:p>
    <w:p w:rsidR="00157A9E" w:rsidRPr="00F12412" w:rsidRDefault="00157A9E" w:rsidP="00157A9E">
      <w:pPr>
        <w:pStyle w:val="a4"/>
        <w:numPr>
          <w:ilvl w:val="0"/>
          <w:numId w:val="2"/>
        </w:numPr>
        <w:tabs>
          <w:tab w:val="clear" w:pos="851"/>
          <w:tab w:val="num" w:pos="1140"/>
        </w:tabs>
        <w:spacing w:line="360" w:lineRule="auto"/>
        <w:ind w:left="0" w:firstLine="709"/>
        <w:jc w:val="both"/>
        <w:rPr>
          <w:sz w:val="28"/>
          <w:szCs w:val="24"/>
        </w:rPr>
      </w:pPr>
      <w:r w:rsidRPr="00F12412">
        <w:rPr>
          <w:sz w:val="28"/>
          <w:szCs w:val="24"/>
        </w:rPr>
        <w:t>учет амортизации основных средств;</w:t>
      </w:r>
    </w:p>
    <w:p w:rsidR="00157A9E" w:rsidRPr="00F12412" w:rsidRDefault="00157A9E" w:rsidP="00157A9E">
      <w:pPr>
        <w:pStyle w:val="a4"/>
        <w:numPr>
          <w:ilvl w:val="0"/>
          <w:numId w:val="2"/>
        </w:numPr>
        <w:tabs>
          <w:tab w:val="clear" w:pos="851"/>
          <w:tab w:val="num" w:pos="1140"/>
        </w:tabs>
        <w:spacing w:line="360" w:lineRule="auto"/>
        <w:ind w:left="0" w:firstLine="709"/>
        <w:jc w:val="both"/>
        <w:rPr>
          <w:sz w:val="28"/>
          <w:szCs w:val="24"/>
        </w:rPr>
      </w:pPr>
      <w:r w:rsidRPr="00F12412">
        <w:rPr>
          <w:sz w:val="28"/>
          <w:szCs w:val="24"/>
        </w:rPr>
        <w:t>ремонт основных средств;</w:t>
      </w:r>
    </w:p>
    <w:p w:rsidR="00157A9E" w:rsidRDefault="00157A9E" w:rsidP="00157A9E">
      <w:pPr>
        <w:spacing w:line="360" w:lineRule="auto"/>
        <w:ind w:firstLine="709"/>
        <w:jc w:val="both"/>
        <w:rPr>
          <w:b/>
          <w:noProof/>
          <w:color w:val="000000"/>
          <w:sz w:val="28"/>
          <w:lang w:val="en-US"/>
        </w:rPr>
      </w:pPr>
    </w:p>
    <w:p w:rsidR="00157A9E" w:rsidRPr="00F12412" w:rsidRDefault="00157A9E" w:rsidP="00157A9E">
      <w:pPr>
        <w:spacing w:line="360" w:lineRule="auto"/>
        <w:ind w:firstLine="709"/>
        <w:jc w:val="both"/>
        <w:rPr>
          <w:b/>
          <w:noProof/>
          <w:color w:val="000000"/>
          <w:sz w:val="28"/>
          <w:lang w:val="en-US"/>
        </w:rPr>
      </w:pPr>
    </w:p>
    <w:p w:rsidR="00157A9E" w:rsidRPr="00F12412" w:rsidRDefault="00157A9E" w:rsidP="00157A9E">
      <w:pPr>
        <w:spacing w:line="360" w:lineRule="auto"/>
        <w:ind w:firstLine="709"/>
        <w:jc w:val="both"/>
        <w:rPr>
          <w:b/>
          <w:color w:val="000000"/>
          <w:sz w:val="28"/>
        </w:rPr>
      </w:pPr>
      <w:r>
        <w:rPr>
          <w:b/>
          <w:noProof/>
          <w:color w:val="000000"/>
          <w:sz w:val="28"/>
        </w:rPr>
        <w:br w:type="page"/>
      </w:r>
      <w:r w:rsidRPr="00F12412">
        <w:rPr>
          <w:b/>
          <w:noProof/>
          <w:color w:val="000000"/>
          <w:sz w:val="28"/>
        </w:rPr>
        <w:t>1. Основные средства</w:t>
      </w:r>
      <w:r w:rsidRPr="00F12412">
        <w:rPr>
          <w:b/>
          <w:color w:val="000000"/>
          <w:sz w:val="28"/>
        </w:rPr>
        <w:t>. Классификация и оценка основных средств</w:t>
      </w:r>
    </w:p>
    <w:p w:rsidR="00157A9E" w:rsidRPr="00F12412" w:rsidRDefault="00157A9E" w:rsidP="00157A9E">
      <w:pPr>
        <w:spacing w:line="360" w:lineRule="auto"/>
        <w:ind w:firstLine="709"/>
        <w:jc w:val="both"/>
        <w:rPr>
          <w:color w:val="000000"/>
          <w:sz w:val="28"/>
        </w:rPr>
      </w:pPr>
    </w:p>
    <w:p w:rsidR="00157A9E" w:rsidRPr="00F12412" w:rsidRDefault="00157A9E" w:rsidP="00157A9E">
      <w:pPr>
        <w:pStyle w:val="2"/>
        <w:spacing w:after="0" w:line="360" w:lineRule="auto"/>
        <w:ind w:left="0" w:firstLine="709"/>
        <w:jc w:val="both"/>
        <w:rPr>
          <w:color w:val="000000"/>
          <w:sz w:val="28"/>
        </w:rPr>
      </w:pPr>
      <w:r w:rsidRPr="00F12412">
        <w:rPr>
          <w:color w:val="000000"/>
          <w:sz w:val="28"/>
        </w:rPr>
        <w:t>К основным средствам относятся материальные активы, которыми предприятие владеет с целью использования их а процессе производства или снабжения товаров и услуг, предоставления в аренду другим лицам или для осуществления административных функций, ожидаемый срок полезного использования (эксплуатации) которых превышает один год (или операционного цикла, если он превышает год).</w:t>
      </w:r>
    </w:p>
    <w:p w:rsidR="00157A9E" w:rsidRPr="00F12412" w:rsidRDefault="00157A9E" w:rsidP="00157A9E">
      <w:pPr>
        <w:spacing w:line="360" w:lineRule="auto"/>
        <w:ind w:firstLine="709"/>
        <w:jc w:val="both"/>
        <w:rPr>
          <w:color w:val="000000"/>
          <w:sz w:val="28"/>
        </w:rPr>
      </w:pPr>
      <w:r w:rsidRPr="00F12412">
        <w:rPr>
          <w:color w:val="000000"/>
          <w:sz w:val="28"/>
        </w:rPr>
        <w:t>В состав основных средств включаются: земельные участки; здания; сооружения; передаточные устройства; машины и оборудование; транспортные средства; инструменты, приспособления и производственный и хозяйственный инвентарь (кроме объектов, учитываемых в составе материальных средств); рабочий и продуктивный скот; многолетние насаждения; прочие основные средства.</w:t>
      </w:r>
    </w:p>
    <w:p w:rsidR="00157A9E" w:rsidRPr="00F12412" w:rsidRDefault="00157A9E" w:rsidP="00157A9E">
      <w:pPr>
        <w:spacing w:line="360" w:lineRule="auto"/>
        <w:ind w:firstLine="709"/>
        <w:jc w:val="both"/>
        <w:rPr>
          <w:color w:val="000000"/>
          <w:sz w:val="28"/>
        </w:rPr>
      </w:pPr>
      <w:r w:rsidRPr="00F12412">
        <w:rPr>
          <w:color w:val="000000"/>
          <w:sz w:val="28"/>
        </w:rPr>
        <w:t>К основным средствам относятся также капитальные вложения в улучшение земель (мелиоративные, осушительные, ирригационные и другие работы).</w:t>
      </w:r>
    </w:p>
    <w:p w:rsidR="00157A9E" w:rsidRPr="00F12412" w:rsidRDefault="00157A9E" w:rsidP="00157A9E">
      <w:pPr>
        <w:spacing w:line="360" w:lineRule="auto"/>
        <w:ind w:firstLine="709"/>
        <w:jc w:val="both"/>
        <w:rPr>
          <w:color w:val="000000"/>
          <w:sz w:val="28"/>
        </w:rPr>
      </w:pPr>
      <w:r w:rsidRPr="00F12412">
        <w:rPr>
          <w:noProof/>
          <w:color w:val="000000"/>
          <w:sz w:val="28"/>
        </w:rPr>
        <w:t>Не</w:t>
      </w:r>
      <w:r w:rsidRPr="00F12412">
        <w:rPr>
          <w:color w:val="000000"/>
          <w:sz w:val="28"/>
        </w:rPr>
        <w:t xml:space="preserve"> относятся к основным средствам и учитываются на предприятиях как средства в обороте:</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предметы со сроком службы менее одного года независимо от их стоимости;</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предметы стоимостью до</w:t>
      </w:r>
      <w:r w:rsidRPr="00F12412">
        <w:rPr>
          <w:noProof/>
          <w:color w:val="000000"/>
          <w:sz w:val="28"/>
        </w:rPr>
        <w:t xml:space="preserve"> 15</w:t>
      </w:r>
      <w:r w:rsidRPr="00F12412">
        <w:rPr>
          <w:color w:val="000000"/>
          <w:sz w:val="28"/>
        </w:rPr>
        <w:t xml:space="preserve"> необлагаемых минимумов доходов граждан за единицу по цене приобретения независимо от срока службы, за исключением сельскохозяйственных машин и орудий, строительного механизированного инструмента, рабочего и продуктивного скота, которые являются явными средствами независимо от их стоимости. Предельная стоимость предметов, не относящихся к основным средствам, может изменяться на основании изданных нормативных актов;</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специальные инструменты и специальные приспособления (для серийного и массового производства определенных изделий или для изготовления индивидуального заказа) независимо от стоимости;</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специальная одежда, специальная обувь независимо от их стоимости и срока службы;</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форменная одежда, предназначенная для выдачи работкам предприятия, а также одежда и обувь в учреждениях здравоохранения, просвещения, социальной защиты, содержался за счет бюджета, независимо от стоимости и срока службы;</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временные (не титульные) сооружения, приспособления устройства, затраты на возведение которых включаются в себестоимость строительно-монтажных работ;</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тара для хранения товарно-материальных ценностей на ладах или для осуществления технологических процессов стоимостью в границах лимита (15 необлагаемых минимумов)</w:t>
      </w:r>
      <w:r w:rsidRPr="00F12412">
        <w:rPr>
          <w:noProof/>
          <w:color w:val="000000"/>
          <w:sz w:val="28"/>
        </w:rPr>
        <w:t xml:space="preserve"> </w:t>
      </w:r>
      <w:r w:rsidRPr="00F12412">
        <w:rPr>
          <w:color w:val="000000"/>
          <w:sz w:val="28"/>
        </w:rPr>
        <w:t>стоимости приобретения или изготовления;</w:t>
      </w:r>
    </w:p>
    <w:p w:rsidR="00157A9E" w:rsidRPr="00F12412" w:rsidRDefault="00157A9E" w:rsidP="00157A9E">
      <w:pPr>
        <w:numPr>
          <w:ilvl w:val="0"/>
          <w:numId w:val="11"/>
        </w:numPr>
        <w:tabs>
          <w:tab w:val="clear" w:pos="851"/>
          <w:tab w:val="left" w:pos="969"/>
        </w:tabs>
        <w:spacing w:line="360" w:lineRule="auto"/>
        <w:ind w:left="0" w:firstLine="709"/>
        <w:jc w:val="both"/>
        <w:rPr>
          <w:color w:val="000000"/>
          <w:sz w:val="28"/>
        </w:rPr>
      </w:pPr>
      <w:r w:rsidRPr="00F12412">
        <w:rPr>
          <w:color w:val="000000"/>
          <w:sz w:val="28"/>
        </w:rPr>
        <w:t>предметы, предназначенные для выдачи напрокат, независимо от стоимости.</w:t>
      </w:r>
    </w:p>
    <w:p w:rsidR="00157A9E" w:rsidRPr="00F12412" w:rsidRDefault="00157A9E" w:rsidP="00157A9E">
      <w:pPr>
        <w:spacing w:line="360" w:lineRule="auto"/>
        <w:ind w:firstLine="709"/>
        <w:jc w:val="both"/>
        <w:rPr>
          <w:color w:val="000000"/>
          <w:sz w:val="28"/>
        </w:rPr>
      </w:pPr>
      <w:r w:rsidRPr="00F12412">
        <w:rPr>
          <w:color w:val="000000"/>
          <w:sz w:val="28"/>
        </w:rPr>
        <w:t>Бухгалтерский учет основных фондов организуется в соответствии с типовыми классификациями основных фондов. Эти типовые классификации предназначаются для установления единообразной их группировки в учете. В соответствии с существующей системой учета в Украине. Действует следующий порядок классификации: по отраслевому признаку, по характеру участия в процессе производства, видам, принадлежности, использованию.</w:t>
      </w:r>
    </w:p>
    <w:p w:rsidR="00157A9E" w:rsidRPr="00F12412" w:rsidRDefault="00157A9E" w:rsidP="00157A9E">
      <w:pPr>
        <w:spacing w:line="360" w:lineRule="auto"/>
        <w:ind w:firstLine="709"/>
        <w:jc w:val="both"/>
        <w:rPr>
          <w:color w:val="000000"/>
          <w:sz w:val="28"/>
        </w:rPr>
      </w:pPr>
      <w:r w:rsidRPr="00F12412">
        <w:rPr>
          <w:color w:val="000000"/>
          <w:sz w:val="28"/>
        </w:rPr>
        <w:t xml:space="preserve">Группировка основных средств по отраслевому признаку (промышленность, сельское хозяйство, транспорт </w:t>
      </w:r>
      <w:r>
        <w:rPr>
          <w:color w:val="000000"/>
          <w:sz w:val="28"/>
        </w:rPr>
        <w:t>и т.д.</w:t>
      </w:r>
      <w:r w:rsidRPr="00F12412">
        <w:rPr>
          <w:color w:val="000000"/>
          <w:sz w:val="28"/>
        </w:rPr>
        <w:t>) позволяет получить данные об их стоимости в разрезе отраслей,</w:t>
      </w:r>
    </w:p>
    <w:p w:rsidR="00157A9E" w:rsidRPr="00F12412" w:rsidRDefault="00157A9E" w:rsidP="00157A9E">
      <w:pPr>
        <w:spacing w:line="360" w:lineRule="auto"/>
        <w:ind w:firstLine="709"/>
        <w:jc w:val="both"/>
        <w:rPr>
          <w:color w:val="000000"/>
          <w:sz w:val="28"/>
        </w:rPr>
      </w:pPr>
      <w:r w:rsidRPr="00F12412">
        <w:rPr>
          <w:color w:val="000000"/>
          <w:sz w:val="28"/>
        </w:rPr>
        <w:t>В зависимости от характера участия основных фондов в процессе расширенного воспроизводства они подразделяются на производственные и непроизводственные.</w:t>
      </w:r>
    </w:p>
    <w:p w:rsidR="00157A9E" w:rsidRPr="00F12412" w:rsidRDefault="00157A9E" w:rsidP="00157A9E">
      <w:pPr>
        <w:spacing w:line="360" w:lineRule="auto"/>
        <w:ind w:firstLine="709"/>
        <w:jc w:val="both"/>
        <w:rPr>
          <w:color w:val="000000"/>
          <w:sz w:val="28"/>
        </w:rPr>
      </w:pPr>
      <w:r w:rsidRPr="00F12412">
        <w:rPr>
          <w:color w:val="000000"/>
          <w:sz w:val="28"/>
        </w:rPr>
        <w:t>Производственные основные фонды функционируют в сфере материального производства, неоднократно участвуют в процессе производства, изнашиваются постепенно и переносят свою стоимость на создаваемый продукт частями, по мере износа.</w:t>
      </w:r>
    </w:p>
    <w:p w:rsidR="00157A9E" w:rsidRPr="00F12412" w:rsidRDefault="00157A9E" w:rsidP="00157A9E">
      <w:pPr>
        <w:pStyle w:val="2"/>
        <w:spacing w:after="0" w:line="360" w:lineRule="auto"/>
        <w:ind w:left="0" w:firstLine="709"/>
        <w:jc w:val="both"/>
        <w:rPr>
          <w:color w:val="000000"/>
          <w:sz w:val="28"/>
        </w:rPr>
      </w:pPr>
      <w:r w:rsidRPr="00F12412">
        <w:rPr>
          <w:color w:val="000000"/>
          <w:sz w:val="28"/>
        </w:rPr>
        <w:t>К производственным основным фондам относятся: здания производственного назначения, сооружения, передаточные устройства, силовые машины и оборудование, рабочие машины и оборудование, измерительные и регулирующие приборы и устройства, лабораторное оборудование, вычислительная техника, прочие машины и оборудование, транспортные средства, инструмент, производственный инвентарь и принадлежности, хозяйственный инвентарь, рабочий и продуктивный скот, прочие основные средства.</w:t>
      </w:r>
    </w:p>
    <w:p w:rsidR="00157A9E" w:rsidRPr="00F12412" w:rsidRDefault="00157A9E" w:rsidP="00157A9E">
      <w:pPr>
        <w:spacing w:line="360" w:lineRule="auto"/>
        <w:ind w:firstLine="709"/>
        <w:jc w:val="both"/>
        <w:rPr>
          <w:color w:val="000000"/>
          <w:sz w:val="28"/>
        </w:rPr>
      </w:pPr>
      <w:r w:rsidRPr="00F12412">
        <w:rPr>
          <w:color w:val="000000"/>
          <w:sz w:val="28"/>
          <w:u w:val="single"/>
        </w:rPr>
        <w:t>Непроизводственные основные средства</w:t>
      </w:r>
      <w:r w:rsidRPr="00F12412">
        <w:rPr>
          <w:color w:val="000000"/>
          <w:sz w:val="28"/>
        </w:rPr>
        <w:t xml:space="preserve"> непосредственно не участвуют в процессе производства. В процессе эксплуатации они изнашиваются постепенно и утрачивают свою стоимость по мере износа. К непроизводственным основным средствам относятся: здания и сооружения жилищно-коммунального и культурно-бытового назначения, транспортные средства, оборудование, инструменты и прочие основные средства непроизводственного назначения для обслуживания жилищных, коммунальных и культурно-бытовых нужд населения.</w:t>
      </w:r>
    </w:p>
    <w:p w:rsidR="00157A9E" w:rsidRPr="00F12412" w:rsidRDefault="00157A9E" w:rsidP="00157A9E">
      <w:pPr>
        <w:pStyle w:val="a5"/>
        <w:spacing w:after="0" w:line="360" w:lineRule="auto"/>
        <w:ind w:left="0" w:firstLine="709"/>
        <w:jc w:val="both"/>
        <w:rPr>
          <w:color w:val="000000"/>
          <w:sz w:val="28"/>
        </w:rPr>
      </w:pPr>
      <w:r w:rsidRPr="00F12412">
        <w:rPr>
          <w:color w:val="000000"/>
          <w:sz w:val="28"/>
        </w:rPr>
        <w:t>По видам основные средства предприятия подразделяются на следующие группы: земельные участки; здания и сооружения; машины и оборудование; транспортные средства; инструменты, приспособления и инвентарь; рабочий и продуктивный скот; многолетние насаждения; прочие основные средства.</w:t>
      </w:r>
    </w:p>
    <w:p w:rsidR="00157A9E" w:rsidRPr="00F12412" w:rsidRDefault="00157A9E" w:rsidP="00157A9E">
      <w:pPr>
        <w:spacing w:line="360" w:lineRule="auto"/>
        <w:ind w:firstLine="709"/>
        <w:jc w:val="both"/>
        <w:rPr>
          <w:color w:val="000000"/>
          <w:sz w:val="28"/>
        </w:rPr>
      </w:pPr>
      <w:r w:rsidRPr="00F12412">
        <w:rPr>
          <w:color w:val="000000"/>
          <w:sz w:val="28"/>
        </w:rPr>
        <w:t>По принадлежности основные средства подразделяются на собственные и арендованные.</w:t>
      </w:r>
    </w:p>
    <w:p w:rsidR="00157A9E" w:rsidRPr="00F12412" w:rsidRDefault="00157A9E" w:rsidP="00157A9E">
      <w:pPr>
        <w:spacing w:line="360" w:lineRule="auto"/>
        <w:ind w:firstLine="709"/>
        <w:jc w:val="both"/>
        <w:rPr>
          <w:color w:val="000000"/>
          <w:sz w:val="28"/>
        </w:rPr>
      </w:pPr>
      <w:r w:rsidRPr="00F12412">
        <w:rPr>
          <w:noProof/>
          <w:color w:val="000000"/>
          <w:sz w:val="28"/>
        </w:rPr>
        <w:t>По</w:t>
      </w:r>
      <w:r w:rsidRPr="00F12412">
        <w:rPr>
          <w:color w:val="000000"/>
          <w:sz w:val="28"/>
        </w:rPr>
        <w:t xml:space="preserve"> признаку использования</w:t>
      </w:r>
      <w:r w:rsidRPr="00F12412">
        <w:rPr>
          <w:noProof/>
          <w:color w:val="000000"/>
          <w:sz w:val="28"/>
        </w:rPr>
        <w:t xml:space="preserve"> </w:t>
      </w:r>
      <w:r>
        <w:rPr>
          <w:noProof/>
          <w:color w:val="000000"/>
          <w:sz w:val="28"/>
        </w:rPr>
        <w:t>–</w:t>
      </w:r>
      <w:r w:rsidRPr="00F12412">
        <w:rPr>
          <w:color w:val="000000"/>
          <w:sz w:val="28"/>
        </w:rPr>
        <w:t xml:space="preserve"> на находящееся в эксплуатации (действующие); в реконструкции и технической реконструкции; в запасе (резерве); на консервации.</w:t>
      </w:r>
    </w:p>
    <w:p w:rsidR="00157A9E" w:rsidRPr="00F12412" w:rsidRDefault="00157A9E" w:rsidP="00157A9E">
      <w:pPr>
        <w:spacing w:line="360" w:lineRule="auto"/>
        <w:ind w:firstLine="709"/>
        <w:jc w:val="both"/>
        <w:rPr>
          <w:color w:val="000000"/>
          <w:sz w:val="28"/>
        </w:rPr>
      </w:pPr>
      <w:r w:rsidRPr="00F12412">
        <w:rPr>
          <w:color w:val="000000"/>
          <w:sz w:val="28"/>
        </w:rPr>
        <w:t>Объект основных средств признается как актив тогда, существует вероятность, что предприятие получит в буем экономические выгоды, связанные с использованием актива, и его оценка может быть достоверно определена.</w:t>
      </w:r>
    </w:p>
    <w:p w:rsidR="00157A9E" w:rsidRPr="00F12412" w:rsidRDefault="00157A9E" w:rsidP="00157A9E">
      <w:pPr>
        <w:spacing w:line="360" w:lineRule="auto"/>
        <w:ind w:firstLine="709"/>
        <w:jc w:val="both"/>
        <w:rPr>
          <w:color w:val="000000"/>
          <w:sz w:val="28"/>
        </w:rPr>
      </w:pPr>
      <w:r w:rsidRPr="00F12412">
        <w:rPr>
          <w:color w:val="000000"/>
          <w:sz w:val="28"/>
        </w:rPr>
        <w:t>Основные средства в бухгалтерском учете учитываются по первоначальной стоимости. Первоначальная стоимость основ-средств определяется на основании таких фактических затрат:</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сумм, уплаченных в соответствии с договором, заключенным с поставщиком или продавцом;</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сумм, уплаченных организациям за осуществление работ договорам строительного подряда и другим договорам;</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сумм, уплаченных организациям за информационные и консультативные услуги, связанные с приобретением основах средств;</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регистрационных сборов, государственной пошлины и аналогичных платежей, осуществленных в связи с приобретением (получением) основных средств;</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уплаченных пошлин, налогов и других обязательных платежей, связанных с приобретением (созданием) основных средств, которые не возмещаются предприятию;</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вознаграждения посредническим организациям, через которые были приобретены основные средства;</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расходов на страхование рисков, связанных с доставкой основных средств;</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расходов на установку, монтаж, настройку и налаживание основных средств;</w:t>
      </w:r>
    </w:p>
    <w:p w:rsidR="00157A9E" w:rsidRPr="00F12412" w:rsidRDefault="00157A9E" w:rsidP="00157A9E">
      <w:pPr>
        <w:numPr>
          <w:ilvl w:val="0"/>
          <w:numId w:val="12"/>
        </w:numPr>
        <w:tabs>
          <w:tab w:val="clear" w:pos="851"/>
          <w:tab w:val="left" w:pos="1026"/>
        </w:tabs>
        <w:spacing w:line="360" w:lineRule="auto"/>
        <w:ind w:left="0" w:firstLine="709"/>
        <w:jc w:val="both"/>
        <w:rPr>
          <w:color w:val="000000"/>
          <w:sz w:val="28"/>
        </w:rPr>
      </w:pPr>
      <w:r w:rsidRPr="00F12412">
        <w:rPr>
          <w:color w:val="000000"/>
          <w:sz w:val="28"/>
        </w:rPr>
        <w:t>административных и других расходов, непосредственно связанных с приобретением (созданием) основных средств и приведением их в рабочее состояние.</w:t>
      </w:r>
    </w:p>
    <w:p w:rsidR="00157A9E" w:rsidRPr="00F12412" w:rsidRDefault="00157A9E" w:rsidP="00157A9E">
      <w:pPr>
        <w:spacing w:line="360" w:lineRule="auto"/>
        <w:ind w:firstLine="709"/>
        <w:jc w:val="both"/>
        <w:rPr>
          <w:color w:val="000000"/>
          <w:sz w:val="28"/>
        </w:rPr>
      </w:pPr>
      <w:r w:rsidRPr="00F12412">
        <w:rPr>
          <w:color w:val="000000"/>
          <w:sz w:val="28"/>
        </w:rPr>
        <w:t>Бесплатно полученные основные средства оцениваются по справедливой стоимости на дату получения.</w:t>
      </w:r>
    </w:p>
    <w:p w:rsidR="00157A9E" w:rsidRPr="00F12412" w:rsidRDefault="00157A9E" w:rsidP="00157A9E">
      <w:pPr>
        <w:pStyle w:val="2"/>
        <w:spacing w:after="0" w:line="360" w:lineRule="auto"/>
        <w:ind w:left="0" w:firstLine="709"/>
        <w:jc w:val="both"/>
        <w:rPr>
          <w:color w:val="000000"/>
          <w:sz w:val="28"/>
        </w:rPr>
      </w:pPr>
      <w:r w:rsidRPr="00F12412">
        <w:rPr>
          <w:color w:val="000000"/>
          <w:sz w:val="28"/>
        </w:rPr>
        <w:t>Первоначальная стоимость объекта основных средств, полученного в результате обмена на приобретенный объект, приравнивается к остаточной стоимости переданного объекта основных средств. Если остаточная стоимость переданного объекта превышает его справедливую стоимость, то первоначальная стоимость объекта основных средств, полученного в обмен на подобный объект, является его справедливой стоимостью.</w:t>
      </w:r>
    </w:p>
    <w:p w:rsidR="00157A9E" w:rsidRPr="00F12412" w:rsidRDefault="00157A9E" w:rsidP="00157A9E">
      <w:pPr>
        <w:spacing w:line="360" w:lineRule="auto"/>
        <w:ind w:firstLine="709"/>
        <w:jc w:val="both"/>
        <w:rPr>
          <w:color w:val="000000"/>
          <w:sz w:val="28"/>
        </w:rPr>
      </w:pPr>
      <w:r w:rsidRPr="00F12412">
        <w:rPr>
          <w:color w:val="000000"/>
          <w:sz w:val="28"/>
        </w:rPr>
        <w:t>Справедливая стоимость</w:t>
      </w:r>
      <w:r w:rsidRPr="00F12412">
        <w:rPr>
          <w:noProof/>
          <w:color w:val="000000"/>
          <w:sz w:val="28"/>
        </w:rPr>
        <w:t xml:space="preserve"> </w:t>
      </w:r>
      <w:r>
        <w:rPr>
          <w:noProof/>
          <w:color w:val="000000"/>
          <w:sz w:val="28"/>
        </w:rPr>
        <w:t>–</w:t>
      </w:r>
      <w:r w:rsidRPr="00F12412">
        <w:rPr>
          <w:color w:val="000000"/>
          <w:sz w:val="28"/>
        </w:rPr>
        <w:t xml:space="preserve"> это сумма, по которой могут быть осуществлены обмен актива или оплата обязательств</w:t>
      </w:r>
      <w:r w:rsidRPr="00F12412">
        <w:rPr>
          <w:noProof/>
          <w:color w:val="000000"/>
          <w:sz w:val="28"/>
        </w:rPr>
        <w:t xml:space="preserve"> </w:t>
      </w:r>
      <w:r w:rsidRPr="00F12412">
        <w:rPr>
          <w:color w:val="000000"/>
          <w:sz w:val="28"/>
        </w:rPr>
        <w:t>результате операций между заинтересованными и независимыми сторонами.</w:t>
      </w:r>
    </w:p>
    <w:p w:rsidR="00157A9E" w:rsidRPr="00F12412" w:rsidRDefault="00157A9E" w:rsidP="00157A9E">
      <w:pPr>
        <w:spacing w:line="360" w:lineRule="auto"/>
        <w:ind w:firstLine="709"/>
        <w:jc w:val="both"/>
        <w:rPr>
          <w:color w:val="000000"/>
          <w:sz w:val="28"/>
        </w:rPr>
      </w:pPr>
      <w:r w:rsidRPr="00F12412">
        <w:rPr>
          <w:color w:val="000000"/>
          <w:sz w:val="28"/>
        </w:rPr>
        <w:t>Разница между справедливой и остаточной стоимостью переданного объекта включается в состав затрат отчетною периода.</w:t>
      </w:r>
    </w:p>
    <w:p w:rsidR="00157A9E" w:rsidRPr="00F12412" w:rsidRDefault="00157A9E" w:rsidP="00157A9E">
      <w:pPr>
        <w:spacing w:line="360" w:lineRule="auto"/>
        <w:ind w:firstLine="709"/>
        <w:jc w:val="both"/>
        <w:rPr>
          <w:color w:val="000000"/>
          <w:sz w:val="28"/>
        </w:rPr>
      </w:pPr>
      <w:r w:rsidRPr="00F12412">
        <w:rPr>
          <w:color w:val="000000"/>
          <w:sz w:val="28"/>
        </w:rPr>
        <w:t>Первоначальная стоимостью объекта основных средств приобретенного в обмен (или частичный обмен) на неподобный объект, равняется справедливой стоимости переданного объекта основных средств, скорректированного на сумму денежных средств или их эквивалентов, которая была передана (получена) в процессе обмена.</w:t>
      </w:r>
    </w:p>
    <w:p w:rsidR="00157A9E" w:rsidRPr="00F12412" w:rsidRDefault="00157A9E" w:rsidP="00157A9E">
      <w:pPr>
        <w:spacing w:line="360" w:lineRule="auto"/>
        <w:ind w:firstLine="709"/>
        <w:jc w:val="both"/>
        <w:rPr>
          <w:color w:val="000000"/>
          <w:sz w:val="28"/>
        </w:rPr>
      </w:pPr>
      <w:r w:rsidRPr="00F12412">
        <w:rPr>
          <w:color w:val="000000"/>
          <w:sz w:val="28"/>
        </w:rPr>
        <w:t xml:space="preserve">Первоначальная стоимость основных средств увеличивается на сумму затрат, связанных с улучшением объекта (модернизацией, достройкой, дооборудованием, реконструкцией </w:t>
      </w:r>
      <w:r>
        <w:rPr>
          <w:color w:val="000000"/>
          <w:sz w:val="28"/>
        </w:rPr>
        <w:t>и т.д.</w:t>
      </w:r>
      <w:r w:rsidRPr="00F12412">
        <w:rPr>
          <w:color w:val="000000"/>
          <w:sz w:val="28"/>
        </w:rPr>
        <w:t>), которые приводят к увеличению будущих экономических выгод, первоначально ожидаемых от его использования. Затраты, произведенные для получения будущих экономических выгод, первоначально ожидаемых от использования объекта основных средств, включаются в состав затрат отчетного периода.</w:t>
      </w:r>
    </w:p>
    <w:p w:rsidR="00157A9E" w:rsidRPr="00F12412" w:rsidRDefault="00157A9E" w:rsidP="00157A9E">
      <w:pPr>
        <w:pStyle w:val="a4"/>
        <w:spacing w:line="360" w:lineRule="auto"/>
        <w:ind w:firstLine="709"/>
        <w:jc w:val="both"/>
        <w:rPr>
          <w:sz w:val="28"/>
          <w:szCs w:val="24"/>
        </w:rPr>
      </w:pPr>
    </w:p>
    <w:p w:rsidR="00157A9E" w:rsidRPr="00F12412" w:rsidRDefault="00157A9E" w:rsidP="00157A9E">
      <w:pPr>
        <w:spacing w:line="360" w:lineRule="auto"/>
        <w:ind w:firstLine="709"/>
        <w:jc w:val="both"/>
        <w:rPr>
          <w:b/>
          <w:bCs/>
          <w:color w:val="000000"/>
          <w:sz w:val="28"/>
        </w:rPr>
      </w:pPr>
      <w:bookmarkStart w:id="0" w:name="_Toc141538303"/>
      <w:r w:rsidRPr="00F12412">
        <w:rPr>
          <w:b/>
          <w:bCs/>
          <w:color w:val="000000"/>
          <w:sz w:val="28"/>
        </w:rPr>
        <w:t>2. Формы первичных документов по учету основных средств</w:t>
      </w:r>
      <w:bookmarkEnd w:id="0"/>
    </w:p>
    <w:p w:rsidR="00157A9E" w:rsidRPr="00F12412" w:rsidRDefault="00157A9E" w:rsidP="00157A9E">
      <w:pPr>
        <w:spacing w:line="360" w:lineRule="auto"/>
        <w:ind w:firstLine="709"/>
        <w:jc w:val="both"/>
        <w:rPr>
          <w:bCs/>
          <w:color w:val="000000"/>
          <w:sz w:val="28"/>
        </w:rPr>
      </w:pPr>
    </w:p>
    <w:p w:rsidR="00157A9E" w:rsidRPr="00F12412" w:rsidRDefault="00157A9E" w:rsidP="00157A9E">
      <w:pPr>
        <w:pStyle w:val="a4"/>
        <w:spacing w:line="360" w:lineRule="auto"/>
        <w:ind w:firstLine="709"/>
        <w:jc w:val="both"/>
        <w:rPr>
          <w:sz w:val="28"/>
          <w:szCs w:val="24"/>
        </w:rPr>
      </w:pPr>
      <w:r w:rsidRPr="00F12412">
        <w:rPr>
          <w:sz w:val="28"/>
          <w:szCs w:val="24"/>
        </w:rPr>
        <w:t xml:space="preserve">Формы первичной документации для учета основных средств утверждены постановлением Госкомстата России от 30 октября </w:t>
      </w:r>
      <w:smartTag w:uri="urn:schemas-microsoft-com:office:smarttags" w:element="metricconverter">
        <w:smartTagPr>
          <w:attr w:name="ProductID" w:val="1997 г"/>
        </w:smartTagPr>
        <w:r w:rsidRPr="00F12412">
          <w:rPr>
            <w:sz w:val="28"/>
            <w:szCs w:val="24"/>
          </w:rPr>
          <w:t>1997</w:t>
        </w:r>
        <w:r>
          <w:rPr>
            <w:sz w:val="28"/>
            <w:szCs w:val="24"/>
          </w:rPr>
          <w:t> </w:t>
        </w:r>
        <w:r w:rsidRPr="00F12412">
          <w:rPr>
            <w:sz w:val="28"/>
            <w:szCs w:val="24"/>
          </w:rPr>
          <w:t>г</w:t>
        </w:r>
      </w:smartTag>
      <w:r w:rsidRPr="00F12412">
        <w:rPr>
          <w:sz w:val="28"/>
          <w:szCs w:val="24"/>
        </w:rPr>
        <w:t xml:space="preserve">. (в редакции от 2 июля </w:t>
      </w:r>
      <w:smartTag w:uri="urn:schemas-microsoft-com:office:smarttags" w:element="metricconverter">
        <w:smartTagPr>
          <w:attr w:name="ProductID" w:val="1999 г"/>
        </w:smartTagPr>
        <w:r w:rsidRPr="00F12412">
          <w:rPr>
            <w:sz w:val="28"/>
            <w:szCs w:val="24"/>
          </w:rPr>
          <w:t>1999</w:t>
        </w:r>
        <w:r>
          <w:rPr>
            <w:sz w:val="28"/>
            <w:szCs w:val="24"/>
          </w:rPr>
          <w:t> </w:t>
        </w:r>
        <w:r w:rsidRPr="00F12412">
          <w:rPr>
            <w:sz w:val="28"/>
            <w:szCs w:val="24"/>
          </w:rPr>
          <w:t>г</w:t>
        </w:r>
      </w:smartTag>
      <w:r w:rsidRPr="00F12412">
        <w:rPr>
          <w:sz w:val="28"/>
          <w:szCs w:val="24"/>
        </w:rPr>
        <w:t xml:space="preserve">.) </w:t>
      </w:r>
      <w:r>
        <w:rPr>
          <w:sz w:val="28"/>
          <w:szCs w:val="24"/>
        </w:rPr>
        <w:t>№</w:t>
      </w:r>
      <w:r w:rsidRPr="00F12412">
        <w:rPr>
          <w:sz w:val="28"/>
          <w:szCs w:val="24"/>
        </w:rPr>
        <w:t>71а. В соответствии с данным постановлением организации обязаны применять следующие первичные учетные документы для оформления операций по движению основных средств:</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(накладную) приемки – передачи основных средств по форме </w:t>
      </w:r>
      <w:r>
        <w:rPr>
          <w:sz w:val="28"/>
          <w:szCs w:val="24"/>
        </w:rPr>
        <w:t>№</w:t>
      </w:r>
      <w:r w:rsidRPr="00F12412">
        <w:rPr>
          <w:sz w:val="28"/>
          <w:szCs w:val="24"/>
        </w:rPr>
        <w:t>ОС</w:t>
      </w:r>
      <w:r>
        <w:rPr>
          <w:sz w:val="28"/>
          <w:szCs w:val="24"/>
        </w:rPr>
        <w:noBreakHyphen/>
      </w:r>
      <w:r w:rsidRPr="00F12412">
        <w:rPr>
          <w:sz w:val="28"/>
          <w:szCs w:val="24"/>
        </w:rPr>
        <w:t>1 – для оформления поступления, выбытия и внутреннего перемещения основных средств;</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приемки – сдачи отремонтированных, реконструируемых и модернизированных объектов по форме </w:t>
      </w:r>
      <w:r>
        <w:rPr>
          <w:sz w:val="28"/>
          <w:szCs w:val="24"/>
        </w:rPr>
        <w:t>№</w:t>
      </w:r>
      <w:r w:rsidRPr="00F12412">
        <w:rPr>
          <w:sz w:val="28"/>
          <w:szCs w:val="24"/>
        </w:rPr>
        <w:t>ОС</w:t>
      </w:r>
      <w:r>
        <w:rPr>
          <w:sz w:val="28"/>
          <w:szCs w:val="24"/>
        </w:rPr>
        <w:noBreakHyphen/>
      </w:r>
      <w:r w:rsidRPr="00F12412">
        <w:rPr>
          <w:sz w:val="28"/>
          <w:szCs w:val="24"/>
        </w:rPr>
        <w:t>3 – для оформления операций по передаче в ремонт и приемке из ремонта основных средств;</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на списание основных средств по форме </w:t>
      </w:r>
      <w:r>
        <w:rPr>
          <w:sz w:val="28"/>
          <w:szCs w:val="24"/>
        </w:rPr>
        <w:t>№</w:t>
      </w:r>
      <w:r w:rsidRPr="00F12412">
        <w:rPr>
          <w:sz w:val="28"/>
          <w:szCs w:val="24"/>
        </w:rPr>
        <w:t>ОС</w:t>
      </w:r>
      <w:r>
        <w:rPr>
          <w:sz w:val="28"/>
          <w:szCs w:val="24"/>
        </w:rPr>
        <w:noBreakHyphen/>
      </w:r>
      <w:r w:rsidRPr="00F12412">
        <w:rPr>
          <w:sz w:val="28"/>
          <w:szCs w:val="24"/>
        </w:rPr>
        <w:t>4 – для оформления операций по ликвидации основных сред</w:t>
      </w:r>
      <w:r w:rsidRPr="00F12412">
        <w:rPr>
          <w:sz w:val="28"/>
          <w:szCs w:val="24"/>
          <w:lang w:val="en-US"/>
        </w:rPr>
        <w:t>c</w:t>
      </w:r>
      <w:r w:rsidRPr="00F12412">
        <w:rPr>
          <w:sz w:val="28"/>
          <w:szCs w:val="24"/>
        </w:rPr>
        <w:t>тв (кроме автотранспорта);</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на списание автотранспортных средств по форме </w:t>
      </w:r>
      <w:r>
        <w:rPr>
          <w:sz w:val="28"/>
          <w:szCs w:val="24"/>
        </w:rPr>
        <w:t>№</w:t>
      </w:r>
      <w:r w:rsidRPr="00F12412">
        <w:rPr>
          <w:sz w:val="28"/>
          <w:szCs w:val="24"/>
        </w:rPr>
        <w:t>ОС</w:t>
      </w:r>
      <w:r>
        <w:rPr>
          <w:sz w:val="28"/>
          <w:szCs w:val="24"/>
        </w:rPr>
        <w:noBreakHyphen/>
      </w:r>
      <w:r w:rsidRPr="00F12412">
        <w:rPr>
          <w:sz w:val="28"/>
          <w:szCs w:val="24"/>
        </w:rPr>
        <w:t>4а – для оформления операций по ликвидации автотранспорта;</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инвентарную карточку учета основных средств по форме </w:t>
      </w:r>
      <w:r>
        <w:rPr>
          <w:sz w:val="28"/>
          <w:szCs w:val="24"/>
        </w:rPr>
        <w:t>№</w:t>
      </w:r>
      <w:r w:rsidRPr="00F12412">
        <w:rPr>
          <w:sz w:val="28"/>
          <w:szCs w:val="24"/>
        </w:rPr>
        <w:t>ОС</w:t>
      </w:r>
      <w:r>
        <w:rPr>
          <w:sz w:val="28"/>
          <w:szCs w:val="24"/>
        </w:rPr>
        <w:noBreakHyphen/>
      </w:r>
      <w:r w:rsidRPr="00F12412">
        <w:rPr>
          <w:sz w:val="28"/>
          <w:szCs w:val="24"/>
        </w:rPr>
        <w:t>6 – для оформления пообъектного учета основных средств;</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о приемке оборудования по форме </w:t>
      </w:r>
      <w:r>
        <w:rPr>
          <w:sz w:val="28"/>
          <w:szCs w:val="24"/>
        </w:rPr>
        <w:t>№</w:t>
      </w:r>
      <w:r w:rsidRPr="00F12412">
        <w:rPr>
          <w:sz w:val="28"/>
          <w:szCs w:val="24"/>
        </w:rPr>
        <w:t>ОС</w:t>
      </w:r>
      <w:r>
        <w:rPr>
          <w:sz w:val="28"/>
          <w:szCs w:val="24"/>
        </w:rPr>
        <w:noBreakHyphen/>
      </w:r>
      <w:r w:rsidRPr="00F12412">
        <w:rPr>
          <w:sz w:val="28"/>
          <w:szCs w:val="24"/>
        </w:rPr>
        <w:t>14 – для оформления принятого на учет оборудования, предназначенного для капитального строительства;</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приемки – передачи оборудования в монтаж по форме </w:t>
      </w:r>
      <w:r>
        <w:rPr>
          <w:sz w:val="28"/>
          <w:szCs w:val="24"/>
        </w:rPr>
        <w:t>№</w:t>
      </w:r>
      <w:r w:rsidRPr="00F12412">
        <w:rPr>
          <w:sz w:val="28"/>
          <w:szCs w:val="24"/>
        </w:rPr>
        <w:t>ОС</w:t>
      </w:r>
      <w:r>
        <w:rPr>
          <w:sz w:val="28"/>
          <w:szCs w:val="24"/>
        </w:rPr>
        <w:noBreakHyphen/>
      </w:r>
      <w:r w:rsidRPr="00F12412">
        <w:rPr>
          <w:sz w:val="28"/>
          <w:szCs w:val="24"/>
        </w:rPr>
        <w:t>15 – для оформления операций по сдаче оборудования, требующего монтажа, строительным организациям;</w:t>
      </w:r>
    </w:p>
    <w:p w:rsidR="00157A9E" w:rsidRPr="00F12412" w:rsidRDefault="00157A9E" w:rsidP="00157A9E">
      <w:pPr>
        <w:pStyle w:val="a4"/>
        <w:numPr>
          <w:ilvl w:val="0"/>
          <w:numId w:val="15"/>
        </w:numPr>
        <w:tabs>
          <w:tab w:val="clear" w:pos="851"/>
          <w:tab w:val="left" w:pos="969"/>
        </w:tabs>
        <w:overflowPunct/>
        <w:autoSpaceDE/>
        <w:autoSpaceDN/>
        <w:adjustRightInd/>
        <w:spacing w:line="360" w:lineRule="auto"/>
        <w:ind w:left="0" w:firstLine="709"/>
        <w:jc w:val="both"/>
        <w:textAlignment w:val="auto"/>
        <w:rPr>
          <w:sz w:val="28"/>
          <w:szCs w:val="24"/>
        </w:rPr>
      </w:pPr>
      <w:r w:rsidRPr="00F12412">
        <w:rPr>
          <w:sz w:val="28"/>
          <w:szCs w:val="24"/>
        </w:rPr>
        <w:t xml:space="preserve">акт о выявленных дефектах оборудования по форме </w:t>
      </w:r>
      <w:r>
        <w:rPr>
          <w:sz w:val="28"/>
          <w:szCs w:val="24"/>
        </w:rPr>
        <w:t>№</w:t>
      </w:r>
      <w:r w:rsidRPr="00F12412">
        <w:rPr>
          <w:sz w:val="28"/>
          <w:szCs w:val="24"/>
        </w:rPr>
        <w:t>ОС</w:t>
      </w:r>
      <w:r>
        <w:rPr>
          <w:sz w:val="28"/>
          <w:szCs w:val="24"/>
        </w:rPr>
        <w:noBreakHyphen/>
      </w:r>
      <w:r w:rsidRPr="00F12412">
        <w:rPr>
          <w:sz w:val="28"/>
          <w:szCs w:val="24"/>
        </w:rPr>
        <w:t>16 – для оформления приемки оборудования, по которому необходимо составлять рекламацию поставщику.</w:t>
      </w:r>
    </w:p>
    <w:p w:rsidR="00157A9E" w:rsidRPr="00F12412" w:rsidRDefault="00157A9E" w:rsidP="00157A9E">
      <w:pPr>
        <w:pStyle w:val="a4"/>
        <w:spacing w:line="360" w:lineRule="auto"/>
        <w:ind w:firstLine="709"/>
        <w:jc w:val="both"/>
        <w:rPr>
          <w:sz w:val="28"/>
          <w:szCs w:val="24"/>
        </w:rPr>
      </w:pPr>
      <w:r w:rsidRPr="00F12412">
        <w:rPr>
          <w:sz w:val="28"/>
          <w:szCs w:val="24"/>
        </w:rPr>
        <w:t>На каждый объект основных средств должна вестись карточка учета с подробной характеристикой. В организациях, имеющих небольшое число объектов основных средств, разрешается вести учет в инвентарной книге с указанием необходимых сведений об объекте. За каждым объектом закрепляется ответственное лицо.</w:t>
      </w:r>
    </w:p>
    <w:p w:rsidR="00157A9E" w:rsidRPr="00F12412" w:rsidRDefault="00157A9E" w:rsidP="00157A9E">
      <w:pPr>
        <w:spacing w:line="360" w:lineRule="auto"/>
        <w:ind w:firstLine="709"/>
        <w:jc w:val="both"/>
        <w:rPr>
          <w:b/>
          <w:color w:val="000000"/>
          <w:sz w:val="28"/>
        </w:rPr>
      </w:pPr>
      <w:bookmarkStart w:id="1" w:name="_Toc141538304"/>
      <w:r>
        <w:rPr>
          <w:b/>
          <w:color w:val="000000"/>
          <w:sz w:val="28"/>
        </w:rPr>
        <w:br w:type="page"/>
      </w:r>
      <w:r w:rsidRPr="00F12412">
        <w:rPr>
          <w:b/>
          <w:color w:val="000000"/>
          <w:sz w:val="28"/>
        </w:rPr>
        <w:t>3. Синтетический и аналитический учет основных средств</w:t>
      </w:r>
      <w:bookmarkEnd w:id="1"/>
    </w:p>
    <w:p w:rsidR="00157A9E" w:rsidRPr="00F12412" w:rsidRDefault="00157A9E" w:rsidP="00157A9E">
      <w:pPr>
        <w:spacing w:line="360" w:lineRule="auto"/>
        <w:ind w:firstLine="709"/>
        <w:jc w:val="both"/>
        <w:rPr>
          <w:color w:val="000000"/>
          <w:sz w:val="28"/>
          <w:szCs w:val="20"/>
        </w:rPr>
      </w:pPr>
    </w:p>
    <w:p w:rsidR="00157A9E" w:rsidRPr="00F12412" w:rsidRDefault="00157A9E" w:rsidP="00157A9E">
      <w:pPr>
        <w:spacing w:line="360" w:lineRule="auto"/>
        <w:ind w:firstLine="709"/>
        <w:jc w:val="both"/>
        <w:rPr>
          <w:color w:val="000000"/>
          <w:sz w:val="28"/>
        </w:rPr>
      </w:pPr>
      <w:r w:rsidRPr="00F12412">
        <w:rPr>
          <w:color w:val="000000"/>
          <w:sz w:val="28"/>
        </w:rPr>
        <w:t>Синтетический учет основных средств ведется на следующих счетах:</w:t>
      </w:r>
    </w:p>
    <w:tbl>
      <w:tblPr>
        <w:tblW w:w="4735" w:type="pct"/>
        <w:tblInd w:w="222" w:type="dxa"/>
        <w:tblLook w:val="0000" w:firstRow="0" w:lastRow="0" w:firstColumn="0" w:lastColumn="0" w:noHBand="0" w:noVBand="0"/>
      </w:tblPr>
      <w:tblGrid>
        <w:gridCol w:w="684"/>
        <w:gridCol w:w="3223"/>
        <w:gridCol w:w="1622"/>
        <w:gridCol w:w="3535"/>
      </w:tblGrid>
      <w:tr w:rsidR="00157A9E" w:rsidRPr="00F12412" w:rsidTr="00157A9E">
        <w:trPr>
          <w:cantSplit/>
          <w:trHeight w:val="161"/>
        </w:trPr>
        <w:tc>
          <w:tcPr>
            <w:tcW w:w="377"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 счета</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Название счета</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r>
              <w:rPr>
                <w:color w:val="000000"/>
                <w:sz w:val="20"/>
                <w:szCs w:val="20"/>
                <w:lang w:val="en-US"/>
              </w:rPr>
              <w:t xml:space="preserve"> / </w:t>
            </w:r>
            <w:r w:rsidRPr="00F12412">
              <w:rPr>
                <w:color w:val="000000"/>
                <w:sz w:val="20"/>
                <w:szCs w:val="20"/>
              </w:rPr>
              <w:t>Пассив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Рекомендуемая аналитика</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01</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Основные средства</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каждому основному средству</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02</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Амортизация основных средств</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Пассив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каждому основному средству</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03</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Долгосрочно арендуемые основные средства</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каждому основному средству</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07</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Оборудование к установке</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каждому основному средству</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bCs/>
                <w:iCs/>
                <w:color w:val="000000"/>
                <w:sz w:val="20"/>
                <w:szCs w:val="20"/>
              </w:rPr>
            </w:pPr>
            <w:r w:rsidRPr="00F12412">
              <w:rPr>
                <w:bCs/>
                <w:iCs/>
                <w:color w:val="000000"/>
                <w:sz w:val="20"/>
                <w:szCs w:val="20"/>
              </w:rPr>
              <w:t>08</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Вложения во внеоборотные активы</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p>
        </w:tc>
        <w:tc>
          <w:tcPr>
            <w:tcW w:w="1950" w:type="pct"/>
          </w:tcPr>
          <w:p w:rsidR="00157A9E" w:rsidRPr="00F12412" w:rsidRDefault="00157A9E" w:rsidP="00157A9E">
            <w:pPr>
              <w:pStyle w:val="a7"/>
              <w:spacing w:before="0" w:beforeAutospacing="0" w:after="0" w:afterAutospacing="0" w:line="360" w:lineRule="auto"/>
              <w:jc w:val="both"/>
              <w:rPr>
                <w:iCs/>
                <w:color w:val="000000"/>
                <w:sz w:val="20"/>
                <w:szCs w:val="20"/>
              </w:rPr>
            </w:pPr>
            <w:r w:rsidRPr="00F12412">
              <w:rPr>
                <w:color w:val="000000"/>
                <w:sz w:val="20"/>
                <w:szCs w:val="20"/>
              </w:rPr>
              <w:t xml:space="preserve">По видам вложений и объектам в которые осуществлены </w:t>
            </w:r>
            <w:r w:rsidRPr="00F12412">
              <w:rPr>
                <w:iCs/>
                <w:color w:val="000000"/>
                <w:sz w:val="20"/>
                <w:szCs w:val="20"/>
              </w:rPr>
              <w:t xml:space="preserve">эти </w:t>
            </w:r>
            <w:r w:rsidRPr="00F12412">
              <w:rPr>
                <w:color w:val="000000"/>
                <w:sz w:val="20"/>
                <w:szCs w:val="20"/>
              </w:rPr>
              <w:t>вложения</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19/1</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НДС поступивших основных средств</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каждому основному средству</w:t>
            </w:r>
          </w:p>
        </w:tc>
      </w:tr>
      <w:tr w:rsidR="00157A9E" w:rsidRPr="00F12412" w:rsidTr="00157A9E">
        <w:trPr>
          <w:cantSplit/>
          <w:trHeight w:val="567"/>
        </w:trPr>
        <w:tc>
          <w:tcPr>
            <w:tcW w:w="377" w:type="pct"/>
          </w:tcPr>
          <w:p w:rsidR="00157A9E" w:rsidRPr="00F12412" w:rsidRDefault="00157A9E" w:rsidP="00157A9E">
            <w:pPr>
              <w:spacing w:line="360" w:lineRule="auto"/>
              <w:jc w:val="both"/>
              <w:rPr>
                <w:color w:val="000000"/>
                <w:sz w:val="20"/>
                <w:szCs w:val="20"/>
              </w:rPr>
            </w:pPr>
            <w:r w:rsidRPr="00F12412">
              <w:rPr>
                <w:color w:val="000000"/>
                <w:sz w:val="20"/>
                <w:szCs w:val="20"/>
              </w:rPr>
              <w:t>91</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Прочие доходы и расходы</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Актив</w:t>
            </w:r>
            <w:r>
              <w:rPr>
                <w:color w:val="000000"/>
                <w:sz w:val="20"/>
                <w:szCs w:val="20"/>
              </w:rPr>
              <w:t xml:space="preserve"> / </w:t>
            </w:r>
            <w:r w:rsidRPr="00F12412">
              <w:rPr>
                <w:color w:val="000000"/>
                <w:sz w:val="20"/>
                <w:szCs w:val="20"/>
              </w:rPr>
              <w:t>Пассив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каждому основному средству</w:t>
            </w:r>
          </w:p>
        </w:tc>
      </w:tr>
      <w:tr w:rsidR="00157A9E" w:rsidRPr="00F12412" w:rsidTr="00157A9E">
        <w:trPr>
          <w:cantSplit/>
          <w:trHeight w:val="567"/>
        </w:trPr>
        <w:tc>
          <w:tcPr>
            <w:tcW w:w="377" w:type="pct"/>
          </w:tcPr>
          <w:p w:rsidR="00157A9E" w:rsidRPr="00F12412" w:rsidRDefault="00157A9E" w:rsidP="00157A9E">
            <w:pPr>
              <w:pStyle w:val="a7"/>
              <w:spacing w:before="0" w:beforeAutospacing="0" w:after="0" w:afterAutospacing="0" w:line="360" w:lineRule="auto"/>
              <w:jc w:val="both"/>
              <w:rPr>
                <w:bCs/>
                <w:iCs/>
                <w:color w:val="000000"/>
                <w:sz w:val="20"/>
                <w:szCs w:val="20"/>
              </w:rPr>
            </w:pPr>
            <w:r w:rsidRPr="00F12412">
              <w:rPr>
                <w:bCs/>
                <w:iCs/>
                <w:color w:val="000000"/>
                <w:sz w:val="20"/>
                <w:szCs w:val="20"/>
              </w:rPr>
              <w:t>96</w:t>
            </w:r>
          </w:p>
        </w:tc>
        <w:tc>
          <w:tcPr>
            <w:tcW w:w="177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Резервы предстоящих расходов</w:t>
            </w:r>
          </w:p>
        </w:tc>
        <w:tc>
          <w:tcPr>
            <w:tcW w:w="895"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Пассив</w:t>
            </w:r>
          </w:p>
        </w:tc>
        <w:tc>
          <w:tcPr>
            <w:tcW w:w="1950"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По видам резервов</w:t>
            </w:r>
          </w:p>
        </w:tc>
      </w:tr>
    </w:tbl>
    <w:p w:rsidR="00157A9E" w:rsidRPr="00F12412" w:rsidRDefault="00157A9E" w:rsidP="00157A9E">
      <w:pPr>
        <w:pStyle w:val="a7"/>
        <w:spacing w:before="0" w:beforeAutospacing="0" w:after="0" w:afterAutospacing="0" w:line="360" w:lineRule="auto"/>
        <w:ind w:firstLine="709"/>
        <w:jc w:val="both"/>
        <w:rPr>
          <w:bCs/>
          <w:iCs/>
          <w:color w:val="000000"/>
          <w:sz w:val="28"/>
        </w:rPr>
      </w:pP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bCs/>
          <w:iCs/>
          <w:color w:val="000000"/>
          <w:sz w:val="28"/>
          <w:u w:val="single"/>
        </w:rPr>
        <w:t>Счет 01</w:t>
      </w:r>
      <w:r w:rsidRPr="00F12412">
        <w:rPr>
          <w:bCs/>
          <w:iCs/>
          <w:color w:val="000000"/>
          <w:sz w:val="28"/>
        </w:rPr>
        <w:t xml:space="preserve"> «Основные средства»</w:t>
      </w:r>
      <w:r w:rsidRPr="00F12412">
        <w:rPr>
          <w:b/>
          <w:bCs/>
          <w:i/>
          <w:iCs/>
          <w:color w:val="000000"/>
          <w:sz w:val="28"/>
        </w:rPr>
        <w:t xml:space="preserve"> </w:t>
      </w:r>
      <w:r w:rsidRPr="00F12412">
        <w:rPr>
          <w:color w:val="000000"/>
          <w:sz w:val="28"/>
        </w:rPr>
        <w:t>предназначен для обобщения информации о наличии и движении основных средств организации, находящихся в эксплуатации, запасе, на консервации, в аренде, доверительном управлении.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Основные средства принимаются к бухгалтерскому учету по счету 01 «Основные средства» по первоначальной стоимости. Объект основных средств, находящийся в собственности двух иди нескольких организаций, отражается каждой организацией на счете 01 «Основные средства» в соответствующей доле.</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 xml:space="preserve">Принятие к бухгалтерскому учету основных средств, а также изменение первоначальной стоимости их при достройке, дооборудовании </w:t>
      </w:r>
      <w:r w:rsidRPr="00F12412">
        <w:rPr>
          <w:color w:val="000000"/>
          <w:sz w:val="28"/>
        </w:rPr>
        <w:br/>
        <w:t xml:space="preserve">и реконструкции отражается по дебету счета 01 «Основные средства» </w:t>
      </w:r>
      <w:r w:rsidRPr="00F12412">
        <w:rPr>
          <w:color w:val="000000"/>
          <w:sz w:val="28"/>
        </w:rPr>
        <w:br/>
        <w:t>в корреспонденции со счетом 08 «Вложения во внеоборотные активы».</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Изменение первоначальной стоимости при переоценке соответствующих объектов отражается по счету 01 «Основные средства» в корреспонденции со счетом 83 «Добавочный капитал».</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Для учета выбытия объектов основных средств (продажи, списания, частичной ликвидации, передачи безвозмездно и др.) к счету 01 «Основные средства» может открываться субсчет «Выбытие основных средств».</w:t>
      </w:r>
      <w:r>
        <w:rPr>
          <w:color w:val="000000"/>
          <w:sz w:val="28"/>
        </w:rPr>
        <w:t xml:space="preserve"> </w:t>
      </w:r>
      <w:r w:rsidRPr="00F12412">
        <w:rPr>
          <w:color w:val="000000"/>
          <w:sz w:val="28"/>
        </w:rPr>
        <w:t xml:space="preserve">В дебет этого субсчета переносится стоимость выбывающего объекта, а в кредит </w:t>
      </w:r>
      <w:r>
        <w:rPr>
          <w:color w:val="000000"/>
          <w:sz w:val="28"/>
        </w:rPr>
        <w:t>–</w:t>
      </w:r>
      <w:r w:rsidRPr="00F12412">
        <w:rPr>
          <w:color w:val="000000"/>
          <w:sz w:val="28"/>
        </w:rPr>
        <w:t xml:space="preserve"> сумма накопленной амортизации. По окончании процедуры выбытия остаточная стоимость объекта списывается со счета 01 «Основные средства» на счет 91 «Прочие доходы и расходы».</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Аналитический учет по счету 01 «Основные средства» ведется по отдельным инвентарным объектам основных средств. При этом 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 (по видам, местам нахождения и т</w:t>
      </w:r>
      <w:r>
        <w:rPr>
          <w:color w:val="000000"/>
          <w:sz w:val="28"/>
        </w:rPr>
        <w:t>.</w:t>
      </w:r>
      <w:r w:rsidRPr="00F12412">
        <w:rPr>
          <w:color w:val="000000"/>
          <w:sz w:val="28"/>
        </w:rPr>
        <w:t>д.).</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bCs/>
          <w:iCs/>
          <w:color w:val="000000"/>
          <w:sz w:val="28"/>
          <w:u w:val="single"/>
        </w:rPr>
        <w:t>Счет 08</w:t>
      </w:r>
      <w:r w:rsidRPr="00F12412">
        <w:rPr>
          <w:bCs/>
          <w:iCs/>
          <w:color w:val="000000"/>
          <w:sz w:val="28"/>
        </w:rPr>
        <w:t xml:space="preserve"> «Вложения во внеоборотные активы»</w:t>
      </w:r>
      <w:r w:rsidRPr="00F12412">
        <w:rPr>
          <w:i/>
          <w:iCs/>
          <w:color w:val="000000"/>
          <w:sz w:val="28"/>
        </w:rPr>
        <w:t xml:space="preserve"> </w:t>
      </w:r>
      <w:r w:rsidRPr="00F12412">
        <w:rPr>
          <w:color w:val="000000"/>
          <w:sz w:val="28"/>
        </w:rPr>
        <w:t>предназначен для обобщения информации о затратах организации в объекты, которые впоследствии будут приняты к бухгалтерскому учету в качестве основных средств, земельных участков и объектов природопользования, нематериальных активов, а также о затратах организации по формированию основного стада продуктивного м рабочего скота (кроме птицы, пушных зверей, кроликов, семей пчел, служебных собак, подопытных животных, которые учитываются в составе средств в обороте).</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К счету 08 «Вложения во внеоборотные активы» могут быть открыты субсчета:</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1 «Приобретение земельных участков»,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2 «Приобретение объектов природопользования»,</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3 «Строительство объектов основных средств»,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4 «Приобретение отдельных объектов основных средств»,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5 «Приобретение нематериальных активов»,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6 «Перевод молодняка животных в основное стадо»,</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08</w:t>
      </w:r>
      <w:r>
        <w:rPr>
          <w:color w:val="000000"/>
          <w:sz w:val="28"/>
        </w:rPr>
        <w:t>–</w:t>
      </w:r>
      <w:r w:rsidRPr="00F12412">
        <w:rPr>
          <w:color w:val="000000"/>
          <w:sz w:val="28"/>
        </w:rPr>
        <w:t>7 «Приобретение взрослых животных» и др.</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На субсчете 08</w:t>
      </w:r>
      <w:r>
        <w:rPr>
          <w:color w:val="000000"/>
          <w:sz w:val="28"/>
        </w:rPr>
        <w:t>–</w:t>
      </w:r>
      <w:r w:rsidRPr="00F12412">
        <w:rPr>
          <w:color w:val="000000"/>
          <w:sz w:val="28"/>
        </w:rPr>
        <w:t>3 «Строительство объектов основных средств» учитываются затраты по возведению зданий и сооружений, монтажу оборудования, стоимость переданного в монтаж оборудования и другие расходы, предусмотренные сметами сметно-финансовыми расчетами и титульными списками на капитальное строительство (независимо от того, осуществляется это строительство подрядным или хозяйственным способом).</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На субсчете 08</w:t>
      </w:r>
      <w:r>
        <w:rPr>
          <w:color w:val="000000"/>
          <w:sz w:val="28"/>
        </w:rPr>
        <w:t>–</w:t>
      </w:r>
      <w:r w:rsidRPr="00F12412">
        <w:rPr>
          <w:color w:val="000000"/>
          <w:sz w:val="28"/>
        </w:rPr>
        <w:t>4 «Приобретение отдельных объектов основных средств» учитываются затраты по приобретению оборудования, машин, инструмента, инвентаря в других объектов основных средств, не требующих монтажа.</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По дебету счета 08 «Вложения но внеоборотные активы» отражаются фактические затраты застройщика, включаемые в первоначальную стоимость объектов основных средств, нематериальных активов и других соответствующих активов.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Сформированная первоначальная стоимость объектов основных средств, нематериальных активов и др. принятых в эксплуатацию и оформленных в установленном порядке, списывается со счета 08 «Вложения во внеоборотные активы» в дебет счетов 01 «Основные средства», 03 «Доходные вложения в материальные ценности».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Сальдо но счету 08 «Вложения во внеоборотные активы» отражает величину вложений организации в незавершенное строительство, незаконченные операции приобретения основных средств, нематериальных в других внеоборотных активов, а также формирования основного стада.</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При продаже, передаче безвозмездно и др. вложений, учитываемых на счете 08 «Вложения во внеоборотвые активы», их стоимость списывается в дебет счета 91 «Прочие доходы и расходы».</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 xml:space="preserve">Аналитический учет по счету 08 «Вложения во внеоборотные активы» ведется по затратам, связанным со строительством и приобретением основных средств, </w:t>
      </w:r>
      <w:r>
        <w:rPr>
          <w:color w:val="000000"/>
          <w:sz w:val="28"/>
        </w:rPr>
        <w:t>–</w:t>
      </w:r>
      <w:r w:rsidRPr="00F12412">
        <w:rPr>
          <w:color w:val="000000"/>
          <w:sz w:val="28"/>
        </w:rPr>
        <w:t xml:space="preserve"> по каждому строящемуся или приобретаемому объекту основных средств. При этом построение аналитического учета должно обеспечить возможность получения данных о затратах на: строительные работы и реконструкцию; буровые работы; монтаж оборудования; оборудование, требующее монтажа; оборудование, не требующее монтажа, а также на инструменты и инвентарь, предусмотренные сметами на капитальное строительство; проектно-изыскательские работы; прочие затраты по капитальным вложениям.</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bCs/>
          <w:iCs/>
          <w:color w:val="000000"/>
          <w:sz w:val="28"/>
          <w:u w:val="single"/>
        </w:rPr>
        <w:t xml:space="preserve">Счет </w:t>
      </w:r>
      <w:r w:rsidRPr="00F12412">
        <w:rPr>
          <w:color w:val="000000"/>
          <w:sz w:val="28"/>
          <w:u w:val="single"/>
        </w:rPr>
        <w:t>07</w:t>
      </w:r>
      <w:r w:rsidRPr="00F12412">
        <w:rPr>
          <w:color w:val="000000"/>
          <w:sz w:val="28"/>
        </w:rPr>
        <w:t xml:space="preserve"> </w:t>
      </w:r>
      <w:r w:rsidRPr="00F12412">
        <w:rPr>
          <w:bCs/>
          <w:iCs/>
          <w:color w:val="000000"/>
          <w:sz w:val="28"/>
        </w:rPr>
        <w:t>«Оборудование к установке»</w:t>
      </w:r>
      <w:r w:rsidRPr="00F12412">
        <w:rPr>
          <w:b/>
          <w:bCs/>
          <w:i/>
          <w:iCs/>
          <w:color w:val="000000"/>
          <w:sz w:val="28"/>
        </w:rPr>
        <w:t xml:space="preserve"> </w:t>
      </w:r>
      <w:r w:rsidRPr="00F12412">
        <w:rPr>
          <w:color w:val="000000"/>
          <w:sz w:val="28"/>
        </w:rPr>
        <w:t>предназначен для обобщения информации о наличии и движении технологического, энергетического и производственного оборудования (включая оборудование для мастерских, опытных установок и лабораторий), требующего монтажа и предназначенного для установки в строящихся (реконструируемых) объектах. Этот счет используется организациями-застройщиками.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К оборудованию, требующему монтажа, также относится оборудование, вводимое в действие только после сборки его частей и прикрепления к фундаменту или опорам, к полу, междуэтажным перекрытиям и прочим несущим конструкциям зданий и сооружений, а также комплекты запасных частей такого оборудования. В состав этого оборудования включаются контрольно-измерительная аппаратура или другие приборы, предназначенные для монтажа в составе устанавливаемого оборудования.</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На счете 07 «Оборудование к установке» не учитывается оборудование, не требующее монтажа: транспортные средства, свободно стоящие станки, строительные механизмы, сельскохозяйственные машины, производственный инструмент, измерительные и другие приборы, производственный инвентарь и др. Затраты на приобретение оборудования, не требующего монтажа, отражаются непосредственно на счете 08 «Вложения во внеоборотные активы» по мере поступления их на склад или в другое место хранения.</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Оборудование к установке принимается к бухгалтерскому учету по дебету счета 07 «Оборудование к установке» по фактической себестоимости приобретения, складывающейся из стоимости по ценам приобретения и расходов по приобретению и доставке этих ценностей на склады организации.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Приобретение оборудования за плату у других организаций и лиц отражается по дебету счета 07 «Оборудование к установке» в корреспонденции со счетом 60 «Расчеты с поставщиками и подрядчиками» или др.</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Принятие к бухгалтерскому учету оборудования, внесенного учредителями в счет их вкладов в уставный (складочный) капитал организации, отражается по дебету счета 07 «Оборудование к установке» и кредиту счета 75 «Расчеты с учредителями».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Поступление оборудования к установке может быть отражено с использованием счета 15 «Заготовление и приобретение материальных ценностей» или без использования его в порядке, аналогичном порядку учета соответствующих операций с материалами.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 xml:space="preserve">Стоимость оборудования, сданного в монтаж, списывается со счета 07 «Оборудование к установке» в дебет счета 08 «Вложения во внеоборотные активы». При этом завезенное на строительную площадку оборудование, требующее монтажа, подрядчик принимает на забалансовый учет по счету 005 «Оборудование, принятое для монтажа». Стоимость этого оборудования или его частей, сданных </w:t>
      </w:r>
      <w:r>
        <w:rPr>
          <w:color w:val="000000"/>
          <w:sz w:val="28"/>
        </w:rPr>
        <w:t>и</w:t>
      </w:r>
      <w:r w:rsidRPr="00F12412">
        <w:rPr>
          <w:color w:val="000000"/>
          <w:sz w:val="28"/>
        </w:rPr>
        <w:t xml:space="preserve"> монтаж, подрядчик снимает с забалансового учета по счету 005 «Оборудование, принятое для монтажа». Стоимость оборудования, переданного подрядчику, монтаж и установка которого на постоянном месте эксплуатации фактически не начаты, не снимается с учета у застройщика.</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При продаже, списании, передаче безвозмездно и др. оборудования к установке его стоимость списывается в дебет счета 91 «Прочие доходы и расходы».</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Аналитический учет по счету 07 «Оборудование к установке» ведется по местам хранения оборудования и отдельным его наименованиям (видам, маркам и т</w:t>
      </w:r>
      <w:r>
        <w:rPr>
          <w:color w:val="000000"/>
          <w:sz w:val="28"/>
        </w:rPr>
        <w:t>.</w:t>
      </w:r>
      <w:r w:rsidRPr="00F12412">
        <w:rPr>
          <w:color w:val="000000"/>
          <w:sz w:val="28"/>
        </w:rPr>
        <w:t>д.).</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iCs/>
          <w:color w:val="000000"/>
          <w:sz w:val="28"/>
          <w:u w:val="single"/>
        </w:rPr>
        <w:t>Счет 02</w:t>
      </w:r>
      <w:r w:rsidRPr="00F12412">
        <w:rPr>
          <w:iCs/>
          <w:color w:val="000000"/>
          <w:sz w:val="28"/>
        </w:rPr>
        <w:t xml:space="preserve"> «Амортизация основных средств»</w:t>
      </w:r>
      <w:r w:rsidRPr="00F12412">
        <w:rPr>
          <w:i/>
          <w:iCs/>
          <w:color w:val="000000"/>
          <w:sz w:val="28"/>
        </w:rPr>
        <w:t xml:space="preserve"> </w:t>
      </w:r>
      <w:r w:rsidRPr="00F12412">
        <w:rPr>
          <w:color w:val="000000"/>
          <w:sz w:val="28"/>
        </w:rPr>
        <w:t>предназначен для обобщения информации об амортизации, накопленной за время эксплуатации объектов основных средств.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Начисленная сумма амортизации основных средств отражается в бухгалтерском учете го кредиту счета 02 «Амортизация основных средств» в корреспонденции со счетами учета затрат на производство (расходов на продажу). Организация-арендодатель отражает начисленную сумму амортизации по основным средствам, сданным в аренду, по кредиту счета 02 «Амортизация основных средств» и дебету счета 91 «Прочие доходы и расходы» (если арендная плата формирует операционные доходы).</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При выбытии (продаже, списании, частичной ликвидации, передаче безвозмездно и др.) объектов основных средств сумма начисленной но ним амортизации списывается со счета 02 «Амортизация основных средств» в кредит счета 01 «Основные средства» (субсчет «Выбытие основных средств»). Аналогичная запись производится при списании суммы начисленной амортизации по недостающим или полностью испорченным основным средствам.</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Аналитический учет по счету 02 «Амортизация основных средство» ведется по отдельным инвентарным объектам основных средств. При этом построение аналитического учета должно обеспечивать возможность получения данных об амортизации основных средств, необходимых для управления организацией и составления бухгалтерской отчетности.</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iCs/>
          <w:color w:val="000000"/>
          <w:sz w:val="28"/>
          <w:u w:val="single"/>
        </w:rPr>
        <w:t xml:space="preserve">Счет </w:t>
      </w:r>
      <w:r w:rsidRPr="00F12412">
        <w:rPr>
          <w:bCs/>
          <w:iCs/>
          <w:color w:val="000000"/>
          <w:sz w:val="28"/>
          <w:u w:val="single"/>
        </w:rPr>
        <w:t>03</w:t>
      </w:r>
      <w:r w:rsidRPr="00F12412">
        <w:rPr>
          <w:b/>
          <w:bCs/>
          <w:iCs/>
          <w:color w:val="000000"/>
          <w:sz w:val="28"/>
        </w:rPr>
        <w:t xml:space="preserve"> </w:t>
      </w:r>
      <w:r w:rsidRPr="00F12412">
        <w:rPr>
          <w:bCs/>
          <w:iCs/>
          <w:color w:val="000000"/>
          <w:sz w:val="28"/>
        </w:rPr>
        <w:t>«Д</w:t>
      </w:r>
      <w:r w:rsidRPr="00F12412">
        <w:rPr>
          <w:iCs/>
          <w:color w:val="000000"/>
          <w:sz w:val="28"/>
        </w:rPr>
        <w:t>оходные вложения в материальные ценности»</w:t>
      </w:r>
      <w:r w:rsidRPr="00F12412">
        <w:rPr>
          <w:i/>
          <w:iCs/>
          <w:color w:val="000000"/>
          <w:sz w:val="28"/>
        </w:rPr>
        <w:t xml:space="preserve"> </w:t>
      </w:r>
      <w:r w:rsidRPr="00F12412">
        <w:rPr>
          <w:color w:val="000000"/>
          <w:sz w:val="28"/>
        </w:rPr>
        <w:t>предназначен для обобщения информации о наличии и движении вложений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Аналитический учет по счету 03 «Доходные вложения в материальные ценности» ведется по видам материальных ценностей, арендаторам и отдельным объектам материальных ценностей.</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iCs/>
          <w:color w:val="000000"/>
          <w:sz w:val="28"/>
          <w:u w:val="single"/>
        </w:rPr>
        <w:t xml:space="preserve">Счет </w:t>
      </w:r>
      <w:r w:rsidRPr="00F12412">
        <w:rPr>
          <w:bCs/>
          <w:iCs/>
          <w:color w:val="000000"/>
          <w:sz w:val="28"/>
          <w:u w:val="single"/>
        </w:rPr>
        <w:t>91</w:t>
      </w:r>
      <w:r w:rsidRPr="00F12412">
        <w:rPr>
          <w:bCs/>
          <w:iCs/>
          <w:color w:val="000000"/>
          <w:sz w:val="28"/>
        </w:rPr>
        <w:t xml:space="preserve"> «Прочие доходы </w:t>
      </w:r>
      <w:r w:rsidRPr="00F12412">
        <w:rPr>
          <w:color w:val="000000"/>
          <w:sz w:val="28"/>
        </w:rPr>
        <w:t xml:space="preserve">и </w:t>
      </w:r>
      <w:r w:rsidRPr="00F12412">
        <w:rPr>
          <w:bCs/>
          <w:iCs/>
          <w:color w:val="000000"/>
          <w:sz w:val="28"/>
        </w:rPr>
        <w:t>расходы»</w:t>
      </w:r>
      <w:r w:rsidRPr="00F12412">
        <w:rPr>
          <w:b/>
          <w:bCs/>
          <w:i/>
          <w:iCs/>
          <w:color w:val="000000"/>
          <w:sz w:val="28"/>
        </w:rPr>
        <w:t xml:space="preserve"> </w:t>
      </w:r>
      <w:r w:rsidRPr="00F12412">
        <w:rPr>
          <w:color w:val="000000"/>
          <w:sz w:val="28"/>
        </w:rPr>
        <w:t>предназначен для обобщения информации о прочих доходах и расходах (операционных, внереализационных) отчетного периода, кроме чрезвычайных доходов и расходов.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По кредиту счета 91 «Прочие доходы и расходы» в течение отчетного периода находят отражение:</w:t>
      </w:r>
    </w:p>
    <w:p w:rsidR="00157A9E" w:rsidRPr="00F12412" w:rsidRDefault="00157A9E" w:rsidP="00157A9E">
      <w:pPr>
        <w:pStyle w:val="a7"/>
        <w:numPr>
          <w:ilvl w:val="0"/>
          <w:numId w:val="20"/>
        </w:numPr>
        <w:tabs>
          <w:tab w:val="clear" w:pos="851"/>
        </w:tabs>
        <w:spacing w:before="0" w:beforeAutospacing="0" w:after="0" w:afterAutospacing="0" w:line="360" w:lineRule="auto"/>
        <w:ind w:left="0" w:firstLine="709"/>
        <w:jc w:val="both"/>
        <w:rPr>
          <w:color w:val="000000"/>
          <w:sz w:val="28"/>
        </w:rPr>
      </w:pPr>
      <w:r w:rsidRPr="00F12412">
        <w:rPr>
          <w:color w:val="000000"/>
          <w:sz w:val="28"/>
        </w:rPr>
        <w:t>поступления, связанные с предоставлением за плату во временное пользование (временное владение и пользование) активов организации, в корреспонденции со счетами учета расчетов или денежных средств;</w:t>
      </w:r>
    </w:p>
    <w:p w:rsidR="00157A9E" w:rsidRPr="00F12412" w:rsidRDefault="00157A9E" w:rsidP="00157A9E">
      <w:pPr>
        <w:pStyle w:val="a7"/>
        <w:numPr>
          <w:ilvl w:val="0"/>
          <w:numId w:val="20"/>
        </w:numPr>
        <w:tabs>
          <w:tab w:val="clear" w:pos="851"/>
        </w:tabs>
        <w:spacing w:before="0" w:beforeAutospacing="0" w:after="0" w:afterAutospacing="0" w:line="360" w:lineRule="auto"/>
        <w:ind w:left="0" w:firstLine="709"/>
        <w:jc w:val="both"/>
        <w:rPr>
          <w:color w:val="000000"/>
          <w:sz w:val="28"/>
        </w:rPr>
      </w:pPr>
      <w:r w:rsidRPr="00F12412">
        <w:rPr>
          <w:color w:val="000000"/>
          <w:sz w:val="28"/>
        </w:rPr>
        <w:t>поступления, связанные с продажей и прочим списанием основных средств, в корреспонденции со счетами учета расчетов или денежных средств;</w:t>
      </w:r>
    </w:p>
    <w:p w:rsidR="00157A9E" w:rsidRPr="00F12412" w:rsidRDefault="00157A9E" w:rsidP="00157A9E">
      <w:pPr>
        <w:pStyle w:val="a7"/>
        <w:numPr>
          <w:ilvl w:val="0"/>
          <w:numId w:val="20"/>
        </w:numPr>
        <w:tabs>
          <w:tab w:val="clear" w:pos="851"/>
        </w:tabs>
        <w:spacing w:before="0" w:beforeAutospacing="0" w:after="0" w:afterAutospacing="0" w:line="360" w:lineRule="auto"/>
        <w:ind w:left="0" w:firstLine="709"/>
        <w:jc w:val="both"/>
        <w:rPr>
          <w:color w:val="000000"/>
          <w:sz w:val="28"/>
        </w:rPr>
      </w:pPr>
      <w:r w:rsidRPr="00F12412">
        <w:rPr>
          <w:color w:val="000000"/>
          <w:sz w:val="28"/>
        </w:rPr>
        <w:t>поступления, связанные с безвозмездным получением активов, в корреспонденции со счетом учета доходов будущих периодов;</w:t>
      </w:r>
    </w:p>
    <w:p w:rsidR="00157A9E" w:rsidRPr="00F12412"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По дебету счета 91 «Прочие доходы и расходы») в течение отчетного периода находят отражение:</w:t>
      </w:r>
    </w:p>
    <w:p w:rsidR="00157A9E" w:rsidRPr="00F12412" w:rsidRDefault="00157A9E" w:rsidP="00157A9E">
      <w:pPr>
        <w:pStyle w:val="a7"/>
        <w:numPr>
          <w:ilvl w:val="0"/>
          <w:numId w:val="21"/>
        </w:numPr>
        <w:tabs>
          <w:tab w:val="clear" w:pos="851"/>
        </w:tabs>
        <w:spacing w:before="0" w:beforeAutospacing="0" w:after="0" w:afterAutospacing="0" w:line="360" w:lineRule="auto"/>
        <w:ind w:left="0" w:firstLine="709"/>
        <w:jc w:val="both"/>
        <w:rPr>
          <w:color w:val="000000"/>
          <w:sz w:val="28"/>
        </w:rPr>
      </w:pPr>
      <w:r w:rsidRPr="00F12412">
        <w:rPr>
          <w:color w:val="000000"/>
          <w:sz w:val="28"/>
        </w:rPr>
        <w:t>расходы, связанные с предоставлением за плату во временное пользование (временное владение и пользование) активов организации, в корреспонденции со счетами учета затрат;</w:t>
      </w:r>
    </w:p>
    <w:p w:rsidR="00157A9E" w:rsidRPr="00F12412" w:rsidRDefault="00157A9E" w:rsidP="00157A9E">
      <w:pPr>
        <w:pStyle w:val="a7"/>
        <w:numPr>
          <w:ilvl w:val="0"/>
          <w:numId w:val="21"/>
        </w:numPr>
        <w:tabs>
          <w:tab w:val="clear" w:pos="851"/>
        </w:tabs>
        <w:spacing w:before="0" w:beforeAutospacing="0" w:after="0" w:afterAutospacing="0" w:line="360" w:lineRule="auto"/>
        <w:ind w:left="0" w:firstLine="709"/>
        <w:jc w:val="both"/>
        <w:rPr>
          <w:color w:val="000000"/>
          <w:sz w:val="28"/>
        </w:rPr>
      </w:pPr>
      <w:r w:rsidRPr="00F12412">
        <w:rPr>
          <w:color w:val="000000"/>
          <w:sz w:val="28"/>
        </w:rPr>
        <w:t>остаточная стоимость активов, по которым начисляется амортизация, списываемых организацией, в корреспонденции со счетами учета соответствующих активов;</w:t>
      </w:r>
    </w:p>
    <w:p w:rsidR="00157A9E" w:rsidRPr="00F12412" w:rsidRDefault="00157A9E" w:rsidP="00157A9E">
      <w:pPr>
        <w:pStyle w:val="a7"/>
        <w:numPr>
          <w:ilvl w:val="0"/>
          <w:numId w:val="21"/>
        </w:numPr>
        <w:tabs>
          <w:tab w:val="clear" w:pos="851"/>
        </w:tabs>
        <w:spacing w:before="0" w:beforeAutospacing="0" w:after="0" w:afterAutospacing="0" w:line="360" w:lineRule="auto"/>
        <w:ind w:left="0" w:firstLine="709"/>
        <w:jc w:val="both"/>
        <w:rPr>
          <w:color w:val="000000"/>
          <w:sz w:val="28"/>
        </w:rPr>
      </w:pPr>
      <w:r w:rsidRPr="00F12412">
        <w:rPr>
          <w:color w:val="000000"/>
          <w:sz w:val="28"/>
        </w:rPr>
        <w:t>расходы, связанные с продажей, выбытием и прочим списанием основных средств, в корреспонденции со счетами учета затрат.</w:t>
      </w:r>
    </w:p>
    <w:p w:rsidR="00157A9E" w:rsidRDefault="00157A9E" w:rsidP="00157A9E">
      <w:pPr>
        <w:pStyle w:val="a7"/>
        <w:spacing w:before="0" w:beforeAutospacing="0" w:after="0" w:afterAutospacing="0" w:line="360" w:lineRule="auto"/>
        <w:ind w:firstLine="709"/>
        <w:jc w:val="both"/>
        <w:rPr>
          <w:color w:val="000000"/>
          <w:sz w:val="28"/>
        </w:rPr>
      </w:pPr>
      <w:r w:rsidRPr="00F12412">
        <w:rPr>
          <w:color w:val="000000"/>
          <w:sz w:val="28"/>
        </w:rPr>
        <w:t>На счетах бухгалтерского учета операции по учету основных средст</w:t>
      </w:r>
      <w:r>
        <w:rPr>
          <w:color w:val="000000"/>
          <w:sz w:val="28"/>
        </w:rPr>
        <w:t>в, отражаются следующим образом</w:t>
      </w:r>
    </w:p>
    <w:p w:rsidR="00157A9E" w:rsidRPr="00F12412" w:rsidRDefault="00157A9E" w:rsidP="00157A9E">
      <w:pPr>
        <w:pStyle w:val="a7"/>
        <w:spacing w:before="0" w:beforeAutospacing="0" w:after="0" w:afterAutospacing="0" w:line="360" w:lineRule="auto"/>
        <w:ind w:firstLine="709"/>
        <w:jc w:val="both"/>
        <w:rPr>
          <w:color w:val="000000"/>
          <w:sz w:val="28"/>
        </w:rPr>
      </w:pPr>
    </w:p>
    <w:tbl>
      <w:tblPr>
        <w:tblW w:w="4884" w:type="pct"/>
        <w:tblInd w:w="108" w:type="dxa"/>
        <w:tblLook w:val="0000" w:firstRow="0" w:lastRow="0" w:firstColumn="0" w:lastColumn="0" w:noHBand="0" w:noVBand="0"/>
      </w:tblPr>
      <w:tblGrid>
        <w:gridCol w:w="486"/>
        <w:gridCol w:w="4206"/>
        <w:gridCol w:w="1025"/>
        <w:gridCol w:w="1027"/>
        <w:gridCol w:w="2605"/>
      </w:tblGrid>
      <w:tr w:rsidR="00157A9E" w:rsidRPr="00F12412" w:rsidTr="00157A9E">
        <w:trPr>
          <w:cantSplit/>
          <w:trHeight w:val="462"/>
        </w:trPr>
        <w:tc>
          <w:tcPr>
            <w:tcW w:w="260" w:type="pct"/>
            <w:vMerge w:val="restar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 п/п</w:t>
            </w:r>
          </w:p>
        </w:tc>
        <w:tc>
          <w:tcPr>
            <w:tcW w:w="2250" w:type="pct"/>
            <w:vMerge w:val="restar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Содержание операции</w:t>
            </w:r>
          </w:p>
        </w:tc>
        <w:tc>
          <w:tcPr>
            <w:tcW w:w="1096" w:type="pct"/>
            <w:gridSpan w:val="2"/>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Корреспондирующие счета</w:t>
            </w:r>
          </w:p>
        </w:tc>
        <w:tc>
          <w:tcPr>
            <w:tcW w:w="1393" w:type="pct"/>
            <w:vMerge w:val="restar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Первичный документ</w:t>
            </w:r>
          </w:p>
        </w:tc>
      </w:tr>
      <w:tr w:rsidR="00157A9E" w:rsidRPr="00F12412" w:rsidTr="00157A9E">
        <w:trPr>
          <w:cantSplit/>
        </w:trPr>
        <w:tc>
          <w:tcPr>
            <w:tcW w:w="260" w:type="pct"/>
            <w:vMerge/>
          </w:tcPr>
          <w:p w:rsidR="00157A9E" w:rsidRPr="00F12412" w:rsidRDefault="00157A9E" w:rsidP="00157A9E">
            <w:pPr>
              <w:pStyle w:val="a7"/>
              <w:spacing w:before="0" w:beforeAutospacing="0" w:after="0" w:afterAutospacing="0" w:line="360" w:lineRule="auto"/>
              <w:jc w:val="both"/>
              <w:rPr>
                <w:color w:val="000000"/>
                <w:sz w:val="20"/>
                <w:szCs w:val="18"/>
              </w:rPr>
            </w:pPr>
          </w:p>
        </w:tc>
        <w:tc>
          <w:tcPr>
            <w:tcW w:w="2250" w:type="pct"/>
            <w:vMerge/>
          </w:tcPr>
          <w:p w:rsidR="00157A9E" w:rsidRPr="00F12412" w:rsidRDefault="00157A9E" w:rsidP="00157A9E">
            <w:pPr>
              <w:pStyle w:val="a7"/>
              <w:spacing w:before="0" w:beforeAutospacing="0" w:after="0" w:afterAutospacing="0" w:line="360" w:lineRule="auto"/>
              <w:jc w:val="both"/>
              <w:rPr>
                <w:color w:val="000000"/>
                <w:sz w:val="20"/>
                <w:szCs w:val="18"/>
              </w:rPr>
            </w:pP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Дебет</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Кредит</w:t>
            </w:r>
          </w:p>
        </w:tc>
        <w:tc>
          <w:tcPr>
            <w:tcW w:w="1393" w:type="pct"/>
            <w:vMerge/>
          </w:tcPr>
          <w:p w:rsidR="00157A9E" w:rsidRPr="00F12412" w:rsidRDefault="00157A9E" w:rsidP="00157A9E">
            <w:pPr>
              <w:pStyle w:val="a7"/>
              <w:spacing w:before="0" w:beforeAutospacing="0" w:after="0" w:afterAutospacing="0" w:line="360" w:lineRule="auto"/>
              <w:jc w:val="both"/>
              <w:rPr>
                <w:color w:val="000000"/>
                <w:sz w:val="20"/>
                <w:szCs w:val="18"/>
              </w:rPr>
            </w:pPr>
          </w:p>
        </w:tc>
      </w:tr>
      <w:tr w:rsidR="00157A9E" w:rsidRPr="00F12412" w:rsidTr="00157A9E">
        <w:trPr>
          <w:cantSplit/>
        </w:trPr>
        <w:tc>
          <w:tcPr>
            <w:tcW w:w="26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1</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2</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3</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4</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5</w:t>
            </w:r>
          </w:p>
        </w:tc>
      </w:tr>
      <w:tr w:rsidR="00157A9E" w:rsidRPr="00F12412" w:rsidTr="00157A9E">
        <w:trPr>
          <w:cantSplit/>
          <w:trHeight w:val="259"/>
        </w:trPr>
        <w:tc>
          <w:tcPr>
            <w:tcW w:w="5000" w:type="pct"/>
            <w:gridSpan w:val="5"/>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Приобретение и перемещение объекта основных средств</w:t>
            </w:r>
          </w:p>
        </w:tc>
      </w:tr>
      <w:tr w:rsidR="00157A9E" w:rsidRPr="00F12412" w:rsidTr="00157A9E">
        <w:trPr>
          <w:cantSplit/>
          <w:trHeight w:val="697"/>
        </w:trPr>
        <w:tc>
          <w:tcPr>
            <w:tcW w:w="26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1</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Отражена задолженность поставщику за полученный предприятием объект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iCs/>
                <w:color w:val="000000"/>
                <w:sz w:val="20"/>
                <w:szCs w:val="18"/>
              </w:rPr>
            </w:pPr>
            <w:r w:rsidRPr="00F12412">
              <w:rPr>
                <w:iCs/>
                <w:color w:val="000000"/>
                <w:sz w:val="20"/>
                <w:szCs w:val="18"/>
              </w:rPr>
              <w:t>08</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Отгрузочные документы поставщика</w:t>
            </w:r>
          </w:p>
        </w:tc>
      </w:tr>
      <w:tr w:rsidR="00157A9E" w:rsidRPr="00F12412" w:rsidTr="00157A9E">
        <w:trPr>
          <w:cantSplit/>
          <w:trHeight w:val="538"/>
        </w:trPr>
        <w:tc>
          <w:tcPr>
            <w:tcW w:w="26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2</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Выделена сумма ВДС по полу</w:t>
            </w:r>
            <w:r>
              <w:rPr>
                <w:color w:val="000000"/>
                <w:sz w:val="20"/>
                <w:szCs w:val="18"/>
              </w:rPr>
              <w:t xml:space="preserve"> –</w:t>
            </w:r>
            <w:r w:rsidRPr="00F12412">
              <w:rPr>
                <w:color w:val="000000"/>
                <w:sz w:val="20"/>
                <w:szCs w:val="18"/>
              </w:rPr>
              <w:t xml:space="preserve"> че</w:t>
            </w:r>
            <w:r w:rsidRPr="00F12412">
              <w:rPr>
                <w:color w:val="000000"/>
                <w:sz w:val="20"/>
                <w:szCs w:val="18"/>
                <w:lang w:val="en-US"/>
              </w:rPr>
              <w:t>ii</w:t>
            </w:r>
            <w:r w:rsidRPr="00F12412">
              <w:rPr>
                <w:color w:val="000000"/>
                <w:sz w:val="20"/>
                <w:szCs w:val="18"/>
              </w:rPr>
              <w:t>ыому предприятием объекту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iCs/>
                <w:color w:val="000000"/>
                <w:sz w:val="20"/>
                <w:szCs w:val="18"/>
              </w:rPr>
            </w:pPr>
            <w:r w:rsidRPr="00F12412">
              <w:rPr>
                <w:iCs/>
                <w:color w:val="000000"/>
                <w:sz w:val="20"/>
                <w:szCs w:val="18"/>
              </w:rPr>
              <w:t>19</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51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 ввод в эксплуатацию объекта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08</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объекта основных средств</w:t>
            </w:r>
          </w:p>
        </w:tc>
      </w:tr>
      <w:tr w:rsidR="00157A9E" w:rsidRPr="00F12412" w:rsidTr="00157A9E">
        <w:trPr>
          <w:cantSplit/>
          <w:trHeight w:val="526"/>
        </w:trPr>
        <w:tc>
          <w:tcPr>
            <w:tcW w:w="260" w:type="pct"/>
          </w:tcPr>
          <w:p w:rsidR="00157A9E" w:rsidRPr="00F12412" w:rsidRDefault="00157A9E" w:rsidP="00157A9E">
            <w:pPr>
              <w:pStyle w:val="a7"/>
              <w:spacing w:before="0" w:beforeAutospacing="0" w:after="0" w:afterAutospacing="0" w:line="360" w:lineRule="auto"/>
              <w:jc w:val="both"/>
              <w:rPr>
                <w:iCs/>
                <w:color w:val="000000"/>
                <w:sz w:val="20"/>
                <w:szCs w:val="18"/>
              </w:rPr>
            </w:pPr>
            <w:r w:rsidRPr="00F12412">
              <w:rPr>
                <w:iCs/>
                <w:color w:val="000000"/>
                <w:sz w:val="20"/>
                <w:szCs w:val="18"/>
              </w:rPr>
              <w:t>4</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Погашена задолженность перед поставщиком</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 xml:space="preserve">60; </w:t>
            </w:r>
            <w:r w:rsidRPr="00F12412">
              <w:rPr>
                <w:iCs/>
                <w:color w:val="000000"/>
                <w:sz w:val="20"/>
                <w:szCs w:val="18"/>
              </w:rPr>
              <w:t>76</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51; 52</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Выписка из банка по расчетному счету</w:t>
            </w:r>
          </w:p>
        </w:tc>
      </w:tr>
      <w:tr w:rsidR="00157A9E" w:rsidRPr="00F12412" w:rsidTr="00157A9E">
        <w:trPr>
          <w:cantSplit/>
          <w:trHeight w:val="520"/>
        </w:trPr>
        <w:tc>
          <w:tcPr>
            <w:tcW w:w="260" w:type="pct"/>
          </w:tcPr>
          <w:p w:rsidR="00157A9E" w:rsidRPr="00F12412" w:rsidRDefault="00157A9E" w:rsidP="00157A9E">
            <w:pPr>
              <w:pStyle w:val="a7"/>
              <w:spacing w:before="0" w:beforeAutospacing="0" w:after="0" w:afterAutospacing="0" w:line="360" w:lineRule="auto"/>
              <w:jc w:val="both"/>
              <w:rPr>
                <w:iCs/>
                <w:color w:val="000000"/>
                <w:sz w:val="20"/>
                <w:szCs w:val="18"/>
              </w:rPr>
            </w:pPr>
            <w:r w:rsidRPr="00F12412">
              <w:rPr>
                <w:iCs/>
                <w:color w:val="000000"/>
                <w:sz w:val="20"/>
                <w:szCs w:val="18"/>
              </w:rPr>
              <w:t>5</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Предъявлен к зачету из бюджета НДС по приобретенному основ</w:t>
            </w:r>
            <w:r w:rsidRPr="00F12412">
              <w:rPr>
                <w:iCs/>
                <w:color w:val="000000"/>
                <w:sz w:val="20"/>
                <w:szCs w:val="18"/>
              </w:rPr>
              <w:t xml:space="preserve">ному </w:t>
            </w:r>
            <w:r w:rsidRPr="00F12412">
              <w:rPr>
                <w:color w:val="000000"/>
                <w:sz w:val="20"/>
                <w:szCs w:val="18"/>
              </w:rPr>
              <w:t>средству</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68</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19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объекта основных средств</w:t>
            </w:r>
          </w:p>
        </w:tc>
      </w:tr>
      <w:tr w:rsidR="00157A9E" w:rsidRPr="00F12412" w:rsidTr="00157A9E">
        <w:trPr>
          <w:cantSplit/>
          <w:trHeight w:val="70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6</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Отражена сдача в аренду объекта основных средств на условиях сохранения права собственности</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03</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объекта основных средств</w:t>
            </w:r>
          </w:p>
        </w:tc>
      </w:tr>
      <w:tr w:rsidR="00157A9E" w:rsidRPr="00F12412" w:rsidTr="00157A9E">
        <w:trPr>
          <w:cantSplit/>
          <w:trHeight w:val="714"/>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7</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Отражено оприходование объектов основных средств, внесенных учредителями в счет их вкладов в уставный капитал</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75</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w:t>
            </w:r>
            <w:r>
              <w:rPr>
                <w:color w:val="000000"/>
                <w:sz w:val="20"/>
                <w:szCs w:val="18"/>
              </w:rPr>
              <w:t xml:space="preserve"> –</w:t>
            </w:r>
            <w:r w:rsidRPr="00F12412">
              <w:rPr>
                <w:color w:val="000000"/>
                <w:sz w:val="20"/>
                <w:szCs w:val="18"/>
              </w:rPr>
              <w:t xml:space="preserve"> передачи объекта основных средств</w:t>
            </w:r>
          </w:p>
        </w:tc>
      </w:tr>
      <w:tr w:rsidR="00157A9E" w:rsidRPr="00F12412" w:rsidTr="00157A9E">
        <w:trPr>
          <w:cantSplit/>
          <w:trHeight w:val="389"/>
        </w:trPr>
        <w:tc>
          <w:tcPr>
            <w:tcW w:w="5000" w:type="pct"/>
            <w:gridSpan w:val="5"/>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Приобретение оборудования, не требующего монтажа, а также оборудования, требующего монтажа, но предназначенного для постоянного запаса</w:t>
            </w:r>
          </w:p>
        </w:tc>
      </w:tr>
      <w:tr w:rsidR="00157A9E" w:rsidRPr="00F12412" w:rsidTr="00157A9E">
        <w:trPr>
          <w:cantSplit/>
          <w:trHeight w:val="576"/>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8</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Оприходовано приобретенное оборудование</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Отгрузочные документы поставщика. Акт о приемке оборудования форма ОС</w:t>
            </w:r>
            <w:r>
              <w:rPr>
                <w:color w:val="000000"/>
                <w:sz w:val="20"/>
                <w:szCs w:val="18"/>
              </w:rPr>
              <w:noBreakHyphen/>
            </w:r>
            <w:r w:rsidRPr="00F12412">
              <w:rPr>
                <w:color w:val="000000"/>
                <w:sz w:val="20"/>
                <w:szCs w:val="18"/>
              </w:rPr>
              <w:t>14</w:t>
            </w:r>
          </w:p>
        </w:tc>
      </w:tr>
      <w:tr w:rsidR="00157A9E" w:rsidRPr="00F12412" w:rsidTr="00157A9E">
        <w:trPr>
          <w:cantSplit/>
          <w:trHeight w:val="486"/>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9</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Выделены суммы НДС по закупленному оборудованию</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523"/>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10</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Относятся в себестоимость оборудования транспортные и заготовительно-складские расходы</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Товарно-транспортные накладные</w:t>
            </w:r>
          </w:p>
        </w:tc>
      </w:tr>
      <w:tr w:rsidR="00157A9E" w:rsidRPr="00F12412" w:rsidTr="00157A9E">
        <w:trPr>
          <w:cantSplit/>
          <w:trHeight w:val="524"/>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11</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Выделены суммы НДС по транспортным и заготовительно-складским расходам</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517"/>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12</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Погашена задолженность перед поставщиками и подрядчиками</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60</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51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 xml:space="preserve">Выписка из банка по </w:t>
            </w:r>
            <w:r w:rsidRPr="00F12412">
              <w:rPr>
                <w:color w:val="000000"/>
                <w:sz w:val="20"/>
                <w:szCs w:val="18"/>
              </w:rPr>
              <w:br/>
              <w:t>расчетному счету</w:t>
            </w:r>
          </w:p>
        </w:tc>
      </w:tr>
      <w:tr w:rsidR="00157A9E" w:rsidRPr="00F12412" w:rsidTr="00157A9E">
        <w:trPr>
          <w:cantSplit/>
          <w:trHeight w:val="359"/>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13</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Оборудование зачислено в состав основных средств</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08</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 форма ОС</w:t>
            </w:r>
            <w:r>
              <w:rPr>
                <w:color w:val="000000"/>
                <w:sz w:val="20"/>
                <w:szCs w:val="18"/>
              </w:rPr>
              <w:noBreakHyphen/>
            </w:r>
            <w:r w:rsidRPr="00F12412">
              <w:rPr>
                <w:color w:val="000000"/>
                <w:sz w:val="20"/>
                <w:szCs w:val="18"/>
              </w:rPr>
              <w:t>1</w:t>
            </w:r>
          </w:p>
        </w:tc>
      </w:tr>
      <w:tr w:rsidR="00157A9E" w:rsidRPr="00F12412" w:rsidTr="00157A9E">
        <w:trPr>
          <w:cantSplit/>
          <w:trHeight w:val="33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14</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Предъявлен к зачету из бюджета НДС по приобретенному оборудованию</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68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390"/>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15</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Предъявлен к зачету из бюджета НДС по услугам транспортной организации</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68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303"/>
        </w:trPr>
        <w:tc>
          <w:tcPr>
            <w:tcW w:w="5000" w:type="pct"/>
            <w:gridSpan w:val="5"/>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Приобретение оборудования, требующего монтажа</w:t>
            </w:r>
          </w:p>
        </w:tc>
      </w:tr>
      <w:tr w:rsidR="00157A9E" w:rsidRPr="00F12412" w:rsidTr="00157A9E">
        <w:trPr>
          <w:cantSplit/>
          <w:trHeight w:val="72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16</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Оприходовано оборудование, приобретенное застройщиком и поступившее на его склад или непосредственно на монтажную площадку</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07</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Отгрузочные документы поставщика. Акт о приемке оборудования</w:t>
            </w:r>
          </w:p>
        </w:tc>
      </w:tr>
      <w:tr w:rsidR="00157A9E" w:rsidRPr="00F12412" w:rsidTr="00157A9E">
        <w:trPr>
          <w:cantSplit/>
          <w:trHeight w:val="333"/>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17</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Выделены суммы НДс по закупленному оборудованию</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452"/>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18</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Относятся в себестоимость оборудования транспортных и заготовительно-складские расходы</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07</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Товарно-транспортные накладные</w:t>
            </w:r>
          </w:p>
        </w:tc>
      </w:tr>
      <w:tr w:rsidR="00157A9E" w:rsidRPr="00F12412" w:rsidTr="00157A9E">
        <w:trPr>
          <w:cantSplit/>
          <w:trHeight w:val="34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Выделены суммы НДС по транспортным и заготовительно-складским расходам</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46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20</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Относиться на затраты стройки фактическая себестоимость оборудования, сданного в монтаж</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07</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Бухгалтерская справка</w:t>
            </w:r>
          </w:p>
        </w:tc>
      </w:tr>
      <w:tr w:rsidR="00157A9E" w:rsidRPr="00F12412" w:rsidTr="00157A9E">
        <w:trPr>
          <w:cantSplit/>
          <w:trHeight w:val="33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21</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Погашена задолженность перед поставщиками и подрядчиками</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60</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51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Выписка из банка по расчетному счету</w:t>
            </w:r>
          </w:p>
        </w:tc>
      </w:tr>
      <w:tr w:rsidR="00157A9E" w:rsidRPr="00F12412" w:rsidTr="00157A9E">
        <w:trPr>
          <w:cantSplit/>
          <w:trHeight w:val="444"/>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22</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Оборудование зачислено в состав основных средств</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08</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522"/>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23</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Предъявлен к зачету из бюджета НДС по приобретенному оборудованию</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68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351"/>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24</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Предъявлен к зачету из бюджета НДС по услугам транспортной организации</w:t>
            </w:r>
          </w:p>
        </w:tc>
        <w:tc>
          <w:tcPr>
            <w:tcW w:w="548" w:type="pct"/>
          </w:tcPr>
          <w:p w:rsidR="00157A9E" w:rsidRPr="00F12412" w:rsidRDefault="00157A9E" w:rsidP="00157A9E">
            <w:pPr>
              <w:spacing w:line="360" w:lineRule="auto"/>
              <w:jc w:val="both"/>
              <w:rPr>
                <w:color w:val="000000"/>
                <w:sz w:val="20"/>
                <w:szCs w:val="18"/>
              </w:rPr>
            </w:pPr>
            <w:r w:rsidRPr="00F12412">
              <w:rPr>
                <w:color w:val="000000"/>
                <w:sz w:val="20"/>
                <w:szCs w:val="18"/>
              </w:rPr>
              <w:t>68</w:t>
            </w:r>
          </w:p>
        </w:tc>
        <w:tc>
          <w:tcPr>
            <w:tcW w:w="549" w:type="pct"/>
          </w:tcPr>
          <w:p w:rsidR="00157A9E" w:rsidRPr="00F12412" w:rsidRDefault="00157A9E" w:rsidP="00157A9E">
            <w:pPr>
              <w:spacing w:line="360" w:lineRule="auto"/>
              <w:jc w:val="both"/>
              <w:rPr>
                <w:color w:val="000000"/>
                <w:sz w:val="20"/>
                <w:szCs w:val="18"/>
              </w:rPr>
            </w:pPr>
            <w:r w:rsidRPr="00F12412">
              <w:rPr>
                <w:color w:val="000000"/>
                <w:sz w:val="20"/>
                <w:szCs w:val="18"/>
              </w:rPr>
              <w:t>19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276"/>
        </w:trPr>
        <w:tc>
          <w:tcPr>
            <w:tcW w:w="5000" w:type="pct"/>
            <w:gridSpan w:val="5"/>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Осуществление ремонта, реконструкции подрядным способом</w:t>
            </w:r>
          </w:p>
        </w:tc>
      </w:tr>
      <w:tr w:rsidR="00157A9E" w:rsidRPr="00F12412" w:rsidTr="00157A9E">
        <w:trPr>
          <w:cantSplit/>
          <w:trHeight w:val="716"/>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25</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 xml:space="preserve">Приняты к оплате счета </w:t>
            </w:r>
            <w:r w:rsidRPr="00F12412">
              <w:rPr>
                <w:color w:val="000000"/>
                <w:sz w:val="20"/>
                <w:szCs w:val="18"/>
              </w:rPr>
              <w:br/>
              <w:t>подрядчиков за выполненные ими работы и оказанные услуги по ремонту, реконструкции, модернизации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08</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60; 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 xml:space="preserve">Акт приемки </w:t>
            </w:r>
            <w:r>
              <w:rPr>
                <w:color w:val="000000"/>
                <w:sz w:val="20"/>
                <w:szCs w:val="18"/>
              </w:rPr>
              <w:t>–</w:t>
            </w:r>
            <w:r w:rsidRPr="00F12412">
              <w:rPr>
                <w:color w:val="000000"/>
                <w:sz w:val="20"/>
                <w:szCs w:val="18"/>
              </w:rPr>
              <w:t xml:space="preserve"> сдачи выполненных работ</w:t>
            </w:r>
          </w:p>
        </w:tc>
      </w:tr>
      <w:tr w:rsidR="00157A9E" w:rsidRPr="00F12412" w:rsidTr="00157A9E">
        <w:trPr>
          <w:cantSplit/>
          <w:trHeight w:val="402"/>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26</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Отражены суммы НДС по работам, выполненным подрядным способом</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19</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60,76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342"/>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27</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Списана сумма НДС, по работам связанным с реконструкцией, модернизацией объекта</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08</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19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Бухгалтерская справка</w:t>
            </w:r>
          </w:p>
        </w:tc>
      </w:tr>
      <w:tr w:rsidR="00157A9E" w:rsidRPr="00F12412" w:rsidTr="00157A9E">
        <w:trPr>
          <w:cantSplit/>
          <w:trHeight w:val="269"/>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28</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Произведена оплата подрядчикам за выполненную работу</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60</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51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Выписка банка по расчетному счету</w:t>
            </w:r>
          </w:p>
        </w:tc>
      </w:tr>
      <w:tr w:rsidR="00157A9E" w:rsidRPr="00F12412" w:rsidTr="00157A9E">
        <w:trPr>
          <w:cantSplit/>
          <w:trHeight w:val="1093"/>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29</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Стоимость объекта основных средств увеличена на сумму расходов по реконструкции, модернизации</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08</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сдачи-приемки отремонтированных, реконструированных и модернизированных объектов по форме ОС</w:t>
            </w:r>
            <w:r>
              <w:rPr>
                <w:color w:val="000000"/>
                <w:sz w:val="20"/>
                <w:szCs w:val="18"/>
              </w:rPr>
              <w:noBreakHyphen/>
            </w:r>
            <w:r w:rsidRPr="00F12412">
              <w:rPr>
                <w:color w:val="000000"/>
                <w:sz w:val="20"/>
                <w:szCs w:val="18"/>
              </w:rPr>
              <w:t>З.</w:t>
            </w:r>
            <w:r>
              <w:rPr>
                <w:color w:val="000000"/>
                <w:sz w:val="20"/>
                <w:szCs w:val="18"/>
              </w:rPr>
              <w:t> </w:t>
            </w:r>
            <w:r w:rsidRPr="00F12412">
              <w:rPr>
                <w:color w:val="000000"/>
                <w:sz w:val="20"/>
                <w:szCs w:val="18"/>
              </w:rPr>
              <w:t>Бухгалтерская справка-расчет</w:t>
            </w:r>
          </w:p>
        </w:tc>
      </w:tr>
      <w:tr w:rsidR="00157A9E" w:rsidRPr="00F12412" w:rsidTr="00157A9E">
        <w:trPr>
          <w:cantSplit/>
          <w:trHeight w:val="375"/>
        </w:trPr>
        <w:tc>
          <w:tcPr>
            <w:tcW w:w="5000" w:type="pct"/>
            <w:gridSpan w:val="5"/>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Осуществление ремонта, реконструкции хозяйственным способом</w:t>
            </w:r>
          </w:p>
        </w:tc>
      </w:tr>
      <w:tr w:rsidR="00157A9E" w:rsidRPr="00F12412" w:rsidTr="00157A9E">
        <w:trPr>
          <w:cantSplit/>
          <w:trHeight w:val="701"/>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30</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Отражена сумма затрат по реконструкции, модернизации основных средств выполненных собственным ремонтным подразделением</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08</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23</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Бухгалтерская</w:t>
            </w:r>
          </w:p>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справка-расчет</w:t>
            </w:r>
          </w:p>
        </w:tc>
      </w:tr>
      <w:tr w:rsidR="00157A9E" w:rsidRPr="00F12412" w:rsidTr="00157A9E">
        <w:trPr>
          <w:cantSplit/>
          <w:trHeight w:val="70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31</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Стоимость основного средства увеличена на сумму расходов по реконструкции, модернизации</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08</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сдачи-приемки отремонтированных, реконструированных и модернизированных объектов по форме ОС-З</w:t>
            </w:r>
          </w:p>
        </w:tc>
      </w:tr>
      <w:tr w:rsidR="00157A9E" w:rsidRPr="00F12412" w:rsidTr="00157A9E">
        <w:trPr>
          <w:cantSplit/>
          <w:trHeight w:val="199"/>
        </w:trPr>
        <w:tc>
          <w:tcPr>
            <w:tcW w:w="5000" w:type="pct"/>
            <w:gridSpan w:val="5"/>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Выбытие объектов основных средств</w:t>
            </w:r>
          </w:p>
        </w:tc>
      </w:tr>
      <w:tr w:rsidR="00157A9E" w:rsidRPr="00F12412" w:rsidTr="00157A9E">
        <w:trPr>
          <w:cantSplit/>
          <w:trHeight w:val="500"/>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32</w:t>
            </w:r>
          </w:p>
        </w:tc>
        <w:tc>
          <w:tcPr>
            <w:tcW w:w="2250" w:type="pct"/>
          </w:tcPr>
          <w:p w:rsidR="00157A9E" w:rsidRPr="00F12412" w:rsidRDefault="00157A9E" w:rsidP="00157A9E">
            <w:pPr>
              <w:pStyle w:val="a7"/>
              <w:spacing w:before="0" w:beforeAutospacing="0" w:after="0" w:afterAutospacing="0" w:line="360" w:lineRule="auto"/>
              <w:jc w:val="both"/>
              <w:rPr>
                <w:iCs/>
                <w:color w:val="000000"/>
                <w:sz w:val="20"/>
                <w:szCs w:val="18"/>
              </w:rPr>
            </w:pPr>
            <w:r w:rsidRPr="00F12412">
              <w:rPr>
                <w:color w:val="000000"/>
                <w:sz w:val="20"/>
                <w:szCs w:val="18"/>
              </w:rPr>
              <w:t xml:space="preserve">Списана первоначальная стоимость объекта </w:t>
            </w:r>
            <w:r w:rsidRPr="00F12412">
              <w:rPr>
                <w:iCs/>
                <w:color w:val="000000"/>
                <w:sz w:val="20"/>
                <w:szCs w:val="18"/>
              </w:rPr>
              <w:t>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524"/>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33</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Списана начисленная сумма амортизации по объекту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02</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Акт приемки-передачи основных средств</w:t>
            </w:r>
          </w:p>
        </w:tc>
      </w:tr>
      <w:tr w:rsidR="00157A9E" w:rsidRPr="00F12412" w:rsidTr="00157A9E">
        <w:trPr>
          <w:cantSplit/>
          <w:trHeight w:val="524"/>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34</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Списывается на операционные расходы остаточная стоимость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91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01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Бухгалтерская справка</w:t>
            </w:r>
          </w:p>
        </w:tc>
      </w:tr>
      <w:tr w:rsidR="00157A9E" w:rsidRPr="00F12412" w:rsidTr="00157A9E">
        <w:trPr>
          <w:cantSplit/>
          <w:trHeight w:val="517"/>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35</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Списываются дополнительные расходы, связанные е реализацией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91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76</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Бухгалтерская справка</w:t>
            </w:r>
          </w:p>
        </w:tc>
      </w:tr>
      <w:tr w:rsidR="00157A9E" w:rsidRPr="00F12412" w:rsidTr="00157A9E">
        <w:trPr>
          <w:cantSplit/>
          <w:trHeight w:val="539"/>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36</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Поступила выручка от реализации объекта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51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91</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Выписка банка по расчетному счету</w:t>
            </w:r>
          </w:p>
        </w:tc>
      </w:tr>
      <w:tr w:rsidR="00157A9E" w:rsidRPr="00F12412" w:rsidTr="00157A9E">
        <w:trPr>
          <w:cantSplit/>
          <w:trHeight w:val="518"/>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37</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Начислен к уплате в бюджет НДС но реализованному объекту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91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68</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Счет-фактура</w:t>
            </w:r>
          </w:p>
        </w:tc>
      </w:tr>
      <w:tr w:rsidR="00157A9E" w:rsidRPr="00F12412" w:rsidTr="00157A9E">
        <w:trPr>
          <w:cantSplit/>
          <w:trHeight w:val="526"/>
        </w:trPr>
        <w:tc>
          <w:tcPr>
            <w:tcW w:w="260" w:type="pct"/>
          </w:tcPr>
          <w:p w:rsidR="00157A9E" w:rsidRPr="00F12412" w:rsidRDefault="00157A9E" w:rsidP="00157A9E">
            <w:pPr>
              <w:spacing w:line="360" w:lineRule="auto"/>
              <w:jc w:val="both"/>
              <w:rPr>
                <w:color w:val="000000"/>
                <w:sz w:val="20"/>
                <w:szCs w:val="18"/>
              </w:rPr>
            </w:pPr>
            <w:r w:rsidRPr="00F12412">
              <w:rPr>
                <w:color w:val="000000"/>
                <w:sz w:val="20"/>
                <w:szCs w:val="18"/>
              </w:rPr>
              <w:t>38</w:t>
            </w:r>
          </w:p>
        </w:tc>
        <w:tc>
          <w:tcPr>
            <w:tcW w:w="2250" w:type="pct"/>
          </w:tcPr>
          <w:p w:rsidR="00157A9E" w:rsidRPr="00F12412" w:rsidRDefault="00157A9E" w:rsidP="00157A9E">
            <w:pPr>
              <w:pStyle w:val="a7"/>
              <w:spacing w:before="0" w:beforeAutospacing="0" w:after="0" w:afterAutospacing="0" w:line="360" w:lineRule="auto"/>
              <w:jc w:val="both"/>
              <w:rPr>
                <w:color w:val="000000"/>
                <w:sz w:val="20"/>
                <w:szCs w:val="18"/>
              </w:rPr>
            </w:pPr>
            <w:r w:rsidRPr="00F12412">
              <w:rPr>
                <w:color w:val="000000"/>
                <w:sz w:val="20"/>
                <w:szCs w:val="18"/>
              </w:rPr>
              <w:t>Отражен финансовый результат от реализации объекта основных средств</w:t>
            </w:r>
          </w:p>
        </w:tc>
        <w:tc>
          <w:tcPr>
            <w:tcW w:w="548"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91</w:t>
            </w:r>
          </w:p>
        </w:tc>
        <w:tc>
          <w:tcPr>
            <w:tcW w:w="549"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99</w:t>
            </w:r>
          </w:p>
        </w:tc>
        <w:tc>
          <w:tcPr>
            <w:tcW w:w="1393" w:type="pct"/>
          </w:tcPr>
          <w:p w:rsidR="00157A9E" w:rsidRPr="00F12412" w:rsidRDefault="00157A9E" w:rsidP="00157A9E">
            <w:pPr>
              <w:pStyle w:val="a7"/>
              <w:spacing w:before="0" w:beforeAutospacing="0" w:after="0" w:afterAutospacing="0" w:line="360" w:lineRule="auto"/>
              <w:jc w:val="both"/>
              <w:rPr>
                <w:color w:val="000000"/>
                <w:sz w:val="20"/>
                <w:szCs w:val="20"/>
              </w:rPr>
            </w:pPr>
            <w:r w:rsidRPr="00F12412">
              <w:rPr>
                <w:color w:val="000000"/>
                <w:sz w:val="20"/>
                <w:szCs w:val="20"/>
              </w:rPr>
              <w:t>Бухгалтерская справка-расчет</w:t>
            </w:r>
          </w:p>
        </w:tc>
      </w:tr>
    </w:tbl>
    <w:p w:rsidR="00157A9E" w:rsidRDefault="00157A9E" w:rsidP="00157A9E">
      <w:pPr>
        <w:spacing w:line="360" w:lineRule="auto"/>
        <w:ind w:firstLine="709"/>
        <w:jc w:val="both"/>
        <w:rPr>
          <w:color w:val="000000"/>
          <w:sz w:val="28"/>
        </w:rPr>
      </w:pPr>
    </w:p>
    <w:p w:rsidR="00157A9E" w:rsidRPr="00F12412" w:rsidRDefault="00157A9E" w:rsidP="00157A9E">
      <w:pPr>
        <w:spacing w:line="360" w:lineRule="auto"/>
        <w:ind w:firstLine="709"/>
        <w:jc w:val="both"/>
        <w:rPr>
          <w:color w:val="000000"/>
          <w:sz w:val="28"/>
        </w:rPr>
      </w:pPr>
      <w:r w:rsidRPr="00F12412">
        <w:rPr>
          <w:color w:val="000000"/>
          <w:sz w:val="28"/>
        </w:rPr>
        <w:t>Объектом по учету основных средств является инвентарный объект.</w:t>
      </w:r>
    </w:p>
    <w:p w:rsidR="00157A9E" w:rsidRPr="00F12412" w:rsidRDefault="00157A9E" w:rsidP="00157A9E">
      <w:pPr>
        <w:spacing w:line="360" w:lineRule="auto"/>
        <w:ind w:firstLine="709"/>
        <w:jc w:val="both"/>
        <w:rPr>
          <w:color w:val="000000"/>
          <w:sz w:val="28"/>
        </w:rPr>
      </w:pPr>
      <w:r w:rsidRPr="00F12412">
        <w:rPr>
          <w:color w:val="000000"/>
          <w:sz w:val="28"/>
        </w:rPr>
        <w:t xml:space="preserve">Инвентарный объект основных средств </w:t>
      </w:r>
      <w:r>
        <w:rPr>
          <w:color w:val="000000"/>
          <w:sz w:val="28"/>
        </w:rPr>
        <w:t>–</w:t>
      </w:r>
      <w:r w:rsidRPr="00F12412">
        <w:rPr>
          <w:color w:val="000000"/>
          <w:sz w:val="28"/>
        </w:rPr>
        <w:t xml:space="preserve"> это законченное устройство со всеми приспособлениями и принадлежностями или отдельный конструктивно обособленный предмет (например: станок, холодильник </w:t>
      </w:r>
      <w:r>
        <w:rPr>
          <w:color w:val="000000"/>
          <w:sz w:val="28"/>
        </w:rPr>
        <w:t>и т.п.</w:t>
      </w:r>
      <w:r w:rsidRPr="00F12412">
        <w:rPr>
          <w:color w:val="000000"/>
          <w:sz w:val="28"/>
        </w:rPr>
        <w:t>), выполняющий самостоятельные функции, либо комплекс конструктивно сочлененных предметов (например, поточная линия), представляющих собой единое целое и вместе выполняющих определенную работу.</w:t>
      </w:r>
    </w:p>
    <w:p w:rsidR="00157A9E" w:rsidRPr="00F12412" w:rsidRDefault="00157A9E" w:rsidP="00157A9E">
      <w:pPr>
        <w:spacing w:line="360" w:lineRule="auto"/>
        <w:ind w:firstLine="709"/>
        <w:jc w:val="both"/>
        <w:rPr>
          <w:color w:val="000000"/>
          <w:sz w:val="28"/>
        </w:rPr>
      </w:pPr>
      <w:r w:rsidRPr="00F12412">
        <w:rPr>
          <w:color w:val="000000"/>
          <w:sz w:val="28"/>
        </w:rPr>
        <w:t>Для учета и контроля сохранности основных средств каждому поступившему объекту присваивают инвентарный номер, который должен быть обозначен на нем. Если объект сложный и состоит из обособленных элементов, то на каждом элементе ставится номер идентичный основному предмету.</w:t>
      </w:r>
    </w:p>
    <w:p w:rsidR="00157A9E" w:rsidRPr="00F12412" w:rsidRDefault="00157A9E" w:rsidP="00157A9E">
      <w:pPr>
        <w:spacing w:line="360" w:lineRule="auto"/>
        <w:ind w:firstLine="709"/>
        <w:jc w:val="both"/>
        <w:rPr>
          <w:color w:val="000000"/>
          <w:sz w:val="28"/>
        </w:rPr>
      </w:pPr>
      <w:r w:rsidRPr="00F12412">
        <w:rPr>
          <w:color w:val="000000"/>
          <w:sz w:val="28"/>
        </w:rPr>
        <w:t>Нумерацию строят по порядковой серийной системе. Инвентарный номер сохраняют на весь период нахождения объекта в эксплуатации, а при го выбытии не присваивают его номер вновь поступившим объектам длительное время.</w:t>
      </w:r>
    </w:p>
    <w:p w:rsidR="00157A9E" w:rsidRPr="00F12412" w:rsidRDefault="00157A9E" w:rsidP="00157A9E">
      <w:pPr>
        <w:pStyle w:val="a5"/>
        <w:spacing w:after="0" w:line="360" w:lineRule="auto"/>
        <w:ind w:left="0" w:firstLine="709"/>
        <w:jc w:val="both"/>
        <w:rPr>
          <w:color w:val="000000"/>
          <w:sz w:val="28"/>
        </w:rPr>
      </w:pPr>
      <w:r w:rsidRPr="00F12412">
        <w:rPr>
          <w:color w:val="000000"/>
          <w:sz w:val="28"/>
        </w:rPr>
        <w:t>Аналитический учет основных средств на предприятии ведется в бухгалтерии в Инвентарных карточках. Карточку заполняют на основе Актов на поступившие основные средства, технических паспортов и других документов.</w:t>
      </w:r>
    </w:p>
    <w:p w:rsidR="00157A9E" w:rsidRPr="00F12412" w:rsidRDefault="00157A9E" w:rsidP="00157A9E">
      <w:pPr>
        <w:pStyle w:val="a5"/>
        <w:spacing w:after="0" w:line="360" w:lineRule="auto"/>
        <w:ind w:left="0" w:firstLine="709"/>
        <w:jc w:val="both"/>
        <w:rPr>
          <w:color w:val="000000"/>
          <w:sz w:val="28"/>
        </w:rPr>
      </w:pPr>
      <w:r w:rsidRPr="00F12412">
        <w:rPr>
          <w:color w:val="000000"/>
          <w:sz w:val="28"/>
        </w:rPr>
        <w:t xml:space="preserve">Для отметок о выбытии, при передачи другим субъектам основание является акт приемки-передачи формы </w:t>
      </w:r>
      <w:r>
        <w:rPr>
          <w:color w:val="000000"/>
          <w:sz w:val="28"/>
        </w:rPr>
        <w:t>№</w:t>
      </w:r>
      <w:r w:rsidRPr="00F12412">
        <w:rPr>
          <w:color w:val="000000"/>
          <w:sz w:val="28"/>
        </w:rPr>
        <w:t xml:space="preserve">1. При списании основных средств, ветхости или износа применяется акт списания форма </w:t>
      </w:r>
      <w:r>
        <w:rPr>
          <w:color w:val="000000"/>
          <w:sz w:val="28"/>
        </w:rPr>
        <w:t>№</w:t>
      </w:r>
      <w:r w:rsidRPr="00F12412">
        <w:rPr>
          <w:color w:val="000000"/>
          <w:sz w:val="28"/>
        </w:rPr>
        <w:t>3.</w:t>
      </w:r>
    </w:p>
    <w:p w:rsidR="00157A9E" w:rsidRPr="00F12412" w:rsidRDefault="00157A9E" w:rsidP="00157A9E">
      <w:pPr>
        <w:spacing w:line="360" w:lineRule="auto"/>
        <w:ind w:firstLine="709"/>
        <w:jc w:val="both"/>
        <w:rPr>
          <w:color w:val="000000"/>
          <w:sz w:val="28"/>
        </w:rPr>
      </w:pPr>
      <w:r w:rsidRPr="00F12412">
        <w:rPr>
          <w:color w:val="000000"/>
          <w:sz w:val="28"/>
        </w:rPr>
        <w:t>Записи о законченных работах по застройке, реконструкции, ремонту оборудования в инвентарные карточки вносят на основании «Акта приема и сдачи отремонтированных, реконструированных, модернизированных объектов» форма ОС</w:t>
      </w:r>
      <w:r>
        <w:rPr>
          <w:color w:val="000000"/>
          <w:sz w:val="28"/>
        </w:rPr>
        <w:noBreakHyphen/>
      </w:r>
      <w:r w:rsidRPr="00F12412">
        <w:rPr>
          <w:color w:val="000000"/>
          <w:sz w:val="28"/>
        </w:rPr>
        <w:t>2.</w:t>
      </w:r>
    </w:p>
    <w:p w:rsidR="00157A9E" w:rsidRPr="00F12412" w:rsidRDefault="00157A9E" w:rsidP="00157A9E">
      <w:pPr>
        <w:spacing w:line="360" w:lineRule="auto"/>
        <w:ind w:firstLine="709"/>
        <w:jc w:val="both"/>
        <w:rPr>
          <w:color w:val="000000"/>
          <w:sz w:val="28"/>
        </w:rPr>
      </w:pPr>
      <w:r w:rsidRPr="00F12412">
        <w:rPr>
          <w:color w:val="000000"/>
          <w:sz w:val="28"/>
        </w:rPr>
        <w:t>Заполненные инвентарные карточки регистрируют в описях инвентарных карточек по учету основных средств форма ОС</w:t>
      </w:r>
      <w:r>
        <w:rPr>
          <w:color w:val="000000"/>
          <w:sz w:val="28"/>
        </w:rPr>
        <w:noBreakHyphen/>
      </w:r>
      <w:r w:rsidRPr="00F12412">
        <w:rPr>
          <w:color w:val="000000"/>
          <w:sz w:val="28"/>
        </w:rPr>
        <w:t>10. По выбывшим основным средствам карточки помещают в архив картотеки.</w:t>
      </w:r>
    </w:p>
    <w:p w:rsidR="00157A9E" w:rsidRPr="00F12412" w:rsidRDefault="00157A9E" w:rsidP="00157A9E">
      <w:pPr>
        <w:spacing w:line="360" w:lineRule="auto"/>
        <w:ind w:firstLine="709"/>
        <w:jc w:val="both"/>
        <w:rPr>
          <w:color w:val="000000"/>
          <w:sz w:val="28"/>
        </w:rPr>
      </w:pPr>
    </w:p>
    <w:p w:rsidR="00157A9E" w:rsidRPr="00F12412" w:rsidRDefault="00157A9E" w:rsidP="00157A9E">
      <w:pPr>
        <w:spacing w:line="360" w:lineRule="auto"/>
        <w:ind w:firstLine="709"/>
        <w:jc w:val="both"/>
        <w:rPr>
          <w:b/>
          <w:bCs/>
          <w:color w:val="000000"/>
          <w:sz w:val="28"/>
        </w:rPr>
      </w:pPr>
      <w:bookmarkStart w:id="2" w:name="_Toc141538305"/>
      <w:r w:rsidRPr="00F12412">
        <w:rPr>
          <w:b/>
          <w:bCs/>
          <w:color w:val="000000"/>
          <w:sz w:val="28"/>
        </w:rPr>
        <w:t>4. Учет амортизации основных средств</w:t>
      </w:r>
      <w:bookmarkEnd w:id="2"/>
    </w:p>
    <w:p w:rsidR="00157A9E" w:rsidRPr="00F12412" w:rsidRDefault="00157A9E" w:rsidP="00157A9E">
      <w:pPr>
        <w:spacing w:line="360" w:lineRule="auto"/>
        <w:ind w:firstLine="709"/>
        <w:jc w:val="both"/>
        <w:rPr>
          <w:bCs/>
          <w:color w:val="000000"/>
          <w:sz w:val="28"/>
        </w:rPr>
      </w:pPr>
    </w:p>
    <w:p w:rsidR="00157A9E" w:rsidRPr="00F12412" w:rsidRDefault="00157A9E" w:rsidP="00157A9E">
      <w:pPr>
        <w:pStyle w:val="a4"/>
        <w:spacing w:line="360" w:lineRule="auto"/>
        <w:ind w:firstLine="709"/>
        <w:jc w:val="both"/>
        <w:rPr>
          <w:sz w:val="28"/>
          <w:szCs w:val="24"/>
        </w:rPr>
      </w:pPr>
      <w:r w:rsidRPr="00F12412">
        <w:rPr>
          <w:sz w:val="28"/>
          <w:szCs w:val="24"/>
        </w:rPr>
        <w:t>Амортизация основных средств представляет собой способ возмещения затрат, связанных с приобретением или возведением основных средств, путем перенесения стоимости основных средств на себестоимость продукции (работ, услуг), а по объектам непроизводственного назначения – на собственные источники.</w:t>
      </w:r>
    </w:p>
    <w:p w:rsidR="00157A9E" w:rsidRPr="00F12412" w:rsidRDefault="00157A9E" w:rsidP="00157A9E">
      <w:pPr>
        <w:pStyle w:val="a4"/>
        <w:spacing w:line="360" w:lineRule="auto"/>
        <w:ind w:firstLine="709"/>
        <w:jc w:val="both"/>
        <w:rPr>
          <w:sz w:val="28"/>
          <w:szCs w:val="24"/>
        </w:rPr>
      </w:pPr>
      <w:r w:rsidRPr="00F12412">
        <w:rPr>
          <w:sz w:val="28"/>
          <w:szCs w:val="24"/>
        </w:rPr>
        <w:t>Если материалы и сырье списываются на себестоимость по мере списания в производство в полной сумме, то основные средства – частями.</w:t>
      </w:r>
    </w:p>
    <w:p w:rsidR="00157A9E" w:rsidRPr="00F12412" w:rsidRDefault="00157A9E" w:rsidP="00157A9E">
      <w:pPr>
        <w:pStyle w:val="a4"/>
        <w:spacing w:line="360" w:lineRule="auto"/>
        <w:ind w:firstLine="709"/>
        <w:jc w:val="both"/>
        <w:rPr>
          <w:sz w:val="28"/>
          <w:szCs w:val="24"/>
        </w:rPr>
      </w:pPr>
      <w:r w:rsidRPr="00F12412">
        <w:rPr>
          <w:sz w:val="28"/>
          <w:szCs w:val="24"/>
        </w:rPr>
        <w:t>Во</w:t>
      </w:r>
      <w:r>
        <w:rPr>
          <w:sz w:val="28"/>
          <w:szCs w:val="24"/>
        </w:rPr>
        <w:t>-</w:t>
      </w:r>
      <w:r w:rsidRPr="00F12412">
        <w:rPr>
          <w:sz w:val="28"/>
          <w:szCs w:val="24"/>
        </w:rPr>
        <w:t>первых, это связано с тем, что объекты основных средств не переносятся непосредственно на продукцию (работы, услуги).</w:t>
      </w:r>
    </w:p>
    <w:p w:rsidR="00157A9E" w:rsidRPr="00F12412" w:rsidRDefault="00157A9E" w:rsidP="00157A9E">
      <w:pPr>
        <w:pStyle w:val="a4"/>
        <w:spacing w:line="360" w:lineRule="auto"/>
        <w:ind w:firstLine="709"/>
        <w:jc w:val="both"/>
        <w:rPr>
          <w:sz w:val="28"/>
          <w:szCs w:val="24"/>
        </w:rPr>
      </w:pPr>
      <w:r w:rsidRPr="00F12412">
        <w:rPr>
          <w:sz w:val="28"/>
          <w:szCs w:val="24"/>
        </w:rPr>
        <w:t>Во</w:t>
      </w:r>
      <w:r>
        <w:rPr>
          <w:sz w:val="28"/>
          <w:szCs w:val="24"/>
        </w:rPr>
        <w:t>-</w:t>
      </w:r>
      <w:r w:rsidRPr="00F12412">
        <w:rPr>
          <w:sz w:val="28"/>
          <w:szCs w:val="24"/>
        </w:rPr>
        <w:t>вторых, срок эксплуатации основных средств превышает один год.</w:t>
      </w:r>
    </w:p>
    <w:p w:rsidR="00157A9E" w:rsidRPr="00F12412" w:rsidRDefault="00157A9E" w:rsidP="00157A9E">
      <w:pPr>
        <w:pStyle w:val="a4"/>
        <w:spacing w:line="360" w:lineRule="auto"/>
        <w:ind w:firstLine="709"/>
        <w:jc w:val="both"/>
        <w:rPr>
          <w:sz w:val="28"/>
          <w:szCs w:val="24"/>
        </w:rPr>
      </w:pPr>
      <w:r w:rsidRPr="00F12412">
        <w:rPr>
          <w:sz w:val="28"/>
          <w:szCs w:val="24"/>
        </w:rPr>
        <w:t>В</w:t>
      </w:r>
      <w:r>
        <w:rPr>
          <w:sz w:val="28"/>
          <w:szCs w:val="24"/>
        </w:rPr>
        <w:t>-</w:t>
      </w:r>
      <w:r w:rsidRPr="00F12412">
        <w:rPr>
          <w:sz w:val="28"/>
          <w:szCs w:val="24"/>
        </w:rPr>
        <w:t>третьих, стоимость основных средств, как правило, высока и включение ее сразу в себестоимость вызовет нежелательные финансовые последствия.</w:t>
      </w:r>
    </w:p>
    <w:p w:rsidR="00157A9E" w:rsidRPr="00F12412" w:rsidRDefault="00157A9E" w:rsidP="00157A9E">
      <w:pPr>
        <w:pStyle w:val="a4"/>
        <w:spacing w:line="360" w:lineRule="auto"/>
        <w:ind w:firstLine="709"/>
        <w:jc w:val="both"/>
        <w:rPr>
          <w:sz w:val="28"/>
          <w:szCs w:val="24"/>
        </w:rPr>
      </w:pPr>
      <w:r w:rsidRPr="00F12412">
        <w:rPr>
          <w:bCs/>
          <w:iCs/>
          <w:sz w:val="28"/>
          <w:szCs w:val="24"/>
        </w:rPr>
        <w:t>Понятие амортизации означает процесс перенесения стоимости основных средств на себестоимость продукции.</w:t>
      </w:r>
      <w:r w:rsidRPr="00F12412">
        <w:rPr>
          <w:sz w:val="28"/>
          <w:szCs w:val="24"/>
        </w:rPr>
        <w:t xml:space="preserve"> Осуществляется этот процесс путем начисления износа, который учитывается на счете 02 «Износ основных средств». Счет 01 не корреспондирует со счетом 02. Износ начисляется следующими проводками:</w:t>
      </w:r>
      <w:r>
        <w:rPr>
          <w:sz w:val="28"/>
          <w:szCs w:val="24"/>
        </w:rPr>
        <w:t xml:space="preserve"> </w:t>
      </w:r>
      <w:r w:rsidRPr="00F12412">
        <w:rPr>
          <w:sz w:val="28"/>
          <w:szCs w:val="24"/>
        </w:rPr>
        <w:t>Д</w:t>
      </w:r>
      <w:r>
        <w:rPr>
          <w:sz w:val="28"/>
          <w:szCs w:val="24"/>
        </w:rPr>
        <w:noBreakHyphen/>
      </w:r>
      <w:r w:rsidRPr="00F12412">
        <w:rPr>
          <w:sz w:val="28"/>
          <w:szCs w:val="24"/>
        </w:rPr>
        <w:t>т</w:t>
      </w:r>
      <w:r>
        <w:rPr>
          <w:sz w:val="28"/>
          <w:szCs w:val="24"/>
        </w:rPr>
        <w:t> </w:t>
      </w:r>
      <w:r w:rsidRPr="00F12412">
        <w:rPr>
          <w:sz w:val="28"/>
          <w:szCs w:val="24"/>
        </w:rPr>
        <w:t>20,23,25,26 К</w:t>
      </w:r>
      <w:r>
        <w:rPr>
          <w:sz w:val="28"/>
          <w:szCs w:val="24"/>
        </w:rPr>
        <w:noBreakHyphen/>
      </w:r>
      <w:r w:rsidRPr="00F12412">
        <w:rPr>
          <w:sz w:val="28"/>
          <w:szCs w:val="24"/>
        </w:rPr>
        <w:t>т</w:t>
      </w:r>
      <w:r>
        <w:rPr>
          <w:sz w:val="28"/>
          <w:szCs w:val="24"/>
        </w:rPr>
        <w:t> </w:t>
      </w:r>
      <w:r w:rsidRPr="00F12412">
        <w:rPr>
          <w:sz w:val="28"/>
          <w:szCs w:val="24"/>
        </w:rPr>
        <w:t>02 – начислен износ основных средств.</w:t>
      </w:r>
    </w:p>
    <w:p w:rsidR="00157A9E" w:rsidRPr="00F12412" w:rsidRDefault="00157A9E" w:rsidP="00157A9E">
      <w:pPr>
        <w:pStyle w:val="a4"/>
        <w:spacing w:line="360" w:lineRule="auto"/>
        <w:ind w:firstLine="709"/>
        <w:jc w:val="both"/>
        <w:rPr>
          <w:sz w:val="28"/>
          <w:szCs w:val="24"/>
        </w:rPr>
      </w:pPr>
      <w:r w:rsidRPr="00F12412">
        <w:rPr>
          <w:sz w:val="28"/>
          <w:szCs w:val="24"/>
        </w:rPr>
        <w:t>Начисляя износ, предприятие переносит часть стоимости основных средств на себестоимость основных средств, которая равна разнице между первоначальной (восстановительной) стоимостью и износом.</w:t>
      </w:r>
    </w:p>
    <w:p w:rsidR="00157A9E" w:rsidRPr="00F12412" w:rsidRDefault="00157A9E" w:rsidP="00157A9E">
      <w:pPr>
        <w:pStyle w:val="a4"/>
        <w:spacing w:line="360" w:lineRule="auto"/>
        <w:ind w:firstLine="709"/>
        <w:jc w:val="both"/>
        <w:rPr>
          <w:sz w:val="28"/>
          <w:szCs w:val="24"/>
        </w:rPr>
      </w:pPr>
      <w:r w:rsidRPr="00F12412">
        <w:rPr>
          <w:sz w:val="28"/>
          <w:szCs w:val="24"/>
        </w:rPr>
        <w:t>В балансе этот процесс отражается уменьшением внеоборотных активов, которые учитываются по остаточной стоимости.</w:t>
      </w:r>
    </w:p>
    <w:p w:rsidR="00157A9E" w:rsidRPr="00F12412" w:rsidRDefault="00157A9E" w:rsidP="00157A9E">
      <w:pPr>
        <w:pStyle w:val="a4"/>
        <w:spacing w:line="360" w:lineRule="auto"/>
        <w:ind w:firstLine="709"/>
        <w:jc w:val="both"/>
        <w:rPr>
          <w:sz w:val="28"/>
          <w:szCs w:val="24"/>
        </w:rPr>
      </w:pPr>
      <w:r w:rsidRPr="00F12412">
        <w:rPr>
          <w:sz w:val="28"/>
          <w:szCs w:val="24"/>
        </w:rPr>
        <w:t>Объектами амортизации являются основные средства, принадлежащие предприятию на праве собственности, хозяйственного ведения, оперативного управления.</w:t>
      </w:r>
    </w:p>
    <w:p w:rsidR="00157A9E" w:rsidRPr="00F12412" w:rsidRDefault="00157A9E" w:rsidP="00157A9E">
      <w:pPr>
        <w:pStyle w:val="a4"/>
        <w:spacing w:line="360" w:lineRule="auto"/>
        <w:ind w:firstLine="709"/>
        <w:jc w:val="both"/>
        <w:rPr>
          <w:bCs/>
          <w:iCs/>
          <w:sz w:val="28"/>
          <w:szCs w:val="24"/>
        </w:rPr>
      </w:pPr>
      <w:r w:rsidRPr="00F12412">
        <w:rPr>
          <w:bCs/>
          <w:iCs/>
          <w:sz w:val="28"/>
          <w:szCs w:val="24"/>
        </w:rPr>
        <w:t>Не начисляется износ на:</w:t>
      </w:r>
    </w:p>
    <w:p w:rsidR="00157A9E" w:rsidRPr="00F12412" w:rsidRDefault="00157A9E" w:rsidP="00157A9E">
      <w:pPr>
        <w:pStyle w:val="a4"/>
        <w:numPr>
          <w:ilvl w:val="0"/>
          <w:numId w:val="25"/>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машины, оборудование и другие подобные средства труда, которые числятся на предприятии как товар или готовая продукция;</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основные средства, полученные безвозмездно и по договорам дарения, а также объекты, полностью приобретенные за счет бюджетных ассигнований (если объект приобретен частично за счет бюджетных ассигнований, то износ рассчитывается с части стоимости, равной собственным затратам предприятия. Это положение распространяется только на основные средства, поступившие и поступающие после 1 января 1998 года. На основные средства, поступившие таким образом в предыдущие периоды (до 1 января 1998 года</w:t>
      </w:r>
      <w:r>
        <w:rPr>
          <w:sz w:val="28"/>
          <w:szCs w:val="24"/>
        </w:rPr>
        <w:t xml:space="preserve"> </w:t>
      </w:r>
      <w:r w:rsidRPr="00F12412">
        <w:rPr>
          <w:sz w:val="28"/>
          <w:szCs w:val="24"/>
        </w:rPr>
        <w:t>износ начисляется);</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жилищный фонд;</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объекты внешнего благоустройства и другие аналогичные объекты лесного хозяйства, дорожного хозяйства, специализированные сооружения судоходной обстановки и др.;</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продуктивный скот, буйволов, оленей;</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многолетние насаждения, не достигшие эксплуатационного возраста;</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приобретенные издания (книги, брошюры и др.);</w:t>
      </w:r>
    </w:p>
    <w:p w:rsidR="00157A9E" w:rsidRPr="00F12412" w:rsidRDefault="00157A9E" w:rsidP="00157A9E">
      <w:pPr>
        <w:pStyle w:val="a4"/>
        <w:numPr>
          <w:ilvl w:val="0"/>
          <w:numId w:val="27"/>
        </w:numPr>
        <w:tabs>
          <w:tab w:val="clear" w:pos="851"/>
          <w:tab w:val="num" w:pos="969"/>
        </w:tabs>
        <w:overflowPunct/>
        <w:autoSpaceDE/>
        <w:autoSpaceDN/>
        <w:adjustRightInd/>
        <w:spacing w:line="360" w:lineRule="auto"/>
        <w:ind w:left="0" w:firstLine="709"/>
        <w:jc w:val="both"/>
        <w:textAlignment w:val="auto"/>
        <w:rPr>
          <w:sz w:val="28"/>
          <w:szCs w:val="24"/>
        </w:rPr>
      </w:pPr>
      <w:r w:rsidRPr="00F12412">
        <w:rPr>
          <w:sz w:val="28"/>
          <w:szCs w:val="24"/>
        </w:rPr>
        <w:t>мобилизационные мощности, если иное не предусмотрено законодательством Российской Федерации.</w:t>
      </w:r>
    </w:p>
    <w:p w:rsidR="00157A9E" w:rsidRPr="00F12412" w:rsidRDefault="00157A9E" w:rsidP="00157A9E">
      <w:pPr>
        <w:pStyle w:val="a4"/>
        <w:spacing w:line="360" w:lineRule="auto"/>
        <w:ind w:firstLine="709"/>
        <w:jc w:val="both"/>
        <w:rPr>
          <w:sz w:val="28"/>
          <w:szCs w:val="24"/>
        </w:rPr>
      </w:pPr>
      <w:r w:rsidRPr="00F12412">
        <w:rPr>
          <w:sz w:val="28"/>
          <w:szCs w:val="24"/>
        </w:rPr>
        <w:t>Амортизация приостанавливается в случаях перевода основных средств на консервацию на срок не менее трех месяцев. Порядок консервации основных средств, числящихся на балансе, устанавливается и утверждается руководителем организации, при этом могут быть переведены на консервацию, как правило, основные средства, находящиеся в определенном комплексе, объекте, имеющие законченный цикл производства. Решение о консервации принимается руководителем предприятия, о чем издается соответствующий приказ. Никаких согласований с налоговыми органами и местными властями при этом не требуется. Амортизация приостанавливается также в период восстановления объектов основных средств, продолжительность которого превышает 12 месяцев.</w:t>
      </w:r>
    </w:p>
    <w:p w:rsidR="00157A9E" w:rsidRPr="00F12412" w:rsidRDefault="00157A9E" w:rsidP="00157A9E">
      <w:pPr>
        <w:pStyle w:val="a4"/>
        <w:spacing w:line="360" w:lineRule="auto"/>
        <w:ind w:firstLine="709"/>
        <w:jc w:val="both"/>
        <w:rPr>
          <w:sz w:val="28"/>
          <w:szCs w:val="24"/>
        </w:rPr>
      </w:pPr>
      <w:r w:rsidRPr="00F12412">
        <w:rPr>
          <w:sz w:val="28"/>
          <w:szCs w:val="24"/>
        </w:rPr>
        <w:t>В сезонных производствах годовая сумма износа начисляется равномерно в течение периода работы предприятия в отчетном году. Например, первоначальная стоимость основного средства составляет 600000 руб. Годовая норма амортизации – 10</w:t>
      </w:r>
      <w:r>
        <w:rPr>
          <w:sz w:val="28"/>
          <w:szCs w:val="24"/>
        </w:rPr>
        <w:t>%</w:t>
      </w:r>
      <w:r w:rsidRPr="00F12412">
        <w:rPr>
          <w:sz w:val="28"/>
          <w:szCs w:val="24"/>
        </w:rPr>
        <w:t xml:space="preserve"> или 60000 руб. Предприятие работает 8 месяцев в году (с мая по декабрь включительно). До мая износ начисляться не будет. С мая до конца года должен ежемесячно начисляться износ в размере 7500 руб. (60000: 8</w:t>
      </w:r>
      <w:r>
        <w:rPr>
          <w:sz w:val="28"/>
          <w:szCs w:val="24"/>
        </w:rPr>
        <w:t> </w:t>
      </w:r>
      <w:r w:rsidRPr="00F12412">
        <w:rPr>
          <w:sz w:val="28"/>
          <w:szCs w:val="24"/>
        </w:rPr>
        <w:t>мес.).</w:t>
      </w:r>
    </w:p>
    <w:p w:rsidR="00157A9E" w:rsidRPr="00F12412" w:rsidRDefault="00157A9E" w:rsidP="00157A9E">
      <w:pPr>
        <w:pStyle w:val="a4"/>
        <w:spacing w:line="360" w:lineRule="auto"/>
        <w:ind w:firstLine="709"/>
        <w:jc w:val="both"/>
        <w:rPr>
          <w:bCs/>
          <w:iCs/>
          <w:sz w:val="28"/>
          <w:szCs w:val="24"/>
        </w:rPr>
      </w:pPr>
      <w:r w:rsidRPr="00F12412">
        <w:rPr>
          <w:sz w:val="28"/>
          <w:szCs w:val="24"/>
        </w:rPr>
        <w:t xml:space="preserve">В ПБУ 6/97 и Методических указаниях предусмотрено </w:t>
      </w:r>
      <w:r w:rsidRPr="00F12412">
        <w:rPr>
          <w:bCs/>
          <w:iCs/>
          <w:sz w:val="28"/>
          <w:szCs w:val="24"/>
        </w:rPr>
        <w:t>четыре способа амортизации:</w:t>
      </w:r>
    </w:p>
    <w:p w:rsidR="00157A9E" w:rsidRPr="00F12412" w:rsidRDefault="00157A9E" w:rsidP="00157A9E">
      <w:pPr>
        <w:pStyle w:val="a4"/>
        <w:numPr>
          <w:ilvl w:val="0"/>
          <w:numId w:val="29"/>
        </w:numPr>
        <w:overflowPunct/>
        <w:autoSpaceDE/>
        <w:autoSpaceDN/>
        <w:adjustRightInd/>
        <w:spacing w:line="360" w:lineRule="auto"/>
        <w:ind w:left="0" w:firstLine="709"/>
        <w:jc w:val="both"/>
        <w:textAlignment w:val="auto"/>
        <w:rPr>
          <w:sz w:val="28"/>
          <w:szCs w:val="24"/>
        </w:rPr>
      </w:pPr>
      <w:r w:rsidRPr="00F12412">
        <w:rPr>
          <w:sz w:val="28"/>
          <w:szCs w:val="24"/>
        </w:rPr>
        <w:t>линейный;</w:t>
      </w:r>
    </w:p>
    <w:p w:rsidR="00157A9E" w:rsidRPr="00F12412" w:rsidRDefault="00157A9E" w:rsidP="00157A9E">
      <w:pPr>
        <w:pStyle w:val="a4"/>
        <w:numPr>
          <w:ilvl w:val="0"/>
          <w:numId w:val="29"/>
        </w:numPr>
        <w:overflowPunct/>
        <w:autoSpaceDE/>
        <w:autoSpaceDN/>
        <w:adjustRightInd/>
        <w:spacing w:line="360" w:lineRule="auto"/>
        <w:ind w:left="0" w:firstLine="709"/>
        <w:jc w:val="both"/>
        <w:textAlignment w:val="auto"/>
        <w:rPr>
          <w:sz w:val="28"/>
          <w:szCs w:val="24"/>
        </w:rPr>
      </w:pPr>
      <w:r w:rsidRPr="00F12412">
        <w:rPr>
          <w:sz w:val="28"/>
          <w:szCs w:val="24"/>
        </w:rPr>
        <w:t>способ уменьшаемого остатка;</w:t>
      </w:r>
    </w:p>
    <w:p w:rsidR="00157A9E" w:rsidRPr="00F12412" w:rsidRDefault="00157A9E" w:rsidP="00157A9E">
      <w:pPr>
        <w:pStyle w:val="a4"/>
        <w:numPr>
          <w:ilvl w:val="0"/>
          <w:numId w:val="29"/>
        </w:numPr>
        <w:overflowPunct/>
        <w:autoSpaceDE/>
        <w:autoSpaceDN/>
        <w:adjustRightInd/>
        <w:spacing w:line="360" w:lineRule="auto"/>
        <w:ind w:left="0" w:firstLine="709"/>
        <w:jc w:val="both"/>
        <w:textAlignment w:val="auto"/>
        <w:rPr>
          <w:sz w:val="28"/>
          <w:szCs w:val="24"/>
        </w:rPr>
      </w:pPr>
      <w:r w:rsidRPr="00F12412">
        <w:rPr>
          <w:sz w:val="28"/>
          <w:szCs w:val="24"/>
        </w:rPr>
        <w:t>способ списания стоимости по сумме чисел лет срока полезного использования;</w:t>
      </w:r>
    </w:p>
    <w:p w:rsidR="00157A9E" w:rsidRPr="00F12412" w:rsidRDefault="00157A9E" w:rsidP="00157A9E">
      <w:pPr>
        <w:pStyle w:val="a4"/>
        <w:numPr>
          <w:ilvl w:val="0"/>
          <w:numId w:val="29"/>
        </w:numPr>
        <w:overflowPunct/>
        <w:autoSpaceDE/>
        <w:autoSpaceDN/>
        <w:adjustRightInd/>
        <w:spacing w:line="360" w:lineRule="auto"/>
        <w:ind w:left="0" w:firstLine="709"/>
        <w:jc w:val="both"/>
        <w:textAlignment w:val="auto"/>
        <w:rPr>
          <w:sz w:val="28"/>
          <w:szCs w:val="24"/>
        </w:rPr>
      </w:pPr>
      <w:r w:rsidRPr="00F12412">
        <w:rPr>
          <w:sz w:val="28"/>
          <w:szCs w:val="24"/>
        </w:rPr>
        <w:t>способ списания стоимости пропорционально объему продукции (работ).</w:t>
      </w:r>
    </w:p>
    <w:p w:rsidR="00157A9E" w:rsidRPr="00F12412" w:rsidRDefault="00157A9E" w:rsidP="00157A9E">
      <w:pPr>
        <w:pStyle w:val="a4"/>
        <w:spacing w:line="360" w:lineRule="auto"/>
        <w:ind w:firstLine="709"/>
        <w:jc w:val="both"/>
        <w:rPr>
          <w:sz w:val="28"/>
          <w:szCs w:val="24"/>
        </w:rPr>
      </w:pPr>
      <w:r w:rsidRPr="00F12412">
        <w:rPr>
          <w:sz w:val="28"/>
          <w:szCs w:val="24"/>
        </w:rPr>
        <w:t>Линейный способ говорит сам за себя – суммы отчислений одинаковы за весь период эксплуатации. Второй и третий способы из приведенных выше являются нелинейными. При их применении суммы амортизационных отчислений в предыдущие годы больше, чем в последующие. Выбранный метод должен быть обязательно отражен в приказе об учетной политике. При этом не обязательно использовать один и тот же метод по всем основным средствам – один и тот же метод может применяться внутри группы однородных объектов.</w:t>
      </w:r>
    </w:p>
    <w:p w:rsidR="00157A9E" w:rsidRPr="00F12412" w:rsidRDefault="00157A9E" w:rsidP="00157A9E">
      <w:pPr>
        <w:pStyle w:val="a4"/>
        <w:spacing w:line="360" w:lineRule="auto"/>
        <w:ind w:firstLine="709"/>
        <w:jc w:val="both"/>
        <w:rPr>
          <w:sz w:val="28"/>
          <w:szCs w:val="24"/>
        </w:rPr>
      </w:pPr>
      <w:r w:rsidRPr="00F12412">
        <w:rPr>
          <w:sz w:val="28"/>
          <w:szCs w:val="24"/>
        </w:rPr>
        <w:t xml:space="preserve">Способ амортизации в течение всего срока полезного использования не должен изменяться. В связи с этим по основным средствам, находившимся на балансе до 1 января 1998 года, амортизационные отчисления после 1 января 1998 года должны производиться только линейным способом по нормам, установленным постановлением Совета Министров СССР от 22 октября </w:t>
      </w:r>
      <w:smartTag w:uri="urn:schemas-microsoft-com:office:smarttags" w:element="metricconverter">
        <w:smartTagPr>
          <w:attr w:name="ProductID" w:val="1990 г"/>
        </w:smartTagPr>
        <w:r w:rsidRPr="00F12412">
          <w:rPr>
            <w:sz w:val="28"/>
            <w:szCs w:val="24"/>
          </w:rPr>
          <w:t>1990</w:t>
        </w:r>
        <w:r>
          <w:rPr>
            <w:sz w:val="28"/>
            <w:szCs w:val="24"/>
          </w:rPr>
          <w:t> </w:t>
        </w:r>
        <w:r w:rsidRPr="00F12412">
          <w:rPr>
            <w:sz w:val="28"/>
            <w:szCs w:val="24"/>
          </w:rPr>
          <w:t>г</w:t>
        </w:r>
      </w:smartTag>
      <w:r w:rsidRPr="00F12412">
        <w:rPr>
          <w:sz w:val="28"/>
          <w:szCs w:val="24"/>
        </w:rPr>
        <w:t xml:space="preserve">. </w:t>
      </w:r>
      <w:r>
        <w:rPr>
          <w:sz w:val="28"/>
          <w:szCs w:val="24"/>
        </w:rPr>
        <w:t>№</w:t>
      </w:r>
      <w:r w:rsidRPr="00F12412">
        <w:rPr>
          <w:sz w:val="28"/>
          <w:szCs w:val="24"/>
        </w:rPr>
        <w:t>1072 «О единых нормах амортизационных отчислений на полное восстановление основных фондов народного хозяйства СССР». Остальные три способа могут применяться по основным средствам, принятым на баланс после 1 января 1998 года.</w:t>
      </w:r>
    </w:p>
    <w:p w:rsidR="00157A9E" w:rsidRPr="00F12412" w:rsidRDefault="00157A9E" w:rsidP="00157A9E">
      <w:pPr>
        <w:pStyle w:val="a4"/>
        <w:spacing w:line="360" w:lineRule="auto"/>
        <w:ind w:firstLine="709"/>
        <w:jc w:val="both"/>
        <w:rPr>
          <w:sz w:val="28"/>
          <w:szCs w:val="24"/>
        </w:rPr>
      </w:pPr>
      <w:r w:rsidRPr="00F12412">
        <w:rPr>
          <w:sz w:val="28"/>
          <w:szCs w:val="24"/>
        </w:rPr>
        <w:t xml:space="preserve">Какими же нормами амортизации должны пользоваться предприятия? Порядок применения норм содержится в Положении от 29 декабря </w:t>
      </w:r>
      <w:smartTag w:uri="urn:schemas-microsoft-com:office:smarttags" w:element="metricconverter">
        <w:smartTagPr>
          <w:attr w:name="ProductID" w:val="1990 г"/>
        </w:smartTagPr>
        <w:r w:rsidRPr="00F12412">
          <w:rPr>
            <w:sz w:val="28"/>
            <w:szCs w:val="24"/>
          </w:rPr>
          <w:t>1990</w:t>
        </w:r>
        <w:r>
          <w:rPr>
            <w:sz w:val="28"/>
            <w:szCs w:val="24"/>
          </w:rPr>
          <w:t> </w:t>
        </w:r>
        <w:r w:rsidRPr="00F12412">
          <w:rPr>
            <w:sz w:val="28"/>
            <w:szCs w:val="24"/>
          </w:rPr>
          <w:t>г</w:t>
        </w:r>
      </w:smartTag>
      <w:r w:rsidRPr="00F12412">
        <w:rPr>
          <w:sz w:val="28"/>
          <w:szCs w:val="24"/>
        </w:rPr>
        <w:t xml:space="preserve">. </w:t>
      </w:r>
      <w:r>
        <w:rPr>
          <w:sz w:val="28"/>
          <w:szCs w:val="24"/>
        </w:rPr>
        <w:t>№</w:t>
      </w:r>
      <w:r w:rsidRPr="00F12412">
        <w:rPr>
          <w:sz w:val="28"/>
          <w:szCs w:val="24"/>
        </w:rPr>
        <w:t>ВГ</w:t>
      </w:r>
      <w:r>
        <w:rPr>
          <w:sz w:val="28"/>
          <w:szCs w:val="24"/>
        </w:rPr>
        <w:noBreakHyphen/>
      </w:r>
      <w:r w:rsidRPr="00F12412">
        <w:rPr>
          <w:sz w:val="28"/>
          <w:szCs w:val="24"/>
        </w:rPr>
        <w:t>21</w:t>
      </w:r>
      <w:r>
        <w:rPr>
          <w:sz w:val="28"/>
          <w:szCs w:val="24"/>
        </w:rPr>
        <w:noBreakHyphen/>
      </w:r>
      <w:r w:rsidRPr="00F12412">
        <w:rPr>
          <w:sz w:val="28"/>
          <w:szCs w:val="24"/>
        </w:rPr>
        <w:t>Д/144/17</w:t>
      </w:r>
      <w:r>
        <w:rPr>
          <w:sz w:val="28"/>
          <w:szCs w:val="24"/>
        </w:rPr>
        <w:t>–</w:t>
      </w:r>
      <w:r w:rsidRPr="00F12412">
        <w:rPr>
          <w:sz w:val="28"/>
          <w:szCs w:val="24"/>
        </w:rPr>
        <w:t>24/4</w:t>
      </w:r>
      <w:r>
        <w:rPr>
          <w:sz w:val="28"/>
          <w:szCs w:val="24"/>
        </w:rPr>
        <w:t>–</w:t>
      </w:r>
      <w:r w:rsidRPr="00F12412">
        <w:rPr>
          <w:sz w:val="28"/>
          <w:szCs w:val="24"/>
        </w:rPr>
        <w:t xml:space="preserve">73 «О порядке начисления амортизационных отчислений». Способы амортизации, изложенные в ПБУ 6/97 и Методических указаниях, действуют с 1 января 1998 года. Однако они могут применяться при ведении бухгалтерского учета. В целях же налогообложения должен использоваться линейный способ по нормам, установленным постановлением </w:t>
      </w:r>
      <w:r>
        <w:rPr>
          <w:sz w:val="28"/>
          <w:szCs w:val="24"/>
        </w:rPr>
        <w:t>№</w:t>
      </w:r>
      <w:r w:rsidRPr="00F12412">
        <w:rPr>
          <w:sz w:val="28"/>
          <w:szCs w:val="24"/>
        </w:rPr>
        <w:t>1072. Эти нормы устанавливаются в процентах на год. Например, норма амортизации на объект первоначальной стоимостью 100000 руб. составляет 10</w:t>
      </w:r>
      <w:r>
        <w:rPr>
          <w:sz w:val="28"/>
          <w:szCs w:val="24"/>
        </w:rPr>
        <w:t>%</w:t>
      </w:r>
      <w:r w:rsidRPr="00F12412">
        <w:rPr>
          <w:sz w:val="28"/>
          <w:szCs w:val="24"/>
        </w:rPr>
        <w:t xml:space="preserve"> в год. За год необходимо начислить износ в размере 10 № от 100000, то есть 10000. Износ начисляется ежемесячно. Таким образом, в месяц износ оставит 830 руб. (10000 руб.: 12) и будет начисляться ежемесячно до тех пор, пока сумма износа не будет равна первоначальной (восстановительной) стоимости. После этого процесс амортизации прекращается, хотя сам объект может продолжать эксплуатироваться. На счете 01 будет числиться по данному объекту сумма в 100000 руб., на счете 02 – также – 100000 руб.</w:t>
      </w:r>
    </w:p>
    <w:p w:rsidR="00157A9E" w:rsidRPr="00F12412" w:rsidRDefault="00157A9E" w:rsidP="00157A9E">
      <w:pPr>
        <w:pStyle w:val="a4"/>
        <w:spacing w:line="360" w:lineRule="auto"/>
        <w:ind w:firstLine="709"/>
        <w:jc w:val="both"/>
        <w:rPr>
          <w:sz w:val="28"/>
          <w:szCs w:val="24"/>
        </w:rPr>
      </w:pPr>
      <w:r w:rsidRPr="00F12412">
        <w:rPr>
          <w:sz w:val="28"/>
          <w:szCs w:val="24"/>
        </w:rPr>
        <w:t xml:space="preserve">По объектам </w:t>
      </w:r>
      <w:r w:rsidRPr="00F12412">
        <w:rPr>
          <w:bCs/>
          <w:iCs/>
          <w:sz w:val="28"/>
          <w:szCs w:val="24"/>
        </w:rPr>
        <w:t>непроизводственного назначения</w:t>
      </w:r>
      <w:r w:rsidRPr="00F12412">
        <w:rPr>
          <w:sz w:val="28"/>
          <w:szCs w:val="24"/>
        </w:rPr>
        <w:t xml:space="preserve"> износ относится на собственные источники следующей проводкой:</w:t>
      </w:r>
      <w:r>
        <w:rPr>
          <w:sz w:val="28"/>
          <w:szCs w:val="24"/>
        </w:rPr>
        <w:t xml:space="preserve"> </w:t>
      </w:r>
      <w:r w:rsidRPr="00F12412">
        <w:rPr>
          <w:sz w:val="28"/>
          <w:szCs w:val="24"/>
        </w:rPr>
        <w:t>Д</w:t>
      </w:r>
      <w:r>
        <w:rPr>
          <w:sz w:val="28"/>
          <w:szCs w:val="24"/>
        </w:rPr>
        <w:noBreakHyphen/>
      </w:r>
      <w:r w:rsidRPr="00F12412">
        <w:rPr>
          <w:sz w:val="28"/>
          <w:szCs w:val="24"/>
        </w:rPr>
        <w:t>т</w:t>
      </w:r>
      <w:r>
        <w:rPr>
          <w:sz w:val="28"/>
          <w:szCs w:val="24"/>
        </w:rPr>
        <w:t> </w:t>
      </w:r>
      <w:r w:rsidRPr="00F12412">
        <w:rPr>
          <w:sz w:val="28"/>
          <w:szCs w:val="24"/>
        </w:rPr>
        <w:t>88 К</w:t>
      </w:r>
      <w:r>
        <w:rPr>
          <w:sz w:val="28"/>
          <w:szCs w:val="24"/>
        </w:rPr>
        <w:noBreakHyphen/>
      </w:r>
      <w:r w:rsidRPr="00F12412">
        <w:rPr>
          <w:sz w:val="28"/>
          <w:szCs w:val="24"/>
        </w:rPr>
        <w:t>т</w:t>
      </w:r>
      <w:r>
        <w:rPr>
          <w:sz w:val="28"/>
          <w:szCs w:val="24"/>
        </w:rPr>
        <w:t> </w:t>
      </w:r>
      <w:r w:rsidRPr="00F12412">
        <w:rPr>
          <w:sz w:val="28"/>
          <w:szCs w:val="24"/>
        </w:rPr>
        <w:t xml:space="preserve">02 </w:t>
      </w:r>
      <w:r>
        <w:rPr>
          <w:sz w:val="28"/>
          <w:szCs w:val="24"/>
        </w:rPr>
        <w:t>–</w:t>
      </w:r>
      <w:r w:rsidRPr="00F12412">
        <w:rPr>
          <w:sz w:val="28"/>
          <w:szCs w:val="24"/>
        </w:rPr>
        <w:t xml:space="preserve"> списан износ по основным средствам непроизводственного назначения.</w:t>
      </w:r>
    </w:p>
    <w:p w:rsidR="00157A9E" w:rsidRPr="00F12412" w:rsidRDefault="00157A9E" w:rsidP="00157A9E">
      <w:pPr>
        <w:pStyle w:val="a4"/>
        <w:spacing w:line="360" w:lineRule="auto"/>
        <w:ind w:firstLine="709"/>
        <w:jc w:val="both"/>
        <w:rPr>
          <w:sz w:val="28"/>
          <w:szCs w:val="24"/>
        </w:rPr>
      </w:pPr>
      <w:r w:rsidRPr="00F12412">
        <w:rPr>
          <w:sz w:val="28"/>
          <w:szCs w:val="24"/>
        </w:rPr>
        <w:t xml:space="preserve">При вводе объекта основного средства в эксплуатацию должен быть обязательно составлен акт приемки – передачи по форме </w:t>
      </w:r>
      <w:r>
        <w:rPr>
          <w:sz w:val="28"/>
          <w:szCs w:val="24"/>
        </w:rPr>
        <w:t>№</w:t>
      </w:r>
      <w:r w:rsidRPr="00F12412">
        <w:rPr>
          <w:sz w:val="28"/>
          <w:szCs w:val="24"/>
        </w:rPr>
        <w:t>ОС – 1. Дата составления акта и будет являться датой ввода. Начисление износа начинается с 1</w:t>
      </w:r>
      <w:r>
        <w:rPr>
          <w:sz w:val="28"/>
          <w:szCs w:val="24"/>
        </w:rPr>
        <w:noBreakHyphen/>
      </w:r>
      <w:r w:rsidRPr="00F12412">
        <w:rPr>
          <w:sz w:val="28"/>
          <w:szCs w:val="24"/>
        </w:rPr>
        <w:t>го числа месяца, следующего за месяцем ввода, и прекращается с 1</w:t>
      </w:r>
      <w:r>
        <w:rPr>
          <w:sz w:val="28"/>
          <w:szCs w:val="24"/>
        </w:rPr>
        <w:noBreakHyphen/>
      </w:r>
      <w:r w:rsidRPr="00F12412">
        <w:rPr>
          <w:sz w:val="28"/>
          <w:szCs w:val="24"/>
        </w:rPr>
        <w:t>го числа месяца, следующего за месяцем выбытия.</w:t>
      </w:r>
    </w:p>
    <w:p w:rsidR="00157A9E" w:rsidRPr="00F12412" w:rsidRDefault="00157A9E" w:rsidP="00157A9E">
      <w:pPr>
        <w:pStyle w:val="a4"/>
        <w:spacing w:line="360" w:lineRule="auto"/>
        <w:ind w:firstLine="709"/>
        <w:jc w:val="both"/>
        <w:rPr>
          <w:sz w:val="28"/>
          <w:szCs w:val="24"/>
        </w:rPr>
      </w:pPr>
      <w:r w:rsidRPr="00F12412">
        <w:rPr>
          <w:sz w:val="28"/>
          <w:szCs w:val="24"/>
        </w:rPr>
        <w:t xml:space="preserve">Применение ускоренной амортизации в определенных случаях регламентируется постановлением Правительства РФ от 19 августа </w:t>
      </w:r>
      <w:smartTag w:uri="urn:schemas-microsoft-com:office:smarttags" w:element="metricconverter">
        <w:smartTagPr>
          <w:attr w:name="ProductID" w:val="1994 г"/>
        </w:smartTagPr>
        <w:r w:rsidRPr="00F12412">
          <w:rPr>
            <w:sz w:val="28"/>
            <w:szCs w:val="24"/>
          </w:rPr>
          <w:t>1994</w:t>
        </w:r>
        <w:r>
          <w:rPr>
            <w:sz w:val="28"/>
            <w:szCs w:val="24"/>
          </w:rPr>
          <w:t> </w:t>
        </w:r>
        <w:r w:rsidRPr="00F12412">
          <w:rPr>
            <w:sz w:val="28"/>
            <w:szCs w:val="24"/>
          </w:rPr>
          <w:t>г</w:t>
        </w:r>
      </w:smartTag>
      <w:r w:rsidRPr="00F12412">
        <w:rPr>
          <w:sz w:val="28"/>
          <w:szCs w:val="24"/>
        </w:rPr>
        <w:t xml:space="preserve">. </w:t>
      </w:r>
      <w:r>
        <w:rPr>
          <w:sz w:val="28"/>
          <w:szCs w:val="24"/>
        </w:rPr>
        <w:t>№</w:t>
      </w:r>
      <w:r w:rsidRPr="00F12412">
        <w:rPr>
          <w:sz w:val="28"/>
          <w:szCs w:val="24"/>
        </w:rPr>
        <w:t>967 «Об использовании механизма ускоренной амортизации и переоценке основных фондов». Норма отчислений может увеличиваться, но не более, чем в два раза. Необходимость применения коэффициента в большем размере согласовывается с финансовыми органами субъектов РФ. Цель ускоренной амортизации (только для активной части основных фондов) – создание условий для развития высокотехнологичных отраслей экономики и внедрение эффективных видов машин и оборудования.</w:t>
      </w:r>
    </w:p>
    <w:p w:rsidR="00157A9E" w:rsidRPr="00F12412" w:rsidRDefault="00157A9E" w:rsidP="00157A9E">
      <w:pPr>
        <w:pStyle w:val="a4"/>
        <w:spacing w:line="360" w:lineRule="auto"/>
        <w:ind w:firstLine="709"/>
        <w:jc w:val="both"/>
        <w:rPr>
          <w:sz w:val="28"/>
          <w:szCs w:val="24"/>
        </w:rPr>
      </w:pPr>
      <w:r w:rsidRPr="00F12412">
        <w:rPr>
          <w:sz w:val="28"/>
          <w:szCs w:val="24"/>
        </w:rPr>
        <w:t>Соответствующий перечень высокотехнологичных отраслей и эффективных видов машин и оборудования устанавливался федеральными органами исполнительной власти.</w:t>
      </w:r>
    </w:p>
    <w:p w:rsidR="00157A9E" w:rsidRPr="00F12412" w:rsidRDefault="00157A9E" w:rsidP="00157A9E">
      <w:pPr>
        <w:pStyle w:val="a4"/>
        <w:spacing w:line="360" w:lineRule="auto"/>
        <w:ind w:firstLine="709"/>
        <w:jc w:val="both"/>
        <w:rPr>
          <w:sz w:val="28"/>
          <w:szCs w:val="24"/>
        </w:rPr>
      </w:pPr>
      <w:r w:rsidRPr="00F12412">
        <w:rPr>
          <w:sz w:val="28"/>
          <w:szCs w:val="24"/>
        </w:rPr>
        <w:t>Решение о применении ускоренной амортизации необходимо оформить как элемент учетной политики, иначе этот факт будет расценен как завышение прибыли.</w:t>
      </w:r>
    </w:p>
    <w:p w:rsidR="00157A9E" w:rsidRPr="00F12412" w:rsidRDefault="00157A9E" w:rsidP="00157A9E">
      <w:pPr>
        <w:pStyle w:val="a4"/>
        <w:spacing w:line="360" w:lineRule="auto"/>
        <w:ind w:firstLine="709"/>
        <w:jc w:val="both"/>
        <w:rPr>
          <w:sz w:val="28"/>
          <w:szCs w:val="24"/>
        </w:rPr>
      </w:pPr>
    </w:p>
    <w:p w:rsidR="00157A9E" w:rsidRPr="00F12412" w:rsidRDefault="00157A9E" w:rsidP="00157A9E">
      <w:pPr>
        <w:spacing w:line="360" w:lineRule="auto"/>
        <w:ind w:firstLine="709"/>
        <w:jc w:val="both"/>
        <w:rPr>
          <w:b/>
          <w:color w:val="000000"/>
          <w:sz w:val="28"/>
        </w:rPr>
      </w:pPr>
      <w:bookmarkStart w:id="3" w:name="_Toc141538306"/>
      <w:r w:rsidRPr="00F12412">
        <w:rPr>
          <w:b/>
          <w:color w:val="000000"/>
          <w:sz w:val="28"/>
        </w:rPr>
        <w:t>5. Учет ремонта основных средств</w:t>
      </w:r>
      <w:bookmarkEnd w:id="3"/>
    </w:p>
    <w:p w:rsidR="00157A9E" w:rsidRPr="00F12412" w:rsidRDefault="00157A9E" w:rsidP="00157A9E">
      <w:pPr>
        <w:spacing w:line="360" w:lineRule="auto"/>
        <w:ind w:firstLine="709"/>
        <w:jc w:val="both"/>
        <w:rPr>
          <w:color w:val="000000"/>
          <w:sz w:val="28"/>
        </w:rPr>
      </w:pPr>
    </w:p>
    <w:p w:rsidR="00157A9E" w:rsidRPr="00F12412" w:rsidRDefault="00157A9E" w:rsidP="00157A9E">
      <w:pPr>
        <w:spacing w:line="360" w:lineRule="auto"/>
        <w:ind w:firstLine="709"/>
        <w:jc w:val="both"/>
        <w:rPr>
          <w:color w:val="000000"/>
          <w:sz w:val="28"/>
        </w:rPr>
      </w:pPr>
      <w:r w:rsidRPr="00F12412">
        <w:rPr>
          <w:color w:val="000000"/>
          <w:sz w:val="28"/>
        </w:rPr>
        <w:t>В зависимости от объемов и характера работ, источников финансирования различают текущие и капитальные ремонты основных средств. Ремонтные работы организуются и проводятся подрядным и хозяйственным способами.</w:t>
      </w:r>
    </w:p>
    <w:p w:rsidR="00157A9E" w:rsidRPr="00F12412" w:rsidRDefault="00157A9E" w:rsidP="00157A9E">
      <w:pPr>
        <w:spacing w:line="360" w:lineRule="auto"/>
        <w:ind w:firstLine="709"/>
        <w:jc w:val="both"/>
        <w:rPr>
          <w:color w:val="000000"/>
          <w:sz w:val="28"/>
        </w:rPr>
      </w:pPr>
      <w:r w:rsidRPr="00F12412">
        <w:rPr>
          <w:color w:val="000000"/>
          <w:sz w:val="28"/>
          <w:u w:val="single"/>
        </w:rPr>
        <w:t>Подрядный способ</w:t>
      </w:r>
      <w:r w:rsidRPr="00F12412">
        <w:rPr>
          <w:color w:val="000000"/>
          <w:sz w:val="28"/>
        </w:rPr>
        <w:t xml:space="preserve"> состоит в том, что для производства ремонта привлекаются специализированные ремонтные предприятия и другие сторонние организации, выполняющие его по договору.</w:t>
      </w:r>
    </w:p>
    <w:p w:rsidR="00157A9E" w:rsidRPr="00F12412" w:rsidRDefault="00157A9E" w:rsidP="00157A9E">
      <w:pPr>
        <w:spacing w:line="360" w:lineRule="auto"/>
        <w:ind w:firstLine="709"/>
        <w:jc w:val="both"/>
        <w:rPr>
          <w:color w:val="000000"/>
          <w:sz w:val="28"/>
        </w:rPr>
      </w:pPr>
      <w:r w:rsidRPr="00F12412">
        <w:rPr>
          <w:color w:val="000000"/>
          <w:sz w:val="28"/>
          <w:u w:val="single"/>
        </w:rPr>
        <w:t>Хозяйственный способ</w:t>
      </w:r>
      <w:r w:rsidRPr="00F12412">
        <w:rPr>
          <w:color w:val="000000"/>
          <w:sz w:val="28"/>
        </w:rPr>
        <w:t xml:space="preserve"> представляет собой производство ремонтных работ силами и средствами самого предприятия. Порядок учета ремонтов, осуществляемых подрядным способом, производится на основании договоров или нарядов-заказов. Сдача основных средств в ремонт оформляется выпиской документов типовой формы</w:t>
      </w:r>
      <w:r w:rsidRPr="00F12412">
        <w:rPr>
          <w:noProof/>
          <w:color w:val="000000"/>
          <w:sz w:val="28"/>
        </w:rPr>
        <w:t xml:space="preserve"> </w:t>
      </w:r>
      <w:r>
        <w:rPr>
          <w:noProof/>
          <w:color w:val="000000"/>
          <w:sz w:val="28"/>
        </w:rPr>
        <w:t>№</w:t>
      </w:r>
      <w:r w:rsidRPr="00F12412">
        <w:rPr>
          <w:noProof/>
          <w:color w:val="000000"/>
          <w:sz w:val="28"/>
        </w:rPr>
        <w:t>03</w:t>
      </w:r>
      <w:r>
        <w:rPr>
          <w:noProof/>
          <w:color w:val="000000"/>
          <w:sz w:val="28"/>
        </w:rPr>
        <w:t>–</w:t>
      </w:r>
      <w:r w:rsidRPr="00F12412">
        <w:rPr>
          <w:noProof/>
          <w:color w:val="000000"/>
          <w:sz w:val="28"/>
        </w:rPr>
        <w:t>1.</w:t>
      </w:r>
      <w:r w:rsidRPr="00F12412">
        <w:rPr>
          <w:color w:val="000000"/>
          <w:sz w:val="28"/>
        </w:rPr>
        <w:t xml:space="preserve"> Оборудование, сданное в ремонт, учитывается на балансе предприятия. По мере окончания ремонта подрядчик письменно извещает заказчика. Прием законченного ремонта оборудования производится по акту приема-сдачи отремонтированных, реконструированных и модернизированных объектов типовой формы</w:t>
      </w:r>
      <w:r w:rsidRPr="00F12412">
        <w:rPr>
          <w:noProof/>
          <w:color w:val="000000"/>
          <w:sz w:val="28"/>
        </w:rPr>
        <w:t xml:space="preserve"> </w:t>
      </w:r>
      <w:r>
        <w:rPr>
          <w:noProof/>
          <w:color w:val="000000"/>
          <w:sz w:val="28"/>
        </w:rPr>
        <w:t>№</w:t>
      </w:r>
      <w:r w:rsidRPr="00F12412">
        <w:rPr>
          <w:noProof/>
          <w:color w:val="000000"/>
          <w:sz w:val="28"/>
        </w:rPr>
        <w:t>03</w:t>
      </w:r>
      <w:r>
        <w:rPr>
          <w:noProof/>
          <w:color w:val="000000"/>
          <w:sz w:val="28"/>
        </w:rPr>
        <w:t>–</w:t>
      </w:r>
      <w:r w:rsidRPr="00F12412">
        <w:rPr>
          <w:noProof/>
          <w:color w:val="000000"/>
          <w:sz w:val="28"/>
        </w:rPr>
        <w:t>2.</w:t>
      </w:r>
    </w:p>
    <w:p w:rsidR="00157A9E" w:rsidRPr="00F12412" w:rsidRDefault="00157A9E" w:rsidP="00157A9E">
      <w:pPr>
        <w:spacing w:line="360" w:lineRule="auto"/>
        <w:ind w:firstLine="709"/>
        <w:jc w:val="both"/>
        <w:rPr>
          <w:color w:val="000000"/>
          <w:sz w:val="28"/>
        </w:rPr>
      </w:pPr>
      <w:r w:rsidRPr="00F12412">
        <w:rPr>
          <w:color w:val="000000"/>
          <w:sz w:val="28"/>
        </w:rPr>
        <w:t>Сумма затрат на законченный капитальный ремонт отмечается в инвентарной карточке по соответствующему объекту.</w:t>
      </w:r>
    </w:p>
    <w:p w:rsidR="00157A9E" w:rsidRPr="00F12412" w:rsidRDefault="00157A9E" w:rsidP="00157A9E">
      <w:pPr>
        <w:spacing w:line="360" w:lineRule="auto"/>
        <w:ind w:firstLine="709"/>
        <w:jc w:val="both"/>
        <w:rPr>
          <w:color w:val="000000"/>
          <w:sz w:val="28"/>
        </w:rPr>
      </w:pPr>
      <w:r w:rsidRPr="00F12412">
        <w:rPr>
          <w:color w:val="000000"/>
          <w:sz w:val="28"/>
        </w:rPr>
        <w:t>Расчеты с подрядчиками на капитальный ремонт оборудования производятся по счетам за полностью законченные ремонтные работы по объекту в целом в соответствии со стоимостью ремонта. К счетам прилагаются акты приема выполненных работ.</w:t>
      </w:r>
    </w:p>
    <w:p w:rsidR="00157A9E" w:rsidRPr="00F12412" w:rsidRDefault="00157A9E" w:rsidP="00157A9E">
      <w:pPr>
        <w:spacing w:line="360" w:lineRule="auto"/>
        <w:ind w:firstLine="709"/>
        <w:jc w:val="both"/>
        <w:rPr>
          <w:color w:val="000000"/>
          <w:sz w:val="28"/>
        </w:rPr>
      </w:pPr>
      <w:r w:rsidRPr="00F12412">
        <w:rPr>
          <w:color w:val="000000"/>
          <w:sz w:val="28"/>
        </w:rPr>
        <w:t>Затраты на реконструкцию, модернизацию, застройку, дооборудование объектов основных средств отражаются на счете</w:t>
      </w:r>
      <w:r w:rsidRPr="00F12412">
        <w:rPr>
          <w:noProof/>
          <w:color w:val="000000"/>
          <w:sz w:val="28"/>
        </w:rPr>
        <w:t xml:space="preserve"> 15</w:t>
      </w:r>
      <w:r w:rsidRPr="00F12412">
        <w:rPr>
          <w:color w:val="000000"/>
          <w:sz w:val="28"/>
        </w:rPr>
        <w:t xml:space="preserve"> </w:t>
      </w:r>
      <w:r>
        <w:rPr>
          <w:color w:val="000000"/>
          <w:sz w:val="28"/>
        </w:rPr>
        <w:t>«</w:t>
      </w:r>
      <w:r w:rsidRPr="00F12412">
        <w:rPr>
          <w:color w:val="000000"/>
          <w:sz w:val="28"/>
        </w:rPr>
        <w:t>Капитальные инвестиции</w:t>
      </w:r>
      <w:r>
        <w:rPr>
          <w:color w:val="000000"/>
          <w:sz w:val="28"/>
        </w:rPr>
        <w:t>»</w:t>
      </w:r>
      <w:r w:rsidRPr="00F12412">
        <w:rPr>
          <w:color w:val="000000"/>
          <w:sz w:val="28"/>
        </w:rPr>
        <w:t>.</w:t>
      </w:r>
    </w:p>
    <w:p w:rsidR="00157A9E" w:rsidRPr="00F12412" w:rsidRDefault="00157A9E" w:rsidP="00157A9E">
      <w:pPr>
        <w:spacing w:line="360" w:lineRule="auto"/>
        <w:ind w:firstLine="709"/>
        <w:jc w:val="both"/>
        <w:rPr>
          <w:color w:val="000000"/>
          <w:sz w:val="28"/>
        </w:rPr>
      </w:pPr>
      <w:r w:rsidRPr="00F12412">
        <w:rPr>
          <w:color w:val="000000"/>
          <w:sz w:val="28"/>
        </w:rPr>
        <w:t>На принятые от подрядчика законченные ремонтные работы в учете делается бухгалтерская запись: Дебет счета</w:t>
      </w:r>
      <w:r w:rsidRPr="00F12412">
        <w:rPr>
          <w:noProof/>
          <w:color w:val="000000"/>
          <w:sz w:val="28"/>
        </w:rPr>
        <w:t xml:space="preserve"> 15 </w:t>
      </w:r>
      <w:r w:rsidRPr="00F12412">
        <w:rPr>
          <w:color w:val="000000"/>
          <w:sz w:val="28"/>
        </w:rPr>
        <w:t>'</w:t>
      </w:r>
      <w:r>
        <w:rPr>
          <w:color w:val="000000"/>
          <w:sz w:val="28"/>
        </w:rPr>
        <w:t xml:space="preserve"> «</w:t>
      </w:r>
      <w:r w:rsidRPr="00F12412">
        <w:rPr>
          <w:color w:val="000000"/>
          <w:sz w:val="28"/>
        </w:rPr>
        <w:t>Капитальные инвестиции</w:t>
      </w:r>
      <w:r>
        <w:rPr>
          <w:color w:val="000000"/>
          <w:sz w:val="28"/>
        </w:rPr>
        <w:t>»</w:t>
      </w:r>
      <w:r w:rsidRPr="00F12412">
        <w:rPr>
          <w:color w:val="000000"/>
          <w:sz w:val="28"/>
        </w:rPr>
        <w:t>. Кредит счета</w:t>
      </w:r>
      <w:r w:rsidRPr="00F12412">
        <w:rPr>
          <w:noProof/>
          <w:color w:val="000000"/>
          <w:sz w:val="28"/>
        </w:rPr>
        <w:t xml:space="preserve"> 63</w:t>
      </w:r>
      <w:r w:rsidRPr="00F12412">
        <w:rPr>
          <w:color w:val="000000"/>
          <w:sz w:val="28"/>
        </w:rPr>
        <w:t xml:space="preserve"> </w:t>
      </w:r>
      <w:r>
        <w:rPr>
          <w:color w:val="000000"/>
          <w:sz w:val="28"/>
        </w:rPr>
        <w:t>«</w:t>
      </w:r>
      <w:r w:rsidRPr="00F12412">
        <w:rPr>
          <w:color w:val="000000"/>
          <w:sz w:val="28"/>
        </w:rPr>
        <w:t>Расчеты с поставщиками и подрядчиками</w:t>
      </w:r>
      <w:r>
        <w:rPr>
          <w:color w:val="000000"/>
          <w:sz w:val="28"/>
        </w:rPr>
        <w:t>»</w:t>
      </w:r>
      <w:r w:rsidRPr="00F12412">
        <w:rPr>
          <w:color w:val="000000"/>
          <w:sz w:val="28"/>
        </w:rPr>
        <w:t>.</w:t>
      </w:r>
    </w:p>
    <w:p w:rsidR="00157A9E" w:rsidRPr="00F12412" w:rsidRDefault="00157A9E" w:rsidP="00157A9E">
      <w:pPr>
        <w:spacing w:line="360" w:lineRule="auto"/>
        <w:ind w:firstLine="709"/>
        <w:jc w:val="both"/>
        <w:rPr>
          <w:color w:val="000000"/>
          <w:sz w:val="28"/>
        </w:rPr>
      </w:pPr>
      <w:r w:rsidRPr="00F12412">
        <w:rPr>
          <w:color w:val="000000"/>
          <w:sz w:val="28"/>
        </w:rPr>
        <w:t>Списание фактических затрат по законченному капитальному ремонту осуществляется бухгалтерской проводкой: Дебет счета</w:t>
      </w:r>
      <w:r w:rsidRPr="00F12412">
        <w:rPr>
          <w:noProof/>
          <w:color w:val="000000"/>
          <w:sz w:val="28"/>
        </w:rPr>
        <w:t xml:space="preserve"> 10</w:t>
      </w:r>
      <w:r w:rsidRPr="00F12412">
        <w:rPr>
          <w:color w:val="000000"/>
          <w:sz w:val="28"/>
        </w:rPr>
        <w:t xml:space="preserve"> </w:t>
      </w:r>
      <w:r>
        <w:rPr>
          <w:color w:val="000000"/>
          <w:sz w:val="28"/>
        </w:rPr>
        <w:t>«</w:t>
      </w:r>
      <w:r w:rsidRPr="00F12412">
        <w:rPr>
          <w:color w:val="000000"/>
          <w:sz w:val="28"/>
        </w:rPr>
        <w:t>Основные средства</w:t>
      </w:r>
      <w:r>
        <w:rPr>
          <w:color w:val="000000"/>
          <w:sz w:val="28"/>
        </w:rPr>
        <w:t>»</w:t>
      </w:r>
      <w:r w:rsidRPr="00F12412">
        <w:rPr>
          <w:color w:val="000000"/>
          <w:sz w:val="28"/>
        </w:rPr>
        <w:t>, Кредит счета</w:t>
      </w:r>
      <w:r w:rsidRPr="00F12412">
        <w:rPr>
          <w:noProof/>
          <w:color w:val="000000"/>
          <w:sz w:val="28"/>
        </w:rPr>
        <w:t xml:space="preserve"> 15</w:t>
      </w:r>
      <w:r w:rsidRPr="00F12412">
        <w:rPr>
          <w:color w:val="000000"/>
          <w:sz w:val="28"/>
        </w:rPr>
        <w:t xml:space="preserve"> </w:t>
      </w:r>
      <w:r>
        <w:rPr>
          <w:color w:val="000000"/>
          <w:sz w:val="28"/>
        </w:rPr>
        <w:t>«</w:t>
      </w:r>
      <w:r w:rsidRPr="00F12412">
        <w:rPr>
          <w:color w:val="000000"/>
          <w:sz w:val="28"/>
        </w:rPr>
        <w:t>Капитальные инвестиции</w:t>
      </w:r>
      <w:r>
        <w:rPr>
          <w:color w:val="000000"/>
          <w:sz w:val="28"/>
        </w:rPr>
        <w:t>»</w:t>
      </w:r>
      <w:r w:rsidRPr="00F12412">
        <w:rPr>
          <w:color w:val="000000"/>
          <w:sz w:val="28"/>
        </w:rPr>
        <w:t>.</w:t>
      </w:r>
    </w:p>
    <w:p w:rsidR="00157A9E" w:rsidRPr="00F12412" w:rsidRDefault="00157A9E" w:rsidP="00157A9E">
      <w:pPr>
        <w:spacing w:line="360" w:lineRule="auto"/>
        <w:ind w:firstLine="709"/>
        <w:jc w:val="both"/>
        <w:rPr>
          <w:color w:val="000000"/>
          <w:sz w:val="28"/>
        </w:rPr>
      </w:pPr>
      <w:r w:rsidRPr="00F12412">
        <w:rPr>
          <w:color w:val="000000"/>
          <w:sz w:val="28"/>
        </w:rPr>
        <w:t>При хозяйственном способе производства ремонтных работ затраты учитываются на счете</w:t>
      </w:r>
      <w:r w:rsidRPr="00F12412">
        <w:rPr>
          <w:noProof/>
          <w:color w:val="000000"/>
          <w:sz w:val="28"/>
        </w:rPr>
        <w:t xml:space="preserve"> 15</w:t>
      </w:r>
      <w:r w:rsidRPr="00F12412">
        <w:rPr>
          <w:color w:val="000000"/>
          <w:sz w:val="28"/>
        </w:rPr>
        <w:t xml:space="preserve"> </w:t>
      </w:r>
      <w:r>
        <w:rPr>
          <w:color w:val="000000"/>
          <w:sz w:val="28"/>
        </w:rPr>
        <w:t>«</w:t>
      </w:r>
      <w:r w:rsidRPr="00F12412">
        <w:rPr>
          <w:color w:val="000000"/>
          <w:sz w:val="28"/>
        </w:rPr>
        <w:t>Капитальные инвестиции</w:t>
      </w:r>
      <w:r>
        <w:rPr>
          <w:color w:val="000000"/>
          <w:sz w:val="28"/>
        </w:rPr>
        <w:t>»</w:t>
      </w:r>
      <w:r w:rsidRPr="00F12412">
        <w:rPr>
          <w:color w:val="000000"/>
          <w:sz w:val="28"/>
        </w:rPr>
        <w:t>, после завершения работ на данную сумму увеличивается первоначальная стоимость с отражением бухгалтерской записью: Дебет счета</w:t>
      </w:r>
      <w:r w:rsidRPr="00F12412">
        <w:rPr>
          <w:noProof/>
          <w:color w:val="000000"/>
          <w:sz w:val="28"/>
        </w:rPr>
        <w:t xml:space="preserve"> 10</w:t>
      </w:r>
      <w:r w:rsidRPr="00F12412">
        <w:rPr>
          <w:color w:val="000000"/>
          <w:sz w:val="28"/>
        </w:rPr>
        <w:t xml:space="preserve"> </w:t>
      </w:r>
      <w:r>
        <w:rPr>
          <w:color w:val="000000"/>
          <w:sz w:val="28"/>
        </w:rPr>
        <w:t>«</w:t>
      </w:r>
      <w:r w:rsidRPr="00F12412">
        <w:rPr>
          <w:color w:val="000000"/>
          <w:sz w:val="28"/>
        </w:rPr>
        <w:t>Основные средства</w:t>
      </w:r>
      <w:r>
        <w:rPr>
          <w:color w:val="000000"/>
          <w:sz w:val="28"/>
        </w:rPr>
        <w:t>»</w:t>
      </w:r>
      <w:r w:rsidRPr="00F12412">
        <w:rPr>
          <w:color w:val="000000"/>
          <w:sz w:val="28"/>
        </w:rPr>
        <w:t>. Кредит счета</w:t>
      </w:r>
      <w:r w:rsidRPr="00F12412">
        <w:rPr>
          <w:noProof/>
          <w:color w:val="000000"/>
          <w:sz w:val="28"/>
        </w:rPr>
        <w:t xml:space="preserve"> 15</w:t>
      </w:r>
      <w:r w:rsidRPr="00F12412">
        <w:rPr>
          <w:color w:val="000000"/>
          <w:sz w:val="28"/>
        </w:rPr>
        <w:t xml:space="preserve"> </w:t>
      </w:r>
      <w:r>
        <w:rPr>
          <w:color w:val="000000"/>
          <w:sz w:val="28"/>
        </w:rPr>
        <w:t>«</w:t>
      </w:r>
      <w:r w:rsidRPr="00F12412">
        <w:rPr>
          <w:color w:val="000000"/>
          <w:sz w:val="28"/>
        </w:rPr>
        <w:t>Капитальные инвестиции</w:t>
      </w:r>
      <w:r>
        <w:rPr>
          <w:color w:val="000000"/>
          <w:sz w:val="28"/>
        </w:rPr>
        <w:t>»</w:t>
      </w:r>
      <w:r w:rsidRPr="00F12412">
        <w:rPr>
          <w:color w:val="000000"/>
          <w:sz w:val="28"/>
        </w:rPr>
        <w:t>.</w:t>
      </w:r>
    </w:p>
    <w:p w:rsidR="00157A9E" w:rsidRPr="00F12412" w:rsidRDefault="00157A9E" w:rsidP="00157A9E">
      <w:pPr>
        <w:spacing w:line="360" w:lineRule="auto"/>
        <w:ind w:firstLine="709"/>
        <w:jc w:val="both"/>
        <w:rPr>
          <w:color w:val="000000"/>
          <w:sz w:val="28"/>
        </w:rPr>
      </w:pPr>
      <w:r w:rsidRPr="00F12412">
        <w:rPr>
          <w:color w:val="000000"/>
          <w:sz w:val="28"/>
        </w:rPr>
        <w:t>Затраты на текущий ремонт списываются на затраты производства (счета</w:t>
      </w:r>
      <w:r w:rsidRPr="00F12412">
        <w:rPr>
          <w:noProof/>
          <w:color w:val="000000"/>
          <w:sz w:val="28"/>
        </w:rPr>
        <w:t xml:space="preserve"> 23, 91, 92, 93, 941, 949).</w:t>
      </w:r>
    </w:p>
    <w:p w:rsidR="00157A9E" w:rsidRDefault="00157A9E" w:rsidP="00157A9E">
      <w:pPr>
        <w:spacing w:line="360" w:lineRule="auto"/>
        <w:ind w:firstLine="709"/>
        <w:jc w:val="both"/>
        <w:rPr>
          <w:color w:val="000000"/>
          <w:sz w:val="28"/>
        </w:rPr>
      </w:pPr>
      <w:r w:rsidRPr="00F12412">
        <w:rPr>
          <w:color w:val="000000"/>
          <w:sz w:val="28"/>
        </w:rPr>
        <w:t xml:space="preserve">Основные бухгалтерские записи, связанные с затратами на улучшение и содержание основных средств, отражаются следующим </w:t>
      </w:r>
      <w:r>
        <w:rPr>
          <w:color w:val="000000"/>
          <w:sz w:val="28"/>
        </w:rPr>
        <w:t>образом</w:t>
      </w:r>
    </w:p>
    <w:p w:rsidR="00157A9E" w:rsidRPr="00F12412" w:rsidRDefault="00157A9E" w:rsidP="00157A9E">
      <w:pPr>
        <w:spacing w:line="360" w:lineRule="auto"/>
        <w:ind w:firstLine="709"/>
        <w:jc w:val="both"/>
        <w:rPr>
          <w:noProof/>
          <w:color w:val="000000"/>
          <w:sz w:val="28"/>
        </w:rPr>
      </w:pPr>
    </w:p>
    <w:tbl>
      <w:tblPr>
        <w:tblW w:w="4854" w:type="pct"/>
        <w:tblInd w:w="165" w:type="dxa"/>
        <w:tblLook w:val="0000" w:firstRow="0" w:lastRow="0" w:firstColumn="0" w:lastColumn="0" w:noHBand="0" w:noVBand="0"/>
      </w:tblPr>
      <w:tblGrid>
        <w:gridCol w:w="7109"/>
        <w:gridCol w:w="1148"/>
        <w:gridCol w:w="1035"/>
      </w:tblGrid>
      <w:tr w:rsidR="00157A9E" w:rsidRPr="00F12412" w:rsidTr="00157A9E">
        <w:trPr>
          <w:cantSplit/>
          <w:trHeight w:hRule="exact" w:val="699"/>
        </w:trPr>
        <w:tc>
          <w:tcPr>
            <w:tcW w:w="3825" w:type="pct"/>
            <w:vMerge w:val="restart"/>
          </w:tcPr>
          <w:p w:rsidR="00157A9E" w:rsidRPr="00F12412" w:rsidRDefault="00157A9E" w:rsidP="00157A9E">
            <w:pPr>
              <w:spacing w:line="360" w:lineRule="auto"/>
              <w:jc w:val="both"/>
              <w:rPr>
                <w:color w:val="000000"/>
                <w:sz w:val="20"/>
                <w:szCs w:val="20"/>
              </w:rPr>
            </w:pPr>
            <w:r w:rsidRPr="00F12412">
              <w:rPr>
                <w:color w:val="000000"/>
                <w:sz w:val="20"/>
                <w:szCs w:val="20"/>
              </w:rPr>
              <w:t>Содержание хозяйственной операции</w:t>
            </w:r>
          </w:p>
        </w:tc>
        <w:tc>
          <w:tcPr>
            <w:tcW w:w="1175" w:type="pct"/>
            <w:gridSpan w:val="2"/>
          </w:tcPr>
          <w:p w:rsidR="00157A9E" w:rsidRPr="00F12412" w:rsidRDefault="00157A9E" w:rsidP="00157A9E">
            <w:pPr>
              <w:spacing w:line="360" w:lineRule="auto"/>
              <w:jc w:val="both"/>
              <w:rPr>
                <w:color w:val="000000"/>
                <w:sz w:val="20"/>
                <w:szCs w:val="20"/>
              </w:rPr>
            </w:pPr>
            <w:r w:rsidRPr="00F12412">
              <w:rPr>
                <w:color w:val="000000"/>
                <w:sz w:val="20"/>
                <w:szCs w:val="20"/>
              </w:rPr>
              <w:t>Корреспонденция счетов</w:t>
            </w:r>
          </w:p>
        </w:tc>
      </w:tr>
      <w:tr w:rsidR="00157A9E" w:rsidRPr="00F12412" w:rsidTr="00157A9E">
        <w:trPr>
          <w:cantSplit/>
          <w:trHeight w:hRule="exact" w:val="311"/>
        </w:trPr>
        <w:tc>
          <w:tcPr>
            <w:tcW w:w="3825" w:type="pct"/>
            <w:vMerge/>
          </w:tcPr>
          <w:p w:rsidR="00157A9E" w:rsidRPr="00F12412" w:rsidRDefault="00157A9E" w:rsidP="00157A9E">
            <w:pPr>
              <w:spacing w:line="360" w:lineRule="auto"/>
              <w:jc w:val="both"/>
              <w:rPr>
                <w:color w:val="000000"/>
                <w:sz w:val="20"/>
                <w:szCs w:val="20"/>
              </w:rPr>
            </w:pPr>
          </w:p>
        </w:tc>
        <w:tc>
          <w:tcPr>
            <w:tcW w:w="618" w:type="pct"/>
          </w:tcPr>
          <w:p w:rsidR="00157A9E" w:rsidRPr="00F12412" w:rsidRDefault="00157A9E" w:rsidP="00157A9E">
            <w:pPr>
              <w:spacing w:line="360" w:lineRule="auto"/>
              <w:jc w:val="both"/>
              <w:rPr>
                <w:color w:val="000000"/>
                <w:sz w:val="20"/>
                <w:szCs w:val="20"/>
              </w:rPr>
            </w:pPr>
            <w:r w:rsidRPr="00F12412">
              <w:rPr>
                <w:color w:val="000000"/>
                <w:sz w:val="20"/>
                <w:szCs w:val="20"/>
              </w:rPr>
              <w:t>Дебет</w:t>
            </w:r>
          </w:p>
        </w:tc>
        <w:tc>
          <w:tcPr>
            <w:tcW w:w="556" w:type="pct"/>
          </w:tcPr>
          <w:p w:rsidR="00157A9E" w:rsidRPr="00F12412" w:rsidRDefault="00157A9E" w:rsidP="00157A9E">
            <w:pPr>
              <w:spacing w:line="360" w:lineRule="auto"/>
              <w:jc w:val="both"/>
              <w:rPr>
                <w:color w:val="000000"/>
                <w:sz w:val="20"/>
                <w:szCs w:val="20"/>
              </w:rPr>
            </w:pPr>
            <w:r w:rsidRPr="00F12412">
              <w:rPr>
                <w:color w:val="000000"/>
                <w:sz w:val="20"/>
                <w:szCs w:val="20"/>
              </w:rPr>
              <w:t>Кредит</w:t>
            </w:r>
          </w:p>
        </w:tc>
      </w:tr>
      <w:tr w:rsidR="00157A9E" w:rsidRPr="00F12412" w:rsidTr="00157A9E">
        <w:trPr>
          <w:cantSplit/>
          <w:trHeight w:hRule="exact" w:val="300"/>
        </w:trPr>
        <w:tc>
          <w:tcPr>
            <w:tcW w:w="3825" w:type="pct"/>
          </w:tcPr>
          <w:p w:rsidR="00157A9E" w:rsidRPr="00F12412" w:rsidRDefault="00157A9E" w:rsidP="00157A9E">
            <w:pPr>
              <w:spacing w:line="360" w:lineRule="auto"/>
              <w:jc w:val="both"/>
              <w:rPr>
                <w:color w:val="000000"/>
                <w:sz w:val="20"/>
                <w:szCs w:val="20"/>
              </w:rPr>
            </w:pPr>
            <w:r w:rsidRPr="00F12412">
              <w:rPr>
                <w:noProof/>
                <w:color w:val="000000"/>
                <w:sz w:val="20"/>
                <w:szCs w:val="20"/>
              </w:rPr>
              <w:t>1</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2</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3</w:t>
            </w:r>
          </w:p>
        </w:tc>
      </w:tr>
      <w:tr w:rsidR="00157A9E" w:rsidRPr="00F12412" w:rsidTr="00157A9E">
        <w:trPr>
          <w:cantSplit/>
          <w:trHeight w:hRule="exact" w:val="883"/>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Затраты на улучшение и содержание основных средств производственного назначения, осуществленные для обеспечения будущих экономических выгод, первоначально ожидаемых</w:t>
            </w:r>
            <w:r w:rsidRPr="00F12412">
              <w:rPr>
                <w:noProof/>
                <w:color w:val="000000"/>
                <w:sz w:val="20"/>
                <w:szCs w:val="20"/>
              </w:rPr>
              <w:t xml:space="preserve"> </w:t>
            </w:r>
            <w:r w:rsidRPr="00F12412">
              <w:rPr>
                <w:color w:val="000000"/>
                <w:sz w:val="20"/>
                <w:szCs w:val="20"/>
              </w:rPr>
              <w:t>от их использования</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23</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1282"/>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Затраты на улучшение и содержание основных средств общепроизводственного назначения, осуществленные для обеспечения будущих экономических выгод, первоначально ожидаемых от их использования</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91</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1249"/>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Затраты на улучшение и содержание основных средств, общехозяйственного назначения, осуществленные для обеспечения будущих экономических выгод, первоначально ожидаемых от их использования</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22</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1270"/>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Затраты на улучшение и содержание основных средств, обеспечивающих сбыт продукции, осуществленные для обеспечения будущих экономических выгод, первоначально ожидаемых от их использования</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93</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1264"/>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Затраты на улучшение и содержание основных средств, предназначенных для выполнения научно-исследовательских работ, осуществленные для обеспечения будущих экономических выгод, первоначально ожидаемых от их использования</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941</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1258"/>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Затраты на улучшение и содержание основных средств жилищно-коммунального и социально-культурного назначения, осуществленные для обеспечения будущих экономических выгод, первоначально ожидаемых от их использования</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949</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672"/>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Оплата аванса за затраты по реконструкции, модернизации, застройке, дооборудованию объектов основных средств</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15</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63</w:t>
            </w:r>
          </w:p>
        </w:tc>
      </w:tr>
      <w:tr w:rsidR="00157A9E" w:rsidRPr="00F12412" w:rsidTr="00157A9E">
        <w:trPr>
          <w:cantSplit/>
          <w:trHeight w:hRule="exact" w:val="969"/>
        </w:trPr>
        <w:tc>
          <w:tcPr>
            <w:tcW w:w="3825" w:type="pct"/>
          </w:tcPr>
          <w:p w:rsidR="00157A9E" w:rsidRPr="00F12412" w:rsidRDefault="00157A9E" w:rsidP="00157A9E">
            <w:pPr>
              <w:spacing w:line="360" w:lineRule="auto"/>
              <w:jc w:val="both"/>
              <w:rPr>
                <w:color w:val="000000"/>
                <w:sz w:val="20"/>
                <w:szCs w:val="20"/>
              </w:rPr>
            </w:pPr>
            <w:r w:rsidRPr="00F12412">
              <w:rPr>
                <w:color w:val="000000"/>
                <w:sz w:val="20"/>
                <w:szCs w:val="20"/>
              </w:rPr>
              <w:t>Увеличение первоначальной стоимости на сумму затрат на реконструкцию, модернизацию, застройку, дооборудование объектов основных средств</w:t>
            </w:r>
          </w:p>
        </w:tc>
        <w:tc>
          <w:tcPr>
            <w:tcW w:w="618" w:type="pct"/>
          </w:tcPr>
          <w:p w:rsidR="00157A9E" w:rsidRPr="00F12412" w:rsidRDefault="00157A9E" w:rsidP="00157A9E">
            <w:pPr>
              <w:spacing w:line="360" w:lineRule="auto"/>
              <w:jc w:val="both"/>
              <w:rPr>
                <w:color w:val="000000"/>
                <w:sz w:val="20"/>
                <w:szCs w:val="20"/>
              </w:rPr>
            </w:pPr>
            <w:r w:rsidRPr="00F12412">
              <w:rPr>
                <w:noProof/>
                <w:color w:val="000000"/>
                <w:sz w:val="20"/>
                <w:szCs w:val="20"/>
              </w:rPr>
              <w:t>10</w:t>
            </w:r>
          </w:p>
        </w:tc>
        <w:tc>
          <w:tcPr>
            <w:tcW w:w="556" w:type="pct"/>
          </w:tcPr>
          <w:p w:rsidR="00157A9E" w:rsidRPr="00F12412" w:rsidRDefault="00157A9E" w:rsidP="00157A9E">
            <w:pPr>
              <w:spacing w:line="360" w:lineRule="auto"/>
              <w:jc w:val="both"/>
              <w:rPr>
                <w:color w:val="000000"/>
                <w:sz w:val="20"/>
                <w:szCs w:val="20"/>
              </w:rPr>
            </w:pPr>
            <w:r w:rsidRPr="00F12412">
              <w:rPr>
                <w:noProof/>
                <w:color w:val="000000"/>
                <w:sz w:val="20"/>
                <w:szCs w:val="20"/>
              </w:rPr>
              <w:t>15</w:t>
            </w:r>
          </w:p>
        </w:tc>
      </w:tr>
    </w:tbl>
    <w:p w:rsidR="00157A9E" w:rsidRPr="00F12412" w:rsidRDefault="00157A9E" w:rsidP="00157A9E">
      <w:pPr>
        <w:pStyle w:val="a4"/>
        <w:spacing w:line="360" w:lineRule="auto"/>
        <w:ind w:firstLine="709"/>
        <w:jc w:val="both"/>
        <w:rPr>
          <w:sz w:val="28"/>
          <w:szCs w:val="24"/>
        </w:rPr>
      </w:pPr>
    </w:p>
    <w:p w:rsidR="00157A9E" w:rsidRPr="00F12412" w:rsidRDefault="00157A9E" w:rsidP="00157A9E">
      <w:pPr>
        <w:spacing w:line="360" w:lineRule="auto"/>
        <w:ind w:firstLine="709"/>
        <w:jc w:val="both"/>
        <w:rPr>
          <w:b/>
          <w:iCs/>
          <w:color w:val="000000"/>
          <w:sz w:val="28"/>
        </w:rPr>
      </w:pPr>
      <w:bookmarkStart w:id="4" w:name="_Toc141538307"/>
      <w:r w:rsidRPr="00F12412">
        <w:rPr>
          <w:b/>
          <w:iCs/>
          <w:color w:val="000000"/>
          <w:sz w:val="28"/>
        </w:rPr>
        <w:t>6. Инвентаризация основных средств</w:t>
      </w:r>
      <w:bookmarkEnd w:id="4"/>
    </w:p>
    <w:p w:rsidR="00157A9E" w:rsidRPr="00F12412" w:rsidRDefault="00157A9E" w:rsidP="00157A9E">
      <w:pPr>
        <w:spacing w:line="360" w:lineRule="auto"/>
        <w:ind w:firstLine="709"/>
        <w:jc w:val="both"/>
        <w:rPr>
          <w:iCs/>
          <w:color w:val="000000"/>
          <w:sz w:val="28"/>
        </w:rPr>
      </w:pPr>
    </w:p>
    <w:p w:rsidR="00157A9E" w:rsidRPr="00F12412" w:rsidRDefault="00157A9E" w:rsidP="00157A9E">
      <w:pPr>
        <w:spacing w:line="360" w:lineRule="auto"/>
        <w:ind w:firstLine="709"/>
        <w:jc w:val="both"/>
        <w:rPr>
          <w:iCs/>
          <w:color w:val="000000"/>
          <w:sz w:val="28"/>
        </w:rPr>
      </w:pPr>
      <w:r w:rsidRPr="00F12412">
        <w:rPr>
          <w:iCs/>
          <w:color w:val="000000"/>
          <w:sz w:val="28"/>
        </w:rPr>
        <w:t>С целью выявления фактического наличия основных средств и контроля за их сохранностью, субъектами периодически проводится инвентаризация основных средств с действующими нормативными актами и учетной политикой предприятия.</w:t>
      </w:r>
    </w:p>
    <w:p w:rsidR="00157A9E" w:rsidRPr="00F12412" w:rsidRDefault="00157A9E" w:rsidP="00157A9E">
      <w:pPr>
        <w:spacing w:line="360" w:lineRule="auto"/>
        <w:ind w:firstLine="709"/>
        <w:jc w:val="both"/>
        <w:rPr>
          <w:iCs/>
          <w:color w:val="000000"/>
          <w:sz w:val="28"/>
        </w:rPr>
      </w:pPr>
      <w:r w:rsidRPr="00F12412">
        <w:rPr>
          <w:iCs/>
          <w:color w:val="000000"/>
          <w:sz w:val="28"/>
        </w:rPr>
        <w:t>Инвентаризация-способ бухгалтерского учета, при помощи которого сопоставляются и регулируются учетные данные в средствах субъекта с их фактическим наличием с целью обеспечения соответствия этих показателей.</w:t>
      </w:r>
    </w:p>
    <w:p w:rsidR="00157A9E" w:rsidRPr="00F12412" w:rsidRDefault="00157A9E" w:rsidP="00157A9E">
      <w:pPr>
        <w:spacing w:line="360" w:lineRule="auto"/>
        <w:ind w:firstLine="709"/>
        <w:jc w:val="both"/>
        <w:rPr>
          <w:iCs/>
          <w:color w:val="000000"/>
          <w:sz w:val="28"/>
        </w:rPr>
      </w:pPr>
      <w:r w:rsidRPr="00F12412">
        <w:rPr>
          <w:iCs/>
          <w:color w:val="000000"/>
          <w:sz w:val="28"/>
        </w:rPr>
        <w:t xml:space="preserve">Инвентаризация имущества и финансовых обязательств организации проводится в соответствии со Стандартом бухгалтерского учета </w:t>
      </w:r>
      <w:r>
        <w:rPr>
          <w:iCs/>
          <w:color w:val="000000"/>
          <w:sz w:val="28"/>
        </w:rPr>
        <w:t>№</w:t>
      </w:r>
      <w:r w:rsidRPr="00F12412">
        <w:rPr>
          <w:iCs/>
          <w:color w:val="000000"/>
          <w:sz w:val="28"/>
        </w:rPr>
        <w:t>24 «Организация бухгалтерской службы».</w:t>
      </w:r>
    </w:p>
    <w:p w:rsidR="00157A9E" w:rsidRPr="00F12412" w:rsidRDefault="00157A9E" w:rsidP="00157A9E">
      <w:pPr>
        <w:spacing w:line="360" w:lineRule="auto"/>
        <w:ind w:firstLine="709"/>
        <w:jc w:val="both"/>
        <w:rPr>
          <w:iCs/>
          <w:color w:val="000000"/>
          <w:sz w:val="28"/>
        </w:rPr>
      </w:pPr>
      <w:r w:rsidRPr="00F12412">
        <w:rPr>
          <w:iCs/>
          <w:color w:val="000000"/>
          <w:sz w:val="28"/>
        </w:rPr>
        <w:t>Инвентаризации бывают:</w:t>
      </w:r>
    </w:p>
    <w:p w:rsidR="00157A9E" w:rsidRPr="00F12412" w:rsidRDefault="00157A9E" w:rsidP="00157A9E">
      <w:pPr>
        <w:numPr>
          <w:ilvl w:val="0"/>
          <w:numId w:val="33"/>
        </w:numPr>
        <w:tabs>
          <w:tab w:val="clear" w:pos="1571"/>
        </w:tabs>
        <w:spacing w:line="360" w:lineRule="auto"/>
        <w:ind w:left="0" w:firstLine="709"/>
        <w:jc w:val="both"/>
        <w:rPr>
          <w:iCs/>
          <w:color w:val="000000"/>
          <w:sz w:val="28"/>
        </w:rPr>
      </w:pPr>
      <w:r w:rsidRPr="00F12412">
        <w:rPr>
          <w:iCs/>
          <w:color w:val="000000"/>
          <w:sz w:val="28"/>
        </w:rPr>
        <w:t>Полные – касаются всех средств хозяйствующего субъекта. Обычно инвентаризацию проводят в следующие сроки:</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основных средств не менее одного раза в год (не ранее 1 ноября);</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 xml:space="preserve">здания, сооружения и других неподвижных объектов основных средств </w:t>
      </w:r>
      <w:r>
        <w:rPr>
          <w:iCs/>
          <w:color w:val="000000"/>
          <w:sz w:val="28"/>
        </w:rPr>
        <w:t>–</w:t>
      </w:r>
      <w:r w:rsidRPr="00F12412">
        <w:rPr>
          <w:iCs/>
          <w:color w:val="000000"/>
          <w:sz w:val="28"/>
        </w:rPr>
        <w:t xml:space="preserve"> один раз в 2</w:t>
      </w:r>
      <w:r>
        <w:rPr>
          <w:iCs/>
          <w:color w:val="000000"/>
          <w:sz w:val="28"/>
        </w:rPr>
        <w:t>–</w:t>
      </w:r>
      <w:r w:rsidRPr="00F12412">
        <w:rPr>
          <w:iCs/>
          <w:color w:val="000000"/>
          <w:sz w:val="28"/>
        </w:rPr>
        <w:t>3 года;</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 xml:space="preserve">капитальных вложений </w:t>
      </w:r>
      <w:r>
        <w:rPr>
          <w:iCs/>
          <w:color w:val="000000"/>
          <w:sz w:val="28"/>
        </w:rPr>
        <w:t>–</w:t>
      </w:r>
      <w:r w:rsidRPr="00F12412">
        <w:rPr>
          <w:iCs/>
          <w:color w:val="000000"/>
          <w:sz w:val="28"/>
        </w:rPr>
        <w:t xml:space="preserve"> один раз в год;</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незавершенного производства на 1 января;</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 xml:space="preserve">капитального ремонта, расходов будущего периода </w:t>
      </w:r>
      <w:r>
        <w:rPr>
          <w:iCs/>
          <w:color w:val="000000"/>
          <w:sz w:val="28"/>
        </w:rPr>
        <w:t>–</w:t>
      </w:r>
      <w:r w:rsidRPr="00F12412">
        <w:rPr>
          <w:iCs/>
          <w:color w:val="000000"/>
          <w:sz w:val="28"/>
        </w:rPr>
        <w:t xml:space="preserve"> не менее 1 раза в квартал;</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расчеты с банком по мере получения выписок по лицевым счетам;</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расчетов с финансовыми органами – ежеквартально;</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денежных средств и документов строгой отчетности – не менее 1 раза в месяц;</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расчеты с прочими дебиторами и кредиторами – два раза в год;</w:t>
      </w:r>
    </w:p>
    <w:p w:rsidR="00157A9E" w:rsidRPr="00F12412" w:rsidRDefault="00157A9E" w:rsidP="00157A9E">
      <w:pPr>
        <w:numPr>
          <w:ilvl w:val="0"/>
          <w:numId w:val="32"/>
        </w:numPr>
        <w:tabs>
          <w:tab w:val="clear" w:pos="851"/>
        </w:tabs>
        <w:spacing w:line="360" w:lineRule="auto"/>
        <w:ind w:left="0" w:firstLine="709"/>
        <w:jc w:val="both"/>
        <w:rPr>
          <w:iCs/>
          <w:color w:val="000000"/>
          <w:sz w:val="28"/>
        </w:rPr>
      </w:pPr>
      <w:r w:rsidRPr="00F12412">
        <w:rPr>
          <w:iCs/>
          <w:color w:val="000000"/>
          <w:sz w:val="28"/>
        </w:rPr>
        <w:t>остальных статей баланса – на 1 января следующего за отчетным года.</w:t>
      </w:r>
    </w:p>
    <w:p w:rsidR="00157A9E" w:rsidRPr="00F12412" w:rsidRDefault="00157A9E" w:rsidP="00157A9E">
      <w:pPr>
        <w:numPr>
          <w:ilvl w:val="0"/>
          <w:numId w:val="33"/>
        </w:numPr>
        <w:tabs>
          <w:tab w:val="clear" w:pos="1571"/>
        </w:tabs>
        <w:spacing w:line="360" w:lineRule="auto"/>
        <w:ind w:left="0" w:firstLine="709"/>
        <w:jc w:val="both"/>
        <w:rPr>
          <w:iCs/>
          <w:color w:val="000000"/>
          <w:sz w:val="28"/>
        </w:rPr>
      </w:pPr>
      <w:r w:rsidRPr="00F12412">
        <w:rPr>
          <w:iCs/>
          <w:color w:val="000000"/>
          <w:sz w:val="28"/>
        </w:rPr>
        <w:t>Частичные охватывают один вид средств (денежные средства в кассе, материалы на складе). Проводятся систематически на протяжении всего года в целях сохранности материальных ценностей.</w:t>
      </w:r>
    </w:p>
    <w:p w:rsidR="00157A9E" w:rsidRPr="00F12412" w:rsidRDefault="00157A9E" w:rsidP="00157A9E">
      <w:pPr>
        <w:numPr>
          <w:ilvl w:val="0"/>
          <w:numId w:val="33"/>
        </w:numPr>
        <w:tabs>
          <w:tab w:val="clear" w:pos="1571"/>
        </w:tabs>
        <w:spacing w:line="360" w:lineRule="auto"/>
        <w:ind w:left="0" w:firstLine="709"/>
        <w:jc w:val="both"/>
        <w:rPr>
          <w:iCs/>
          <w:color w:val="000000"/>
          <w:sz w:val="28"/>
        </w:rPr>
      </w:pPr>
      <w:r w:rsidRPr="00F12412">
        <w:rPr>
          <w:iCs/>
          <w:color w:val="000000"/>
          <w:sz w:val="28"/>
        </w:rPr>
        <w:t>Плановые – проводятся в установленные сроки.</w:t>
      </w:r>
    </w:p>
    <w:p w:rsidR="00157A9E" w:rsidRPr="00F12412" w:rsidRDefault="00157A9E" w:rsidP="00157A9E">
      <w:pPr>
        <w:numPr>
          <w:ilvl w:val="0"/>
          <w:numId w:val="33"/>
        </w:numPr>
        <w:tabs>
          <w:tab w:val="clear" w:pos="1571"/>
        </w:tabs>
        <w:spacing w:line="360" w:lineRule="auto"/>
        <w:ind w:left="0" w:firstLine="709"/>
        <w:jc w:val="both"/>
        <w:rPr>
          <w:iCs/>
          <w:color w:val="000000"/>
          <w:sz w:val="28"/>
        </w:rPr>
      </w:pPr>
      <w:r w:rsidRPr="00F12412">
        <w:rPr>
          <w:iCs/>
          <w:color w:val="000000"/>
          <w:sz w:val="28"/>
        </w:rPr>
        <w:t xml:space="preserve">Внезапные </w:t>
      </w:r>
      <w:r>
        <w:rPr>
          <w:iCs/>
          <w:color w:val="000000"/>
          <w:sz w:val="28"/>
        </w:rPr>
        <w:t>–</w:t>
      </w:r>
      <w:r w:rsidRPr="00F12412">
        <w:rPr>
          <w:iCs/>
          <w:color w:val="000000"/>
          <w:sz w:val="28"/>
        </w:rPr>
        <w:t xml:space="preserve"> по распоряжению руководителя, при смене материально ответственных лиц, по требованию следственных органов.</w:t>
      </w:r>
    </w:p>
    <w:p w:rsidR="00157A9E" w:rsidRPr="00F12412" w:rsidRDefault="00157A9E" w:rsidP="00157A9E">
      <w:pPr>
        <w:numPr>
          <w:ilvl w:val="0"/>
          <w:numId w:val="33"/>
        </w:numPr>
        <w:tabs>
          <w:tab w:val="clear" w:pos="1571"/>
        </w:tabs>
        <w:spacing w:line="360" w:lineRule="auto"/>
        <w:ind w:left="0" w:firstLine="709"/>
        <w:jc w:val="both"/>
        <w:rPr>
          <w:iCs/>
          <w:color w:val="000000"/>
          <w:sz w:val="28"/>
        </w:rPr>
      </w:pPr>
      <w:r w:rsidRPr="00F12412">
        <w:rPr>
          <w:iCs/>
          <w:color w:val="000000"/>
          <w:sz w:val="28"/>
        </w:rPr>
        <w:t xml:space="preserve">Внеплановые </w:t>
      </w:r>
      <w:r>
        <w:rPr>
          <w:iCs/>
          <w:color w:val="000000"/>
          <w:sz w:val="28"/>
        </w:rPr>
        <w:t>–</w:t>
      </w:r>
      <w:r w:rsidRPr="00F12412">
        <w:rPr>
          <w:iCs/>
          <w:color w:val="000000"/>
          <w:sz w:val="28"/>
        </w:rPr>
        <w:t xml:space="preserve"> проводят после стихийных бедствий.</w:t>
      </w:r>
    </w:p>
    <w:p w:rsidR="00157A9E" w:rsidRPr="00F12412" w:rsidRDefault="00157A9E" w:rsidP="00157A9E">
      <w:pPr>
        <w:numPr>
          <w:ilvl w:val="0"/>
          <w:numId w:val="33"/>
        </w:numPr>
        <w:tabs>
          <w:tab w:val="clear" w:pos="1571"/>
        </w:tabs>
        <w:spacing w:line="360" w:lineRule="auto"/>
        <w:ind w:left="0" w:firstLine="709"/>
        <w:jc w:val="both"/>
        <w:rPr>
          <w:iCs/>
          <w:color w:val="000000"/>
          <w:sz w:val="28"/>
        </w:rPr>
      </w:pPr>
      <w:r w:rsidRPr="00F12412">
        <w:rPr>
          <w:iCs/>
          <w:color w:val="000000"/>
          <w:sz w:val="28"/>
        </w:rPr>
        <w:t xml:space="preserve">Ежемесячные </w:t>
      </w:r>
      <w:r>
        <w:rPr>
          <w:iCs/>
          <w:color w:val="000000"/>
          <w:sz w:val="28"/>
        </w:rPr>
        <w:t>–</w:t>
      </w:r>
      <w:r w:rsidRPr="00F12412">
        <w:rPr>
          <w:iCs/>
          <w:color w:val="000000"/>
          <w:sz w:val="28"/>
        </w:rPr>
        <w:t xml:space="preserve"> денежных средств.</w:t>
      </w:r>
    </w:p>
    <w:p w:rsidR="00157A9E" w:rsidRPr="00F12412" w:rsidRDefault="00157A9E" w:rsidP="00157A9E">
      <w:pPr>
        <w:spacing w:line="360" w:lineRule="auto"/>
        <w:ind w:firstLine="709"/>
        <w:jc w:val="both"/>
        <w:rPr>
          <w:iCs/>
          <w:color w:val="000000"/>
          <w:sz w:val="28"/>
        </w:rPr>
      </w:pPr>
      <w:r w:rsidRPr="00F12412">
        <w:rPr>
          <w:iCs/>
          <w:color w:val="000000"/>
          <w:sz w:val="28"/>
        </w:rPr>
        <w:t>7.2. Порядок проведения инвентаризации</w:t>
      </w:r>
    </w:p>
    <w:p w:rsidR="00157A9E" w:rsidRPr="00F12412" w:rsidRDefault="00157A9E" w:rsidP="00157A9E">
      <w:pPr>
        <w:spacing w:line="360" w:lineRule="auto"/>
        <w:ind w:firstLine="709"/>
        <w:jc w:val="both"/>
        <w:rPr>
          <w:iCs/>
          <w:color w:val="000000"/>
          <w:sz w:val="28"/>
        </w:rPr>
      </w:pPr>
      <w:r w:rsidRPr="00F12412">
        <w:rPr>
          <w:iCs/>
          <w:color w:val="000000"/>
          <w:sz w:val="28"/>
        </w:rPr>
        <w:t>В организации создают постоянно действующую инвентаризационную комиссию. Для непосредственного проведения инвентаризации имущества на предприятиях создаются рабочие инвентаризационные комиссии.</w:t>
      </w:r>
    </w:p>
    <w:p w:rsidR="00157A9E" w:rsidRPr="00F12412" w:rsidRDefault="00157A9E" w:rsidP="00157A9E">
      <w:pPr>
        <w:spacing w:line="360" w:lineRule="auto"/>
        <w:ind w:firstLine="709"/>
        <w:jc w:val="both"/>
        <w:rPr>
          <w:iCs/>
          <w:color w:val="000000"/>
          <w:sz w:val="28"/>
        </w:rPr>
      </w:pPr>
      <w:r w:rsidRPr="00F12412">
        <w:rPr>
          <w:iCs/>
          <w:color w:val="000000"/>
          <w:sz w:val="28"/>
        </w:rPr>
        <w:t>В задачи инвентаризации входит получение точных данных о фактическом наличии и техническом состоянии основных средств, а также сверка фактического наличия с данными бухгалтерского учета. Данные о фактическом наличии и техническом состоянии основных средств записывают в «Инвентаризационные описи основных средств, которые потом передаются в бухгалтерию. 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w:t>
      </w:r>
    </w:p>
    <w:p w:rsidR="00157A9E" w:rsidRPr="00F12412" w:rsidRDefault="00157A9E" w:rsidP="00157A9E">
      <w:pPr>
        <w:spacing w:line="360" w:lineRule="auto"/>
        <w:ind w:firstLine="709"/>
        <w:jc w:val="both"/>
        <w:rPr>
          <w:iCs/>
          <w:color w:val="000000"/>
          <w:sz w:val="28"/>
        </w:rPr>
      </w:pPr>
      <w:r w:rsidRPr="00F12412">
        <w:rPr>
          <w:iCs/>
          <w:color w:val="000000"/>
          <w:sz w:val="28"/>
        </w:rPr>
        <w:t>При инвентаризации основных средств комиссия в обязательном порядке производит осмотр объектов и заносит в инвентаризационные описи полное их наименование, назначение, инвентарные номера и основные технические и эксплуатационные показатели при выявлении объектов не принятых на учет, а также объектов, по которым в регистрах бухгалтерского учета отсутствуют или указаны неправильные данные, комиссия должна включить в инвентаризационную опись и инвентарные карточки недостающие, а также правильные сведения.</w:t>
      </w:r>
    </w:p>
    <w:p w:rsidR="00157A9E" w:rsidRPr="00F12412" w:rsidRDefault="00157A9E" w:rsidP="00157A9E">
      <w:pPr>
        <w:spacing w:line="360" w:lineRule="auto"/>
        <w:ind w:firstLine="709"/>
        <w:jc w:val="both"/>
        <w:rPr>
          <w:iCs/>
          <w:color w:val="000000"/>
          <w:sz w:val="28"/>
        </w:rPr>
      </w:pPr>
      <w:r w:rsidRPr="00F12412">
        <w:rPr>
          <w:iCs/>
          <w:color w:val="000000"/>
          <w:sz w:val="28"/>
        </w:rPr>
        <w:t>Присвоенные инвентарным объектам номера, как правило, не должны меняться. Замена номеров может быть произведена в тех случаях, когда объекты ошибочно значатся не в той группе основных средств, в которой они должны были быть отнесены по своему технико-производственному назначению, а также в случаях установления неправильной нумерации.</w:t>
      </w:r>
    </w:p>
    <w:p w:rsidR="00157A9E" w:rsidRPr="00F12412" w:rsidRDefault="00157A9E" w:rsidP="00157A9E">
      <w:pPr>
        <w:spacing w:line="360" w:lineRule="auto"/>
        <w:ind w:firstLine="709"/>
        <w:jc w:val="both"/>
        <w:rPr>
          <w:iCs/>
          <w:color w:val="000000"/>
          <w:sz w:val="28"/>
        </w:rPr>
      </w:pPr>
      <w:r w:rsidRPr="00F12412">
        <w:rPr>
          <w:iCs/>
          <w:color w:val="000000"/>
          <w:sz w:val="28"/>
        </w:rPr>
        <w:t>Основные средства, которые при инвентаризации находятся вне предприятия, инвентаризируют до момента временного выбытия их с предприятия. Основные средства, не пригодные к эксплуатации и не подлежащие восстановлению, в инвентаризационную опись не включаются. Н а эти объекты инвентаризационная комиссия составляет отдельную опись с указанием времени ввода в эксплуатацию и причин, приведших эти объекты к непригодности.</w:t>
      </w:r>
    </w:p>
    <w:p w:rsidR="00157A9E" w:rsidRPr="00F12412" w:rsidRDefault="00157A9E" w:rsidP="00157A9E">
      <w:pPr>
        <w:spacing w:line="360" w:lineRule="auto"/>
        <w:ind w:firstLine="709"/>
        <w:jc w:val="both"/>
        <w:rPr>
          <w:iCs/>
          <w:color w:val="000000"/>
          <w:sz w:val="28"/>
        </w:rPr>
      </w:pPr>
      <w:r w:rsidRPr="00F12412">
        <w:rPr>
          <w:iCs/>
          <w:color w:val="000000"/>
          <w:sz w:val="28"/>
        </w:rPr>
        <w:t>Одновременно с инвентаризацией собственных основных средств проверяются основные средства, арендованные и находящиеся на ответственном хранении.</w:t>
      </w:r>
    </w:p>
    <w:p w:rsidR="00157A9E" w:rsidRPr="00F12412" w:rsidRDefault="00157A9E" w:rsidP="00157A9E">
      <w:pPr>
        <w:spacing w:line="360" w:lineRule="auto"/>
        <w:ind w:firstLine="709"/>
        <w:jc w:val="both"/>
        <w:rPr>
          <w:iCs/>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Default="00157A9E" w:rsidP="00157A9E">
      <w:pPr>
        <w:jc w:val="center"/>
        <w:rPr>
          <w:b/>
          <w:color w:val="000000"/>
          <w:sz w:val="28"/>
        </w:rPr>
      </w:pPr>
    </w:p>
    <w:p w:rsidR="00157A9E" w:rsidRPr="00F12412" w:rsidRDefault="00157A9E" w:rsidP="00157A9E">
      <w:pPr>
        <w:spacing w:line="360" w:lineRule="auto"/>
        <w:ind w:firstLine="709"/>
        <w:jc w:val="both"/>
        <w:rPr>
          <w:b/>
          <w:iCs/>
          <w:color w:val="000000"/>
          <w:sz w:val="28"/>
        </w:rPr>
      </w:pPr>
      <w:r>
        <w:rPr>
          <w:b/>
          <w:color w:val="000000"/>
          <w:sz w:val="28"/>
        </w:rPr>
        <w:br w:type="page"/>
      </w:r>
      <w:r w:rsidRPr="00F12412">
        <w:rPr>
          <w:b/>
          <w:iCs/>
          <w:color w:val="000000"/>
          <w:sz w:val="28"/>
        </w:rPr>
        <w:t>Заключение</w:t>
      </w:r>
    </w:p>
    <w:p w:rsidR="00157A9E" w:rsidRPr="00F12412" w:rsidRDefault="00157A9E" w:rsidP="00157A9E">
      <w:pPr>
        <w:spacing w:line="360" w:lineRule="auto"/>
        <w:ind w:firstLine="709"/>
        <w:jc w:val="both"/>
        <w:rPr>
          <w:b/>
          <w:iCs/>
          <w:color w:val="000000"/>
          <w:sz w:val="28"/>
        </w:rPr>
      </w:pPr>
    </w:p>
    <w:p w:rsidR="00157A9E" w:rsidRPr="00F12412" w:rsidRDefault="00157A9E" w:rsidP="00157A9E">
      <w:pPr>
        <w:spacing w:line="360" w:lineRule="auto"/>
        <w:ind w:firstLine="709"/>
        <w:jc w:val="both"/>
        <w:rPr>
          <w:color w:val="000000"/>
          <w:sz w:val="28"/>
        </w:rPr>
      </w:pPr>
      <w:r w:rsidRPr="00F12412">
        <w:rPr>
          <w:color w:val="000000"/>
          <w:sz w:val="28"/>
        </w:rPr>
        <w:t>Бухгалтерский учет занимает одно из главных мест в системе управления. Он отражает реальные процессы производства, обращения, распределения и потребления, характеризует финансовое состояние предприятия и служит основой для принятия управленческих решений. В современных условиях хозяйствования практически невозможно управлять сложным экономическим механизмом хозяйствующего субъекта без современной полной и достоверной экономической информации, которую дает только четко налаженная система учета.</w:t>
      </w:r>
    </w:p>
    <w:p w:rsidR="00157A9E" w:rsidRPr="00F12412" w:rsidRDefault="00157A9E" w:rsidP="00157A9E">
      <w:pPr>
        <w:spacing w:line="360" w:lineRule="auto"/>
        <w:ind w:firstLine="709"/>
        <w:jc w:val="both"/>
        <w:rPr>
          <w:color w:val="000000"/>
          <w:sz w:val="28"/>
        </w:rPr>
      </w:pPr>
      <w:r w:rsidRPr="00F12412">
        <w:rPr>
          <w:color w:val="000000"/>
          <w:sz w:val="28"/>
        </w:rPr>
        <w:t xml:space="preserve">В процессе написания работы, я поняла, что бухгалтерский учет основных средств </w:t>
      </w:r>
      <w:r>
        <w:rPr>
          <w:color w:val="000000"/>
          <w:sz w:val="28"/>
        </w:rPr>
        <w:t>–</w:t>
      </w:r>
      <w:r w:rsidRPr="00F12412">
        <w:rPr>
          <w:color w:val="000000"/>
          <w:sz w:val="28"/>
        </w:rPr>
        <w:t xml:space="preserve"> очень важное направление бухгалтерского учета вообще. Он должен обеспечивать выполнение следующих задач:</w:t>
      </w:r>
    </w:p>
    <w:p w:rsidR="00157A9E" w:rsidRPr="00F12412" w:rsidRDefault="00157A9E" w:rsidP="00157A9E">
      <w:pPr>
        <w:numPr>
          <w:ilvl w:val="0"/>
          <w:numId w:val="36"/>
        </w:numPr>
        <w:spacing w:line="360" w:lineRule="auto"/>
        <w:ind w:left="0" w:firstLine="709"/>
        <w:jc w:val="both"/>
        <w:rPr>
          <w:color w:val="000000"/>
          <w:sz w:val="28"/>
        </w:rPr>
      </w:pPr>
      <w:r w:rsidRPr="00F12412">
        <w:rPr>
          <w:color w:val="000000"/>
          <w:sz w:val="28"/>
        </w:rPr>
        <w:t>правильное оформление документов и своевременное отражение в учете поступления основных средств, их внутреннего перемещения, выбытия;</w:t>
      </w:r>
    </w:p>
    <w:p w:rsidR="00157A9E" w:rsidRPr="00F12412" w:rsidRDefault="00157A9E" w:rsidP="00157A9E">
      <w:pPr>
        <w:numPr>
          <w:ilvl w:val="0"/>
          <w:numId w:val="36"/>
        </w:numPr>
        <w:spacing w:line="360" w:lineRule="auto"/>
        <w:ind w:left="0" w:firstLine="709"/>
        <w:jc w:val="both"/>
        <w:rPr>
          <w:color w:val="000000"/>
          <w:sz w:val="28"/>
        </w:rPr>
      </w:pPr>
      <w:r w:rsidRPr="00F12412">
        <w:rPr>
          <w:color w:val="000000"/>
          <w:sz w:val="28"/>
        </w:rPr>
        <w:t>достоверное определение результатов от реализации и прочего выбытия основных средств;</w:t>
      </w:r>
    </w:p>
    <w:p w:rsidR="00157A9E" w:rsidRPr="00F12412" w:rsidRDefault="00157A9E" w:rsidP="00157A9E">
      <w:pPr>
        <w:numPr>
          <w:ilvl w:val="0"/>
          <w:numId w:val="36"/>
        </w:numPr>
        <w:spacing w:line="360" w:lineRule="auto"/>
        <w:ind w:left="0" w:firstLine="709"/>
        <w:jc w:val="both"/>
        <w:rPr>
          <w:color w:val="000000"/>
          <w:sz w:val="28"/>
        </w:rPr>
      </w:pPr>
      <w:r w:rsidRPr="00F12412">
        <w:rPr>
          <w:color w:val="000000"/>
          <w:sz w:val="28"/>
        </w:rPr>
        <w:t>полное определение затрат, связанных с поддержанием основных средств в рабочем состоянии (расходы на технический осмотр и уход, на проведение всех видов ремонта);</w:t>
      </w:r>
    </w:p>
    <w:p w:rsidR="00157A9E" w:rsidRPr="00F12412" w:rsidRDefault="00157A9E" w:rsidP="00157A9E">
      <w:pPr>
        <w:numPr>
          <w:ilvl w:val="0"/>
          <w:numId w:val="36"/>
        </w:numPr>
        <w:spacing w:line="360" w:lineRule="auto"/>
        <w:ind w:left="0" w:firstLine="709"/>
        <w:jc w:val="both"/>
        <w:rPr>
          <w:color w:val="000000"/>
          <w:sz w:val="28"/>
        </w:rPr>
      </w:pPr>
      <w:r w:rsidRPr="00F12412">
        <w:rPr>
          <w:color w:val="000000"/>
          <w:sz w:val="28"/>
        </w:rPr>
        <w:t>контроль за сохранностью основных средств, принятых к бухгалтерскому учету.</w:t>
      </w:r>
    </w:p>
    <w:p w:rsidR="00157A9E" w:rsidRPr="00F12412" w:rsidRDefault="00157A9E" w:rsidP="00157A9E">
      <w:pPr>
        <w:spacing w:line="360" w:lineRule="auto"/>
        <w:ind w:firstLine="709"/>
        <w:jc w:val="both"/>
        <w:rPr>
          <w:color w:val="000000"/>
          <w:sz w:val="28"/>
        </w:rPr>
      </w:pPr>
      <w:r w:rsidRPr="00F12412">
        <w:rPr>
          <w:color w:val="000000"/>
          <w:sz w:val="28"/>
        </w:rPr>
        <w:t>Эти задачи решают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157A9E" w:rsidRDefault="00157A9E" w:rsidP="00157A9E">
      <w:pPr>
        <w:spacing w:line="360" w:lineRule="auto"/>
        <w:ind w:firstLine="709"/>
        <w:jc w:val="both"/>
        <w:rPr>
          <w:color w:val="000000"/>
          <w:sz w:val="28"/>
        </w:rPr>
      </w:pPr>
    </w:p>
    <w:p w:rsidR="00157A9E" w:rsidRPr="00F12412" w:rsidRDefault="00157A9E" w:rsidP="00157A9E">
      <w:pPr>
        <w:spacing w:line="360" w:lineRule="auto"/>
        <w:ind w:firstLine="709"/>
        <w:jc w:val="both"/>
        <w:rPr>
          <w:color w:val="000000"/>
          <w:sz w:val="28"/>
        </w:rPr>
      </w:pPr>
    </w:p>
    <w:p w:rsidR="00157A9E" w:rsidRPr="00F12412" w:rsidRDefault="00157A9E" w:rsidP="00157A9E">
      <w:pPr>
        <w:spacing w:line="360" w:lineRule="auto"/>
        <w:ind w:firstLine="709"/>
        <w:jc w:val="both"/>
        <w:rPr>
          <w:b/>
          <w:color w:val="000000"/>
          <w:sz w:val="28"/>
        </w:rPr>
      </w:pPr>
      <w:bookmarkStart w:id="5" w:name="_Toc141538309"/>
      <w:r>
        <w:rPr>
          <w:b/>
          <w:color w:val="000000"/>
          <w:sz w:val="28"/>
        </w:rPr>
        <w:br w:type="page"/>
      </w:r>
      <w:r w:rsidRPr="00F12412">
        <w:rPr>
          <w:b/>
          <w:color w:val="000000"/>
          <w:sz w:val="28"/>
        </w:rPr>
        <w:t>Список литературы</w:t>
      </w:r>
      <w:bookmarkEnd w:id="5"/>
    </w:p>
    <w:p w:rsidR="00157A9E" w:rsidRPr="00F12412" w:rsidRDefault="00157A9E" w:rsidP="00157A9E">
      <w:pPr>
        <w:spacing w:line="360" w:lineRule="auto"/>
        <w:ind w:firstLine="709"/>
        <w:jc w:val="both"/>
        <w:rPr>
          <w:b/>
          <w:color w:val="000000"/>
          <w:sz w:val="28"/>
        </w:rPr>
      </w:pP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Астахов</w:t>
      </w:r>
      <w:r>
        <w:rPr>
          <w:sz w:val="28"/>
        </w:rPr>
        <w:t> </w:t>
      </w:r>
      <w:r w:rsidRPr="00F12412">
        <w:rPr>
          <w:sz w:val="28"/>
        </w:rPr>
        <w:t>В.П.</w:t>
      </w:r>
      <w:r>
        <w:rPr>
          <w:sz w:val="28"/>
        </w:rPr>
        <w:t> </w:t>
      </w:r>
      <w:r w:rsidRPr="00F12412">
        <w:rPr>
          <w:sz w:val="28"/>
        </w:rPr>
        <w:t>Теория</w:t>
      </w:r>
      <w:r>
        <w:rPr>
          <w:sz w:val="28"/>
        </w:rPr>
        <w:t xml:space="preserve"> бухгалтерского учета</w:t>
      </w: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Пошерстник</w:t>
      </w:r>
      <w:r>
        <w:rPr>
          <w:sz w:val="28"/>
        </w:rPr>
        <w:t> </w:t>
      </w:r>
      <w:r w:rsidRPr="00F12412">
        <w:rPr>
          <w:sz w:val="28"/>
        </w:rPr>
        <w:t>Н.В., Мейксин</w:t>
      </w:r>
      <w:r>
        <w:rPr>
          <w:sz w:val="28"/>
        </w:rPr>
        <w:t> </w:t>
      </w:r>
      <w:r w:rsidRPr="00F12412">
        <w:rPr>
          <w:sz w:val="28"/>
        </w:rPr>
        <w:t>М.С., Пошерстник</w:t>
      </w:r>
      <w:r>
        <w:rPr>
          <w:sz w:val="28"/>
        </w:rPr>
        <w:t> </w:t>
      </w:r>
      <w:r w:rsidRPr="00F12412">
        <w:rPr>
          <w:sz w:val="28"/>
        </w:rPr>
        <w:t>Е.Б.</w:t>
      </w:r>
      <w:r>
        <w:rPr>
          <w:sz w:val="28"/>
        </w:rPr>
        <w:t> </w:t>
      </w:r>
      <w:r w:rsidRPr="00F12412">
        <w:rPr>
          <w:sz w:val="28"/>
        </w:rPr>
        <w:t>Самоучитель</w:t>
      </w:r>
      <w:r>
        <w:rPr>
          <w:sz w:val="28"/>
        </w:rPr>
        <w:t xml:space="preserve"> по бухгалтерскому учету</w:t>
      </w: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Астахов</w:t>
      </w:r>
      <w:r>
        <w:rPr>
          <w:sz w:val="28"/>
        </w:rPr>
        <w:t> </w:t>
      </w:r>
      <w:r w:rsidRPr="00F12412">
        <w:rPr>
          <w:sz w:val="28"/>
        </w:rPr>
        <w:t>В.П.</w:t>
      </w:r>
      <w:r>
        <w:rPr>
          <w:sz w:val="28"/>
        </w:rPr>
        <w:t> </w:t>
      </w:r>
      <w:r w:rsidRPr="00F12412">
        <w:rPr>
          <w:sz w:val="28"/>
        </w:rPr>
        <w:t>Бухгалтерский учет и н</w:t>
      </w:r>
      <w:r>
        <w:rPr>
          <w:sz w:val="28"/>
        </w:rPr>
        <w:t>алогообложение основных средств</w:t>
      </w: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Мордовкин</w:t>
      </w:r>
      <w:r>
        <w:rPr>
          <w:sz w:val="28"/>
        </w:rPr>
        <w:t> </w:t>
      </w:r>
      <w:r w:rsidRPr="00F12412">
        <w:rPr>
          <w:sz w:val="28"/>
        </w:rPr>
        <w:t>А.В.</w:t>
      </w:r>
      <w:r>
        <w:rPr>
          <w:sz w:val="28"/>
        </w:rPr>
        <w:t> </w:t>
      </w:r>
      <w:r w:rsidRPr="00F12412">
        <w:rPr>
          <w:sz w:val="28"/>
        </w:rPr>
        <w:t>Бухгалтерский учет и н</w:t>
      </w:r>
      <w:r>
        <w:rPr>
          <w:sz w:val="28"/>
        </w:rPr>
        <w:t>алогообложение основных средств</w:t>
      </w: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Козлова</w:t>
      </w:r>
      <w:r>
        <w:rPr>
          <w:sz w:val="28"/>
        </w:rPr>
        <w:t> </w:t>
      </w:r>
      <w:r w:rsidRPr="00F12412">
        <w:rPr>
          <w:sz w:val="28"/>
        </w:rPr>
        <w:t>Е.П., Парашутин</w:t>
      </w:r>
      <w:r>
        <w:rPr>
          <w:sz w:val="28"/>
        </w:rPr>
        <w:t> </w:t>
      </w:r>
      <w:r w:rsidRPr="00F12412">
        <w:rPr>
          <w:sz w:val="28"/>
        </w:rPr>
        <w:t>Н.В., Бабченко</w:t>
      </w:r>
      <w:r>
        <w:rPr>
          <w:sz w:val="28"/>
        </w:rPr>
        <w:t> </w:t>
      </w:r>
      <w:r w:rsidRPr="00F12412">
        <w:rPr>
          <w:sz w:val="28"/>
        </w:rPr>
        <w:t>Т.Н.</w:t>
      </w:r>
      <w:r>
        <w:rPr>
          <w:sz w:val="28"/>
        </w:rPr>
        <w:t> </w:t>
      </w:r>
      <w:r w:rsidRPr="00F12412">
        <w:rPr>
          <w:sz w:val="28"/>
        </w:rPr>
        <w:t>Бухгалтерский</w:t>
      </w:r>
      <w:r>
        <w:rPr>
          <w:sz w:val="28"/>
        </w:rPr>
        <w:t xml:space="preserve"> учет</w:t>
      </w: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Луговой</w:t>
      </w:r>
      <w:r>
        <w:rPr>
          <w:sz w:val="28"/>
        </w:rPr>
        <w:t> </w:t>
      </w:r>
      <w:r w:rsidRPr="00F12412">
        <w:rPr>
          <w:sz w:val="28"/>
        </w:rPr>
        <w:t>В.А.</w:t>
      </w:r>
      <w:r>
        <w:rPr>
          <w:sz w:val="28"/>
        </w:rPr>
        <w:t> </w:t>
      </w:r>
      <w:r w:rsidRPr="00F12412">
        <w:rPr>
          <w:sz w:val="28"/>
        </w:rPr>
        <w:t>Учет основных средств, нематериальных активов, долгосрочных инвести</w:t>
      </w:r>
      <w:r>
        <w:rPr>
          <w:sz w:val="28"/>
        </w:rPr>
        <w:t>ций</w:t>
      </w:r>
    </w:p>
    <w:p w:rsidR="00157A9E" w:rsidRPr="00F12412" w:rsidRDefault="00157A9E" w:rsidP="00157A9E">
      <w:pPr>
        <w:pStyle w:val="a4"/>
        <w:numPr>
          <w:ilvl w:val="0"/>
          <w:numId w:val="37"/>
        </w:numPr>
        <w:tabs>
          <w:tab w:val="clear" w:pos="1728"/>
          <w:tab w:val="left" w:pos="342"/>
        </w:tabs>
        <w:overflowPunct/>
        <w:autoSpaceDE/>
        <w:autoSpaceDN/>
        <w:adjustRightInd/>
        <w:spacing w:line="360" w:lineRule="auto"/>
        <w:ind w:left="0" w:firstLine="0"/>
        <w:jc w:val="both"/>
        <w:textAlignment w:val="auto"/>
        <w:rPr>
          <w:sz w:val="28"/>
        </w:rPr>
      </w:pPr>
      <w:r w:rsidRPr="00F12412">
        <w:rPr>
          <w:sz w:val="28"/>
        </w:rPr>
        <w:t>Кожинов</w:t>
      </w:r>
      <w:r>
        <w:rPr>
          <w:sz w:val="28"/>
        </w:rPr>
        <w:t> </w:t>
      </w:r>
      <w:r w:rsidRPr="00F12412">
        <w:rPr>
          <w:sz w:val="28"/>
        </w:rPr>
        <w:t>В.Я.</w:t>
      </w:r>
      <w:r>
        <w:rPr>
          <w:sz w:val="28"/>
        </w:rPr>
        <w:t> </w:t>
      </w:r>
      <w:r w:rsidRPr="00F12412">
        <w:rPr>
          <w:sz w:val="28"/>
        </w:rPr>
        <w:t>Бухгалтерский</w:t>
      </w:r>
      <w:r>
        <w:rPr>
          <w:sz w:val="28"/>
        </w:rPr>
        <w:t xml:space="preserve"> учет</w:t>
      </w:r>
    </w:p>
    <w:p w:rsidR="00157A9E" w:rsidRDefault="00157A9E" w:rsidP="00157A9E">
      <w:pPr>
        <w:jc w:val="center"/>
      </w:pPr>
      <w:bookmarkStart w:id="6" w:name="_GoBack"/>
      <w:bookmarkEnd w:id="6"/>
    </w:p>
    <w:sectPr w:rsidR="00157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14AE"/>
    <w:multiLevelType w:val="hybridMultilevel"/>
    <w:tmpl w:val="2D52FC4E"/>
    <w:lvl w:ilvl="0" w:tplc="B0A2ED44">
      <w:start w:val="1"/>
      <w:numFmt w:val="bullet"/>
      <w:lvlText w:val=""/>
      <w:lvlJc w:val="left"/>
      <w:pPr>
        <w:tabs>
          <w:tab w:val="num" w:pos="851"/>
        </w:tabs>
        <w:ind w:left="1702" w:hanging="85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A836EA3"/>
    <w:multiLevelType w:val="hybridMultilevel"/>
    <w:tmpl w:val="94BC901A"/>
    <w:lvl w:ilvl="0" w:tplc="A6ACAB58">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7C0AC7"/>
    <w:multiLevelType w:val="multilevel"/>
    <w:tmpl w:val="5FB2B85E"/>
    <w:lvl w:ilvl="0">
      <w:numFmt w:val="bullet"/>
      <w:lvlText w:val="-"/>
      <w:lvlJc w:val="left"/>
      <w:pPr>
        <w:tabs>
          <w:tab w:val="num" w:pos="1563"/>
        </w:tabs>
        <w:ind w:left="1563" w:hanging="85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
    <w:nsid w:val="107473BC"/>
    <w:multiLevelType w:val="hybridMultilevel"/>
    <w:tmpl w:val="144C08A4"/>
    <w:lvl w:ilvl="0" w:tplc="0419000F">
      <w:start w:val="2"/>
      <w:numFmt w:val="decimal"/>
      <w:lvlText w:val="%1."/>
      <w:lvlJc w:val="left"/>
      <w:pPr>
        <w:tabs>
          <w:tab w:val="num" w:pos="3054"/>
        </w:tabs>
        <w:ind w:left="3054" w:hanging="360"/>
      </w:pPr>
      <w:rPr>
        <w:rFonts w:cs="Times New Roman" w:hint="default"/>
      </w:rPr>
    </w:lvl>
    <w:lvl w:ilvl="1" w:tplc="04190019" w:tentative="1">
      <w:start w:val="1"/>
      <w:numFmt w:val="lowerLetter"/>
      <w:lvlText w:val="%2."/>
      <w:lvlJc w:val="left"/>
      <w:pPr>
        <w:tabs>
          <w:tab w:val="num" w:pos="3774"/>
        </w:tabs>
        <w:ind w:left="3774" w:hanging="360"/>
      </w:pPr>
      <w:rPr>
        <w:rFonts w:cs="Times New Roman"/>
      </w:rPr>
    </w:lvl>
    <w:lvl w:ilvl="2" w:tplc="0419001B" w:tentative="1">
      <w:start w:val="1"/>
      <w:numFmt w:val="lowerRoman"/>
      <w:lvlText w:val="%3."/>
      <w:lvlJc w:val="right"/>
      <w:pPr>
        <w:tabs>
          <w:tab w:val="num" w:pos="4494"/>
        </w:tabs>
        <w:ind w:left="4494" w:hanging="180"/>
      </w:pPr>
      <w:rPr>
        <w:rFonts w:cs="Times New Roman"/>
      </w:rPr>
    </w:lvl>
    <w:lvl w:ilvl="3" w:tplc="0419000F" w:tentative="1">
      <w:start w:val="1"/>
      <w:numFmt w:val="decimal"/>
      <w:lvlText w:val="%4."/>
      <w:lvlJc w:val="left"/>
      <w:pPr>
        <w:tabs>
          <w:tab w:val="num" w:pos="5214"/>
        </w:tabs>
        <w:ind w:left="5214" w:hanging="360"/>
      </w:pPr>
      <w:rPr>
        <w:rFonts w:cs="Times New Roman"/>
      </w:rPr>
    </w:lvl>
    <w:lvl w:ilvl="4" w:tplc="04190019" w:tentative="1">
      <w:start w:val="1"/>
      <w:numFmt w:val="lowerLetter"/>
      <w:lvlText w:val="%5."/>
      <w:lvlJc w:val="left"/>
      <w:pPr>
        <w:tabs>
          <w:tab w:val="num" w:pos="5934"/>
        </w:tabs>
        <w:ind w:left="5934" w:hanging="360"/>
      </w:pPr>
      <w:rPr>
        <w:rFonts w:cs="Times New Roman"/>
      </w:rPr>
    </w:lvl>
    <w:lvl w:ilvl="5" w:tplc="0419001B" w:tentative="1">
      <w:start w:val="1"/>
      <w:numFmt w:val="lowerRoman"/>
      <w:lvlText w:val="%6."/>
      <w:lvlJc w:val="right"/>
      <w:pPr>
        <w:tabs>
          <w:tab w:val="num" w:pos="6654"/>
        </w:tabs>
        <w:ind w:left="6654" w:hanging="180"/>
      </w:pPr>
      <w:rPr>
        <w:rFonts w:cs="Times New Roman"/>
      </w:rPr>
    </w:lvl>
    <w:lvl w:ilvl="6" w:tplc="0419000F" w:tentative="1">
      <w:start w:val="1"/>
      <w:numFmt w:val="decimal"/>
      <w:lvlText w:val="%7."/>
      <w:lvlJc w:val="left"/>
      <w:pPr>
        <w:tabs>
          <w:tab w:val="num" w:pos="7374"/>
        </w:tabs>
        <w:ind w:left="7374" w:hanging="360"/>
      </w:pPr>
      <w:rPr>
        <w:rFonts w:cs="Times New Roman"/>
      </w:rPr>
    </w:lvl>
    <w:lvl w:ilvl="7" w:tplc="04190019" w:tentative="1">
      <w:start w:val="1"/>
      <w:numFmt w:val="lowerLetter"/>
      <w:lvlText w:val="%8."/>
      <w:lvlJc w:val="left"/>
      <w:pPr>
        <w:tabs>
          <w:tab w:val="num" w:pos="8094"/>
        </w:tabs>
        <w:ind w:left="8094" w:hanging="360"/>
      </w:pPr>
      <w:rPr>
        <w:rFonts w:cs="Times New Roman"/>
      </w:rPr>
    </w:lvl>
    <w:lvl w:ilvl="8" w:tplc="0419001B" w:tentative="1">
      <w:start w:val="1"/>
      <w:numFmt w:val="lowerRoman"/>
      <w:lvlText w:val="%9."/>
      <w:lvlJc w:val="right"/>
      <w:pPr>
        <w:tabs>
          <w:tab w:val="num" w:pos="8814"/>
        </w:tabs>
        <w:ind w:left="8814" w:hanging="180"/>
      </w:pPr>
      <w:rPr>
        <w:rFonts w:cs="Times New Roman"/>
      </w:rPr>
    </w:lvl>
  </w:abstractNum>
  <w:abstractNum w:abstractNumId="4">
    <w:nsid w:val="11A46EAA"/>
    <w:multiLevelType w:val="multilevel"/>
    <w:tmpl w:val="5FB2B85E"/>
    <w:lvl w:ilvl="0">
      <w:numFmt w:val="bullet"/>
      <w:lvlText w:val="-"/>
      <w:lvlJc w:val="left"/>
      <w:pPr>
        <w:tabs>
          <w:tab w:val="num" w:pos="1563"/>
        </w:tabs>
        <w:ind w:left="1563" w:hanging="85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5">
    <w:nsid w:val="132112F1"/>
    <w:multiLevelType w:val="multilevel"/>
    <w:tmpl w:val="26DE8B7A"/>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971682"/>
    <w:multiLevelType w:val="hybridMultilevel"/>
    <w:tmpl w:val="26DE8B7A"/>
    <w:lvl w:ilvl="0" w:tplc="702CE97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AA46C7"/>
    <w:multiLevelType w:val="hybridMultilevel"/>
    <w:tmpl w:val="F28EF09A"/>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CF235E8"/>
    <w:multiLevelType w:val="hybridMultilevel"/>
    <w:tmpl w:val="95F20A78"/>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1F42696C"/>
    <w:multiLevelType w:val="hybridMultilevel"/>
    <w:tmpl w:val="1FCC2B74"/>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2039748F"/>
    <w:multiLevelType w:val="hybridMultilevel"/>
    <w:tmpl w:val="E190D712"/>
    <w:lvl w:ilvl="0" w:tplc="35FEE3BC">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2B7018C"/>
    <w:multiLevelType w:val="hybridMultilevel"/>
    <w:tmpl w:val="1C6A6B20"/>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2E3A2F33"/>
    <w:multiLevelType w:val="multilevel"/>
    <w:tmpl w:val="9742619A"/>
    <w:lvl w:ilvl="0">
      <w:start w:val="1"/>
      <w:numFmt w:val="bullet"/>
      <w:lvlText w:val=""/>
      <w:lvlJc w:val="left"/>
      <w:pPr>
        <w:tabs>
          <w:tab w:val="num" w:pos="851"/>
        </w:tabs>
        <w:ind w:left="1702" w:hanging="851"/>
      </w:pPr>
      <w:rPr>
        <w:rFonts w:ascii="Symbol" w:hAnsi="Symbol"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3">
    <w:nsid w:val="2FF21552"/>
    <w:multiLevelType w:val="multilevel"/>
    <w:tmpl w:val="2E5E436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8"/>
        </w:tabs>
        <w:ind w:left="1098" w:hanging="39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4">
    <w:nsid w:val="309F7420"/>
    <w:multiLevelType w:val="hybridMultilevel"/>
    <w:tmpl w:val="6FCEAEB6"/>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2007895"/>
    <w:multiLevelType w:val="multilevel"/>
    <w:tmpl w:val="5FB2B85E"/>
    <w:lvl w:ilvl="0">
      <w:numFmt w:val="bullet"/>
      <w:lvlText w:val="-"/>
      <w:lvlJc w:val="left"/>
      <w:pPr>
        <w:tabs>
          <w:tab w:val="num" w:pos="1563"/>
        </w:tabs>
        <w:ind w:left="1563" w:hanging="85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6">
    <w:nsid w:val="32703769"/>
    <w:multiLevelType w:val="hybridMultilevel"/>
    <w:tmpl w:val="C6345D02"/>
    <w:lvl w:ilvl="0" w:tplc="B0A2ED44">
      <w:start w:val="1"/>
      <w:numFmt w:val="bullet"/>
      <w:lvlText w:val=""/>
      <w:lvlJc w:val="left"/>
      <w:pPr>
        <w:tabs>
          <w:tab w:val="num" w:pos="360"/>
        </w:tabs>
        <w:ind w:left="1211" w:hanging="851"/>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nsid w:val="36B90CE4"/>
    <w:multiLevelType w:val="multilevel"/>
    <w:tmpl w:val="7F462A38"/>
    <w:lvl w:ilvl="0">
      <w:start w:val="1"/>
      <w:numFmt w:val="bullet"/>
      <w:lvlText w:val=""/>
      <w:lvlJc w:val="left"/>
      <w:pPr>
        <w:tabs>
          <w:tab w:val="num" w:pos="851"/>
        </w:tabs>
        <w:ind w:left="1702" w:hanging="851"/>
      </w:pPr>
      <w:rPr>
        <w:rFonts w:ascii="Symbol" w:hAnsi="Symbol" w:hint="default"/>
      </w:rPr>
    </w:lvl>
    <w:lvl w:ilvl="1">
      <w:start w:val="1"/>
      <w:numFmt w:val="decimal"/>
      <w:lvlText w:val="%2."/>
      <w:lvlJc w:val="left"/>
      <w:pPr>
        <w:tabs>
          <w:tab w:val="num" w:pos="2291"/>
        </w:tabs>
        <w:ind w:left="2291" w:hanging="360"/>
      </w:pPr>
      <w:rPr>
        <w:rFonts w:ascii="Times New Roman" w:hAnsi="Times New Roman" w:cs="Times New Roman" w:hint="default"/>
        <w:sz w:val="24"/>
        <w:szCs w:val="24"/>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8">
    <w:nsid w:val="394F4FB6"/>
    <w:multiLevelType w:val="multilevel"/>
    <w:tmpl w:val="5FB2B85E"/>
    <w:lvl w:ilvl="0">
      <w:numFmt w:val="bullet"/>
      <w:lvlText w:val="-"/>
      <w:lvlJc w:val="left"/>
      <w:pPr>
        <w:tabs>
          <w:tab w:val="num" w:pos="1563"/>
        </w:tabs>
        <w:ind w:left="1563" w:hanging="85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9">
    <w:nsid w:val="3C5B3127"/>
    <w:multiLevelType w:val="hybridMultilevel"/>
    <w:tmpl w:val="9742619A"/>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3C5F5057"/>
    <w:multiLevelType w:val="hybridMultilevel"/>
    <w:tmpl w:val="9B22F644"/>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40BF1B2E"/>
    <w:multiLevelType w:val="hybridMultilevel"/>
    <w:tmpl w:val="7F462A38"/>
    <w:lvl w:ilvl="0" w:tplc="B0A2ED44">
      <w:start w:val="1"/>
      <w:numFmt w:val="bullet"/>
      <w:lvlText w:val=""/>
      <w:lvlJc w:val="left"/>
      <w:pPr>
        <w:tabs>
          <w:tab w:val="num" w:pos="851"/>
        </w:tabs>
        <w:ind w:left="1702" w:hanging="851"/>
      </w:pPr>
      <w:rPr>
        <w:rFonts w:ascii="Symbol" w:hAnsi="Symbol" w:hint="default"/>
      </w:rPr>
    </w:lvl>
    <w:lvl w:ilvl="1" w:tplc="681A0C6E">
      <w:start w:val="1"/>
      <w:numFmt w:val="decimal"/>
      <w:lvlText w:val="%2."/>
      <w:lvlJc w:val="left"/>
      <w:pPr>
        <w:tabs>
          <w:tab w:val="num" w:pos="2291"/>
        </w:tabs>
        <w:ind w:left="2291" w:hanging="360"/>
      </w:pPr>
      <w:rPr>
        <w:rFonts w:ascii="Times New Roman" w:hAnsi="Times New Roman" w:cs="Times New Roman" w:hint="default"/>
        <w:sz w:val="24"/>
        <w:szCs w:val="24"/>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42D22F19"/>
    <w:multiLevelType w:val="hybridMultilevel"/>
    <w:tmpl w:val="25D027F6"/>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3">
    <w:nsid w:val="43D15BF8"/>
    <w:multiLevelType w:val="hybridMultilevel"/>
    <w:tmpl w:val="DC740CCC"/>
    <w:lvl w:ilvl="0" w:tplc="E46EE160">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470727F4"/>
    <w:multiLevelType w:val="hybridMultilevel"/>
    <w:tmpl w:val="7068AED8"/>
    <w:lvl w:ilvl="0" w:tplc="20B8A242">
      <w:start w:val="1"/>
      <w:numFmt w:val="decimal"/>
      <w:lvlText w:val="%1."/>
      <w:lvlJc w:val="left"/>
      <w:pPr>
        <w:tabs>
          <w:tab w:val="num" w:pos="2081"/>
        </w:tabs>
        <w:ind w:left="2081" w:hanging="123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51433ADC"/>
    <w:multiLevelType w:val="hybridMultilevel"/>
    <w:tmpl w:val="5FB2B85E"/>
    <w:lvl w:ilvl="0" w:tplc="C5FAA0E0">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6">
    <w:nsid w:val="51C9542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53FC1F74"/>
    <w:multiLevelType w:val="multilevel"/>
    <w:tmpl w:val="2E5E436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8"/>
        </w:tabs>
        <w:ind w:left="1098" w:hanging="39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8">
    <w:nsid w:val="617F02D8"/>
    <w:multiLevelType w:val="hybridMultilevel"/>
    <w:tmpl w:val="B34276D4"/>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9">
    <w:nsid w:val="68123EF1"/>
    <w:multiLevelType w:val="hybridMultilevel"/>
    <w:tmpl w:val="D3E81672"/>
    <w:lvl w:ilvl="0" w:tplc="B0A2ED44">
      <w:start w:val="1"/>
      <w:numFmt w:val="bullet"/>
      <w:lvlText w:val=""/>
      <w:lvlJc w:val="left"/>
      <w:pPr>
        <w:tabs>
          <w:tab w:val="num" w:pos="360"/>
        </w:tabs>
        <w:ind w:left="1211" w:hanging="85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007296"/>
    <w:multiLevelType w:val="multilevel"/>
    <w:tmpl w:val="5FB2B85E"/>
    <w:lvl w:ilvl="0">
      <w:numFmt w:val="bullet"/>
      <w:lvlText w:val="-"/>
      <w:lvlJc w:val="left"/>
      <w:pPr>
        <w:tabs>
          <w:tab w:val="num" w:pos="1563"/>
        </w:tabs>
        <w:ind w:left="1563" w:hanging="855"/>
      </w:pPr>
      <w:rPr>
        <w:rFonts w:ascii="Times New Roman" w:eastAsia="Times New Roman" w:hAnsi="Times New Roman" w:hint="default"/>
      </w:rPr>
    </w:lvl>
    <w:lvl w:ilvl="1">
      <w:start w:val="1"/>
      <w:numFmt w:val="bullet"/>
      <w:lvlText w:val="o"/>
      <w:lvlJc w:val="left"/>
      <w:pPr>
        <w:tabs>
          <w:tab w:val="num" w:pos="1788"/>
        </w:tabs>
        <w:ind w:left="1788" w:hanging="360"/>
      </w:pPr>
      <w:rPr>
        <w:rFonts w:ascii="Courier New" w:hAnsi="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31">
    <w:nsid w:val="6F3637A5"/>
    <w:multiLevelType w:val="multilevel"/>
    <w:tmpl w:val="E3003A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32">
    <w:nsid w:val="71616F46"/>
    <w:multiLevelType w:val="hybridMultilevel"/>
    <w:tmpl w:val="64F68A04"/>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3">
    <w:nsid w:val="7A1F5B28"/>
    <w:multiLevelType w:val="hybridMultilevel"/>
    <w:tmpl w:val="C17E9C80"/>
    <w:lvl w:ilvl="0" w:tplc="B0A2ED44">
      <w:start w:val="1"/>
      <w:numFmt w:val="bullet"/>
      <w:lvlText w:val=""/>
      <w:lvlJc w:val="left"/>
      <w:pPr>
        <w:tabs>
          <w:tab w:val="num" w:pos="851"/>
        </w:tabs>
        <w:ind w:left="1702" w:hanging="851"/>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7C5C28A1"/>
    <w:multiLevelType w:val="hybridMultilevel"/>
    <w:tmpl w:val="A7BEC60E"/>
    <w:lvl w:ilvl="0" w:tplc="8E5CE188">
      <w:start w:val="2"/>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EA3F21"/>
    <w:multiLevelType w:val="hybridMultilevel"/>
    <w:tmpl w:val="26B201B4"/>
    <w:lvl w:ilvl="0" w:tplc="681A0C6E">
      <w:start w:val="1"/>
      <w:numFmt w:val="decimal"/>
      <w:lvlText w:val="%1."/>
      <w:lvlJc w:val="left"/>
      <w:pPr>
        <w:tabs>
          <w:tab w:val="num" w:pos="1571"/>
        </w:tabs>
        <w:ind w:left="1571" w:hanging="360"/>
      </w:pPr>
      <w:rPr>
        <w:rFonts w:ascii="Times New Roman" w:hAnsi="Times New Roman" w:cs="Times New Roman" w:hint="default"/>
        <w:sz w:val="24"/>
        <w:szCs w:val="24"/>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6">
    <w:nsid w:val="7E5971E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9"/>
  </w:num>
  <w:num w:numId="2">
    <w:abstractNumId w:val="0"/>
  </w:num>
  <w:num w:numId="3">
    <w:abstractNumId w:val="28"/>
  </w:num>
  <w:num w:numId="4">
    <w:abstractNumId w:val="25"/>
  </w:num>
  <w:num w:numId="5">
    <w:abstractNumId w:val="6"/>
  </w:num>
  <w:num w:numId="6">
    <w:abstractNumId w:val="5"/>
  </w:num>
  <w:num w:numId="7">
    <w:abstractNumId w:val="15"/>
  </w:num>
  <w:num w:numId="8">
    <w:abstractNumId w:val="16"/>
  </w:num>
  <w:num w:numId="9">
    <w:abstractNumId w:val="26"/>
  </w:num>
  <w:num w:numId="10">
    <w:abstractNumId w:val="36"/>
  </w:num>
  <w:num w:numId="11">
    <w:abstractNumId w:val="8"/>
  </w:num>
  <w:num w:numId="12">
    <w:abstractNumId w:val="9"/>
  </w:num>
  <w:num w:numId="13">
    <w:abstractNumId w:val="13"/>
  </w:num>
  <w:num w:numId="14">
    <w:abstractNumId w:val="30"/>
  </w:num>
  <w:num w:numId="15">
    <w:abstractNumId w:val="20"/>
  </w:num>
  <w:num w:numId="16">
    <w:abstractNumId w:val="4"/>
  </w:num>
  <w:num w:numId="17">
    <w:abstractNumId w:val="22"/>
  </w:num>
  <w:num w:numId="18">
    <w:abstractNumId w:val="27"/>
  </w:num>
  <w:num w:numId="19">
    <w:abstractNumId w:val="3"/>
  </w:num>
  <w:num w:numId="20">
    <w:abstractNumId w:val="14"/>
  </w:num>
  <w:num w:numId="21">
    <w:abstractNumId w:val="7"/>
  </w:num>
  <w:num w:numId="22">
    <w:abstractNumId w:val="31"/>
  </w:num>
  <w:num w:numId="23">
    <w:abstractNumId w:val="1"/>
  </w:num>
  <w:num w:numId="24">
    <w:abstractNumId w:val="18"/>
  </w:num>
  <w:num w:numId="25">
    <w:abstractNumId w:val="19"/>
  </w:num>
  <w:num w:numId="26">
    <w:abstractNumId w:val="12"/>
  </w:num>
  <w:num w:numId="27">
    <w:abstractNumId w:val="32"/>
  </w:num>
  <w:num w:numId="28">
    <w:abstractNumId w:val="2"/>
  </w:num>
  <w:num w:numId="29">
    <w:abstractNumId w:val="11"/>
  </w:num>
  <w:num w:numId="30">
    <w:abstractNumId w:val="10"/>
  </w:num>
  <w:num w:numId="31">
    <w:abstractNumId w:val="34"/>
  </w:num>
  <w:num w:numId="32">
    <w:abstractNumId w:val="21"/>
  </w:num>
  <w:num w:numId="33">
    <w:abstractNumId w:val="35"/>
  </w:num>
  <w:num w:numId="34">
    <w:abstractNumId w:val="24"/>
  </w:num>
  <w:num w:numId="35">
    <w:abstractNumId w:val="17"/>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A9E"/>
    <w:rsid w:val="00157A9E"/>
    <w:rsid w:val="0060688A"/>
    <w:rsid w:val="00AF3FCB"/>
    <w:rsid w:val="00C7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B5B265-E840-4BF4-B3A4-C2BFCC62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A9E"/>
    <w:rPr>
      <w:sz w:val="24"/>
      <w:szCs w:val="24"/>
    </w:rPr>
  </w:style>
  <w:style w:type="paragraph" w:styleId="4">
    <w:name w:val="heading 4"/>
    <w:basedOn w:val="a"/>
    <w:next w:val="a"/>
    <w:qFormat/>
    <w:rsid w:val="00157A9E"/>
    <w:pPr>
      <w:keepNext/>
      <w:spacing w:line="360" w:lineRule="auto"/>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157A9E"/>
  </w:style>
  <w:style w:type="character" w:styleId="a3">
    <w:name w:val="Hyperlink"/>
    <w:basedOn w:val="a0"/>
    <w:rsid w:val="00157A9E"/>
    <w:rPr>
      <w:rFonts w:cs="Times New Roman"/>
      <w:color w:val="0000FF"/>
      <w:u w:val="single"/>
    </w:rPr>
  </w:style>
  <w:style w:type="paragraph" w:styleId="a4">
    <w:name w:val="Body Text"/>
    <w:basedOn w:val="a"/>
    <w:rsid w:val="00157A9E"/>
    <w:pPr>
      <w:overflowPunct w:val="0"/>
      <w:autoSpaceDE w:val="0"/>
      <w:autoSpaceDN w:val="0"/>
      <w:adjustRightInd w:val="0"/>
      <w:textAlignment w:val="baseline"/>
    </w:pPr>
    <w:rPr>
      <w:color w:val="000000"/>
      <w:szCs w:val="20"/>
    </w:rPr>
  </w:style>
  <w:style w:type="paragraph" w:styleId="a5">
    <w:name w:val="Body Text Indent"/>
    <w:basedOn w:val="a"/>
    <w:rsid w:val="00157A9E"/>
    <w:pPr>
      <w:spacing w:after="120"/>
      <w:ind w:left="283"/>
    </w:pPr>
  </w:style>
  <w:style w:type="paragraph" w:styleId="2">
    <w:name w:val="Body Text Indent 2"/>
    <w:basedOn w:val="a"/>
    <w:rsid w:val="00157A9E"/>
    <w:pPr>
      <w:spacing w:after="120" w:line="480" w:lineRule="auto"/>
      <w:ind w:left="283"/>
    </w:pPr>
  </w:style>
  <w:style w:type="paragraph" w:styleId="a6">
    <w:name w:val="header"/>
    <w:basedOn w:val="a"/>
    <w:rsid w:val="00157A9E"/>
    <w:pPr>
      <w:tabs>
        <w:tab w:val="center" w:pos="4677"/>
        <w:tab w:val="right" w:pos="9355"/>
      </w:tabs>
    </w:pPr>
  </w:style>
  <w:style w:type="paragraph" w:styleId="a7">
    <w:name w:val="Normal (Web)"/>
    <w:basedOn w:val="a"/>
    <w:rsid w:val="00157A9E"/>
    <w:pPr>
      <w:spacing w:before="100" w:beforeAutospacing="1" w:after="100" w:afterAutospacing="1"/>
    </w:pPr>
  </w:style>
  <w:style w:type="paragraph" w:styleId="3">
    <w:name w:val="Body Text Indent 3"/>
    <w:basedOn w:val="a"/>
    <w:rsid w:val="00157A9E"/>
    <w:pPr>
      <w:spacing w:after="120"/>
      <w:ind w:left="283"/>
    </w:pPr>
    <w:rPr>
      <w:sz w:val="16"/>
      <w:szCs w:val="16"/>
    </w:rPr>
  </w:style>
  <w:style w:type="table" w:styleId="10">
    <w:name w:val="Table Grid 1"/>
    <w:basedOn w:val="a1"/>
    <w:rsid w:val="00157A9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7520</Words>
  <Characters>42867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50287</CharactersWithSpaces>
  <SharedDoc>false</SharedDoc>
  <HLinks>
    <vt:vector size="54" baseType="variant">
      <vt:variant>
        <vt:i4>1966128</vt:i4>
      </vt:variant>
      <vt:variant>
        <vt:i4>50</vt:i4>
      </vt:variant>
      <vt:variant>
        <vt:i4>0</vt:i4>
      </vt:variant>
      <vt:variant>
        <vt:i4>5</vt:i4>
      </vt:variant>
      <vt:variant>
        <vt:lpwstr/>
      </vt:variant>
      <vt:variant>
        <vt:lpwstr>_Toc141538309</vt:lpwstr>
      </vt:variant>
      <vt:variant>
        <vt:i4>1966128</vt:i4>
      </vt:variant>
      <vt:variant>
        <vt:i4>44</vt:i4>
      </vt:variant>
      <vt:variant>
        <vt:i4>0</vt:i4>
      </vt:variant>
      <vt:variant>
        <vt:i4>5</vt:i4>
      </vt:variant>
      <vt:variant>
        <vt:lpwstr/>
      </vt:variant>
      <vt:variant>
        <vt:lpwstr>_Toc141538308</vt:lpwstr>
      </vt:variant>
      <vt:variant>
        <vt:i4>1966128</vt:i4>
      </vt:variant>
      <vt:variant>
        <vt:i4>38</vt:i4>
      </vt:variant>
      <vt:variant>
        <vt:i4>0</vt:i4>
      </vt:variant>
      <vt:variant>
        <vt:i4>5</vt:i4>
      </vt:variant>
      <vt:variant>
        <vt:lpwstr/>
      </vt:variant>
      <vt:variant>
        <vt:lpwstr>_Toc141538307</vt:lpwstr>
      </vt:variant>
      <vt:variant>
        <vt:i4>1966128</vt:i4>
      </vt:variant>
      <vt:variant>
        <vt:i4>32</vt:i4>
      </vt:variant>
      <vt:variant>
        <vt:i4>0</vt:i4>
      </vt:variant>
      <vt:variant>
        <vt:i4>5</vt:i4>
      </vt:variant>
      <vt:variant>
        <vt:lpwstr/>
      </vt:variant>
      <vt:variant>
        <vt:lpwstr>_Toc141538306</vt:lpwstr>
      </vt:variant>
      <vt:variant>
        <vt:i4>1966128</vt:i4>
      </vt:variant>
      <vt:variant>
        <vt:i4>26</vt:i4>
      </vt:variant>
      <vt:variant>
        <vt:i4>0</vt:i4>
      </vt:variant>
      <vt:variant>
        <vt:i4>5</vt:i4>
      </vt:variant>
      <vt:variant>
        <vt:lpwstr/>
      </vt:variant>
      <vt:variant>
        <vt:lpwstr>_Toc141538305</vt:lpwstr>
      </vt:variant>
      <vt:variant>
        <vt:i4>1966128</vt:i4>
      </vt:variant>
      <vt:variant>
        <vt:i4>20</vt:i4>
      </vt:variant>
      <vt:variant>
        <vt:i4>0</vt:i4>
      </vt:variant>
      <vt:variant>
        <vt:i4>5</vt:i4>
      </vt:variant>
      <vt:variant>
        <vt:lpwstr/>
      </vt:variant>
      <vt:variant>
        <vt:lpwstr>_Toc141538304</vt:lpwstr>
      </vt:variant>
      <vt:variant>
        <vt:i4>1966128</vt:i4>
      </vt:variant>
      <vt:variant>
        <vt:i4>14</vt:i4>
      </vt:variant>
      <vt:variant>
        <vt:i4>0</vt:i4>
      </vt:variant>
      <vt:variant>
        <vt:i4>5</vt:i4>
      </vt:variant>
      <vt:variant>
        <vt:lpwstr/>
      </vt:variant>
      <vt:variant>
        <vt:lpwstr>_Toc141538303</vt:lpwstr>
      </vt:variant>
      <vt:variant>
        <vt:i4>1966128</vt:i4>
      </vt:variant>
      <vt:variant>
        <vt:i4>8</vt:i4>
      </vt:variant>
      <vt:variant>
        <vt:i4>0</vt:i4>
      </vt:variant>
      <vt:variant>
        <vt:i4>5</vt:i4>
      </vt:variant>
      <vt:variant>
        <vt:lpwstr/>
      </vt:variant>
      <vt:variant>
        <vt:lpwstr>_Toc141538302</vt:lpwstr>
      </vt:variant>
      <vt:variant>
        <vt:i4>1966128</vt:i4>
      </vt:variant>
      <vt:variant>
        <vt:i4>2</vt:i4>
      </vt:variant>
      <vt:variant>
        <vt:i4>0</vt:i4>
      </vt:variant>
      <vt:variant>
        <vt:i4>5</vt:i4>
      </vt:variant>
      <vt:variant>
        <vt:lpwstr/>
      </vt:variant>
      <vt:variant>
        <vt:lpwstr>_Toc141538301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2014-05-26T18:11:00Z</dcterms:created>
  <dcterms:modified xsi:type="dcterms:W3CDTF">2014-05-26T18:11:00Z</dcterms:modified>
</cp:coreProperties>
</file>