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5CD" w:rsidRPr="008F678A" w:rsidRDefault="00FA67B8" w:rsidP="008F678A">
      <w:pPr>
        <w:widowControl w:val="0"/>
        <w:spacing w:after="0" w:line="360" w:lineRule="auto"/>
        <w:contextualSpacing/>
        <w:jc w:val="center"/>
        <w:rPr>
          <w:rFonts w:ascii="Times New Roman" w:hAnsi="Times New Roman"/>
          <w:sz w:val="28"/>
          <w:szCs w:val="28"/>
          <w:lang w:val="ru-RU"/>
        </w:rPr>
      </w:pPr>
      <w:r w:rsidRPr="008F678A">
        <w:rPr>
          <w:rFonts w:ascii="Times New Roman" w:hAnsi="Times New Roman"/>
          <w:sz w:val="28"/>
          <w:szCs w:val="28"/>
          <w:lang w:val="ru-RU"/>
        </w:rPr>
        <w:t>Министерство образования и науки Российской Федерации</w:t>
      </w:r>
    </w:p>
    <w:p w:rsidR="00B7163A" w:rsidRPr="008F678A" w:rsidRDefault="00FA67B8" w:rsidP="008F678A">
      <w:pPr>
        <w:widowControl w:val="0"/>
        <w:spacing w:after="0" w:line="360" w:lineRule="auto"/>
        <w:contextualSpacing/>
        <w:jc w:val="center"/>
        <w:rPr>
          <w:rFonts w:ascii="Times New Roman" w:hAnsi="Times New Roman"/>
          <w:sz w:val="28"/>
          <w:szCs w:val="28"/>
          <w:lang w:val="ru-RU"/>
        </w:rPr>
      </w:pPr>
      <w:r w:rsidRPr="008F678A">
        <w:rPr>
          <w:rFonts w:ascii="Times New Roman" w:hAnsi="Times New Roman"/>
          <w:sz w:val="28"/>
          <w:szCs w:val="28"/>
          <w:lang w:val="ru-RU"/>
        </w:rPr>
        <w:t>Юридический факультет</w:t>
      </w:r>
    </w:p>
    <w:p w:rsidR="00FA67B8" w:rsidRPr="008F678A" w:rsidRDefault="00291587" w:rsidP="008F678A">
      <w:pPr>
        <w:widowControl w:val="0"/>
        <w:spacing w:after="0" w:line="360" w:lineRule="auto"/>
        <w:contextualSpacing/>
        <w:jc w:val="center"/>
        <w:rPr>
          <w:rFonts w:ascii="Times New Roman" w:hAnsi="Times New Roman"/>
          <w:sz w:val="28"/>
          <w:szCs w:val="28"/>
          <w:lang w:val="ru-RU"/>
        </w:rPr>
      </w:pPr>
      <w:r w:rsidRPr="008F678A">
        <w:rPr>
          <w:rFonts w:ascii="Times New Roman" w:hAnsi="Times New Roman"/>
          <w:sz w:val="28"/>
          <w:szCs w:val="28"/>
          <w:lang w:val="ru-RU"/>
        </w:rPr>
        <w:t>Кафедра трудового права, права социального обеспечения</w:t>
      </w:r>
    </w:p>
    <w:p w:rsidR="00B7163A" w:rsidRPr="008F678A" w:rsidRDefault="00291587" w:rsidP="008F678A">
      <w:pPr>
        <w:widowControl w:val="0"/>
        <w:spacing w:after="0" w:line="360" w:lineRule="auto"/>
        <w:contextualSpacing/>
        <w:jc w:val="center"/>
        <w:rPr>
          <w:rFonts w:ascii="Times New Roman" w:hAnsi="Times New Roman"/>
          <w:sz w:val="28"/>
          <w:szCs w:val="28"/>
          <w:lang w:val="ru-RU"/>
        </w:rPr>
      </w:pPr>
      <w:r w:rsidRPr="008F678A">
        <w:rPr>
          <w:rFonts w:ascii="Times New Roman" w:hAnsi="Times New Roman"/>
          <w:sz w:val="28"/>
          <w:szCs w:val="28"/>
          <w:lang w:val="ru-RU"/>
        </w:rPr>
        <w:t>и уголовного права</w:t>
      </w:r>
    </w:p>
    <w:p w:rsidR="00B7163A" w:rsidRDefault="00B7163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Default="008F678A" w:rsidP="008F678A">
      <w:pPr>
        <w:widowControl w:val="0"/>
        <w:spacing w:after="0" w:line="360" w:lineRule="auto"/>
        <w:contextualSpacing/>
        <w:jc w:val="center"/>
        <w:rPr>
          <w:rFonts w:ascii="Times New Roman" w:hAnsi="Times New Roman"/>
          <w:sz w:val="28"/>
          <w:szCs w:val="28"/>
          <w:lang w:val="ru-RU"/>
        </w:rPr>
      </w:pPr>
    </w:p>
    <w:p w:rsidR="008F678A" w:rsidRPr="008F678A" w:rsidRDefault="008F678A" w:rsidP="008F678A">
      <w:pPr>
        <w:widowControl w:val="0"/>
        <w:spacing w:after="0" w:line="360" w:lineRule="auto"/>
        <w:contextualSpacing/>
        <w:jc w:val="center"/>
        <w:rPr>
          <w:rFonts w:ascii="Times New Roman" w:hAnsi="Times New Roman"/>
          <w:sz w:val="28"/>
          <w:szCs w:val="28"/>
          <w:lang w:val="ru-RU"/>
        </w:rPr>
      </w:pPr>
    </w:p>
    <w:p w:rsidR="008F678A" w:rsidRPr="008F678A" w:rsidRDefault="008F678A" w:rsidP="008F678A">
      <w:pPr>
        <w:widowControl w:val="0"/>
        <w:spacing w:after="0" w:line="360" w:lineRule="auto"/>
        <w:contextualSpacing/>
        <w:jc w:val="center"/>
        <w:rPr>
          <w:rFonts w:ascii="Times New Roman" w:hAnsi="Times New Roman"/>
          <w:b/>
          <w:sz w:val="28"/>
          <w:szCs w:val="28"/>
          <w:lang w:val="ru-RU"/>
        </w:rPr>
      </w:pPr>
      <w:r w:rsidRPr="008F678A">
        <w:rPr>
          <w:rFonts w:ascii="Times New Roman" w:hAnsi="Times New Roman"/>
          <w:b/>
          <w:sz w:val="28"/>
          <w:szCs w:val="28"/>
          <w:lang w:val="ru-RU"/>
        </w:rPr>
        <w:t>Курсовая работа</w:t>
      </w:r>
    </w:p>
    <w:p w:rsidR="00B7163A" w:rsidRPr="008F678A" w:rsidRDefault="00961A6B" w:rsidP="008F678A">
      <w:pPr>
        <w:widowControl w:val="0"/>
        <w:spacing w:after="0" w:line="360" w:lineRule="auto"/>
        <w:contextualSpacing/>
        <w:jc w:val="center"/>
        <w:rPr>
          <w:rFonts w:ascii="Times New Roman" w:hAnsi="Times New Roman"/>
          <w:b/>
          <w:bCs/>
          <w:sz w:val="28"/>
          <w:szCs w:val="28"/>
          <w:lang w:val="ru-RU"/>
        </w:rPr>
      </w:pPr>
      <w:r w:rsidRPr="008F678A">
        <w:rPr>
          <w:rFonts w:ascii="Times New Roman" w:hAnsi="Times New Roman"/>
          <w:b/>
          <w:bCs/>
          <w:sz w:val="28"/>
          <w:szCs w:val="28"/>
          <w:lang w:val="ru-RU"/>
        </w:rPr>
        <w:t>Классификация и виды ценных бумаг по законодательству РФ</w:t>
      </w:r>
    </w:p>
    <w:p w:rsidR="003F5243" w:rsidRPr="008F678A" w:rsidRDefault="003F5243" w:rsidP="008F678A">
      <w:pPr>
        <w:widowControl w:val="0"/>
        <w:spacing w:after="0" w:line="360" w:lineRule="auto"/>
        <w:contextualSpacing/>
        <w:jc w:val="center"/>
        <w:rPr>
          <w:rFonts w:ascii="Times New Roman" w:hAnsi="Times New Roman"/>
          <w:sz w:val="28"/>
          <w:szCs w:val="28"/>
          <w:lang w:val="ru-RU"/>
        </w:rPr>
      </w:pPr>
    </w:p>
    <w:p w:rsidR="008F678A" w:rsidRDefault="008F678A">
      <w:pPr>
        <w:rPr>
          <w:rFonts w:ascii="Times New Roman" w:hAnsi="Times New Roman"/>
          <w:sz w:val="28"/>
          <w:szCs w:val="28"/>
          <w:lang w:val="ru-RU"/>
        </w:rPr>
      </w:pPr>
      <w:r>
        <w:br w:type="page"/>
      </w:r>
    </w:p>
    <w:p w:rsidR="00973782" w:rsidRPr="008F678A" w:rsidRDefault="00973782" w:rsidP="008F678A">
      <w:pPr>
        <w:pStyle w:val="14"/>
        <w:widowControl w:val="0"/>
        <w:spacing w:after="0" w:line="360" w:lineRule="auto"/>
        <w:jc w:val="left"/>
        <w:rPr>
          <w:b/>
        </w:rPr>
      </w:pPr>
      <w:r w:rsidRPr="008F678A">
        <w:rPr>
          <w:b/>
        </w:rPr>
        <w:t>Содержание</w:t>
      </w:r>
    </w:p>
    <w:p w:rsidR="00973782" w:rsidRPr="008F678A" w:rsidRDefault="00973782" w:rsidP="008F678A">
      <w:pPr>
        <w:pStyle w:val="14"/>
        <w:widowControl w:val="0"/>
        <w:spacing w:after="0" w:line="360" w:lineRule="auto"/>
        <w:jc w:val="left"/>
      </w:pPr>
    </w:p>
    <w:p w:rsidR="00973782" w:rsidRPr="008F678A" w:rsidRDefault="00973782" w:rsidP="008F678A">
      <w:pPr>
        <w:pStyle w:val="14"/>
        <w:widowControl w:val="0"/>
        <w:tabs>
          <w:tab w:val="clear" w:pos="9736"/>
          <w:tab w:val="right" w:leader="dot" w:pos="9356"/>
        </w:tabs>
        <w:spacing w:after="0" w:line="360" w:lineRule="auto"/>
        <w:jc w:val="left"/>
        <w:rPr>
          <w:noProof/>
        </w:rPr>
      </w:pPr>
      <w:r w:rsidRPr="000C123A">
        <w:rPr>
          <w:noProof/>
        </w:rPr>
        <w:t>Введение</w:t>
      </w:r>
      <w:r w:rsidRPr="008F678A">
        <w:rPr>
          <w:noProof/>
          <w:webHidden/>
        </w:rPr>
        <w:tab/>
      </w:r>
      <w:r w:rsidR="008F678A">
        <w:rPr>
          <w:noProof/>
          <w:webHidden/>
        </w:rPr>
        <w:t>3</w:t>
      </w:r>
    </w:p>
    <w:p w:rsidR="00973782" w:rsidRPr="008F678A" w:rsidRDefault="00973782" w:rsidP="008F678A">
      <w:pPr>
        <w:pStyle w:val="14"/>
        <w:widowControl w:val="0"/>
        <w:tabs>
          <w:tab w:val="clear" w:pos="9736"/>
          <w:tab w:val="right" w:leader="dot" w:pos="9356"/>
        </w:tabs>
        <w:spacing w:after="0" w:line="360" w:lineRule="auto"/>
        <w:jc w:val="left"/>
        <w:rPr>
          <w:noProof/>
        </w:rPr>
      </w:pPr>
      <w:r w:rsidRPr="000C123A">
        <w:rPr>
          <w:noProof/>
        </w:rPr>
        <w:t>Глава І. Понятие ценной бумаги по законодательству РФ</w:t>
      </w:r>
      <w:r w:rsidRPr="008F678A">
        <w:rPr>
          <w:noProof/>
          <w:webHidden/>
        </w:rPr>
        <w:tab/>
      </w:r>
      <w:r w:rsidR="008F678A">
        <w:rPr>
          <w:noProof/>
          <w:webHidden/>
        </w:rPr>
        <w:t>4</w:t>
      </w:r>
    </w:p>
    <w:p w:rsidR="00973782" w:rsidRPr="008F678A" w:rsidRDefault="00973782" w:rsidP="008F678A">
      <w:pPr>
        <w:pStyle w:val="23"/>
        <w:widowControl w:val="0"/>
        <w:tabs>
          <w:tab w:val="right" w:leader="dot" w:pos="9356"/>
        </w:tabs>
        <w:spacing w:after="0" w:line="360" w:lineRule="auto"/>
        <w:ind w:left="0"/>
        <w:rPr>
          <w:rFonts w:ascii="Times New Roman" w:hAnsi="Times New Roman"/>
          <w:noProof/>
          <w:sz w:val="28"/>
          <w:szCs w:val="28"/>
        </w:rPr>
      </w:pPr>
      <w:r w:rsidRPr="000C123A">
        <w:rPr>
          <w:rFonts w:ascii="Times New Roman" w:hAnsi="Times New Roman"/>
          <w:noProof/>
          <w:sz w:val="28"/>
          <w:szCs w:val="28"/>
        </w:rPr>
        <w:t>§ 1. Понятие</w:t>
      </w:r>
      <w:r w:rsidR="008F678A" w:rsidRPr="000C123A">
        <w:rPr>
          <w:rFonts w:ascii="Times New Roman" w:hAnsi="Times New Roman"/>
          <w:noProof/>
          <w:sz w:val="28"/>
          <w:szCs w:val="28"/>
        </w:rPr>
        <w:t xml:space="preserve"> </w:t>
      </w:r>
      <w:r w:rsidRPr="000C123A">
        <w:rPr>
          <w:rFonts w:ascii="Times New Roman" w:hAnsi="Times New Roman"/>
          <w:noProof/>
          <w:sz w:val="28"/>
          <w:szCs w:val="28"/>
        </w:rPr>
        <w:t>и функции ценной бумаги</w:t>
      </w:r>
      <w:r w:rsidRPr="008F678A">
        <w:rPr>
          <w:rFonts w:ascii="Times New Roman" w:hAnsi="Times New Roman"/>
          <w:noProof/>
          <w:webHidden/>
          <w:sz w:val="28"/>
          <w:szCs w:val="28"/>
        </w:rPr>
        <w:tab/>
      </w:r>
      <w:r w:rsidR="008F678A">
        <w:rPr>
          <w:rFonts w:ascii="Times New Roman" w:hAnsi="Times New Roman"/>
          <w:noProof/>
          <w:webHidden/>
          <w:sz w:val="28"/>
          <w:szCs w:val="28"/>
        </w:rPr>
        <w:t>4</w:t>
      </w:r>
    </w:p>
    <w:p w:rsidR="00973782" w:rsidRPr="008F678A" w:rsidRDefault="00973782" w:rsidP="008F678A">
      <w:pPr>
        <w:pStyle w:val="23"/>
        <w:widowControl w:val="0"/>
        <w:tabs>
          <w:tab w:val="right" w:leader="dot" w:pos="9356"/>
        </w:tabs>
        <w:spacing w:after="0" w:line="360" w:lineRule="auto"/>
        <w:ind w:left="0"/>
        <w:rPr>
          <w:rFonts w:ascii="Times New Roman" w:hAnsi="Times New Roman"/>
          <w:noProof/>
          <w:sz w:val="28"/>
          <w:szCs w:val="28"/>
        </w:rPr>
      </w:pPr>
      <w:r w:rsidRPr="000C123A">
        <w:rPr>
          <w:rFonts w:ascii="Times New Roman" w:hAnsi="Times New Roman"/>
          <w:noProof/>
          <w:sz w:val="28"/>
          <w:szCs w:val="28"/>
          <w:lang w:eastAsia="uk-UA"/>
        </w:rPr>
        <w:t>§ 2. Признаки ценной бумаги</w:t>
      </w:r>
      <w:r w:rsidRPr="008F678A">
        <w:rPr>
          <w:rFonts w:ascii="Times New Roman" w:hAnsi="Times New Roman"/>
          <w:noProof/>
          <w:webHidden/>
          <w:sz w:val="28"/>
          <w:szCs w:val="28"/>
        </w:rPr>
        <w:tab/>
      </w:r>
      <w:r w:rsidR="008F678A">
        <w:rPr>
          <w:rFonts w:ascii="Times New Roman" w:hAnsi="Times New Roman"/>
          <w:noProof/>
          <w:webHidden/>
          <w:sz w:val="28"/>
          <w:szCs w:val="28"/>
        </w:rPr>
        <w:t>6</w:t>
      </w:r>
    </w:p>
    <w:p w:rsidR="00973782" w:rsidRPr="008F678A" w:rsidRDefault="00973782" w:rsidP="008F678A">
      <w:pPr>
        <w:pStyle w:val="14"/>
        <w:widowControl w:val="0"/>
        <w:tabs>
          <w:tab w:val="clear" w:pos="9736"/>
          <w:tab w:val="right" w:leader="dot" w:pos="9356"/>
        </w:tabs>
        <w:spacing w:after="0" w:line="360" w:lineRule="auto"/>
        <w:jc w:val="left"/>
        <w:rPr>
          <w:noProof/>
        </w:rPr>
      </w:pPr>
      <w:r w:rsidRPr="000C123A">
        <w:rPr>
          <w:noProof/>
        </w:rPr>
        <w:t>Глава ІІ. Классификация и виды ценных бумаг</w:t>
      </w:r>
      <w:r w:rsidRPr="008F678A">
        <w:rPr>
          <w:noProof/>
          <w:webHidden/>
        </w:rPr>
        <w:tab/>
      </w:r>
      <w:r w:rsidR="008F678A">
        <w:rPr>
          <w:noProof/>
          <w:webHidden/>
        </w:rPr>
        <w:t>11</w:t>
      </w:r>
    </w:p>
    <w:p w:rsidR="00973782" w:rsidRPr="008F678A" w:rsidRDefault="00973782" w:rsidP="008F678A">
      <w:pPr>
        <w:pStyle w:val="23"/>
        <w:widowControl w:val="0"/>
        <w:tabs>
          <w:tab w:val="right" w:leader="dot" w:pos="9356"/>
        </w:tabs>
        <w:spacing w:after="0" w:line="360" w:lineRule="auto"/>
        <w:ind w:left="0"/>
        <w:rPr>
          <w:rFonts w:ascii="Times New Roman" w:hAnsi="Times New Roman"/>
          <w:noProof/>
          <w:sz w:val="28"/>
          <w:szCs w:val="28"/>
        </w:rPr>
      </w:pPr>
      <w:r w:rsidRPr="000C123A">
        <w:rPr>
          <w:rFonts w:ascii="Times New Roman" w:hAnsi="Times New Roman"/>
          <w:noProof/>
          <w:sz w:val="28"/>
          <w:szCs w:val="28"/>
        </w:rPr>
        <w:t>§ 1. Классификация ценных бумаг.</w:t>
      </w:r>
      <w:r w:rsidRPr="008F678A">
        <w:rPr>
          <w:rFonts w:ascii="Times New Roman" w:hAnsi="Times New Roman"/>
          <w:noProof/>
          <w:webHidden/>
          <w:sz w:val="28"/>
          <w:szCs w:val="28"/>
        </w:rPr>
        <w:tab/>
      </w:r>
      <w:r w:rsidR="008F678A">
        <w:rPr>
          <w:rFonts w:ascii="Times New Roman" w:hAnsi="Times New Roman"/>
          <w:noProof/>
          <w:webHidden/>
          <w:sz w:val="28"/>
          <w:szCs w:val="28"/>
        </w:rPr>
        <w:t>11</w:t>
      </w:r>
    </w:p>
    <w:p w:rsidR="00973782" w:rsidRPr="008F678A" w:rsidRDefault="00973782" w:rsidP="008F678A">
      <w:pPr>
        <w:pStyle w:val="23"/>
        <w:widowControl w:val="0"/>
        <w:tabs>
          <w:tab w:val="right" w:leader="dot" w:pos="9356"/>
        </w:tabs>
        <w:spacing w:after="0" w:line="360" w:lineRule="auto"/>
        <w:ind w:left="0"/>
        <w:rPr>
          <w:rFonts w:ascii="Times New Roman" w:hAnsi="Times New Roman"/>
          <w:noProof/>
          <w:sz w:val="28"/>
          <w:szCs w:val="28"/>
        </w:rPr>
      </w:pPr>
      <w:r w:rsidRPr="000C123A">
        <w:rPr>
          <w:rFonts w:ascii="Times New Roman" w:hAnsi="Times New Roman"/>
          <w:noProof/>
          <w:sz w:val="28"/>
          <w:szCs w:val="28"/>
          <w:lang w:eastAsia="uk-UA"/>
        </w:rPr>
        <w:t>§ 2. Отдельные виды ценных бумаг</w:t>
      </w:r>
      <w:r w:rsidRPr="008F678A">
        <w:rPr>
          <w:rFonts w:ascii="Times New Roman" w:hAnsi="Times New Roman"/>
          <w:noProof/>
          <w:webHidden/>
          <w:sz w:val="28"/>
          <w:szCs w:val="28"/>
        </w:rPr>
        <w:tab/>
      </w:r>
      <w:r w:rsidR="008F678A">
        <w:rPr>
          <w:rFonts w:ascii="Times New Roman" w:hAnsi="Times New Roman"/>
          <w:noProof/>
          <w:webHidden/>
          <w:sz w:val="28"/>
          <w:szCs w:val="28"/>
        </w:rPr>
        <w:t>14</w:t>
      </w:r>
    </w:p>
    <w:p w:rsidR="00973782" w:rsidRPr="008F678A" w:rsidRDefault="00973782" w:rsidP="008F678A">
      <w:pPr>
        <w:pStyle w:val="14"/>
        <w:widowControl w:val="0"/>
        <w:tabs>
          <w:tab w:val="clear" w:pos="9736"/>
          <w:tab w:val="right" w:leader="dot" w:pos="9356"/>
        </w:tabs>
        <w:spacing w:after="0" w:line="360" w:lineRule="auto"/>
        <w:jc w:val="left"/>
        <w:rPr>
          <w:noProof/>
        </w:rPr>
      </w:pPr>
      <w:r w:rsidRPr="000C123A">
        <w:rPr>
          <w:noProof/>
        </w:rPr>
        <w:t>Заключение</w:t>
      </w:r>
      <w:r w:rsidRPr="008F678A">
        <w:rPr>
          <w:noProof/>
          <w:webHidden/>
        </w:rPr>
        <w:tab/>
      </w:r>
      <w:r w:rsidR="008F678A">
        <w:rPr>
          <w:noProof/>
          <w:webHidden/>
        </w:rPr>
        <w:t>21</w:t>
      </w:r>
    </w:p>
    <w:p w:rsidR="00973782" w:rsidRPr="008F678A" w:rsidRDefault="00973782" w:rsidP="008F678A">
      <w:pPr>
        <w:pStyle w:val="14"/>
        <w:widowControl w:val="0"/>
        <w:tabs>
          <w:tab w:val="clear" w:pos="9736"/>
          <w:tab w:val="right" w:leader="dot" w:pos="9356"/>
        </w:tabs>
        <w:spacing w:after="0" w:line="360" w:lineRule="auto"/>
        <w:jc w:val="left"/>
        <w:rPr>
          <w:noProof/>
        </w:rPr>
      </w:pPr>
      <w:r w:rsidRPr="000C123A">
        <w:rPr>
          <w:noProof/>
        </w:rPr>
        <w:t>Список нормативно-правовых актов и специальной литературы</w:t>
      </w:r>
      <w:r w:rsidRPr="008F678A">
        <w:rPr>
          <w:noProof/>
          <w:webHidden/>
        </w:rPr>
        <w:tab/>
      </w:r>
      <w:r w:rsidR="008F678A">
        <w:rPr>
          <w:noProof/>
          <w:webHidden/>
        </w:rPr>
        <w:t>22</w:t>
      </w:r>
    </w:p>
    <w:p w:rsidR="003E684B" w:rsidRPr="008F678A" w:rsidRDefault="003E684B" w:rsidP="008F678A">
      <w:pPr>
        <w:widowControl w:val="0"/>
        <w:tabs>
          <w:tab w:val="right" w:leader="dot" w:pos="9356"/>
        </w:tabs>
        <w:spacing w:after="0" w:line="360" w:lineRule="auto"/>
        <w:contextualSpacing/>
        <w:rPr>
          <w:rFonts w:ascii="Times New Roman" w:hAnsi="Times New Roman"/>
          <w:sz w:val="28"/>
          <w:szCs w:val="28"/>
          <w:lang w:val="ru-RU"/>
        </w:rPr>
      </w:pPr>
    </w:p>
    <w:p w:rsidR="003E684B" w:rsidRPr="008F678A" w:rsidRDefault="003E684B"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br w:type="page"/>
      </w:r>
    </w:p>
    <w:p w:rsidR="00B7163A" w:rsidRPr="008F678A" w:rsidRDefault="0069631C" w:rsidP="008F678A">
      <w:pPr>
        <w:pStyle w:val="11"/>
        <w:widowControl w:val="0"/>
        <w:spacing w:after="0" w:line="336" w:lineRule="auto"/>
        <w:jc w:val="both"/>
        <w:rPr>
          <w:b/>
        </w:rPr>
      </w:pPr>
      <w:bookmarkStart w:id="0" w:name="_Toc289093160"/>
      <w:r w:rsidRPr="008F678A">
        <w:rPr>
          <w:b/>
        </w:rPr>
        <w:t>В</w:t>
      </w:r>
      <w:r w:rsidR="003E684B" w:rsidRPr="008F678A">
        <w:rPr>
          <w:b/>
        </w:rPr>
        <w:t>ведение</w:t>
      </w:r>
      <w:bookmarkEnd w:id="0"/>
    </w:p>
    <w:p w:rsidR="008F678A" w:rsidRDefault="008F678A" w:rsidP="008F678A">
      <w:pPr>
        <w:widowControl w:val="0"/>
        <w:spacing w:after="0" w:line="336" w:lineRule="auto"/>
        <w:ind w:firstLine="709"/>
        <w:contextualSpacing/>
        <w:jc w:val="both"/>
        <w:rPr>
          <w:rFonts w:ascii="Times New Roman" w:hAnsi="Times New Roman"/>
          <w:sz w:val="28"/>
          <w:szCs w:val="28"/>
          <w:lang w:val="ru-RU"/>
        </w:rPr>
      </w:pPr>
    </w:p>
    <w:p w:rsidR="002911C7" w:rsidRPr="008F678A" w:rsidRDefault="002911C7"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xml:space="preserve">Целью написания данной работы является рассмотрение понятия, классификации и видов ценных бумаг. </w:t>
      </w:r>
      <w:r w:rsidR="00844FCB" w:rsidRPr="008F678A">
        <w:rPr>
          <w:rFonts w:ascii="Times New Roman" w:hAnsi="Times New Roman"/>
          <w:sz w:val="28"/>
          <w:szCs w:val="28"/>
          <w:lang w:val="ru-RU"/>
        </w:rPr>
        <w:t xml:space="preserve">Актуальность темы обусловлена тем, что в </w:t>
      </w:r>
      <w:r w:rsidR="00844FCB" w:rsidRPr="008F678A">
        <w:rPr>
          <w:rFonts w:ascii="Times New Roman" w:hAnsi="Times New Roman"/>
          <w:sz w:val="28"/>
          <w:szCs w:val="28"/>
        </w:rPr>
        <w:t>настоящее время ценныебумаги прочно вошли в гражданский оборот и применяются для решенияразличных социально-экономических проблем. Они представляют собойособый объект гражданских прав, и их основополагающее правовое значениесостоит в том, что ценные бумаги удостоверяют определенные гражданскиесубъективные права.</w:t>
      </w:r>
      <w:r w:rsidR="00324217" w:rsidRPr="008F678A">
        <w:rPr>
          <w:rFonts w:ascii="Times New Roman" w:hAnsi="Times New Roman"/>
          <w:sz w:val="28"/>
          <w:szCs w:val="28"/>
        </w:rPr>
        <w:t xml:space="preserve"> Подавляющее число рыночных субъектов, действующих на основе деловых контактов, принимают на себя обязательства, имеющие форму ценных бумаг.</w:t>
      </w:r>
      <w:r w:rsidR="008F678A">
        <w:rPr>
          <w:rFonts w:ascii="Times New Roman" w:hAnsi="Times New Roman"/>
          <w:sz w:val="28"/>
          <w:szCs w:val="28"/>
        </w:rPr>
        <w:t xml:space="preserve"> </w:t>
      </w:r>
      <w:r w:rsidR="00324217" w:rsidRPr="008F678A">
        <w:rPr>
          <w:rFonts w:ascii="Times New Roman" w:hAnsi="Times New Roman"/>
          <w:sz w:val="28"/>
          <w:szCs w:val="28"/>
        </w:rPr>
        <w:t>Именно взаимные обязательства предпринимателей гарантирует устойчивость экономической системы общества. Их значение велико в платежном обороте каждого государства. Через ценные бумаги осуществляется инвестиционные процессы, при которых инвестиции автоматически направляются в самые эффективные сферы народного хозяйства, их получают наиболее жизнеспособные рыночные структуры.</w:t>
      </w:r>
    </w:p>
    <w:p w:rsidR="00324217" w:rsidRPr="008F678A" w:rsidRDefault="00324217"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В цивилистической доктрине и на практике существует многоспорных вопросов, связанных с правовым регулированием обращения ценныхбумаг, в целом, как правового института, и регулированием использованияотдельных разновидностей ценных бумаг. Современные ценные бумагиимеют сложный правовой характер, и это предопределяет существованиеразличных концепций, оказывающих существенное влияние как назаконодательное регулирование, так и на практику обращения отдельныхвидов ценных бумаг.</w:t>
      </w:r>
    </w:p>
    <w:p w:rsidR="00324217" w:rsidRPr="008F678A" w:rsidRDefault="00324217"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Для достижения указанной цели необходимо выполнить следующие задачи</w:t>
      </w:r>
      <w:r w:rsidR="00C30E20" w:rsidRPr="008F678A">
        <w:rPr>
          <w:rFonts w:ascii="Times New Roman" w:hAnsi="Times New Roman"/>
          <w:sz w:val="28"/>
          <w:szCs w:val="28"/>
          <w:lang w:val="ru-RU"/>
        </w:rPr>
        <w:t>:</w:t>
      </w:r>
    </w:p>
    <w:p w:rsidR="00C30E20" w:rsidRPr="008F678A" w:rsidRDefault="00C30E20"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рассмотреть понятие и функции ценных бумаг по законодательству Российской Федерации</w:t>
      </w:r>
    </w:p>
    <w:p w:rsidR="00C30E20" w:rsidRPr="008F678A" w:rsidRDefault="00C30E20"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исследовать признаки ценной бумаги</w:t>
      </w:r>
    </w:p>
    <w:p w:rsidR="0069631C" w:rsidRPr="008F678A" w:rsidRDefault="00C30E20"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изучить классификацию и виды ценных бумаг.</w:t>
      </w:r>
    </w:p>
    <w:p w:rsidR="008F678A" w:rsidRDefault="008F678A">
      <w:pPr>
        <w:rPr>
          <w:rFonts w:ascii="Times New Roman" w:hAnsi="Times New Roman"/>
          <w:sz w:val="28"/>
          <w:szCs w:val="28"/>
          <w:lang w:val="ru-RU"/>
        </w:rPr>
      </w:pPr>
      <w:bookmarkStart w:id="1" w:name="_Toc289093161"/>
      <w:r>
        <w:br w:type="page"/>
      </w:r>
    </w:p>
    <w:p w:rsidR="00F36850" w:rsidRPr="008F678A" w:rsidRDefault="00DF26D1" w:rsidP="008F678A">
      <w:pPr>
        <w:pStyle w:val="21"/>
        <w:widowControl w:val="0"/>
        <w:spacing w:after="0"/>
        <w:rPr>
          <w:b/>
        </w:rPr>
      </w:pPr>
      <w:r w:rsidRPr="008F678A">
        <w:rPr>
          <w:b/>
        </w:rPr>
        <w:t xml:space="preserve">Глава </w:t>
      </w:r>
      <w:r w:rsidR="00A44958" w:rsidRPr="008F678A">
        <w:rPr>
          <w:b/>
        </w:rPr>
        <w:t>І</w:t>
      </w:r>
      <w:r w:rsidRPr="008F678A">
        <w:rPr>
          <w:b/>
        </w:rPr>
        <w:t>. Понятие ценной бумаги по законодательству РФ</w:t>
      </w:r>
      <w:bookmarkEnd w:id="1"/>
    </w:p>
    <w:p w:rsidR="008F678A" w:rsidRPr="008F678A" w:rsidRDefault="008F678A" w:rsidP="008F678A">
      <w:pPr>
        <w:pStyle w:val="31"/>
        <w:widowControl w:val="0"/>
        <w:spacing w:after="0"/>
        <w:jc w:val="both"/>
        <w:rPr>
          <w:b/>
        </w:rPr>
      </w:pPr>
      <w:bookmarkStart w:id="2" w:name="_Toc289093162"/>
    </w:p>
    <w:p w:rsidR="00DF26D1" w:rsidRPr="008F678A" w:rsidRDefault="00F271DF" w:rsidP="008F678A">
      <w:pPr>
        <w:pStyle w:val="31"/>
        <w:widowControl w:val="0"/>
        <w:spacing w:after="0"/>
        <w:jc w:val="both"/>
        <w:rPr>
          <w:b/>
        </w:rPr>
      </w:pPr>
      <w:r w:rsidRPr="008F678A">
        <w:rPr>
          <w:b/>
        </w:rPr>
        <w:t>§ 1. Понятие</w:t>
      </w:r>
      <w:r w:rsidR="008F678A" w:rsidRPr="008F678A">
        <w:rPr>
          <w:b/>
        </w:rPr>
        <w:t xml:space="preserve"> </w:t>
      </w:r>
      <w:r w:rsidRPr="008F678A">
        <w:rPr>
          <w:b/>
        </w:rPr>
        <w:t>и функции ценной бумаги</w:t>
      </w:r>
      <w:bookmarkEnd w:id="2"/>
    </w:p>
    <w:p w:rsidR="00BA736D" w:rsidRPr="008F678A" w:rsidRDefault="00BA736D" w:rsidP="008F678A">
      <w:pPr>
        <w:widowControl w:val="0"/>
        <w:spacing w:after="0" w:line="360" w:lineRule="auto"/>
        <w:ind w:firstLine="709"/>
        <w:contextualSpacing/>
        <w:jc w:val="both"/>
        <w:rPr>
          <w:rFonts w:ascii="Times New Roman" w:hAnsi="Times New Roman"/>
          <w:sz w:val="28"/>
          <w:szCs w:val="28"/>
          <w:lang w:val="ru-RU"/>
        </w:rPr>
      </w:pPr>
    </w:p>
    <w:p w:rsidR="001779B3" w:rsidRPr="008F678A" w:rsidRDefault="00250A6A"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Ценные бумаги являются специфическим объектом торговли на фондовом рынке</w:t>
      </w:r>
      <w:r w:rsidR="001779B3" w:rsidRPr="008F678A">
        <w:rPr>
          <w:rFonts w:ascii="Times New Roman" w:hAnsi="Times New Roman"/>
          <w:sz w:val="28"/>
          <w:szCs w:val="28"/>
        </w:rPr>
        <w:t xml:space="preserve">. Ценные бумаги характеризуются как движимые вещи. Соответственно они признаются объектами купли-продажи, хранения, залога и иных имущественных сделок, совершаемых с объектами права собственности. </w:t>
      </w:r>
    </w:p>
    <w:p w:rsidR="001779B3" w:rsidRPr="008F678A" w:rsidRDefault="001779B3"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Термин ценн</w:t>
      </w:r>
      <w:r w:rsidR="00717650" w:rsidRPr="008F678A">
        <w:rPr>
          <w:rFonts w:ascii="Times New Roman" w:hAnsi="Times New Roman"/>
          <w:sz w:val="28"/>
          <w:szCs w:val="28"/>
          <w:lang w:val="ru-RU"/>
        </w:rPr>
        <w:t>ы</w:t>
      </w:r>
      <w:r w:rsidRPr="008F678A">
        <w:rPr>
          <w:rFonts w:ascii="Times New Roman" w:hAnsi="Times New Roman"/>
          <w:sz w:val="28"/>
          <w:szCs w:val="28"/>
        </w:rPr>
        <w:t>е бумаги пришел в Россию из немецкого права в прошлом веке. В 1875 году в своей работе «Торговое право» немецкий правовед Толь дал понятие ценной бумаги «как всякого документа имущественно-правового содержания». По Брукнеру, «Ценная, бумага является документом, удостоверяющим частное право, реализация которого обусловлена владением этим документом». В дальнейшем Якоби определил ценную бумагу, как документ, предъявление которого необходимо для осуществления выраженного в нем права.</w:t>
      </w:r>
      <w:r w:rsidR="00250A6A" w:rsidRPr="008F678A">
        <w:rPr>
          <w:rStyle w:val="a9"/>
          <w:rFonts w:ascii="Times New Roman" w:hAnsi="Times New Roman"/>
          <w:sz w:val="28"/>
          <w:szCs w:val="28"/>
        </w:rPr>
        <w:footnoteReference w:id="1"/>
      </w:r>
    </w:p>
    <w:p w:rsidR="00BB1D6A" w:rsidRPr="008F678A" w:rsidRDefault="002710A7"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Ценная бумага –особого рода юридический документ, который фиксирует права его владельца, или обязательства выдавшего его лица, на определенное количество денег или вещей (имущества).</w:t>
      </w:r>
      <w:r w:rsidR="005705C9" w:rsidRPr="008F678A">
        <w:rPr>
          <w:rStyle w:val="a9"/>
          <w:rFonts w:ascii="Times New Roman" w:hAnsi="Times New Roman"/>
          <w:sz w:val="28"/>
          <w:szCs w:val="28"/>
          <w:lang w:val="ru-RU"/>
        </w:rPr>
        <w:footnoteReference w:id="2"/>
      </w:r>
      <w:r w:rsidR="00D21747" w:rsidRPr="008F678A">
        <w:rPr>
          <w:rFonts w:ascii="Times New Roman" w:hAnsi="Times New Roman"/>
          <w:sz w:val="28"/>
          <w:szCs w:val="28"/>
          <w:lang w:val="ru-RU"/>
        </w:rPr>
        <w:t>Ц</w:t>
      </w:r>
      <w:r w:rsidR="008B5D58" w:rsidRPr="008F678A">
        <w:rPr>
          <w:rFonts w:ascii="Times New Roman" w:hAnsi="Times New Roman"/>
          <w:sz w:val="28"/>
          <w:szCs w:val="28"/>
        </w:rPr>
        <w:t>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sidR="008B5D58" w:rsidRPr="008F678A">
        <w:rPr>
          <w:rFonts w:ascii="Times New Roman" w:hAnsi="Times New Roman"/>
          <w:sz w:val="28"/>
          <w:szCs w:val="28"/>
          <w:lang w:val="ru-RU"/>
        </w:rPr>
        <w:t>.</w:t>
      </w:r>
    </w:p>
    <w:p w:rsidR="00C00A92" w:rsidRPr="008F678A" w:rsidRDefault="00BB1D6A"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С передачей ценной бумаги переходят все удостоверяемые ею права в совокупности.</w:t>
      </w:r>
      <w:r w:rsidRPr="008F678A">
        <w:rPr>
          <w:rStyle w:val="a9"/>
          <w:rFonts w:ascii="Times New Roman" w:hAnsi="Times New Roman"/>
          <w:sz w:val="28"/>
          <w:szCs w:val="28"/>
          <w:lang w:val="ru-RU"/>
        </w:rPr>
        <w:footnoteReference w:id="3"/>
      </w:r>
    </w:p>
    <w:p w:rsidR="00C00A92" w:rsidRPr="008F678A" w:rsidRDefault="00C00A92"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Возникновение таких объектов гражданских прав, как ценные бумаги, было вызвано необходимостью включения в оборот объектов невещественного характера — имущественных прав. Использование ценных бумаг позволяет повысить оборотоспособность материальных объектов гражданских прав, поскольку не требует совершения действий непосредственно с вещами — достаточно передать бумагу, чтобы передать право на вещь. Ценные бумаги способны в некоторой степени выступать заменителем денег или средством кредита — вместо погашения долга в денежной форме могут быть переданы ценные бумаги на сумму долга.</w:t>
      </w:r>
    </w:p>
    <w:p w:rsidR="00C00A92" w:rsidRPr="008F678A" w:rsidRDefault="00C00A92"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Ценной бумагой документ является лишь в случае, если такой статус придается ему законом. К примеру, не служит ценной бумагой долговая расписка, удостоверяющая наличие и размер долга по договору займа. Ценная бумага, являясь вещью, обладает ценностью не в силу ее естественных свойств, а в связи с закреплением в ней определенного права.</w:t>
      </w:r>
      <w:r w:rsidRPr="008F678A">
        <w:rPr>
          <w:rStyle w:val="a9"/>
          <w:rFonts w:ascii="Times New Roman" w:hAnsi="Times New Roman"/>
          <w:sz w:val="28"/>
          <w:szCs w:val="28"/>
        </w:rPr>
        <w:footnoteReference w:id="4"/>
      </w:r>
    </w:p>
    <w:p w:rsidR="00C00A92" w:rsidRPr="008F678A" w:rsidRDefault="00FB6B3E"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xml:space="preserve">Ценная бумага –это не деньги </w:t>
      </w:r>
      <w:r w:rsidRPr="008F678A">
        <w:rPr>
          <w:rFonts w:ascii="Times New Roman" w:hAnsi="Times New Roman"/>
          <w:sz w:val="28"/>
          <w:szCs w:val="28"/>
        </w:rPr>
        <w:t>и не материальн</w:t>
      </w:r>
      <w:r w:rsidR="005A6933" w:rsidRPr="008F678A">
        <w:rPr>
          <w:rFonts w:ascii="Times New Roman" w:hAnsi="Times New Roman"/>
          <w:sz w:val="28"/>
          <w:szCs w:val="28"/>
        </w:rPr>
        <w:t>ый товар. Ее ценность состоит в</w:t>
      </w:r>
      <w:r w:rsidRPr="008F678A">
        <w:rPr>
          <w:rFonts w:ascii="Times New Roman" w:hAnsi="Times New Roman"/>
          <w:sz w:val="28"/>
          <w:szCs w:val="28"/>
        </w:rPr>
        <w:t xml:space="preserve">правах, которые она </w:t>
      </w:r>
      <w:r w:rsidR="005A6933" w:rsidRPr="008F678A">
        <w:rPr>
          <w:rFonts w:ascii="Times New Roman" w:hAnsi="Times New Roman"/>
          <w:sz w:val="28"/>
          <w:szCs w:val="28"/>
          <w:lang w:val="ru-RU"/>
        </w:rPr>
        <w:t>предоставляет</w:t>
      </w:r>
      <w:r w:rsidRPr="008F678A">
        <w:rPr>
          <w:rFonts w:ascii="Times New Roman" w:hAnsi="Times New Roman"/>
          <w:sz w:val="28"/>
          <w:szCs w:val="28"/>
        </w:rPr>
        <w:t xml:space="preserve"> своему владельцу. </w:t>
      </w:r>
    </w:p>
    <w:p w:rsidR="00144824" w:rsidRPr="008F678A" w:rsidRDefault="00144824"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Ценные бумаги главным образом выпускают</w:t>
      </w:r>
      <w:r w:rsidR="00370D94" w:rsidRPr="008F678A">
        <w:rPr>
          <w:rFonts w:ascii="Times New Roman" w:hAnsi="Times New Roman"/>
          <w:sz w:val="28"/>
          <w:szCs w:val="28"/>
          <w:lang w:eastAsia="uk-UA"/>
        </w:rPr>
        <w:t>ся юридическими лица</w:t>
      </w:r>
      <w:r w:rsidRPr="008F678A">
        <w:rPr>
          <w:rFonts w:ascii="Times New Roman" w:hAnsi="Times New Roman"/>
          <w:sz w:val="28"/>
          <w:szCs w:val="28"/>
          <w:lang w:eastAsia="uk-UA"/>
        </w:rPr>
        <w:t>ми. В то же время такая бумага как вексель может быть выписана ифизическим лицом. Лицо, выпускающее ценные бумаги, называютэмитентом, а выпуск бумаг — эм</w:t>
      </w:r>
      <w:r w:rsidR="00370D94" w:rsidRPr="008F678A">
        <w:rPr>
          <w:rFonts w:ascii="Times New Roman" w:hAnsi="Times New Roman"/>
          <w:sz w:val="28"/>
          <w:szCs w:val="28"/>
          <w:lang w:eastAsia="uk-UA"/>
        </w:rPr>
        <w:t>иссией. Лицо, приобретающее цен</w:t>
      </w:r>
      <w:r w:rsidRPr="008F678A">
        <w:rPr>
          <w:rFonts w:ascii="Times New Roman" w:hAnsi="Times New Roman"/>
          <w:sz w:val="28"/>
          <w:szCs w:val="28"/>
          <w:lang w:eastAsia="uk-UA"/>
        </w:rPr>
        <w:t>ные бумаги, именуют инвестором. На фондовом ры</w:t>
      </w:r>
      <w:r w:rsidR="00370D94" w:rsidRPr="008F678A">
        <w:rPr>
          <w:rFonts w:ascii="Times New Roman" w:hAnsi="Times New Roman"/>
          <w:sz w:val="28"/>
          <w:szCs w:val="28"/>
          <w:lang w:eastAsia="uk-UA"/>
        </w:rPr>
        <w:t>нке главными по</w:t>
      </w:r>
      <w:r w:rsidRPr="008F678A">
        <w:rPr>
          <w:rFonts w:ascii="Times New Roman" w:hAnsi="Times New Roman"/>
          <w:sz w:val="28"/>
          <w:szCs w:val="28"/>
          <w:lang w:eastAsia="uk-UA"/>
        </w:rPr>
        <w:t>купателями бумаг выступают юридические лица, прежде всего банки,страховые организации, инвестиционные, пенсионные фонды, таккак именно они располагают наиб</w:t>
      </w:r>
      <w:r w:rsidR="00370D94" w:rsidRPr="008F678A">
        <w:rPr>
          <w:rFonts w:ascii="Times New Roman" w:hAnsi="Times New Roman"/>
          <w:sz w:val="28"/>
          <w:szCs w:val="28"/>
          <w:lang w:eastAsia="uk-UA"/>
        </w:rPr>
        <w:t>ольшей суммой средств.</w:t>
      </w:r>
      <w:r w:rsidR="00370D94" w:rsidRPr="008F678A">
        <w:rPr>
          <w:rStyle w:val="a9"/>
          <w:rFonts w:ascii="Times New Roman" w:hAnsi="Times New Roman"/>
          <w:sz w:val="28"/>
          <w:szCs w:val="28"/>
          <w:lang w:eastAsia="uk-UA"/>
        </w:rPr>
        <w:footnoteReference w:id="5"/>
      </w:r>
    </w:p>
    <w:p w:rsidR="000A7493" w:rsidRPr="008F678A" w:rsidRDefault="000A7493" w:rsidP="008F6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Участниками рынка ценных бумаг являются:</w:t>
      </w:r>
    </w:p>
    <w:p w:rsidR="000A7493" w:rsidRPr="008F678A" w:rsidRDefault="000A7493" w:rsidP="008F6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w:t>
      </w:r>
      <w:r w:rsidRPr="008F678A">
        <w:rPr>
          <w:rFonts w:ascii="Times New Roman" w:hAnsi="Times New Roman"/>
          <w:sz w:val="28"/>
          <w:szCs w:val="28"/>
          <w:lang w:eastAsia="uk-UA"/>
        </w:rPr>
        <w:tab/>
        <w:t>эмитенты -</w:t>
      </w:r>
      <w:r w:rsidR="008F678A">
        <w:rPr>
          <w:rFonts w:ascii="Times New Roman" w:hAnsi="Times New Roman"/>
          <w:sz w:val="28"/>
          <w:szCs w:val="28"/>
          <w:lang w:eastAsia="uk-UA"/>
        </w:rPr>
        <w:t xml:space="preserve"> </w:t>
      </w:r>
      <w:r w:rsidRPr="008F678A">
        <w:rPr>
          <w:rFonts w:ascii="Times New Roman" w:hAnsi="Times New Roman"/>
          <w:sz w:val="28"/>
          <w:szCs w:val="28"/>
          <w:lang w:eastAsia="uk-UA"/>
        </w:rPr>
        <w:t>юридические лица, органы государственной и муниципальной власти, выпускающиеценные бумаги в обращение, посредством процедуры, называемойэмиссией.</w:t>
      </w:r>
    </w:p>
    <w:p w:rsidR="000A7493" w:rsidRPr="008F678A" w:rsidRDefault="000A7493" w:rsidP="008F6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w:t>
      </w:r>
      <w:r w:rsidRPr="008F678A">
        <w:rPr>
          <w:rFonts w:ascii="Times New Roman" w:hAnsi="Times New Roman"/>
          <w:sz w:val="28"/>
          <w:szCs w:val="28"/>
          <w:lang w:eastAsia="uk-UA"/>
        </w:rPr>
        <w:tab/>
        <w:t>инвесторы - лица, приобретающие ценные бумаги.</w:t>
      </w:r>
    </w:p>
    <w:p w:rsidR="000A7493" w:rsidRPr="008F678A" w:rsidRDefault="000A7493" w:rsidP="008F6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w:t>
      </w:r>
      <w:r w:rsidRPr="008F678A">
        <w:rPr>
          <w:rFonts w:ascii="Times New Roman" w:hAnsi="Times New Roman"/>
          <w:sz w:val="28"/>
          <w:szCs w:val="28"/>
          <w:lang w:eastAsia="uk-UA"/>
        </w:rPr>
        <w:tab/>
        <w:t>посредники:</w:t>
      </w:r>
      <w:r w:rsidR="008F678A">
        <w:rPr>
          <w:rFonts w:ascii="Times New Roman" w:hAnsi="Times New Roman"/>
          <w:sz w:val="28"/>
          <w:szCs w:val="28"/>
          <w:lang w:eastAsia="uk-UA"/>
        </w:rPr>
        <w:t xml:space="preserve"> </w:t>
      </w:r>
      <w:r w:rsidRPr="008F678A">
        <w:rPr>
          <w:rFonts w:ascii="Times New Roman" w:hAnsi="Times New Roman"/>
          <w:sz w:val="28"/>
          <w:szCs w:val="28"/>
          <w:lang w:eastAsia="uk-UA"/>
        </w:rPr>
        <w:t>брокеры, дилеры, инвестиционные фонды.</w:t>
      </w:r>
    </w:p>
    <w:p w:rsidR="000A7493" w:rsidRPr="008F678A" w:rsidRDefault="000A7493" w:rsidP="008F67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w:t>
      </w:r>
      <w:r w:rsidRPr="008F678A">
        <w:rPr>
          <w:rFonts w:ascii="Times New Roman" w:hAnsi="Times New Roman"/>
          <w:sz w:val="28"/>
          <w:szCs w:val="28"/>
          <w:lang w:eastAsia="uk-UA"/>
        </w:rPr>
        <w:tab/>
        <w:t>институты и инфраструктуры: держателиреестра, депозитарии и клиринговые компании.</w:t>
      </w:r>
    </w:p>
    <w:p w:rsidR="00AC699E" w:rsidRPr="008F678A" w:rsidRDefault="00CC3A43"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val="ru-RU" w:eastAsia="uk-UA"/>
        </w:rPr>
        <w:t>Рассмотрим функции ценных бумаг, как денежных документов.</w:t>
      </w:r>
      <w:r w:rsidR="00AC699E" w:rsidRPr="008F678A">
        <w:rPr>
          <w:rFonts w:ascii="Times New Roman" w:hAnsi="Times New Roman"/>
          <w:sz w:val="28"/>
          <w:szCs w:val="28"/>
          <w:lang w:eastAsia="uk-UA"/>
        </w:rPr>
        <w:t>Ценные бумаги выполняют несколько функций</w:t>
      </w:r>
      <w:r w:rsidR="00AC699E" w:rsidRPr="008F678A">
        <w:rPr>
          <w:rFonts w:ascii="Times New Roman" w:hAnsi="Times New Roman"/>
          <w:sz w:val="28"/>
          <w:szCs w:val="28"/>
          <w:lang w:val="ru-RU" w:eastAsia="uk-UA"/>
        </w:rPr>
        <w:t>:</w:t>
      </w:r>
    </w:p>
    <w:p w:rsidR="00AC699E" w:rsidRPr="008F678A" w:rsidRDefault="00AC699E"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1. Функция передачи. Право, удостоверенное ценной бумагой, может быть передано другому лицу лишь путем передачи ценной бумаги. Функция передачи состоит в том, что с переходом собственности на ценную бумагу передается право, закрепленное в ней. Ценные бумаги на предъявителя передаются другому лицу путем их вручения, согласно принципам вещного права (п. 1 ст. 146 ГК РФ). Именные ценные бумаги передаются согласно п. 2 ст. 146 ГК РФ в порядке, установленном для уступки требований цессии. Права по ордерной ценной бумаге передаются путем совершения на этой бумаге передаточной надписи-индоссамента.</w:t>
      </w:r>
    </w:p>
    <w:p w:rsidR="00AC699E" w:rsidRPr="008F678A" w:rsidRDefault="00AC699E"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2. Функция гарантии означает, что полученное в связи с приобретением ценной бумаги право имеет такое содержание, которое указано в документе, и что не могут быть выдвинуты претензии, не имеющие отношения к самой ценной бумаге.</w:t>
      </w:r>
    </w:p>
    <w:p w:rsidR="00AC699E" w:rsidRPr="008F678A" w:rsidRDefault="00AC699E"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 xml:space="preserve">3. Функция легитимации. Владелец может осуществить право, выраженное в ценной бумаге, только после предъявления этой бумаги. Для ценной бумаги на предъявителя необходимо </w:t>
      </w:r>
      <w:r w:rsidR="00554EC1" w:rsidRPr="008F678A">
        <w:rPr>
          <w:rFonts w:ascii="Times New Roman" w:hAnsi="Times New Roman"/>
          <w:sz w:val="28"/>
          <w:szCs w:val="28"/>
          <w:lang w:eastAsia="uk-UA"/>
        </w:rPr>
        <w:t>лиш</w:t>
      </w:r>
      <w:r w:rsidR="004B2C7C" w:rsidRPr="008F678A">
        <w:rPr>
          <w:rFonts w:ascii="Times New Roman" w:hAnsi="Times New Roman"/>
          <w:sz w:val="28"/>
          <w:szCs w:val="28"/>
          <w:lang w:val="ru-RU" w:eastAsia="uk-UA"/>
        </w:rPr>
        <w:t>ь</w:t>
      </w:r>
      <w:r w:rsidRPr="008F678A">
        <w:rPr>
          <w:rFonts w:ascii="Times New Roman" w:hAnsi="Times New Roman"/>
          <w:sz w:val="28"/>
          <w:szCs w:val="28"/>
          <w:lang w:eastAsia="uk-UA"/>
        </w:rPr>
        <w:t>предъявление этой бумаги. Обладатель именной ценной бумаги должен быть легитимирован в соответствии с формой, устанавливаемой законом для данного вида бумаг, т. е. в документе указывается субъект права, и его имя заносится в специальный реестр акционерного общества.</w:t>
      </w:r>
      <w:r w:rsidRPr="008F678A">
        <w:rPr>
          <w:rStyle w:val="a9"/>
          <w:rFonts w:ascii="Times New Roman" w:hAnsi="Times New Roman"/>
          <w:sz w:val="28"/>
          <w:szCs w:val="28"/>
          <w:lang w:eastAsia="uk-UA"/>
        </w:rPr>
        <w:footnoteReference w:id="6"/>
      </w:r>
    </w:p>
    <w:p w:rsidR="00554EC1" w:rsidRPr="008F678A" w:rsidRDefault="00554EC1" w:rsidP="008F678A">
      <w:pPr>
        <w:widowControl w:val="0"/>
        <w:spacing w:after="0" w:line="360" w:lineRule="auto"/>
        <w:ind w:firstLine="709"/>
        <w:contextualSpacing/>
        <w:jc w:val="both"/>
        <w:rPr>
          <w:rFonts w:ascii="Times New Roman" w:hAnsi="Times New Roman"/>
          <w:sz w:val="28"/>
          <w:szCs w:val="28"/>
          <w:lang w:val="ru-RU" w:eastAsia="uk-UA"/>
        </w:rPr>
      </w:pPr>
    </w:p>
    <w:p w:rsidR="00B8411B" w:rsidRPr="008F678A" w:rsidRDefault="00B8411B" w:rsidP="008F678A">
      <w:pPr>
        <w:pStyle w:val="31"/>
        <w:widowControl w:val="0"/>
        <w:spacing w:after="0"/>
        <w:jc w:val="both"/>
        <w:rPr>
          <w:b/>
          <w:lang w:eastAsia="uk-UA"/>
        </w:rPr>
      </w:pPr>
      <w:bookmarkStart w:id="3" w:name="_Toc289093163"/>
      <w:r w:rsidRPr="008F678A">
        <w:rPr>
          <w:b/>
          <w:lang w:eastAsia="uk-UA"/>
        </w:rPr>
        <w:t>§ 2. Признаки ценной бумаги</w:t>
      </w:r>
      <w:bookmarkEnd w:id="3"/>
    </w:p>
    <w:p w:rsidR="00BA736D" w:rsidRPr="008F678A" w:rsidRDefault="00BA736D" w:rsidP="008F678A">
      <w:pPr>
        <w:pStyle w:val="31"/>
        <w:widowControl w:val="0"/>
        <w:spacing w:after="0"/>
        <w:jc w:val="both"/>
        <w:rPr>
          <w:lang w:eastAsia="uk-UA"/>
        </w:rPr>
      </w:pPr>
    </w:p>
    <w:p w:rsidR="009A3BCA" w:rsidRPr="008F678A" w:rsidRDefault="00BA736D" w:rsidP="008F678A">
      <w:pPr>
        <w:widowControl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lang w:val="ru-RU" w:eastAsia="uk-UA"/>
        </w:rPr>
        <w:t xml:space="preserve">Признаки-это отличительные свойства ценных бумаг, обязательные условия. </w:t>
      </w:r>
      <w:r w:rsidR="009A3BCA" w:rsidRPr="008F678A">
        <w:rPr>
          <w:rFonts w:ascii="Times New Roman" w:hAnsi="Times New Roman"/>
          <w:sz w:val="28"/>
          <w:szCs w:val="28"/>
        </w:rPr>
        <w:t>В юридической литературе с середины 19 века и до настоящего времени предлагалось различное количество признаков. Так, Г.Ф. Шершеневич в качестве основных выделял четыре признака ценной бумаги:</w:t>
      </w:r>
    </w:p>
    <w:p w:rsidR="009A3BCA" w:rsidRPr="008F678A" w:rsidRDefault="009A3BCA" w:rsidP="008F678A">
      <w:pPr>
        <w:pStyle w:val="aa"/>
        <w:widowControl w:val="0"/>
        <w:spacing w:before="0" w:beforeAutospacing="0" w:after="0" w:afterAutospacing="0" w:line="360" w:lineRule="auto"/>
        <w:ind w:firstLine="709"/>
        <w:contextualSpacing/>
        <w:jc w:val="both"/>
        <w:rPr>
          <w:sz w:val="28"/>
          <w:szCs w:val="28"/>
        </w:rPr>
      </w:pPr>
      <w:r w:rsidRPr="008F678A">
        <w:rPr>
          <w:bCs/>
          <w:sz w:val="28"/>
          <w:szCs w:val="28"/>
          <w:lang w:val="ru-RU"/>
        </w:rPr>
        <w:t>а)</w:t>
      </w:r>
      <w:r w:rsidRPr="008F678A">
        <w:rPr>
          <w:sz w:val="28"/>
          <w:szCs w:val="28"/>
        </w:rPr>
        <w:t xml:space="preserve"> ценная бумага - документ;</w:t>
      </w:r>
    </w:p>
    <w:p w:rsidR="009A3BCA" w:rsidRPr="008F678A" w:rsidRDefault="009A3BCA" w:rsidP="008F678A">
      <w:pPr>
        <w:pStyle w:val="aa"/>
        <w:widowControl w:val="0"/>
        <w:spacing w:before="0" w:beforeAutospacing="0" w:after="0" w:afterAutospacing="0" w:line="360" w:lineRule="auto"/>
        <w:ind w:firstLine="709"/>
        <w:contextualSpacing/>
        <w:jc w:val="both"/>
        <w:rPr>
          <w:sz w:val="28"/>
          <w:szCs w:val="28"/>
        </w:rPr>
      </w:pPr>
      <w:r w:rsidRPr="008F678A">
        <w:rPr>
          <w:bCs/>
          <w:sz w:val="28"/>
          <w:szCs w:val="28"/>
          <w:lang w:val="ru-RU"/>
        </w:rPr>
        <w:t>б)</w:t>
      </w:r>
      <w:r w:rsidRPr="008F678A">
        <w:rPr>
          <w:sz w:val="28"/>
          <w:szCs w:val="28"/>
        </w:rPr>
        <w:t xml:space="preserve"> ценная бумага – воплощение права; ценные бумаги – движимые вещи;</w:t>
      </w:r>
    </w:p>
    <w:p w:rsidR="009A3BCA" w:rsidRPr="008F678A" w:rsidRDefault="009A3BCA" w:rsidP="008F678A">
      <w:pPr>
        <w:pStyle w:val="aa"/>
        <w:widowControl w:val="0"/>
        <w:spacing w:before="0" w:beforeAutospacing="0" w:after="0" w:afterAutospacing="0" w:line="360" w:lineRule="auto"/>
        <w:ind w:firstLine="709"/>
        <w:contextualSpacing/>
        <w:jc w:val="both"/>
        <w:rPr>
          <w:sz w:val="28"/>
          <w:szCs w:val="28"/>
        </w:rPr>
      </w:pPr>
      <w:r w:rsidRPr="008F678A">
        <w:rPr>
          <w:bCs/>
          <w:sz w:val="28"/>
          <w:szCs w:val="28"/>
          <w:lang w:val="ru-RU"/>
        </w:rPr>
        <w:t>в)</w:t>
      </w:r>
      <w:r w:rsidRPr="008F678A">
        <w:rPr>
          <w:sz w:val="28"/>
          <w:szCs w:val="28"/>
        </w:rPr>
        <w:t xml:space="preserve"> содержание права, воплощенного в ценную бумагу, должно составлять имущественную ценность;</w:t>
      </w:r>
    </w:p>
    <w:p w:rsidR="009A3BCA" w:rsidRPr="008F678A" w:rsidRDefault="009A3BCA" w:rsidP="008F678A">
      <w:pPr>
        <w:pStyle w:val="aa"/>
        <w:widowControl w:val="0"/>
        <w:spacing w:before="0" w:beforeAutospacing="0" w:after="0" w:afterAutospacing="0" w:line="360" w:lineRule="auto"/>
        <w:ind w:firstLine="709"/>
        <w:contextualSpacing/>
        <w:jc w:val="both"/>
        <w:rPr>
          <w:sz w:val="28"/>
          <w:szCs w:val="28"/>
          <w:lang w:val="ru-RU"/>
        </w:rPr>
      </w:pPr>
      <w:r w:rsidRPr="008F678A">
        <w:rPr>
          <w:bCs/>
          <w:sz w:val="28"/>
          <w:szCs w:val="28"/>
          <w:lang w:val="ru-RU"/>
        </w:rPr>
        <w:t>г)</w:t>
      </w:r>
      <w:r w:rsidRPr="008F678A">
        <w:rPr>
          <w:sz w:val="28"/>
          <w:szCs w:val="28"/>
        </w:rPr>
        <w:t xml:space="preserve"> из документа вытекает определение субъекта права.</w:t>
      </w:r>
      <w:r w:rsidRPr="008F678A">
        <w:rPr>
          <w:rStyle w:val="a9"/>
          <w:sz w:val="28"/>
          <w:szCs w:val="28"/>
        </w:rPr>
        <w:footnoteReference w:id="7"/>
      </w:r>
    </w:p>
    <w:p w:rsidR="00AF007A" w:rsidRPr="008F678A" w:rsidRDefault="00AF007A" w:rsidP="008F678A">
      <w:pPr>
        <w:pStyle w:val="aa"/>
        <w:widowControl w:val="0"/>
        <w:spacing w:before="0" w:beforeAutospacing="0" w:after="0" w:afterAutospacing="0" w:line="360" w:lineRule="auto"/>
        <w:ind w:firstLine="709"/>
        <w:contextualSpacing/>
        <w:jc w:val="both"/>
        <w:rPr>
          <w:sz w:val="28"/>
          <w:szCs w:val="28"/>
        </w:rPr>
      </w:pPr>
      <w:r w:rsidRPr="008F678A">
        <w:rPr>
          <w:sz w:val="28"/>
          <w:szCs w:val="28"/>
        </w:rPr>
        <w:t>По мнению А. Трофименко ценная бумага обладает следующими признаками (всего – четыре): ценная бумага удостоверяет субъективные гражданские права; соответствует началу презентации; обладает свойством публичной достоверности; соответствует легальным основаниям отнесения к числу ценных бумаг (причислена законом и т.п.)</w:t>
      </w:r>
      <w:r w:rsidRPr="008F678A">
        <w:rPr>
          <w:rStyle w:val="a9"/>
          <w:sz w:val="28"/>
          <w:szCs w:val="28"/>
        </w:rPr>
        <w:footnoteReference w:id="8"/>
      </w:r>
      <w:r w:rsidRPr="008F678A">
        <w:rPr>
          <w:sz w:val="28"/>
          <w:szCs w:val="28"/>
        </w:rPr>
        <w:t>.</w:t>
      </w:r>
    </w:p>
    <w:p w:rsidR="00AF007A" w:rsidRPr="008F678A" w:rsidRDefault="00AF007A" w:rsidP="008F678A">
      <w:pPr>
        <w:pStyle w:val="aa"/>
        <w:widowControl w:val="0"/>
        <w:spacing w:before="0" w:beforeAutospacing="0" w:after="0" w:afterAutospacing="0" w:line="360" w:lineRule="auto"/>
        <w:ind w:firstLine="709"/>
        <w:contextualSpacing/>
        <w:jc w:val="both"/>
        <w:rPr>
          <w:sz w:val="28"/>
          <w:szCs w:val="28"/>
        </w:rPr>
      </w:pPr>
      <w:r w:rsidRPr="008F678A">
        <w:rPr>
          <w:sz w:val="28"/>
          <w:szCs w:val="28"/>
        </w:rPr>
        <w:t>Е.А. Суханов выделяет следующие признаки (свойства) ценной бумаги (всего - семь)</w:t>
      </w:r>
      <w:r w:rsidRPr="008F678A">
        <w:rPr>
          <w:rStyle w:val="a9"/>
          <w:sz w:val="28"/>
          <w:szCs w:val="28"/>
        </w:rPr>
        <w:footnoteReference w:id="9"/>
      </w:r>
      <w:r w:rsidRPr="008F678A">
        <w:rPr>
          <w:sz w:val="28"/>
          <w:szCs w:val="28"/>
        </w:rPr>
        <w:t>: Литеральность (возможность требовать исполнения только того, что прямо обозначено в ценной бумаге), соблюдения строго формальных реквизитов; легитимация субъекта права, выраженного в ценной бумаге; предъявление обязанному лицу; абстрактность закрепленного в ней обязательства; ценная бумага придает выраженному в ней праву свойство автономности.</w:t>
      </w:r>
    </w:p>
    <w:p w:rsidR="00AF007A" w:rsidRPr="008F678A" w:rsidRDefault="00AF007A" w:rsidP="008F678A">
      <w:pPr>
        <w:pStyle w:val="aa"/>
        <w:widowControl w:val="0"/>
        <w:spacing w:before="0" w:beforeAutospacing="0" w:after="0" w:afterAutospacing="0" w:line="360" w:lineRule="auto"/>
        <w:ind w:firstLine="709"/>
        <w:contextualSpacing/>
        <w:jc w:val="both"/>
        <w:rPr>
          <w:sz w:val="28"/>
          <w:szCs w:val="28"/>
        </w:rPr>
      </w:pPr>
      <w:r w:rsidRPr="008F678A">
        <w:rPr>
          <w:sz w:val="28"/>
          <w:szCs w:val="28"/>
        </w:rPr>
        <w:t>О.Н. Садиков</w:t>
      </w:r>
      <w:r w:rsidR="00F95250" w:rsidRPr="008F678A">
        <w:rPr>
          <w:rStyle w:val="a9"/>
          <w:sz w:val="28"/>
          <w:szCs w:val="28"/>
        </w:rPr>
        <w:footnoteReference w:id="10"/>
      </w:r>
      <w:r w:rsidRPr="008F678A">
        <w:rPr>
          <w:sz w:val="28"/>
          <w:szCs w:val="28"/>
        </w:rPr>
        <w:t xml:space="preserve"> выделяет следующие признаки (всего – три): во-первых, ценная бумага - документ установленной формы и с обязательными реквизитами; во-вторых, всякая ценная бумага должна удостоверять определенные права; в-третьих, для осуществления или передачи прав, удостоверенных ценной бумагой, необходимо ее предъявление. Аналогичные признаки в качестве основных названы Т.Е. Абовой, Е.Ю. Кабалкиным</w:t>
      </w:r>
      <w:r w:rsidR="00F95250" w:rsidRPr="008F678A">
        <w:rPr>
          <w:rStyle w:val="a9"/>
          <w:sz w:val="28"/>
          <w:szCs w:val="28"/>
        </w:rPr>
        <w:footnoteReference w:id="11"/>
      </w:r>
      <w:r w:rsidRPr="008F678A">
        <w:rPr>
          <w:sz w:val="28"/>
          <w:szCs w:val="28"/>
        </w:rPr>
        <w:t>.</w:t>
      </w:r>
    </w:p>
    <w:p w:rsidR="009A3BCA" w:rsidRPr="008F678A" w:rsidRDefault="00476F6B"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rPr>
        <w:t>Эмиссионная ценная бумага - любая ценная бумага, в том числе бездокументарная, которая характеризуется одновременно следующими признаками:</w:t>
      </w:r>
      <w:bookmarkStart w:id="4" w:name="p51"/>
      <w:bookmarkEnd w:id="4"/>
      <w:r w:rsidRPr="008F678A">
        <w:rPr>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bookmarkStart w:id="5" w:name="p52"/>
      <w:bookmarkEnd w:id="5"/>
      <w:r w:rsidRPr="008F678A">
        <w:rPr>
          <w:sz w:val="28"/>
          <w:szCs w:val="28"/>
        </w:rPr>
        <w:t>размещается выпусками;</w:t>
      </w:r>
      <w:bookmarkStart w:id="6" w:name="p53"/>
      <w:bookmarkEnd w:id="6"/>
      <w:r w:rsidRPr="008F678A">
        <w:rPr>
          <w:sz w:val="28"/>
          <w:szCs w:val="28"/>
        </w:rPr>
        <w:t>имеет равные объем и сроки осуществления прав внутри одного выпуска вне зависимости от времени приобретения ценной бумаги.</w:t>
      </w:r>
      <w:r w:rsidRPr="008F678A">
        <w:rPr>
          <w:rStyle w:val="a9"/>
          <w:sz w:val="28"/>
          <w:szCs w:val="28"/>
          <w:lang w:val="ru-RU"/>
        </w:rPr>
        <w:footnoteReference w:id="12"/>
      </w:r>
    </w:p>
    <w:p w:rsidR="00B8411B" w:rsidRPr="008F678A" w:rsidRDefault="003D3C90"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lang w:val="ru-RU"/>
        </w:rPr>
        <w:t xml:space="preserve">В </w:t>
      </w:r>
      <w:r w:rsidR="000B3705" w:rsidRPr="008F678A">
        <w:rPr>
          <w:sz w:val="28"/>
          <w:szCs w:val="28"/>
          <w:lang w:val="ru-RU"/>
        </w:rPr>
        <w:t xml:space="preserve">современной </w:t>
      </w:r>
      <w:r w:rsidRPr="008F678A">
        <w:rPr>
          <w:sz w:val="28"/>
          <w:szCs w:val="28"/>
          <w:lang w:val="ru-RU"/>
        </w:rPr>
        <w:t>юридическойлитературе выделяют следующие признаки ценных бумаг:</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iCs/>
          <w:sz w:val="28"/>
          <w:szCs w:val="28"/>
          <w:lang w:val="ru-RU"/>
        </w:rPr>
        <w:t>-обращаемость</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-доступность для гражданского оборота</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-стандартность</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-документальность</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-регулируемость и признание государством</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iCs/>
          <w:sz w:val="28"/>
          <w:szCs w:val="28"/>
          <w:lang w:val="ru-RU"/>
        </w:rPr>
        <w:t>-рыночностъ</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iCs/>
          <w:sz w:val="28"/>
          <w:szCs w:val="28"/>
          <w:lang w:val="ru-RU"/>
        </w:rPr>
        <w:t>-раскрытие информации</w:t>
      </w:r>
      <w:r w:rsidR="001B11D6" w:rsidRPr="008F678A">
        <w:rPr>
          <w:rFonts w:ascii="Times New Roman" w:hAnsi="Times New Roman"/>
          <w:iCs/>
          <w:sz w:val="28"/>
          <w:szCs w:val="28"/>
          <w:lang w:val="ru-RU"/>
        </w:rPr>
        <w:t>;</w:t>
      </w:r>
    </w:p>
    <w:p w:rsidR="00B51925" w:rsidRPr="008F678A" w:rsidRDefault="00B51925" w:rsidP="008F678A">
      <w:pPr>
        <w:widowControl w:val="0"/>
        <w:shd w:val="clear" w:color="auto" w:fill="FFFFFF"/>
        <w:tabs>
          <w:tab w:val="left" w:pos="691"/>
        </w:tabs>
        <w:autoSpaceDE w:val="0"/>
        <w:autoSpaceDN w:val="0"/>
        <w:adjustRightInd w:val="0"/>
        <w:spacing w:after="0" w:line="360" w:lineRule="auto"/>
        <w:ind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-ликвидность</w:t>
      </w:r>
      <w:r w:rsidR="001B11D6" w:rsidRPr="008F678A">
        <w:rPr>
          <w:rFonts w:ascii="Times New Roman" w:hAnsi="Times New Roman"/>
          <w:iCs/>
          <w:sz w:val="28"/>
          <w:szCs w:val="28"/>
          <w:lang w:val="ru-RU"/>
        </w:rPr>
        <w:t>;</w:t>
      </w:r>
    </w:p>
    <w:p w:rsidR="001B11D6" w:rsidRPr="008F678A" w:rsidRDefault="001B11D6" w:rsidP="008F678A">
      <w:pPr>
        <w:widowControl w:val="0"/>
        <w:shd w:val="clear" w:color="auto" w:fill="FFFFFF"/>
        <w:spacing w:after="0" w:line="360" w:lineRule="auto"/>
        <w:ind w:right="5"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 риск;</w:t>
      </w:r>
    </w:p>
    <w:p w:rsidR="001B11D6" w:rsidRPr="008F678A" w:rsidRDefault="001B11D6" w:rsidP="008F678A">
      <w:pPr>
        <w:widowControl w:val="0"/>
        <w:shd w:val="clear" w:color="auto" w:fill="FFFFFF"/>
        <w:spacing w:after="0" w:line="360" w:lineRule="auto"/>
        <w:ind w:right="5" w:firstLine="709"/>
        <w:contextualSpacing/>
        <w:jc w:val="both"/>
        <w:rPr>
          <w:rFonts w:ascii="Times New Roman" w:hAnsi="Times New Roman"/>
          <w:iCs/>
          <w:sz w:val="28"/>
          <w:szCs w:val="28"/>
          <w:lang w:val="ru-RU"/>
        </w:rPr>
      </w:pPr>
      <w:r w:rsidRPr="008F678A">
        <w:rPr>
          <w:rFonts w:ascii="Times New Roman" w:hAnsi="Times New Roman"/>
          <w:iCs/>
          <w:sz w:val="28"/>
          <w:szCs w:val="28"/>
          <w:lang w:val="ru-RU"/>
        </w:rPr>
        <w:t>- доходность.</w:t>
      </w:r>
    </w:p>
    <w:p w:rsidR="00B51925" w:rsidRPr="008F678A" w:rsidRDefault="00B51925" w:rsidP="008F678A">
      <w:pPr>
        <w:widowControl w:val="0"/>
        <w:shd w:val="clear" w:color="auto" w:fill="FFFFFF"/>
        <w:spacing w:after="0" w:line="360" w:lineRule="auto"/>
        <w:ind w:right="5"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Обращаемость - </w:t>
      </w:r>
      <w:r w:rsidRPr="008F678A">
        <w:rPr>
          <w:rFonts w:ascii="Times New Roman" w:hAnsi="Times New Roman"/>
          <w:sz w:val="28"/>
          <w:szCs w:val="28"/>
          <w:lang w:val="ru-RU"/>
        </w:rPr>
        <w:t>способность ценной бумаги покупаться и продаваться на рынке, а также во многих случаях, выступать в качестве самостоятельного платежного инструмента, облегчающего обращение других товаров.</w:t>
      </w:r>
    </w:p>
    <w:p w:rsidR="00B51925" w:rsidRPr="008F678A" w:rsidRDefault="00B51925" w:rsidP="008F678A">
      <w:pPr>
        <w:widowControl w:val="0"/>
        <w:shd w:val="clear" w:color="auto" w:fill="FFFFFF"/>
        <w:spacing w:after="0" w:line="360" w:lineRule="auto"/>
        <w:ind w:right="10"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Доступность для гражданского оборота - </w:t>
      </w:r>
      <w:r w:rsidRPr="008F678A">
        <w:rPr>
          <w:rFonts w:ascii="Times New Roman" w:hAnsi="Times New Roman"/>
          <w:sz w:val="28"/>
          <w:szCs w:val="28"/>
          <w:lang w:val="ru-RU"/>
        </w:rPr>
        <w:t>способность ценной бумаги не только покупаться и продаваться, но и быть объектом других гражданских отношений, включая все виды сделок (займа, дарения, хранения, комиссии, поручения и т.п.).</w:t>
      </w:r>
    </w:p>
    <w:p w:rsidR="00B51925" w:rsidRPr="008F678A" w:rsidRDefault="00B51925" w:rsidP="008F678A">
      <w:pPr>
        <w:widowControl w:val="0"/>
        <w:shd w:val="clear" w:color="auto" w:fill="FFFFFF"/>
        <w:spacing w:after="0" w:line="360" w:lineRule="auto"/>
        <w:ind w:right="5"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Стандартность - </w:t>
      </w:r>
      <w:r w:rsidRPr="008F678A">
        <w:rPr>
          <w:rFonts w:ascii="Times New Roman" w:hAnsi="Times New Roman"/>
          <w:sz w:val="28"/>
          <w:szCs w:val="28"/>
          <w:lang w:val="ru-RU"/>
        </w:rPr>
        <w:t>ценная бумага преимущественно имеет стандартное содержание (стандартность прав, которые предоставляет ценная бумага, стандартность участников, сроков, мест торговли, правил учета и других условий доступа к указанным правам, стандартность сделок, связанных с передачей ценной бумаги из рук в руки, стандартность формы ценной бумаги и т.п.). Именно стандартность делает ценную бумагу товаром, способным обращаться.</w:t>
      </w:r>
    </w:p>
    <w:p w:rsidR="00B51925" w:rsidRPr="008F678A" w:rsidRDefault="00B51925" w:rsidP="008F678A">
      <w:pPr>
        <w:widowControl w:val="0"/>
        <w:shd w:val="clear" w:color="auto" w:fill="FFFFFF"/>
        <w:spacing w:after="0" w:line="360" w:lineRule="auto"/>
        <w:ind w:right="5" w:firstLine="709"/>
        <w:contextualSpacing/>
        <w:jc w:val="both"/>
        <w:rPr>
          <w:rFonts w:ascii="Times New Roman" w:hAnsi="Times New Roman"/>
          <w:sz w:val="28"/>
          <w:szCs w:val="28"/>
        </w:rPr>
      </w:pPr>
      <w:r w:rsidRPr="008F678A">
        <w:rPr>
          <w:rFonts w:ascii="Times New Roman" w:hAnsi="Times New Roman"/>
          <w:sz w:val="28"/>
          <w:szCs w:val="28"/>
          <w:lang w:val="ru-RU"/>
        </w:rPr>
        <w:t>Индивидуальный нестандартный контракт ограничен рамками той сделки, в которой он совершен. Он не может обращаться. Для передачи прав по этому контракту необходимо заключение нового договора на индивидуальных условиях.</w:t>
      </w:r>
    </w:p>
    <w:p w:rsidR="00B51925" w:rsidRPr="008F678A" w:rsidRDefault="00B51925" w:rsidP="008F678A">
      <w:pPr>
        <w:widowControl w:val="0"/>
        <w:shd w:val="clear" w:color="auto" w:fill="FFFFFF"/>
        <w:spacing w:after="0" w:line="360" w:lineRule="auto"/>
        <w:ind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Документальность. </w:t>
      </w:r>
      <w:r w:rsidRPr="008F678A">
        <w:rPr>
          <w:rFonts w:ascii="Times New Roman" w:hAnsi="Times New Roman"/>
          <w:sz w:val="28"/>
          <w:szCs w:val="28"/>
          <w:lang w:val="ru-RU"/>
        </w:rPr>
        <w:t>Ценная бумага - это всегда документ, независимо от того, существует ли она в форме бумажного сертификата или в безналичной форме записи по счетам.</w:t>
      </w:r>
    </w:p>
    <w:p w:rsidR="00B51925" w:rsidRPr="008F678A" w:rsidRDefault="00B51925" w:rsidP="008F678A">
      <w:pPr>
        <w:widowControl w:val="0"/>
        <w:shd w:val="clear" w:color="auto" w:fill="FFFFFF"/>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lang w:val="ru-RU"/>
        </w:rPr>
        <w:t>Документальность придает окончательный, "материальный" облик товару, называемому ценной бумагой. Только документ может зафиксировать стандартные условия ее обращения и использования, обеспечить многократный переход ценной бумаги из рук в руки, как одного и того же товара, стать доказательством правомочности доступа инвестора к правам, предоставляемым ценной бумагой.</w:t>
      </w:r>
    </w:p>
    <w:p w:rsidR="00B51925" w:rsidRPr="008F678A" w:rsidRDefault="00B51925" w:rsidP="008F678A">
      <w:pPr>
        <w:widowControl w:val="0"/>
        <w:shd w:val="clear" w:color="auto" w:fill="FFFFFF"/>
        <w:spacing w:after="0" w:line="360" w:lineRule="auto"/>
        <w:ind w:right="5" w:firstLine="709"/>
        <w:contextualSpacing/>
        <w:jc w:val="both"/>
        <w:rPr>
          <w:rFonts w:ascii="Times New Roman" w:hAnsi="Times New Roman"/>
          <w:sz w:val="28"/>
          <w:szCs w:val="28"/>
        </w:rPr>
      </w:pPr>
      <w:r w:rsidRPr="008F678A">
        <w:rPr>
          <w:rFonts w:ascii="Times New Roman" w:hAnsi="Times New Roman"/>
          <w:sz w:val="28"/>
          <w:szCs w:val="28"/>
          <w:lang w:val="ru-RU"/>
        </w:rPr>
        <w:t>Согласно установившейся правовой практике, ценная бумага, как документ, должна содержать все предусмотренные законодательством обязательные реквизиты . Отсутствие хотя бы одного из них влечет недействительность ценной бумаги, или переводит данный документ из разряда ценных бумаг в разряд иных обязательственных документов. Например, отсутствие хотя бы одного обязательного реквизита может сделать вексель недействительным или перевести его в разряд долговой расписки, отношения по которой регулируются вместо вексельного - общегражданским законодательством.</w:t>
      </w:r>
    </w:p>
    <w:p w:rsidR="00B51925" w:rsidRPr="008F678A" w:rsidRDefault="00B51925" w:rsidP="008F678A">
      <w:pPr>
        <w:widowControl w:val="0"/>
        <w:shd w:val="clear" w:color="auto" w:fill="FFFFFF"/>
        <w:spacing w:after="0" w:line="336" w:lineRule="auto"/>
        <w:ind w:right="5"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Регулируемость </w:t>
      </w:r>
      <w:r w:rsidRPr="008F678A">
        <w:rPr>
          <w:rFonts w:ascii="Times New Roman" w:hAnsi="Times New Roman"/>
          <w:bCs/>
          <w:iCs/>
          <w:sz w:val="28"/>
          <w:szCs w:val="28"/>
          <w:lang w:val="ru-RU"/>
        </w:rPr>
        <w:t xml:space="preserve">и признание </w:t>
      </w:r>
      <w:r w:rsidRPr="008F678A">
        <w:rPr>
          <w:rFonts w:ascii="Times New Roman" w:hAnsi="Times New Roman"/>
          <w:iCs/>
          <w:sz w:val="28"/>
          <w:szCs w:val="28"/>
          <w:lang w:val="ru-RU"/>
        </w:rPr>
        <w:t>государством</w:t>
      </w:r>
      <w:r w:rsidRPr="008F678A">
        <w:rPr>
          <w:rFonts w:ascii="Times New Roman" w:hAnsi="Times New Roman"/>
          <w:bCs/>
          <w:iCs/>
          <w:sz w:val="28"/>
          <w:szCs w:val="28"/>
          <w:lang w:val="ru-RU"/>
        </w:rPr>
        <w:t xml:space="preserve">. </w:t>
      </w:r>
      <w:r w:rsidRPr="008F678A">
        <w:rPr>
          <w:rFonts w:ascii="Times New Roman" w:hAnsi="Times New Roman"/>
          <w:sz w:val="28"/>
          <w:szCs w:val="28"/>
          <w:lang w:val="ru-RU"/>
        </w:rPr>
        <w:t>Ценные бумаги должны быть признаны государством в качестве таковых, что должно обеспечить раскрытие информации, четкие правила выпуска и обращения, необходимый надзор государства и, соответственно, снижение рисков и доверие публики к ним.</w:t>
      </w:r>
    </w:p>
    <w:p w:rsidR="00B51925" w:rsidRPr="008F678A" w:rsidRDefault="00B51925" w:rsidP="008F678A">
      <w:pPr>
        <w:widowControl w:val="0"/>
        <w:shd w:val="clear" w:color="auto" w:fill="FFFFFF"/>
        <w:spacing w:after="0" w:line="336" w:lineRule="auto"/>
        <w:ind w:firstLine="709"/>
        <w:contextualSpacing/>
        <w:jc w:val="both"/>
        <w:rPr>
          <w:rFonts w:ascii="Times New Roman" w:hAnsi="Times New Roman"/>
          <w:sz w:val="28"/>
          <w:szCs w:val="28"/>
        </w:rPr>
      </w:pPr>
      <w:r w:rsidRPr="008F678A">
        <w:rPr>
          <w:rFonts w:ascii="Times New Roman" w:hAnsi="Times New Roman"/>
          <w:bCs/>
          <w:iCs/>
          <w:sz w:val="28"/>
          <w:szCs w:val="28"/>
          <w:lang w:val="ru-RU"/>
        </w:rPr>
        <w:t>Рыночность</w:t>
      </w:r>
      <w:r w:rsidRPr="008F678A">
        <w:rPr>
          <w:rFonts w:ascii="Times New Roman" w:hAnsi="Times New Roman"/>
          <w:iCs/>
          <w:sz w:val="28"/>
          <w:szCs w:val="28"/>
          <w:lang w:val="ru-RU"/>
        </w:rPr>
        <w:t xml:space="preserve">. </w:t>
      </w:r>
      <w:r w:rsidRPr="008F678A">
        <w:rPr>
          <w:rFonts w:ascii="Times New Roman" w:hAnsi="Times New Roman"/>
          <w:sz w:val="28"/>
          <w:szCs w:val="28"/>
          <w:lang w:val="ru-RU"/>
        </w:rPr>
        <w:t>Обращаемость указывает на то, что ценная бумага существует только как особый товар, который, следовательно, должен иметь свой рынок с присущей ему организацией, правилами работы на нем и т.д.</w:t>
      </w:r>
    </w:p>
    <w:p w:rsidR="00B51925" w:rsidRPr="008F678A" w:rsidRDefault="00B51925" w:rsidP="008F678A">
      <w:pPr>
        <w:widowControl w:val="0"/>
        <w:shd w:val="clear" w:color="auto" w:fill="FFFFFF"/>
        <w:spacing w:after="0" w:line="336" w:lineRule="auto"/>
        <w:ind w:right="5" w:firstLine="709"/>
        <w:contextualSpacing/>
        <w:jc w:val="both"/>
        <w:rPr>
          <w:rFonts w:ascii="Times New Roman" w:hAnsi="Times New Roman"/>
          <w:sz w:val="28"/>
          <w:szCs w:val="28"/>
        </w:rPr>
      </w:pPr>
      <w:r w:rsidRPr="008F678A">
        <w:rPr>
          <w:rFonts w:ascii="Times New Roman" w:hAnsi="Times New Roman"/>
          <w:sz w:val="28"/>
          <w:szCs w:val="28"/>
          <w:lang w:val="ru-RU"/>
        </w:rPr>
        <w:t>Должны в основной массе принадлежать рынку, быть товарами и те ресурсы, правами на которые являются ценные бумаги. Например, в той мере, в какой ограничен свободный рыночный оборот земли и недвижимости, в той же мере будет неразвит и рынок закладных.</w:t>
      </w:r>
    </w:p>
    <w:p w:rsidR="00B51925" w:rsidRPr="008F678A" w:rsidRDefault="00B51925" w:rsidP="008F678A">
      <w:pPr>
        <w:widowControl w:val="0"/>
        <w:shd w:val="clear" w:color="auto" w:fill="FFFFFF"/>
        <w:spacing w:after="0" w:line="336" w:lineRule="auto"/>
        <w:ind w:firstLine="709"/>
        <w:contextualSpacing/>
        <w:jc w:val="both"/>
        <w:rPr>
          <w:rFonts w:ascii="Times New Roman" w:hAnsi="Times New Roman"/>
          <w:sz w:val="28"/>
          <w:szCs w:val="28"/>
        </w:rPr>
      </w:pPr>
      <w:r w:rsidRPr="008F678A">
        <w:rPr>
          <w:rFonts w:ascii="Times New Roman" w:hAnsi="Times New Roman"/>
          <w:bCs/>
          <w:iCs/>
          <w:sz w:val="28"/>
          <w:szCs w:val="28"/>
          <w:lang w:val="ru-RU"/>
        </w:rPr>
        <w:t>Раскрытие информации</w:t>
      </w:r>
      <w:r w:rsidRPr="008F678A">
        <w:rPr>
          <w:rFonts w:ascii="Times New Roman" w:hAnsi="Times New Roman"/>
          <w:iCs/>
          <w:sz w:val="28"/>
          <w:szCs w:val="28"/>
          <w:lang w:val="ru-RU"/>
        </w:rPr>
        <w:t xml:space="preserve">. </w:t>
      </w:r>
      <w:r w:rsidRPr="008F678A">
        <w:rPr>
          <w:rFonts w:ascii="Times New Roman" w:hAnsi="Times New Roman"/>
          <w:sz w:val="28"/>
          <w:szCs w:val="28"/>
          <w:lang w:val="ru-RU"/>
        </w:rPr>
        <w:t>Инвестирование в ценные бумаги на честной и справедливой основе становится возможным только в том случае, если инвесторы, выходящие на рынок, получат равный доступ к информации, если эмитенты ценных бумаг будут обязаны раскрывать всю информацию, которая может оказывать материальное влияние на рыночный курс ценной бумаги.</w:t>
      </w:r>
    </w:p>
    <w:p w:rsidR="00B51925" w:rsidRPr="008F678A" w:rsidRDefault="00B51925" w:rsidP="008F678A">
      <w:pPr>
        <w:widowControl w:val="0"/>
        <w:shd w:val="clear" w:color="auto" w:fill="FFFFFF"/>
        <w:spacing w:after="0" w:line="336" w:lineRule="auto"/>
        <w:ind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Ликвидность - </w:t>
      </w:r>
      <w:r w:rsidRPr="008F678A">
        <w:rPr>
          <w:rFonts w:ascii="Times New Roman" w:hAnsi="Times New Roman"/>
          <w:sz w:val="28"/>
          <w:szCs w:val="28"/>
          <w:lang w:val="ru-RU"/>
        </w:rPr>
        <w:t>способность ценной бумаги быть быстро проданной и превращенной в денежные средства (в наличной и безналичной форме) без существенных потерь для держателя, при небольших колебаниях рыночной стоимости и издержках на реализацию.</w:t>
      </w:r>
    </w:p>
    <w:p w:rsidR="00B51925" w:rsidRPr="008F678A" w:rsidRDefault="00B51925" w:rsidP="008F678A">
      <w:pPr>
        <w:widowControl w:val="0"/>
        <w:shd w:val="clear" w:color="auto" w:fill="FFFFFF"/>
        <w:spacing w:after="0" w:line="336" w:lineRule="auto"/>
        <w:ind w:right="5" w:firstLine="709"/>
        <w:contextualSpacing/>
        <w:jc w:val="both"/>
        <w:rPr>
          <w:rFonts w:ascii="Times New Roman" w:hAnsi="Times New Roman"/>
          <w:sz w:val="28"/>
          <w:szCs w:val="28"/>
        </w:rPr>
      </w:pPr>
      <w:r w:rsidRPr="008F678A">
        <w:rPr>
          <w:rFonts w:ascii="Times New Roman" w:hAnsi="Times New Roman"/>
          <w:sz w:val="28"/>
          <w:szCs w:val="28"/>
          <w:lang w:val="ru-RU"/>
        </w:rPr>
        <w:t>Если рынок отказывается признать ее ликвидность, реальность выраженных ею прав, то ценная бумага превращается в ничего не стоящий бумажный клочок.</w:t>
      </w:r>
    </w:p>
    <w:p w:rsidR="00B51925" w:rsidRPr="008F678A" w:rsidRDefault="00B51925" w:rsidP="008F678A">
      <w:pPr>
        <w:widowControl w:val="0"/>
        <w:shd w:val="clear" w:color="auto" w:fill="FFFFFF"/>
        <w:spacing w:after="0" w:line="336" w:lineRule="auto"/>
        <w:ind w:right="14" w:firstLine="709"/>
        <w:contextualSpacing/>
        <w:jc w:val="both"/>
        <w:rPr>
          <w:rFonts w:ascii="Times New Roman" w:hAnsi="Times New Roman"/>
          <w:sz w:val="28"/>
          <w:szCs w:val="28"/>
        </w:rPr>
      </w:pPr>
      <w:r w:rsidRPr="008F678A">
        <w:rPr>
          <w:rFonts w:ascii="Times New Roman" w:hAnsi="Times New Roman"/>
          <w:iCs/>
          <w:sz w:val="28"/>
          <w:szCs w:val="28"/>
          <w:lang w:val="ru-RU"/>
        </w:rPr>
        <w:t xml:space="preserve">Обязательность исполнения. </w:t>
      </w:r>
      <w:r w:rsidRPr="008F678A">
        <w:rPr>
          <w:rFonts w:ascii="Times New Roman" w:hAnsi="Times New Roman"/>
          <w:sz w:val="28"/>
          <w:szCs w:val="28"/>
          <w:lang w:val="ru-RU"/>
        </w:rPr>
        <w:t>По российскому законодательству, не допускается отказ от исполнения обязательства, выраженного ценной бумагой, если только не будет доказано, что ценная бумага попала к держателю неправомерным путем.</w:t>
      </w:r>
    </w:p>
    <w:p w:rsidR="00B977F4" w:rsidRPr="008F678A" w:rsidRDefault="00B51925" w:rsidP="008F678A">
      <w:pPr>
        <w:widowControl w:val="0"/>
        <w:shd w:val="clear" w:color="auto" w:fill="FFFFFF"/>
        <w:spacing w:after="0" w:line="336" w:lineRule="auto"/>
        <w:ind w:firstLine="709"/>
        <w:contextualSpacing/>
        <w:jc w:val="both"/>
        <w:rPr>
          <w:rFonts w:ascii="Times New Roman" w:hAnsi="Times New Roman"/>
          <w:sz w:val="28"/>
          <w:szCs w:val="28"/>
          <w:lang w:val="ru-RU"/>
        </w:rPr>
      </w:pPr>
      <w:r w:rsidRPr="008F678A">
        <w:rPr>
          <w:rFonts w:ascii="Times New Roman" w:hAnsi="Times New Roman"/>
          <w:iCs/>
          <w:sz w:val="28"/>
          <w:szCs w:val="28"/>
          <w:lang w:val="ru-RU"/>
        </w:rPr>
        <w:t>Доходность</w:t>
      </w:r>
      <w:r w:rsidRPr="008F678A">
        <w:rPr>
          <w:rFonts w:ascii="Times New Roman" w:hAnsi="Times New Roman"/>
          <w:bCs/>
          <w:iCs/>
          <w:sz w:val="28"/>
          <w:szCs w:val="28"/>
          <w:lang w:val="ru-RU"/>
        </w:rPr>
        <w:t xml:space="preserve">. </w:t>
      </w:r>
      <w:r w:rsidRPr="008F678A">
        <w:rPr>
          <w:rFonts w:ascii="Times New Roman" w:hAnsi="Times New Roman"/>
          <w:sz w:val="28"/>
          <w:szCs w:val="28"/>
          <w:lang w:val="ru-RU"/>
        </w:rPr>
        <w:t xml:space="preserve">Инвесторы обычно рассматривают ценные бумаги в качестве финансовых активов, приносящих доход. Соответственно, доходность </w:t>
      </w:r>
      <w:r w:rsidR="0080692E" w:rsidRPr="008F678A">
        <w:rPr>
          <w:rFonts w:ascii="Times New Roman" w:hAnsi="Times New Roman"/>
          <w:sz w:val="28"/>
          <w:szCs w:val="28"/>
          <w:lang w:val="ru-RU"/>
        </w:rPr>
        <w:t>рассматривается обычно инвесторами в качестве необходимого атрибута ценной бумаги.</w:t>
      </w:r>
      <w:r w:rsidR="0080692E" w:rsidRPr="008F678A">
        <w:rPr>
          <w:rStyle w:val="a9"/>
          <w:rFonts w:ascii="Times New Roman" w:hAnsi="Times New Roman"/>
          <w:sz w:val="28"/>
          <w:szCs w:val="28"/>
          <w:lang w:val="ru-RU"/>
        </w:rPr>
        <w:footnoteReference w:id="13"/>
      </w:r>
    </w:p>
    <w:p w:rsidR="0080692E" w:rsidRPr="008F678A" w:rsidRDefault="0080692E" w:rsidP="008F678A">
      <w:pPr>
        <w:widowControl w:val="0"/>
        <w:spacing w:after="0" w:line="360" w:lineRule="auto"/>
        <w:ind w:firstLine="709"/>
        <w:jc w:val="both"/>
        <w:rPr>
          <w:rFonts w:ascii="Times New Roman" w:hAnsi="Times New Roman"/>
          <w:sz w:val="28"/>
          <w:szCs w:val="28"/>
          <w:lang w:val="ru-RU"/>
        </w:rPr>
      </w:pPr>
      <w:r w:rsidRPr="008F678A">
        <w:rPr>
          <w:rFonts w:ascii="Times New Roman" w:hAnsi="Times New Roman"/>
          <w:sz w:val="28"/>
          <w:szCs w:val="28"/>
          <w:lang w:val="ru-RU"/>
        </w:rPr>
        <w:br w:type="page"/>
      </w:r>
    </w:p>
    <w:p w:rsidR="00B51925" w:rsidRPr="008F678A" w:rsidRDefault="002968FF" w:rsidP="008F678A">
      <w:pPr>
        <w:pStyle w:val="21"/>
        <w:widowControl w:val="0"/>
        <w:spacing w:after="0"/>
        <w:rPr>
          <w:b/>
        </w:rPr>
      </w:pPr>
      <w:bookmarkStart w:id="7" w:name="_Toc289093164"/>
      <w:r w:rsidRPr="008F678A">
        <w:rPr>
          <w:b/>
        </w:rPr>
        <w:t xml:space="preserve">Глава </w:t>
      </w:r>
      <w:r w:rsidR="00A44958" w:rsidRPr="008F678A">
        <w:rPr>
          <w:b/>
        </w:rPr>
        <w:t>ІІ</w:t>
      </w:r>
      <w:r w:rsidRPr="008F678A">
        <w:rPr>
          <w:b/>
        </w:rPr>
        <w:t>. Классификация и виды ценных бумаг</w:t>
      </w:r>
      <w:bookmarkEnd w:id="7"/>
    </w:p>
    <w:p w:rsidR="008F678A" w:rsidRPr="008F678A" w:rsidRDefault="008F678A" w:rsidP="008F678A">
      <w:pPr>
        <w:pStyle w:val="31"/>
        <w:widowControl w:val="0"/>
        <w:spacing w:after="0"/>
        <w:jc w:val="both"/>
        <w:rPr>
          <w:b/>
        </w:rPr>
      </w:pPr>
      <w:bookmarkStart w:id="8" w:name="_Toc289093165"/>
    </w:p>
    <w:p w:rsidR="002968FF" w:rsidRPr="008F678A" w:rsidRDefault="002968FF" w:rsidP="008F678A">
      <w:pPr>
        <w:pStyle w:val="31"/>
        <w:widowControl w:val="0"/>
        <w:spacing w:after="0"/>
        <w:jc w:val="both"/>
        <w:rPr>
          <w:b/>
        </w:rPr>
      </w:pPr>
      <w:r w:rsidRPr="008F678A">
        <w:rPr>
          <w:b/>
        </w:rPr>
        <w:t>§ 1. Классификация ценных бумаг</w:t>
      </w:r>
      <w:bookmarkEnd w:id="8"/>
    </w:p>
    <w:p w:rsidR="00774372" w:rsidRPr="000C123A" w:rsidRDefault="008F678A" w:rsidP="008F678A">
      <w:pPr>
        <w:widowControl w:val="0"/>
        <w:shd w:val="clear" w:color="auto" w:fill="FFFFFF"/>
        <w:spacing w:after="0" w:line="360" w:lineRule="auto"/>
        <w:ind w:firstLine="709"/>
        <w:contextualSpacing/>
        <w:jc w:val="both"/>
        <w:rPr>
          <w:rFonts w:ascii="Times New Roman" w:hAnsi="Times New Roman"/>
          <w:color w:val="FFFFFF"/>
          <w:sz w:val="28"/>
          <w:szCs w:val="28"/>
          <w:lang w:val="ru-RU"/>
        </w:rPr>
      </w:pPr>
      <w:r w:rsidRPr="000C123A">
        <w:rPr>
          <w:rFonts w:ascii="Times New Roman" w:hAnsi="Times New Roman"/>
          <w:color w:val="FFFFFF"/>
          <w:sz w:val="28"/>
          <w:szCs w:val="28"/>
          <w:lang w:val="ru-RU"/>
        </w:rPr>
        <w:t>ценная бумага документ классификация</w:t>
      </w:r>
    </w:p>
    <w:p w:rsidR="00C26F16" w:rsidRPr="008F678A" w:rsidRDefault="007347FD"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Ценные бумаги разнообразны по своим правовым свойствам, и</w:t>
      </w:r>
      <w:r w:rsidR="008F678A">
        <w:rPr>
          <w:rFonts w:ascii="Times New Roman" w:hAnsi="Times New Roman"/>
          <w:sz w:val="28"/>
          <w:szCs w:val="28"/>
        </w:rPr>
        <w:t xml:space="preserve"> </w:t>
      </w:r>
      <w:r w:rsidRPr="008F678A">
        <w:rPr>
          <w:rFonts w:ascii="Times New Roman" w:hAnsi="Times New Roman"/>
          <w:sz w:val="28"/>
          <w:szCs w:val="28"/>
        </w:rPr>
        <w:t>их классификация проводится по различным основаниям.</w:t>
      </w:r>
      <w:bookmarkStart w:id="9" w:name="14501"/>
      <w:bookmarkEnd w:id="9"/>
      <w:r w:rsidR="00384F09" w:rsidRPr="008F678A">
        <w:rPr>
          <w:rFonts w:ascii="Times New Roman" w:hAnsi="Times New Roman"/>
          <w:sz w:val="28"/>
          <w:szCs w:val="28"/>
        </w:rPr>
        <w:t>Прежде всего ценные бумаги различаются в зависимости от того, какого рода обязательство (имущественное право) удостоверено ею. Денежное обязательство может быть удостоверено векселем, чеком, облигацией, депозитным или сберегательным сертификатом (денежной бумагой). Корпоративные обязательства удостоверяются акцией, являющейся корпоративной бумагой. Товарные ценные бумаги удостоверяют права на товары и услуги. Таковыми являются, к примеру, жилищные сертификаты и целевые товарные облигации. К</w:t>
      </w:r>
      <w:r w:rsidR="008F678A">
        <w:rPr>
          <w:rFonts w:ascii="Times New Roman" w:hAnsi="Times New Roman"/>
          <w:sz w:val="28"/>
          <w:szCs w:val="28"/>
        </w:rPr>
        <w:t xml:space="preserve"> </w:t>
      </w:r>
      <w:r w:rsidR="00384F09" w:rsidRPr="008F678A">
        <w:rPr>
          <w:rFonts w:ascii="Times New Roman" w:hAnsi="Times New Roman"/>
          <w:sz w:val="28"/>
          <w:szCs w:val="28"/>
        </w:rPr>
        <w:t>ним относятся и товарораспорядительные ценные бумаги (коносамент, складское свидетельство, закладная), удостоверяющие право на распоряжение и получение соответствующего имущества.</w:t>
      </w:r>
      <w:r w:rsidR="00384F09" w:rsidRPr="008F678A">
        <w:rPr>
          <w:rStyle w:val="a9"/>
          <w:rFonts w:ascii="Times New Roman" w:hAnsi="Times New Roman"/>
          <w:sz w:val="28"/>
          <w:szCs w:val="28"/>
        </w:rPr>
        <w:footnoteReference w:id="14"/>
      </w:r>
    </w:p>
    <w:p w:rsidR="00384F09" w:rsidRPr="008F678A" w:rsidRDefault="007347FD"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Права, удостоверенные ценной бумагой, могут принадлежать:</w:t>
      </w:r>
    </w:p>
    <w:p w:rsidR="00384F09" w:rsidRPr="008F678A" w:rsidRDefault="007347FD"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1) предъявителю ценной бумаги (ценная бумага на предъявителя);</w:t>
      </w:r>
      <w:bookmarkStart w:id="10" w:name="1236"/>
      <w:bookmarkEnd w:id="10"/>
    </w:p>
    <w:p w:rsidR="007347FD" w:rsidRPr="008F678A" w:rsidRDefault="007347FD"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2) названному в ценной бумаге лицу (именная ценная бумага);</w:t>
      </w:r>
    </w:p>
    <w:p w:rsidR="00605CF2" w:rsidRPr="008F678A" w:rsidRDefault="007347FD" w:rsidP="008F678A">
      <w:pPr>
        <w:widowControl w:val="0"/>
        <w:spacing w:after="0" w:line="360" w:lineRule="auto"/>
        <w:ind w:firstLine="709"/>
        <w:contextualSpacing/>
        <w:jc w:val="both"/>
        <w:rPr>
          <w:rFonts w:ascii="Times New Roman" w:hAnsi="Times New Roman"/>
          <w:sz w:val="28"/>
          <w:szCs w:val="28"/>
          <w:lang w:val="ru-RU" w:eastAsia="uk-UA"/>
        </w:rPr>
      </w:pPr>
      <w:bookmarkStart w:id="11" w:name="1234"/>
      <w:bookmarkEnd w:id="11"/>
      <w:r w:rsidRPr="008F678A">
        <w:rPr>
          <w:rFonts w:ascii="Times New Roman" w:hAnsi="Times New Roman"/>
          <w:sz w:val="28"/>
          <w:szCs w:val="28"/>
          <w:lang w:eastAsia="uk-UA"/>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r w:rsidR="00384F09" w:rsidRPr="008F678A">
        <w:rPr>
          <w:rStyle w:val="a9"/>
          <w:rFonts w:ascii="Times New Roman" w:hAnsi="Times New Roman"/>
          <w:sz w:val="28"/>
          <w:szCs w:val="28"/>
          <w:lang w:eastAsia="uk-UA"/>
        </w:rPr>
        <w:footnoteReference w:id="15"/>
      </w:r>
    </w:p>
    <w:p w:rsidR="00890995" w:rsidRPr="008F678A" w:rsidRDefault="00890995"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iCs/>
          <w:sz w:val="28"/>
          <w:szCs w:val="28"/>
          <w:lang w:eastAsia="uk-UA"/>
        </w:rPr>
        <w:t>Именной</w:t>
      </w:r>
      <w:r w:rsidRPr="008F678A">
        <w:rPr>
          <w:rFonts w:ascii="Times New Roman" w:hAnsi="Times New Roman"/>
          <w:sz w:val="28"/>
          <w:szCs w:val="28"/>
          <w:lang w:eastAsia="uk-UA"/>
        </w:rPr>
        <w:t xml:space="preserve"> ценной бумагой признается документ, выписанный на имя конкретного лица, который только и может осуществить выраженное в нем право. Такие ценные бумаги обычно могут переходить к другим лицам, но это связано с выполнением целого ряда формальностей и специально усложненн</w:t>
      </w:r>
      <w:r w:rsidRPr="008F678A">
        <w:rPr>
          <w:rFonts w:ascii="Times New Roman" w:hAnsi="Times New Roman"/>
          <w:sz w:val="28"/>
          <w:szCs w:val="28"/>
          <w:lang w:val="ru-RU" w:eastAsia="uk-UA"/>
        </w:rPr>
        <w:t xml:space="preserve">ыми </w:t>
      </w:r>
      <w:r w:rsidRPr="008F678A">
        <w:rPr>
          <w:rFonts w:ascii="Times New Roman" w:hAnsi="Times New Roman"/>
          <w:sz w:val="28"/>
          <w:szCs w:val="28"/>
          <w:lang w:eastAsia="uk-UA"/>
        </w:rPr>
        <w:t>процедур</w:t>
      </w:r>
      <w:r w:rsidRPr="008F678A">
        <w:rPr>
          <w:rFonts w:ascii="Times New Roman" w:hAnsi="Times New Roman"/>
          <w:sz w:val="28"/>
          <w:szCs w:val="28"/>
          <w:lang w:val="ru-RU" w:eastAsia="uk-UA"/>
        </w:rPr>
        <w:t>ами</w:t>
      </w:r>
      <w:r w:rsidRPr="008F678A">
        <w:rPr>
          <w:rFonts w:ascii="Times New Roman" w:hAnsi="Times New Roman"/>
          <w:sz w:val="28"/>
          <w:szCs w:val="28"/>
          <w:lang w:eastAsia="uk-UA"/>
        </w:rPr>
        <w:t>, что делает этот вид ценны</w:t>
      </w:r>
      <w:r w:rsidRPr="008F678A">
        <w:rPr>
          <w:rFonts w:ascii="Times New Roman" w:hAnsi="Times New Roman"/>
          <w:sz w:val="28"/>
          <w:szCs w:val="28"/>
          <w:lang w:val="ru-RU" w:eastAsia="uk-UA"/>
        </w:rPr>
        <w:t>х</w:t>
      </w:r>
      <w:r w:rsidRPr="008F678A">
        <w:rPr>
          <w:rFonts w:ascii="Times New Roman" w:hAnsi="Times New Roman"/>
          <w:sz w:val="28"/>
          <w:szCs w:val="28"/>
          <w:lang w:eastAsia="uk-UA"/>
        </w:rPr>
        <w:t xml:space="preserve"> бумаг малооборотоспособным. </w:t>
      </w:r>
    </w:p>
    <w:p w:rsidR="00890995" w:rsidRPr="008F678A" w:rsidRDefault="00890995"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iCs/>
          <w:sz w:val="28"/>
          <w:szCs w:val="28"/>
          <w:lang w:eastAsia="uk-UA"/>
        </w:rPr>
        <w:t>Ордерная</w:t>
      </w:r>
      <w:r w:rsidRPr="008F678A">
        <w:rPr>
          <w:rFonts w:ascii="Times New Roman" w:hAnsi="Times New Roman"/>
          <w:sz w:val="28"/>
          <w:szCs w:val="28"/>
          <w:lang w:eastAsia="uk-UA"/>
        </w:rPr>
        <w:t xml:space="preserve"> ценная бумага составляется на имя первого держателя с оговоркой "по его приказу". Соответственно, ордерная бумага передается другому лицу путем совершения передаточной надписи. Ордерными бумагами по российскому законодательству могут быть чек, вексель, коносамент.</w:t>
      </w:r>
    </w:p>
    <w:p w:rsidR="00890995" w:rsidRPr="008F678A" w:rsidRDefault="00890995"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iCs/>
          <w:sz w:val="28"/>
          <w:szCs w:val="28"/>
          <w:lang w:eastAsia="uk-UA"/>
        </w:rPr>
        <w:t>Предъявительской</w:t>
      </w:r>
      <w:r w:rsidRPr="008F678A">
        <w:rPr>
          <w:rFonts w:ascii="Times New Roman" w:hAnsi="Times New Roman"/>
          <w:sz w:val="28"/>
          <w:szCs w:val="28"/>
          <w:lang w:eastAsia="uk-UA"/>
        </w:rPr>
        <w:t xml:space="preserve"> является такая ценная бумага, в которой не указывается конкретное лицо, которому следует произвести исполнение. Лицом, уполномоченным на осуществление выраженного в такой ценной бумаге права, является любой держатель ценной бумаги, который лишь должен ее предъявить. Указанный вид ценной бумаги обладает повышенной оборотоспособностью, так как для передачи другому лицу прав, удостоверяемых ценной бумагой, достаточно простого ее вручения этому лицу и не требуется выполнения каких-либо формальностей. Примерами такого рода ценны</w:t>
      </w:r>
      <w:r w:rsidRPr="008F678A">
        <w:rPr>
          <w:rFonts w:ascii="Times New Roman" w:hAnsi="Times New Roman"/>
          <w:sz w:val="28"/>
          <w:szCs w:val="28"/>
          <w:lang w:val="ru-RU" w:eastAsia="uk-UA"/>
        </w:rPr>
        <w:t xml:space="preserve">х </w:t>
      </w:r>
      <w:r w:rsidRPr="008F678A">
        <w:rPr>
          <w:rFonts w:ascii="Times New Roman" w:hAnsi="Times New Roman"/>
          <w:sz w:val="28"/>
          <w:szCs w:val="28"/>
          <w:lang w:eastAsia="uk-UA"/>
        </w:rPr>
        <w:t>бумаг являются государственные облигации, банковские сберегательные книжки на предъявителя, чеки и т.д.</w:t>
      </w:r>
    </w:p>
    <w:p w:rsidR="00FC6433" w:rsidRPr="008F678A" w:rsidRDefault="00C26F16"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eastAsia="uk-UA"/>
        </w:rPr>
        <w:t xml:space="preserve">По способу выпуска ценные бумаги могут быть эмиссионными и неэмиссионными. </w:t>
      </w:r>
      <w:r w:rsidRPr="008F678A">
        <w:rPr>
          <w:rFonts w:ascii="Times New Roman" w:hAnsi="Times New Roman"/>
          <w:bCs/>
          <w:sz w:val="28"/>
          <w:szCs w:val="28"/>
        </w:rPr>
        <w:t>Эмиссионная ценная бумага</w:t>
      </w:r>
      <w:r w:rsidRPr="008F678A">
        <w:rPr>
          <w:rFonts w:ascii="Times New Roman" w:hAnsi="Times New Roman"/>
          <w:sz w:val="28"/>
          <w:szCs w:val="28"/>
        </w:rPr>
        <w:t xml:space="preserve"> х</w:t>
      </w:r>
      <w:r w:rsidR="00383255" w:rsidRPr="008F678A">
        <w:rPr>
          <w:rFonts w:ascii="Times New Roman" w:hAnsi="Times New Roman"/>
          <w:sz w:val="28"/>
          <w:szCs w:val="28"/>
        </w:rPr>
        <w:t>арактеризуется одновременно сле</w:t>
      </w:r>
      <w:r w:rsidRPr="008F678A">
        <w:rPr>
          <w:rFonts w:ascii="Times New Roman" w:hAnsi="Times New Roman"/>
          <w:sz w:val="28"/>
          <w:szCs w:val="28"/>
        </w:rPr>
        <w:t xml:space="preserve">дующими признаками: </w:t>
      </w:r>
    </w:p>
    <w:p w:rsidR="00FC6433" w:rsidRPr="008F678A" w:rsidRDefault="00C26F16"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 закрепляет совокупность имущественных и неимущественных прав, подлежащих удостоверению, уступ</w:t>
      </w:r>
      <w:r w:rsidR="00383255" w:rsidRPr="008F678A">
        <w:rPr>
          <w:rFonts w:ascii="Times New Roman" w:hAnsi="Times New Roman"/>
          <w:sz w:val="28"/>
          <w:szCs w:val="28"/>
        </w:rPr>
        <w:t>ке и безусловному осуществ</w:t>
      </w:r>
      <w:r w:rsidRPr="008F678A">
        <w:rPr>
          <w:rFonts w:ascii="Times New Roman" w:hAnsi="Times New Roman"/>
          <w:sz w:val="28"/>
          <w:szCs w:val="28"/>
        </w:rPr>
        <w:t xml:space="preserve">лению с соблюдением установленных законом формы и порядка; </w:t>
      </w:r>
    </w:p>
    <w:p w:rsidR="00FC6433" w:rsidRPr="008F678A" w:rsidRDefault="00C26F16"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 xml:space="preserve">- размещается выпусками; </w:t>
      </w:r>
    </w:p>
    <w:p w:rsidR="00FC6433" w:rsidRPr="008F678A" w:rsidRDefault="00C26F16"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 xml:space="preserve">- имеет равные объем и сроки осуществления прав внутри одного выпуска вне зависимости от времени приобретения ценной бумаги. </w:t>
      </w:r>
    </w:p>
    <w:p w:rsidR="00C26F16" w:rsidRPr="008F678A" w:rsidRDefault="00C26F16"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 xml:space="preserve">Типичными представителями эмиссионных ценных бумаг служат акции и облигации. </w:t>
      </w:r>
    </w:p>
    <w:p w:rsidR="00C26F16" w:rsidRPr="008F678A" w:rsidRDefault="00C26F16" w:rsidP="008F678A">
      <w:pPr>
        <w:pStyle w:val="aa"/>
        <w:widowControl w:val="0"/>
        <w:spacing w:before="0" w:beforeAutospacing="0" w:after="0" w:afterAutospacing="0" w:line="360" w:lineRule="auto"/>
        <w:ind w:firstLine="709"/>
        <w:contextualSpacing/>
        <w:jc w:val="both"/>
        <w:rPr>
          <w:sz w:val="28"/>
          <w:szCs w:val="28"/>
          <w:lang w:val="ru-RU"/>
        </w:rPr>
      </w:pPr>
      <w:r w:rsidRPr="008F678A">
        <w:rPr>
          <w:bCs/>
          <w:sz w:val="28"/>
          <w:szCs w:val="28"/>
        </w:rPr>
        <w:t>Неэмиссионные ценные бумаги</w:t>
      </w:r>
      <w:r w:rsidR="00383255" w:rsidRPr="008F678A">
        <w:rPr>
          <w:sz w:val="28"/>
          <w:szCs w:val="28"/>
        </w:rPr>
        <w:t xml:space="preserve"> не обладают совокупностью ука</w:t>
      </w:r>
      <w:r w:rsidRPr="008F678A">
        <w:rPr>
          <w:sz w:val="28"/>
          <w:szCs w:val="28"/>
        </w:rPr>
        <w:t>занных трех признаков. К неэмисси</w:t>
      </w:r>
      <w:r w:rsidR="00383255" w:rsidRPr="008F678A">
        <w:rPr>
          <w:sz w:val="28"/>
          <w:szCs w:val="28"/>
        </w:rPr>
        <w:t>онным ценным бумагам можно отне</w:t>
      </w:r>
      <w:r w:rsidRPr="008F678A">
        <w:rPr>
          <w:sz w:val="28"/>
          <w:szCs w:val="28"/>
        </w:rPr>
        <w:t xml:space="preserve">сти депозитные и сберегательные сертификаты, векселя, чеки. </w:t>
      </w:r>
      <w:r w:rsidRPr="008F678A">
        <w:rPr>
          <w:rStyle w:val="a9"/>
          <w:sz w:val="28"/>
          <w:szCs w:val="28"/>
        </w:rPr>
        <w:footnoteReference w:id="16"/>
      </w:r>
    </w:p>
    <w:p w:rsidR="00383255" w:rsidRPr="008F678A" w:rsidRDefault="00383255"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rPr>
        <w:t>В зависимости от эмитента ценные бумаги могут быть государственными, муниципальными или частными. Эти бумаги различаются тем, каким имуществом обеспечены удостоверенные ими обязательства.</w:t>
      </w:r>
      <w:r w:rsidR="00AD2559" w:rsidRPr="008F678A">
        <w:rPr>
          <w:sz w:val="28"/>
          <w:szCs w:val="28"/>
        </w:rPr>
        <w:t xml:space="preserve"> Так, обязательства Российской Федерации обеспечены всем находящимся в федеральной собственности имуществом. Эти обязательства могут быть краткосрочными (до года), среднесрочными (от 1</w:t>
      </w:r>
      <w:r w:rsidR="008F678A">
        <w:rPr>
          <w:sz w:val="28"/>
          <w:szCs w:val="28"/>
        </w:rPr>
        <w:t xml:space="preserve"> </w:t>
      </w:r>
      <w:r w:rsidR="00AD2559" w:rsidRPr="008F678A">
        <w:rPr>
          <w:sz w:val="28"/>
          <w:szCs w:val="28"/>
        </w:rPr>
        <w:t>года до 5 лет) и долгосрочными (от 5 до 30 лет). Долговые обязательства субъектов РФ гарантированы имуществом соответствующего субъекта, они погашаются в сроки, определенные условиями заимствования, не превышающие 30 лет. Обязательства муниципальных образований обеспечены имуществом этих образований, их срок не может превышать 5 лет. Обязательства частных лиц обеспечены имуществом этих лиц.</w:t>
      </w:r>
      <w:r w:rsidR="00AD2559" w:rsidRPr="008F678A">
        <w:rPr>
          <w:rStyle w:val="a9"/>
          <w:sz w:val="28"/>
          <w:szCs w:val="28"/>
        </w:rPr>
        <w:footnoteReference w:id="17"/>
      </w:r>
    </w:p>
    <w:p w:rsidR="00E344DD" w:rsidRPr="008F678A" w:rsidRDefault="00E344DD"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 xml:space="preserve">По срокам погашения ценные бумаги делятся на </w:t>
      </w:r>
      <w:r w:rsidRPr="008F678A">
        <w:rPr>
          <w:rFonts w:ascii="Times New Roman" w:hAnsi="Times New Roman"/>
          <w:iCs/>
          <w:sz w:val="28"/>
          <w:szCs w:val="28"/>
          <w:lang w:eastAsia="uk-UA"/>
        </w:rPr>
        <w:t>срочные и бессрочные</w:t>
      </w:r>
      <w:r w:rsidRPr="008F678A">
        <w:rPr>
          <w:rFonts w:ascii="Times New Roman" w:hAnsi="Times New Roman"/>
          <w:sz w:val="28"/>
          <w:szCs w:val="28"/>
          <w:lang w:eastAsia="uk-UA"/>
        </w:rPr>
        <w:t>.</w:t>
      </w:r>
    </w:p>
    <w:p w:rsidR="00E344DD" w:rsidRPr="008F678A" w:rsidRDefault="00E344DD"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По общепринятой практике срочные ценные бумаги бывают:</w:t>
      </w:r>
    </w:p>
    <w:p w:rsidR="00E344DD" w:rsidRPr="008F678A" w:rsidRDefault="00DC229B"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iCs/>
          <w:sz w:val="28"/>
          <w:szCs w:val="28"/>
          <w:lang w:val="ru-RU" w:eastAsia="uk-UA"/>
        </w:rPr>
        <w:t>-</w:t>
      </w:r>
      <w:r w:rsidR="00E344DD" w:rsidRPr="008F678A">
        <w:rPr>
          <w:rFonts w:ascii="Times New Roman" w:hAnsi="Times New Roman"/>
          <w:iCs/>
          <w:sz w:val="28"/>
          <w:szCs w:val="28"/>
          <w:lang w:eastAsia="uk-UA"/>
        </w:rPr>
        <w:t>краткосрочными</w:t>
      </w:r>
      <w:r w:rsidR="00E344DD" w:rsidRPr="008F678A">
        <w:rPr>
          <w:rFonts w:ascii="Times New Roman" w:hAnsi="Times New Roman"/>
          <w:sz w:val="28"/>
          <w:szCs w:val="28"/>
          <w:lang w:val="ru-RU" w:eastAsia="uk-UA"/>
        </w:rPr>
        <w:t>-</w:t>
      </w:r>
      <w:r w:rsidR="00E344DD" w:rsidRPr="008F678A">
        <w:rPr>
          <w:rFonts w:ascii="Times New Roman" w:hAnsi="Times New Roman"/>
          <w:sz w:val="28"/>
          <w:szCs w:val="28"/>
          <w:lang w:eastAsia="uk-UA"/>
        </w:rPr>
        <w:t xml:space="preserve">со сроком погашения до 1 года, </w:t>
      </w:r>
    </w:p>
    <w:p w:rsidR="00E344DD" w:rsidRPr="008F678A" w:rsidRDefault="00DC229B"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iCs/>
          <w:sz w:val="28"/>
          <w:szCs w:val="28"/>
          <w:lang w:val="ru-RU" w:eastAsia="uk-UA"/>
        </w:rPr>
        <w:t>-</w:t>
      </w:r>
      <w:r w:rsidR="00E344DD" w:rsidRPr="008F678A">
        <w:rPr>
          <w:rFonts w:ascii="Times New Roman" w:hAnsi="Times New Roman"/>
          <w:iCs/>
          <w:sz w:val="28"/>
          <w:szCs w:val="28"/>
          <w:lang w:eastAsia="uk-UA"/>
        </w:rPr>
        <w:t>среднесрочными</w:t>
      </w:r>
      <w:r w:rsidR="00E344DD" w:rsidRPr="008F678A">
        <w:rPr>
          <w:rFonts w:ascii="Times New Roman" w:hAnsi="Times New Roman"/>
          <w:sz w:val="28"/>
          <w:szCs w:val="28"/>
          <w:lang w:val="ru-RU" w:eastAsia="uk-UA"/>
        </w:rPr>
        <w:t>-</w:t>
      </w:r>
      <w:r w:rsidR="00E344DD" w:rsidRPr="008F678A">
        <w:rPr>
          <w:rFonts w:ascii="Times New Roman" w:hAnsi="Times New Roman"/>
          <w:sz w:val="28"/>
          <w:szCs w:val="28"/>
          <w:lang w:eastAsia="uk-UA"/>
        </w:rPr>
        <w:t xml:space="preserve">от 1 года до 5 лет, </w:t>
      </w:r>
    </w:p>
    <w:p w:rsidR="00E344DD" w:rsidRPr="008F678A" w:rsidRDefault="00DC229B"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iCs/>
          <w:sz w:val="28"/>
          <w:szCs w:val="28"/>
          <w:lang w:val="ru-RU" w:eastAsia="uk-UA"/>
        </w:rPr>
        <w:t>-</w:t>
      </w:r>
      <w:r w:rsidR="00E344DD" w:rsidRPr="008F678A">
        <w:rPr>
          <w:rFonts w:ascii="Times New Roman" w:hAnsi="Times New Roman"/>
          <w:iCs/>
          <w:sz w:val="28"/>
          <w:szCs w:val="28"/>
          <w:lang w:eastAsia="uk-UA"/>
        </w:rPr>
        <w:t>долгосрочными</w:t>
      </w:r>
      <w:r w:rsidR="00E344DD" w:rsidRPr="008F678A">
        <w:rPr>
          <w:rFonts w:ascii="Times New Roman" w:hAnsi="Times New Roman"/>
          <w:sz w:val="28"/>
          <w:szCs w:val="28"/>
          <w:lang w:val="ru-RU" w:eastAsia="uk-UA"/>
        </w:rPr>
        <w:t>-</w:t>
      </w:r>
      <w:r w:rsidR="00E344DD" w:rsidRPr="008F678A">
        <w:rPr>
          <w:rFonts w:ascii="Times New Roman" w:hAnsi="Times New Roman"/>
          <w:sz w:val="28"/>
          <w:szCs w:val="28"/>
          <w:lang w:eastAsia="uk-UA"/>
        </w:rPr>
        <w:t xml:space="preserve"> свыше 5 лет (по долговым обязательствам от 5 до 30 лет).</w:t>
      </w:r>
    </w:p>
    <w:p w:rsidR="00E344DD" w:rsidRPr="008F678A" w:rsidRDefault="00E344DD"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 xml:space="preserve">К </w:t>
      </w:r>
      <w:r w:rsidRPr="008F678A">
        <w:rPr>
          <w:rFonts w:ascii="Times New Roman" w:hAnsi="Times New Roman"/>
          <w:iCs/>
          <w:sz w:val="28"/>
          <w:szCs w:val="28"/>
          <w:lang w:eastAsia="uk-UA"/>
        </w:rPr>
        <w:t>бессрочным</w:t>
      </w:r>
      <w:r w:rsidRPr="008F678A">
        <w:rPr>
          <w:rFonts w:ascii="Times New Roman" w:hAnsi="Times New Roman"/>
          <w:sz w:val="28"/>
          <w:szCs w:val="28"/>
          <w:lang w:eastAsia="uk-UA"/>
        </w:rPr>
        <w:t xml:space="preserve"> ценным бумагам относятся фондовые инструменты, не имею</w:t>
      </w:r>
      <w:r w:rsidR="00DC229B" w:rsidRPr="008F678A">
        <w:rPr>
          <w:rFonts w:ascii="Times New Roman" w:hAnsi="Times New Roman"/>
          <w:sz w:val="28"/>
          <w:szCs w:val="28"/>
          <w:lang w:eastAsia="uk-UA"/>
        </w:rPr>
        <w:t xml:space="preserve">щие конечного срока погашения </w:t>
      </w:r>
      <w:r w:rsidR="00DC229B" w:rsidRPr="008F678A">
        <w:rPr>
          <w:rFonts w:ascii="Times New Roman" w:hAnsi="Times New Roman"/>
          <w:sz w:val="28"/>
          <w:szCs w:val="28"/>
          <w:lang w:val="ru-RU" w:eastAsia="uk-UA"/>
        </w:rPr>
        <w:t>-</w:t>
      </w:r>
      <w:r w:rsidRPr="008F678A">
        <w:rPr>
          <w:rFonts w:ascii="Times New Roman" w:hAnsi="Times New Roman"/>
          <w:sz w:val="28"/>
          <w:szCs w:val="28"/>
          <w:lang w:eastAsia="uk-UA"/>
        </w:rPr>
        <w:t>акции, бессрочные облигации.</w:t>
      </w:r>
    </w:p>
    <w:p w:rsidR="0098203B" w:rsidRPr="008F678A" w:rsidRDefault="002C79FC"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val="ru-RU" w:eastAsia="uk-UA"/>
        </w:rPr>
        <w:t>Ценные бумаги также могут быть инвестиционными и неинвестиционными.</w:t>
      </w:r>
    </w:p>
    <w:p w:rsidR="002C79FC" w:rsidRPr="008F678A" w:rsidRDefault="002C79FC"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lang w:eastAsia="uk-UA"/>
        </w:rPr>
        <w:t>Под термином “инвестиционные ценные бумаги” следует понимать денежные ценные бумаги, являющиеся предметом массовых выпусков (эмиссий) и удостоверяющие право их держателей на единовременное или периодическое получение дохода с их номинальной стоимости, величина которого определяется либо размером прибыли (дохода), полученного эмитентом в расчете на каждую ценную бумагу, либо содержанием пр</w:t>
      </w:r>
      <w:r w:rsidR="005C668C" w:rsidRPr="008F678A">
        <w:rPr>
          <w:rFonts w:ascii="Times New Roman" w:hAnsi="Times New Roman"/>
          <w:sz w:val="28"/>
          <w:szCs w:val="28"/>
          <w:lang w:eastAsia="uk-UA"/>
        </w:rPr>
        <w:t>инятого эмитентом обязательства</w:t>
      </w:r>
      <w:r w:rsidR="005C668C" w:rsidRPr="008F678A">
        <w:rPr>
          <w:rFonts w:ascii="Times New Roman" w:hAnsi="Times New Roman"/>
          <w:sz w:val="28"/>
          <w:szCs w:val="28"/>
          <w:lang w:val="ru-RU" w:eastAsia="uk-UA"/>
        </w:rPr>
        <w:t xml:space="preserve">. К ним относятся </w:t>
      </w:r>
      <w:r w:rsidR="005C668C" w:rsidRPr="008F678A">
        <w:rPr>
          <w:rFonts w:ascii="Times New Roman" w:hAnsi="Times New Roman"/>
          <w:sz w:val="28"/>
          <w:szCs w:val="28"/>
        </w:rPr>
        <w:t>акции и их сертификаты</w:t>
      </w:r>
      <w:r w:rsidR="005C668C" w:rsidRPr="008F678A">
        <w:rPr>
          <w:rFonts w:ascii="Times New Roman" w:hAnsi="Times New Roman"/>
          <w:sz w:val="28"/>
          <w:szCs w:val="28"/>
          <w:lang w:val="ru-RU"/>
        </w:rPr>
        <w:t>,</w:t>
      </w:r>
      <w:r w:rsidR="005C668C" w:rsidRPr="008F678A">
        <w:rPr>
          <w:rFonts w:ascii="Times New Roman" w:hAnsi="Times New Roman"/>
          <w:sz w:val="28"/>
          <w:szCs w:val="28"/>
        </w:rPr>
        <w:t xml:space="preserve"> облигации</w:t>
      </w:r>
      <w:r w:rsidR="005C668C" w:rsidRPr="008F678A">
        <w:rPr>
          <w:rFonts w:ascii="Times New Roman" w:hAnsi="Times New Roman"/>
          <w:sz w:val="28"/>
          <w:szCs w:val="28"/>
          <w:lang w:val="ru-RU"/>
        </w:rPr>
        <w:t xml:space="preserve">, </w:t>
      </w:r>
      <w:r w:rsidR="005C668C" w:rsidRPr="008F678A">
        <w:rPr>
          <w:rFonts w:ascii="Times New Roman" w:hAnsi="Times New Roman"/>
          <w:sz w:val="28"/>
          <w:szCs w:val="28"/>
        </w:rPr>
        <w:t>купоны акций и облигаций</w:t>
      </w:r>
      <w:r w:rsidR="005C668C" w:rsidRPr="008F678A">
        <w:rPr>
          <w:rFonts w:ascii="Times New Roman" w:hAnsi="Times New Roman"/>
          <w:sz w:val="28"/>
          <w:szCs w:val="28"/>
          <w:lang w:val="ru-RU"/>
        </w:rPr>
        <w:t>,</w:t>
      </w:r>
      <w:r w:rsidR="005C668C" w:rsidRPr="008F678A">
        <w:rPr>
          <w:rFonts w:ascii="Times New Roman" w:hAnsi="Times New Roman"/>
          <w:sz w:val="28"/>
          <w:szCs w:val="28"/>
        </w:rPr>
        <w:t xml:space="preserve"> инскрипции (государственные ценные бумаги)</w:t>
      </w:r>
      <w:r w:rsidR="005C668C" w:rsidRPr="008F678A">
        <w:rPr>
          <w:rFonts w:ascii="Times New Roman" w:hAnsi="Times New Roman"/>
          <w:sz w:val="28"/>
          <w:szCs w:val="28"/>
          <w:lang w:val="ru-RU"/>
        </w:rPr>
        <w:t>,</w:t>
      </w:r>
      <w:r w:rsidR="005C668C" w:rsidRPr="008F678A">
        <w:rPr>
          <w:rFonts w:ascii="Times New Roman" w:hAnsi="Times New Roman"/>
          <w:sz w:val="28"/>
          <w:szCs w:val="28"/>
        </w:rPr>
        <w:t xml:space="preserve"> банковские сертификаты (депозитный и сберегательный)</w:t>
      </w:r>
      <w:r w:rsidR="005C668C" w:rsidRPr="008F678A">
        <w:rPr>
          <w:rFonts w:ascii="Times New Roman" w:hAnsi="Times New Roman"/>
          <w:sz w:val="28"/>
          <w:szCs w:val="28"/>
          <w:lang w:val="ru-RU" w:eastAsia="uk-UA"/>
        </w:rPr>
        <w:t>.</w:t>
      </w:r>
    </w:p>
    <w:p w:rsidR="0098203B" w:rsidRPr="008F678A" w:rsidRDefault="0098203B"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bCs/>
          <w:iCs/>
          <w:sz w:val="28"/>
          <w:szCs w:val="28"/>
        </w:rPr>
        <w:t>Неинвестиционные ценные бумаги</w:t>
      </w:r>
      <w:r w:rsidRPr="008F678A">
        <w:rPr>
          <w:rFonts w:ascii="Times New Roman" w:hAnsi="Times New Roman"/>
          <w:i/>
          <w:iCs/>
          <w:sz w:val="28"/>
          <w:szCs w:val="28"/>
        </w:rPr>
        <w:t xml:space="preserve"> - </w:t>
      </w:r>
      <w:r w:rsidRPr="008F678A">
        <w:rPr>
          <w:rFonts w:ascii="Times New Roman" w:hAnsi="Times New Roman"/>
          <w:sz w:val="28"/>
          <w:szCs w:val="28"/>
        </w:rPr>
        <w:t>ценные бумаги, которые обслуживают денежные расчеты на товарных или других рынках (векселя, чеки, коносаменты).</w:t>
      </w:r>
    </w:p>
    <w:p w:rsidR="00EE09AB" w:rsidRPr="008F678A" w:rsidRDefault="00EE09AB" w:rsidP="008F678A">
      <w:pPr>
        <w:widowControl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Основые виды ценных бумаг являются рыночными, т.</w:t>
      </w:r>
      <w:r w:rsidRPr="008F678A">
        <w:rPr>
          <w:rFonts w:ascii="Times New Roman" w:hAnsi="Times New Roman"/>
          <w:sz w:val="28"/>
          <w:szCs w:val="28"/>
          <w:lang w:val="en-US"/>
        </w:rPr>
        <w:t>e</w:t>
      </w:r>
      <w:r w:rsidRPr="008F678A">
        <w:rPr>
          <w:rFonts w:ascii="Times New Roman" w:hAnsi="Times New Roman"/>
          <w:sz w:val="28"/>
          <w:szCs w:val="28"/>
        </w:rPr>
        <w:t>.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EE09AB" w:rsidRPr="008F678A" w:rsidRDefault="00EE09AB" w:rsidP="008F678A">
      <w:pPr>
        <w:widowControl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ее владельцу.</w:t>
      </w:r>
      <w:r w:rsidRPr="008F678A">
        <w:rPr>
          <w:rStyle w:val="a9"/>
          <w:rFonts w:ascii="Times New Roman" w:hAnsi="Times New Roman"/>
          <w:sz w:val="28"/>
          <w:szCs w:val="28"/>
        </w:rPr>
        <w:footnoteReference w:id="18"/>
      </w:r>
    </w:p>
    <w:p w:rsidR="0098203B" w:rsidRPr="008F678A" w:rsidRDefault="0098203B" w:rsidP="008F678A">
      <w:pPr>
        <w:widowControl w:val="0"/>
        <w:spacing w:after="0" w:line="360" w:lineRule="auto"/>
        <w:ind w:firstLine="709"/>
        <w:contextualSpacing/>
        <w:jc w:val="both"/>
        <w:rPr>
          <w:rFonts w:ascii="Times New Roman" w:hAnsi="Times New Roman"/>
          <w:sz w:val="28"/>
          <w:szCs w:val="28"/>
          <w:lang w:val="ru-RU"/>
        </w:rPr>
      </w:pPr>
    </w:p>
    <w:p w:rsidR="0098203B" w:rsidRPr="008F678A" w:rsidRDefault="0098203B" w:rsidP="008F678A">
      <w:pPr>
        <w:pStyle w:val="31"/>
        <w:widowControl w:val="0"/>
        <w:spacing w:after="0"/>
        <w:jc w:val="both"/>
        <w:rPr>
          <w:b/>
          <w:lang w:eastAsia="uk-UA"/>
        </w:rPr>
      </w:pPr>
      <w:bookmarkStart w:id="12" w:name="_Toc289093166"/>
      <w:r w:rsidRPr="008F678A">
        <w:rPr>
          <w:b/>
          <w:lang w:eastAsia="uk-UA"/>
        </w:rPr>
        <w:t>§ 2. Отдельные виды ценных бумаг</w:t>
      </w:r>
      <w:bookmarkEnd w:id="12"/>
    </w:p>
    <w:p w:rsidR="0098203B" w:rsidRPr="008F678A" w:rsidRDefault="0098203B" w:rsidP="008F678A">
      <w:pPr>
        <w:widowControl w:val="0"/>
        <w:spacing w:after="0" w:line="360" w:lineRule="auto"/>
        <w:ind w:firstLine="709"/>
        <w:contextualSpacing/>
        <w:jc w:val="both"/>
        <w:rPr>
          <w:rFonts w:ascii="Times New Roman" w:hAnsi="Times New Roman"/>
          <w:sz w:val="28"/>
          <w:szCs w:val="28"/>
          <w:lang w:val="ru-RU" w:eastAsia="uk-UA"/>
        </w:rPr>
      </w:pPr>
    </w:p>
    <w:p w:rsidR="0098203B" w:rsidRPr="008F678A" w:rsidRDefault="0098203B"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rPr>
        <w:t>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sidRPr="008F678A">
        <w:rPr>
          <w:rStyle w:val="a9"/>
          <w:rFonts w:ascii="Times New Roman" w:hAnsi="Times New Roman"/>
          <w:sz w:val="28"/>
          <w:szCs w:val="28"/>
        </w:rPr>
        <w:footnoteReference w:id="19"/>
      </w:r>
    </w:p>
    <w:p w:rsidR="002C79FC" w:rsidRPr="008F678A" w:rsidRDefault="001A16BC"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r w:rsidRPr="008F678A">
        <w:rPr>
          <w:rStyle w:val="a9"/>
          <w:rFonts w:ascii="Times New Roman" w:hAnsi="Times New Roman"/>
          <w:sz w:val="28"/>
          <w:szCs w:val="28"/>
        </w:rPr>
        <w:footnoteReference w:id="20"/>
      </w:r>
    </w:p>
    <w:p w:rsidR="00FC6CE7" w:rsidRPr="008F678A" w:rsidRDefault="00FC6CE7"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rPr>
        <w:t xml:space="preserve">Облигация удостоверяет право ее владельца требовать погашения облигации (выплату номинальной стоимости или номинальной стоимости и процентов) в установленные сроки. </w:t>
      </w:r>
      <w:r w:rsidRPr="008F678A">
        <w:rPr>
          <w:rStyle w:val="a9"/>
          <w:rFonts w:ascii="Times New Roman" w:hAnsi="Times New Roman"/>
          <w:sz w:val="28"/>
          <w:szCs w:val="28"/>
        </w:rPr>
        <w:footnoteReference w:id="21"/>
      </w:r>
    </w:p>
    <w:p w:rsidR="00EE09AB" w:rsidRPr="008F678A" w:rsidRDefault="00FC6CE7" w:rsidP="008F678A">
      <w:pPr>
        <w:widowControl w:val="0"/>
        <w:shd w:val="clear" w:color="auto" w:fill="FFFFFF"/>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lang w:val="ru-RU"/>
        </w:rPr>
        <w:t>Следовательно, о</w:t>
      </w:r>
      <w:r w:rsidR="000C54B4" w:rsidRPr="008F678A">
        <w:rPr>
          <w:rFonts w:ascii="Times New Roman" w:hAnsi="Times New Roman"/>
          <w:sz w:val="28"/>
          <w:szCs w:val="28"/>
          <w:lang w:val="ru-RU"/>
        </w:rPr>
        <w:t>блигация - это</w:t>
      </w:r>
      <w:r w:rsidR="00EE09AB" w:rsidRPr="008F678A">
        <w:rPr>
          <w:rFonts w:ascii="Times New Roman" w:hAnsi="Times New Roman"/>
          <w:sz w:val="28"/>
          <w:szCs w:val="28"/>
        </w:rPr>
        <w:t xml:space="preserve"> долговое свидетельство, которое непременно включает два главных элемента:</w:t>
      </w:r>
    </w:p>
    <w:p w:rsidR="00EE09AB" w:rsidRPr="008F678A" w:rsidRDefault="00EE09AB" w:rsidP="008F678A">
      <w:pPr>
        <w:widowControl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lang w:val="ru-RU"/>
        </w:rPr>
        <w:t>-</w:t>
      </w:r>
      <w:r w:rsidRPr="008F678A">
        <w:rPr>
          <w:rFonts w:ascii="Times New Roman" w:hAnsi="Times New Roman"/>
          <w:sz w:val="28"/>
          <w:szCs w:val="28"/>
        </w:rPr>
        <w:t>обязательство эмитента вернуть держателю облигации по истечении оговоренного срока сумму, указанную на титуле (лицевой стороне) облигации;</w:t>
      </w:r>
    </w:p>
    <w:p w:rsidR="0030215B" w:rsidRPr="008F678A" w:rsidRDefault="00EE09AB"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w:t>
      </w:r>
      <w:r w:rsidRPr="008F678A">
        <w:rPr>
          <w:rFonts w:ascii="Times New Roman" w:hAnsi="Times New Roman"/>
          <w:sz w:val="28"/>
          <w:szCs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333163" w:rsidRPr="008F678A" w:rsidRDefault="00FC6CE7"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Облигации могут быть именными или на предъявителя.</w:t>
      </w:r>
      <w:r w:rsidR="006E4C72" w:rsidRPr="008F678A">
        <w:rPr>
          <w:rStyle w:val="a9"/>
          <w:rFonts w:ascii="Times New Roman" w:hAnsi="Times New Roman"/>
          <w:sz w:val="28"/>
          <w:szCs w:val="28"/>
        </w:rPr>
        <w:footnoteReference w:id="22"/>
      </w:r>
    </w:p>
    <w:p w:rsidR="006E4C72" w:rsidRPr="008F678A" w:rsidRDefault="006E4C72"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bCs/>
          <w:sz w:val="28"/>
          <w:szCs w:val="28"/>
          <w:lang w:val="ru-RU"/>
        </w:rPr>
        <w:t>Именная облигация</w:t>
      </w:r>
      <w:r w:rsidRPr="008F678A">
        <w:rPr>
          <w:rFonts w:ascii="Times New Roman" w:hAnsi="Times New Roman"/>
          <w:sz w:val="28"/>
          <w:szCs w:val="28"/>
        </w:rPr>
        <w:t xml:space="preserve"> - облигации, владелец которых регистрируется в особой книге. </w:t>
      </w:r>
    </w:p>
    <w:p w:rsidR="006E4C72" w:rsidRPr="008F678A" w:rsidRDefault="006E4C72"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Облигация на предъявителя - разновидность облигаций, при которой имя владельца облигации не регистрируется в бухгалтерской отчетности эмитента, а проценты и/или деньги при погашении выплачиваются предъявителю. В настоящее время облигации на предъявителя практически не выпускаются.</w:t>
      </w:r>
    </w:p>
    <w:p w:rsidR="00E344DD" w:rsidRPr="008F678A" w:rsidRDefault="006E4C72"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rPr>
        <w:t>Векселем является ценная бумага, удостоверяющая простое и ничем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w:t>
      </w:r>
      <w:r w:rsidR="00BC2BA6" w:rsidRPr="008F678A">
        <w:rPr>
          <w:sz w:val="28"/>
          <w:szCs w:val="28"/>
        </w:rPr>
        <w:t>деленную сумму векселедержателю</w:t>
      </w:r>
      <w:r w:rsidR="00BC2BA6" w:rsidRPr="008F678A">
        <w:rPr>
          <w:sz w:val="28"/>
          <w:szCs w:val="28"/>
          <w:lang w:val="ru-RU"/>
        </w:rPr>
        <w:t>.</w:t>
      </w:r>
      <w:r w:rsidR="00BC2BA6" w:rsidRPr="008F678A">
        <w:rPr>
          <w:rStyle w:val="a9"/>
          <w:sz w:val="28"/>
          <w:szCs w:val="28"/>
          <w:lang w:val="ru-RU"/>
        </w:rPr>
        <w:footnoteReference w:id="23"/>
      </w:r>
    </w:p>
    <w:p w:rsidR="00BC2BA6" w:rsidRPr="008F678A" w:rsidRDefault="003A33F9"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rPr>
        <w:t>В настоящее время обращение векселей регулируется Законом о переводном и простом векселе, Положением о переводном и простом векселе, а также иными не противоречащими им нормативными правовыми актами</w:t>
      </w:r>
      <w:r w:rsidRPr="008F678A">
        <w:rPr>
          <w:sz w:val="28"/>
          <w:szCs w:val="28"/>
          <w:lang w:val="ru-RU"/>
        </w:rPr>
        <w:t xml:space="preserve">. </w:t>
      </w:r>
      <w:r w:rsidRPr="008F678A">
        <w:rPr>
          <w:sz w:val="28"/>
          <w:szCs w:val="28"/>
        </w:rPr>
        <w:t>Причем приоритет отдается положениям вексельного законодательства, а положения гражданского законодательства применяются к вексельным отношениям постольку, поскольку они не противоречат Закону о переводном и простомвекселе.Вексель может быть средством займа (приобретение векселя удостоверяет право на получение денежных средств от плательщика), а также средством платежа (передаваемым взамен денег). Предметом вексельного обязательства выступают только деньги, поэтому не отвечают сущности такого обязательства выдаваемые иногда товарные векселя (содержащие обязательство по передаче товаров).Стороны вексельного обязательства в простом векселе именуются векселедателем (он же - плательщик по векселю) и векселедержателем (владелец векселя). В переводном векселе векселедатель и</w:t>
      </w:r>
      <w:r w:rsidR="008F678A">
        <w:rPr>
          <w:sz w:val="28"/>
          <w:szCs w:val="28"/>
        </w:rPr>
        <w:t xml:space="preserve"> </w:t>
      </w:r>
      <w:r w:rsidRPr="008F678A">
        <w:rPr>
          <w:sz w:val="28"/>
          <w:szCs w:val="28"/>
        </w:rPr>
        <w:t>плательщик могут не совпадать. Обязанными перед векселедержателем являются все лица, индоссировавшие вексель (передавшие его посредством индоссаментов), если только индоссант не сделал на векселе специальную оговорку об ином.Платеж по векселю может быть обеспечен полностью или в части вексельной суммы посредством вексельного поручительства - аваля. Авалист отвечает солидарно с лицом, за которое он поручился. Авалист, оплативший вексель, приобретает право предъявить в порядке регресса требование ко всем предшествующим надписателям, к векселедателю и плательщику, акцептовавшему вексель (т.е. принявшему на себя обязательство по его оплате). Простой вексель акцепта не требует, так как векселедатель и плательщик по векселю</w:t>
      </w:r>
      <w:r w:rsidR="008F678A">
        <w:rPr>
          <w:sz w:val="28"/>
          <w:szCs w:val="28"/>
        </w:rPr>
        <w:t xml:space="preserve"> </w:t>
      </w:r>
      <w:r w:rsidRPr="008F678A">
        <w:rPr>
          <w:sz w:val="28"/>
          <w:szCs w:val="28"/>
        </w:rPr>
        <w:t>- одно и то же лицо.Векселедателями могут быть любые лица, однако публичные образования выступают в этом качестве только в случаях, предусмотренных федеральным законом (существуют, к примеру, казначейские векселя, векселя Министерства финансов Российской Федерации).</w:t>
      </w:r>
      <w:r w:rsidR="008F678A">
        <w:rPr>
          <w:sz w:val="28"/>
          <w:szCs w:val="28"/>
        </w:rPr>
        <w:t xml:space="preserve"> </w:t>
      </w:r>
      <w:r w:rsidRPr="008F678A">
        <w:rPr>
          <w:sz w:val="28"/>
          <w:szCs w:val="28"/>
          <w:lang w:val="ru-RU"/>
        </w:rPr>
        <w:t xml:space="preserve">Переводной вексель должен содержать указанные в Положении о переводном и простом векселе обязательные реквизиты. </w:t>
      </w:r>
      <w:r w:rsidRPr="008F678A">
        <w:rPr>
          <w:sz w:val="28"/>
          <w:szCs w:val="28"/>
        </w:rPr>
        <w:t>Кроме того, поскольку вексель удостоверяет ничем не обусловленное обязательство векселедателя, указание в нем на сделку, послужившую основанием для выдачи векселя, лишает его силы векселя. Указание в векселе на условие осуществления платежа также лишает его силы векселя и превращает в простое долговое обязательство.</w:t>
      </w:r>
      <w:r w:rsidRPr="008F678A">
        <w:rPr>
          <w:rStyle w:val="a9"/>
          <w:sz w:val="28"/>
          <w:szCs w:val="28"/>
        </w:rPr>
        <w:footnoteReference w:id="24"/>
      </w:r>
    </w:p>
    <w:p w:rsidR="00954EB3" w:rsidRPr="008F678A" w:rsidRDefault="00954EB3" w:rsidP="008F678A">
      <w:pPr>
        <w:pStyle w:val="aa"/>
        <w:widowControl w:val="0"/>
        <w:spacing w:before="0" w:beforeAutospacing="0" w:after="0" w:afterAutospacing="0" w:line="360" w:lineRule="auto"/>
        <w:ind w:firstLine="709"/>
        <w:contextualSpacing/>
        <w:jc w:val="both"/>
        <w:rPr>
          <w:sz w:val="28"/>
          <w:szCs w:val="28"/>
          <w:lang w:val="ru-RU"/>
        </w:rPr>
      </w:pPr>
      <w:r w:rsidRPr="008F678A">
        <w:rPr>
          <w:sz w:val="28"/>
          <w:szCs w:val="28"/>
        </w:rPr>
        <w:t>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r w:rsidRPr="008F678A">
        <w:rPr>
          <w:rStyle w:val="a9"/>
          <w:sz w:val="28"/>
          <w:szCs w:val="28"/>
        </w:rPr>
        <w:footnoteReference w:id="25"/>
      </w:r>
      <w:r w:rsidRPr="008F678A">
        <w:rPr>
          <w:sz w:val="28"/>
          <w:szCs w:val="28"/>
        </w:rPr>
        <w:t xml:space="preserve"> Банк или иная кредитная организация (плательщик по чеку) выдает чекодателю (лицу, имеющему в этой кредитной организации счет или специально депонированную сумму) в соответствии с</w:t>
      </w:r>
      <w:r w:rsidR="008F678A">
        <w:rPr>
          <w:sz w:val="28"/>
          <w:szCs w:val="28"/>
        </w:rPr>
        <w:t xml:space="preserve"> </w:t>
      </w:r>
      <w:r w:rsidRPr="008F678A">
        <w:rPr>
          <w:sz w:val="28"/>
          <w:szCs w:val="28"/>
        </w:rPr>
        <w:t>соглашением между ними чековую книжку - совокупность (определенное количество) бланков специального образца. По мере необходимости чекодатель заполняет эти бланки (чеки) и выдает их чекодержателю, который и является лицом, управомоченным на получение по чеку указанной в нем денежной суммы от банка за счет средств, находящихся на счете чекодателя, или депонированной суммы.Права по чеку носят срочный характер и могут быть реализованы только в случае предъявления чека в пределах указанного в</w:t>
      </w:r>
      <w:r w:rsidR="008F678A">
        <w:rPr>
          <w:sz w:val="28"/>
          <w:szCs w:val="28"/>
        </w:rPr>
        <w:t xml:space="preserve"> </w:t>
      </w:r>
      <w:r w:rsidRPr="008F678A">
        <w:rPr>
          <w:sz w:val="28"/>
          <w:szCs w:val="28"/>
        </w:rPr>
        <w:t>нем срока. Права по именному чеку не могут быть переданы, тогда как права, удостоверенные переводным чеком, передаются в порядке, установленном ст.</w:t>
      </w:r>
      <w:r w:rsidR="008F678A">
        <w:rPr>
          <w:sz w:val="28"/>
          <w:szCs w:val="28"/>
        </w:rPr>
        <w:t xml:space="preserve"> </w:t>
      </w:r>
      <w:r w:rsidRPr="008F678A">
        <w:rPr>
          <w:sz w:val="28"/>
          <w:szCs w:val="28"/>
        </w:rPr>
        <w:t>146 ГК, - посредством индоссамента (ст.</w:t>
      </w:r>
      <w:r w:rsidR="008F678A">
        <w:rPr>
          <w:sz w:val="28"/>
          <w:szCs w:val="28"/>
        </w:rPr>
        <w:t xml:space="preserve"> </w:t>
      </w:r>
      <w:r w:rsidRPr="008F678A">
        <w:rPr>
          <w:sz w:val="28"/>
          <w:szCs w:val="28"/>
        </w:rPr>
        <w:t>880 ГК).Так же, как и вексель, чек авалируем - платеж по чеку может быть гарантирован полностью или частично проставлением соответствующей надписи. В этом случае авалист отвечает так же, как и тот, за кого он дал аваль. Причем обязательство авалиста остается действительным в любом случае, даже при недействительности обязательства, которое он гарантировал, за исключением недействительности вследствие несоблюдения формы.</w:t>
      </w:r>
      <w:r w:rsidRPr="008F678A">
        <w:rPr>
          <w:rStyle w:val="a9"/>
          <w:sz w:val="28"/>
          <w:szCs w:val="28"/>
        </w:rPr>
        <w:footnoteReference w:id="26"/>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Сберегательный (депозитный) сертификат</w:t>
      </w:r>
      <w:r w:rsidR="008F678A">
        <w:rPr>
          <w:rFonts w:ascii="Times New Roman" w:hAnsi="Times New Roman"/>
          <w:sz w:val="28"/>
          <w:szCs w:val="28"/>
        </w:rPr>
        <w:t xml:space="preserve"> </w:t>
      </w:r>
      <w:r w:rsidRPr="008F678A">
        <w:rPr>
          <w:rFonts w:ascii="Times New Roman" w:hAnsi="Times New Roman"/>
          <w:sz w:val="28"/>
          <w:szCs w:val="28"/>
        </w:rPr>
        <w:t>удостоверяет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В основе отношений между банком-эмитентом депозитного или сберегательного сертификата и его клиентом лежат отношения банковского вклада (займа).</w:t>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Кредитная организация, выпускающая сертификаты, обязана утвердить условия выпуска и обращения своих сертификатов и зарегистрировать их в территориальном учреждении ЦБ РФ. Их доля в выпускаемых ценных бумагах незначительна, возможно, в связи с тем, что рынок вторичного обращения сберегательных сертификатов отсутствует</w:t>
      </w:r>
      <w:r w:rsidRPr="008F678A">
        <w:rPr>
          <w:rStyle w:val="a9"/>
          <w:rFonts w:ascii="Times New Roman" w:hAnsi="Times New Roman"/>
          <w:sz w:val="28"/>
          <w:szCs w:val="28"/>
        </w:rPr>
        <w:footnoteReference w:id="27"/>
      </w:r>
      <w:r w:rsidRPr="008F678A">
        <w:rPr>
          <w:rFonts w:ascii="Times New Roman" w:hAnsi="Times New Roman"/>
          <w:sz w:val="28"/>
          <w:szCs w:val="28"/>
        </w:rPr>
        <w:t>.</w:t>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Договором банковского вклада может быть предусмотрена выдача сберегательной книжки на предъявителя.</w:t>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Сберегательная книжка на предъявителя является ценной бумагой, предоставляющей владельцу все права по договору банковского вклада</w:t>
      </w:r>
      <w:r w:rsidRPr="008F678A">
        <w:rPr>
          <w:rFonts w:ascii="Times New Roman" w:hAnsi="Times New Roman"/>
          <w:sz w:val="28"/>
          <w:szCs w:val="28"/>
          <w:lang w:val="ru-RU"/>
        </w:rPr>
        <w:t>.</w:t>
      </w:r>
      <w:r w:rsidRPr="008F678A">
        <w:rPr>
          <w:rStyle w:val="a9"/>
          <w:rFonts w:ascii="Times New Roman" w:hAnsi="Times New Roman"/>
          <w:sz w:val="28"/>
          <w:szCs w:val="28"/>
          <w:lang w:val="ru-RU"/>
        </w:rPr>
        <w:footnoteReference w:id="28"/>
      </w:r>
      <w:r w:rsidRPr="008F678A">
        <w:rPr>
          <w:rFonts w:ascii="Times New Roman" w:hAnsi="Times New Roman"/>
          <w:sz w:val="28"/>
          <w:szCs w:val="28"/>
        </w:rPr>
        <w:t>Осуществление или передача этих прав возможны только при ее предъявлении. Поэтому сберегательная книжка на предъявителя не только удостоверяет, как и именная сберегательная книжка (не являющаяся ценной бумагой), заключение договора банковского вклада с гражданином и внесение денежных средств на его счет по вкладу, она имеет также правообразующее (конститутивное) значение.</w:t>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rPr>
        <w:t>Отсутствие сберегательной книжки на предъявителя, в отличие от именной сберегательной книжки, не может быть восполнено наличием договора банковского вклада в виде документа, подписанного вкладчиком и банком. Восстановление прав по утраченной сберегательной книжке на предъявителя осуществляется в порядке, предусмотренном для ценных бумаг на предъявителя</w:t>
      </w:r>
      <w:r w:rsidRPr="008F678A">
        <w:rPr>
          <w:rFonts w:ascii="Times New Roman" w:hAnsi="Times New Roman"/>
          <w:sz w:val="28"/>
          <w:szCs w:val="28"/>
          <w:lang w:val="ru-RU"/>
        </w:rPr>
        <w:t>.</w:t>
      </w:r>
      <w:r w:rsidRPr="008F678A">
        <w:rPr>
          <w:rStyle w:val="a9"/>
          <w:rFonts w:ascii="Times New Roman" w:hAnsi="Times New Roman"/>
          <w:sz w:val="28"/>
          <w:szCs w:val="28"/>
          <w:lang w:val="ru-RU"/>
        </w:rPr>
        <w:footnoteReference w:id="29"/>
      </w:r>
    </w:p>
    <w:p w:rsidR="00066948" w:rsidRPr="008F678A" w:rsidRDefault="00066948" w:rsidP="008F678A">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8F678A">
        <w:rPr>
          <w:rFonts w:ascii="Times New Roman" w:hAnsi="Times New Roman"/>
          <w:sz w:val="28"/>
          <w:szCs w:val="28"/>
        </w:rPr>
        <w:t>Очевидно, что современная кредитная карточка на предъявителя гораздо удобнее исторического аналога сберегательной книжки, поэтому распространенность этого вида ценных бумаг ограничена пределами поколения, выросшего в условиях, когда применяемые сегодня технологии обслуживания сбережений граждан отсутствовали.</w:t>
      </w:r>
    </w:p>
    <w:p w:rsidR="003D3C90" w:rsidRPr="008F678A" w:rsidRDefault="00066948"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bCs/>
          <w:sz w:val="28"/>
          <w:szCs w:val="28"/>
        </w:rPr>
        <w:t>Коносаментом</w:t>
      </w:r>
      <w:r w:rsidRPr="008F678A">
        <w:rPr>
          <w:rFonts w:ascii="Times New Roman" w:hAnsi="Times New Roman"/>
          <w:sz w:val="28"/>
          <w:szCs w:val="28"/>
        </w:rPr>
        <w:t xml:space="preserve"> признается товарораспорядительный документ, удостоверяющий право ее держателя распоряжаться указанным в нем грузом и получить груз после завершения перевозки. Он применяется при морских перевозках. Основные правила обращения коносамента и его реквизиты содержатся в ст. 123 - 126 КТМ.Коносамент имеет следующие реквизиты: 1) наименование судна, если груз принят к перевозке на определенном судне; 2) наличие перевозчика; 3) место приема или погрузки груза; 4) наименование отправителя; 5) место назначения груза либо, при наличие чартера, место назначения или направления судна; 6) наименование получателя (именной коносамент) или указание, что коносамент выдан "приказу отправителя", либо наименование получателя с указанием, что коносамент выдан "приказу получателя" (ордерный коносамент), или указание, что коносамент выдан на предъявителя (коносамент на предъявителя); если в ордерном коносаменте не указано, что он составлен "приказу получателя", то он считается составленным "приказу отправителя"; 7) наименование груза, имеющиеся на нем марки, число мест либо количество и (или) мера (вес, объем), а в необходимых случаях данные о внешнем виде, состоянии и особых свойствах груза; 8) фрахт и другие причитающиеся перевозчику платежи либо указание, что фрахт должен быть уплачен согласно условиям, изложенным в чартере или в другом документе, либо указание, что фрахт полностью уплачен; 9) время и место выдачи коносамента; 10) число составленных экземпляров коносамента; 11) подпись капитана или иного представителя перевозчика.Особенностью коносамента как ценной бумаги является то, что при его составлении в нескольких подлинных экземплярах выдача груза по первому предъявленному коносаменту прекращает действие остальных экземпляров.</w:t>
      </w:r>
      <w:r w:rsidRPr="008F678A">
        <w:rPr>
          <w:rStyle w:val="a9"/>
          <w:rFonts w:ascii="Times New Roman" w:hAnsi="Times New Roman"/>
          <w:sz w:val="28"/>
          <w:szCs w:val="28"/>
        </w:rPr>
        <w:footnoteReference w:id="30"/>
      </w:r>
    </w:p>
    <w:p w:rsidR="008E029C" w:rsidRPr="008F678A" w:rsidRDefault="008E029C"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Акция имеет двоякое значение - материальное и формальное.</w:t>
      </w:r>
    </w:p>
    <w:p w:rsidR="008E029C" w:rsidRPr="008F678A" w:rsidRDefault="008E029C"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 xml:space="preserve">1) В материальном значении акция есть право на участие в предприятии. Это право состоит: a) из участия в разделе прибыли, даваемой предприятием; </w:t>
      </w:r>
      <w:r w:rsidRPr="008F678A">
        <w:rPr>
          <w:rFonts w:ascii="Times New Roman" w:hAnsi="Times New Roman"/>
          <w:sz w:val="28"/>
          <w:szCs w:val="28"/>
          <w:lang w:val="ru-RU" w:eastAsia="uk-UA"/>
        </w:rPr>
        <w:t>б</w:t>
      </w:r>
      <w:r w:rsidRPr="008F678A">
        <w:rPr>
          <w:rFonts w:ascii="Times New Roman" w:hAnsi="Times New Roman"/>
          <w:sz w:val="28"/>
          <w:szCs w:val="28"/>
          <w:lang w:eastAsia="uk-UA"/>
        </w:rPr>
        <w:t xml:space="preserve">) из участия в разделе имущества товарищества при ликвидации его дел; </w:t>
      </w:r>
      <w:r w:rsidRPr="008F678A">
        <w:rPr>
          <w:rFonts w:ascii="Times New Roman" w:hAnsi="Times New Roman"/>
          <w:sz w:val="28"/>
          <w:szCs w:val="28"/>
          <w:lang w:val="ru-RU" w:eastAsia="uk-UA"/>
        </w:rPr>
        <w:t>в</w:t>
      </w:r>
      <w:r w:rsidRPr="008F678A">
        <w:rPr>
          <w:rFonts w:ascii="Times New Roman" w:hAnsi="Times New Roman"/>
          <w:sz w:val="28"/>
          <w:szCs w:val="28"/>
          <w:lang w:eastAsia="uk-UA"/>
        </w:rPr>
        <w:t>) из участия в управлении делами предприятия. Два первых правомочия - имущественного характера, третье - личного.</w:t>
      </w:r>
    </w:p>
    <w:p w:rsidR="008E029C" w:rsidRPr="008F678A" w:rsidRDefault="008E029C" w:rsidP="008F678A">
      <w:pPr>
        <w:widowControl w:val="0"/>
        <w:spacing w:after="0" w:line="360" w:lineRule="auto"/>
        <w:ind w:firstLine="709"/>
        <w:contextualSpacing/>
        <w:jc w:val="both"/>
        <w:rPr>
          <w:rFonts w:ascii="Times New Roman" w:hAnsi="Times New Roman"/>
          <w:sz w:val="28"/>
          <w:szCs w:val="28"/>
          <w:lang w:eastAsia="uk-UA"/>
        </w:rPr>
      </w:pPr>
      <w:r w:rsidRPr="008F678A">
        <w:rPr>
          <w:rFonts w:ascii="Times New Roman" w:hAnsi="Times New Roman"/>
          <w:sz w:val="28"/>
          <w:szCs w:val="28"/>
          <w:lang w:eastAsia="uk-UA"/>
        </w:rPr>
        <w:t>2) В формальном значении акция есть документ, удостоверяющий право на участие. Форма акции определяется ее назначением. Она состоит из двух листов, акционного и купонного. Первый лист удостоверяет право на личное участие и участие в разделе имущества, второй дает право на участие в разделе прибыли. Первый лист остается неизменным, за исключением случая перехода именной акции к другому лицу, второй подвергается постепенному сокращению вследствие отрезки купонов.</w:t>
      </w:r>
      <w:r w:rsidRPr="008F678A">
        <w:rPr>
          <w:rStyle w:val="a9"/>
          <w:rFonts w:ascii="Times New Roman" w:hAnsi="Times New Roman"/>
          <w:sz w:val="28"/>
          <w:szCs w:val="28"/>
          <w:lang w:eastAsia="uk-UA"/>
        </w:rPr>
        <w:footnoteReference w:id="31"/>
      </w:r>
    </w:p>
    <w:p w:rsidR="00CC3A43" w:rsidRPr="008F678A" w:rsidRDefault="008E029C" w:rsidP="008F678A">
      <w:pPr>
        <w:widowControl w:val="0"/>
        <w:spacing w:after="0" w:line="360" w:lineRule="auto"/>
        <w:ind w:firstLine="709"/>
        <w:contextualSpacing/>
        <w:jc w:val="both"/>
        <w:rPr>
          <w:rFonts w:ascii="Times New Roman" w:hAnsi="Times New Roman"/>
          <w:sz w:val="28"/>
          <w:szCs w:val="28"/>
          <w:lang w:val="ru-RU" w:eastAsia="uk-UA"/>
        </w:rPr>
      </w:pPr>
      <w:r w:rsidRPr="008F678A">
        <w:rPr>
          <w:rFonts w:ascii="Times New Roman" w:hAnsi="Times New Roman"/>
          <w:sz w:val="28"/>
          <w:szCs w:val="28"/>
        </w:rPr>
        <w:t>Акции, в отличие от облигаций, бессрочны (не ограничиваются сроком действия) и перестают существовать только в результате ликвидации акционерного общества (создание которого и стало причиной воплощения их выпуска) либо в результате аннулирования их выпуска решением общего собрания акционеров.</w:t>
      </w:r>
    </w:p>
    <w:p w:rsidR="002911C7" w:rsidRPr="008F678A" w:rsidRDefault="002911C7" w:rsidP="008F678A">
      <w:pPr>
        <w:widowControl w:val="0"/>
        <w:spacing w:after="0" w:line="360"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br w:type="page"/>
      </w:r>
    </w:p>
    <w:p w:rsidR="002911C7" w:rsidRPr="008F678A" w:rsidRDefault="002911C7" w:rsidP="008F678A">
      <w:pPr>
        <w:pStyle w:val="11"/>
        <w:widowControl w:val="0"/>
        <w:spacing w:after="0" w:line="336" w:lineRule="auto"/>
        <w:jc w:val="both"/>
        <w:rPr>
          <w:b/>
        </w:rPr>
      </w:pPr>
      <w:bookmarkStart w:id="13" w:name="_Toc289093167"/>
      <w:r w:rsidRPr="008F678A">
        <w:rPr>
          <w:b/>
        </w:rPr>
        <w:t>Заключение</w:t>
      </w:r>
      <w:bookmarkEnd w:id="13"/>
    </w:p>
    <w:p w:rsidR="002911C7" w:rsidRPr="008F678A" w:rsidRDefault="002911C7" w:rsidP="008F678A">
      <w:pPr>
        <w:widowControl w:val="0"/>
        <w:spacing w:after="0" w:line="336" w:lineRule="auto"/>
        <w:ind w:firstLine="709"/>
        <w:contextualSpacing/>
        <w:jc w:val="both"/>
        <w:rPr>
          <w:rFonts w:ascii="Times New Roman" w:hAnsi="Times New Roman"/>
          <w:sz w:val="28"/>
          <w:szCs w:val="28"/>
          <w:lang w:val="ru-RU"/>
        </w:rPr>
      </w:pPr>
    </w:p>
    <w:p w:rsidR="001506DC" w:rsidRPr="008F678A" w:rsidRDefault="001506DC"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 xml:space="preserve">В ходе исследования были рассмотрены задачи данной курсовой работы. </w:t>
      </w:r>
      <w:r w:rsidR="0066249E" w:rsidRPr="008F678A">
        <w:rPr>
          <w:rFonts w:ascii="Times New Roman" w:hAnsi="Times New Roman"/>
          <w:sz w:val="28"/>
          <w:szCs w:val="28"/>
          <w:lang w:val="ru-RU"/>
        </w:rPr>
        <w:t xml:space="preserve">Были изучены понятие и функции ценной бумаги, признаки ценной бумаги, классификация и отдельные виды ценных бумаг. </w:t>
      </w:r>
    </w:p>
    <w:p w:rsidR="0066249E" w:rsidRPr="008F678A" w:rsidRDefault="0066249E"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bCs/>
          <w:sz w:val="28"/>
          <w:szCs w:val="28"/>
        </w:rPr>
        <w:t>Ценная бумага</w:t>
      </w:r>
      <w:r w:rsidRPr="008F678A">
        <w:rPr>
          <w:rFonts w:ascii="Times New Roman" w:hAnsi="Times New Roman"/>
          <w:sz w:val="28"/>
          <w:szCs w:val="28"/>
        </w:rPr>
        <w:t xml:space="preserve"> - обобщенное понятие, реально существующее в имущественном обороте в различных видах, предусмотренных законами или в установленном ими порядке отнесены к числу ценных бумаг.</w:t>
      </w:r>
      <w:r w:rsidRPr="008F678A">
        <w:rPr>
          <w:rStyle w:val="a9"/>
          <w:rFonts w:ascii="Times New Roman" w:hAnsi="Times New Roman"/>
          <w:sz w:val="28"/>
          <w:szCs w:val="28"/>
        </w:rPr>
        <w:footnoteReference w:id="32"/>
      </w:r>
    </w:p>
    <w:p w:rsidR="0066249E" w:rsidRPr="008F678A" w:rsidRDefault="0066249E"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Ценная бумага это чудо современного рынка</w:t>
      </w:r>
      <w:r w:rsidR="00456F9E" w:rsidRPr="008F678A">
        <w:rPr>
          <w:rFonts w:ascii="Times New Roman" w:hAnsi="Times New Roman"/>
          <w:sz w:val="28"/>
          <w:szCs w:val="28"/>
          <w:lang w:val="ru-RU"/>
        </w:rPr>
        <w:t>, но оно создано человеческим умом и временем. Если современный рынок и продолжает развиваться, несмотря на все сопутствующие ему социальные проблемы, то этим он во многом обязан именно развитию современного рынка ценных бумаг.</w:t>
      </w:r>
      <w:r w:rsidR="00456F9E" w:rsidRPr="008F678A">
        <w:rPr>
          <w:rStyle w:val="a9"/>
          <w:rFonts w:ascii="Times New Roman" w:hAnsi="Times New Roman"/>
          <w:sz w:val="28"/>
          <w:szCs w:val="28"/>
          <w:lang w:val="ru-RU"/>
        </w:rPr>
        <w:footnoteReference w:id="33"/>
      </w:r>
    </w:p>
    <w:p w:rsidR="0042132A" w:rsidRPr="008F678A" w:rsidRDefault="0042132A"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Основными функциями ценных бумаг являются функция передачи, функция гарантии и функция легитимации.</w:t>
      </w:r>
    </w:p>
    <w:p w:rsidR="008A1A2F" w:rsidRPr="008F678A" w:rsidRDefault="00413629" w:rsidP="008F678A">
      <w:pPr>
        <w:widowControl w:val="0"/>
        <w:spacing w:after="0" w:line="336" w:lineRule="auto"/>
        <w:ind w:firstLine="709"/>
        <w:contextualSpacing/>
        <w:jc w:val="both"/>
        <w:rPr>
          <w:rFonts w:ascii="Times New Roman" w:hAnsi="Times New Roman"/>
          <w:sz w:val="28"/>
          <w:szCs w:val="28"/>
          <w:lang w:val="ru-RU"/>
        </w:rPr>
      </w:pPr>
      <w:r w:rsidRPr="008F678A">
        <w:rPr>
          <w:rFonts w:ascii="Times New Roman" w:hAnsi="Times New Roman"/>
          <w:sz w:val="28"/>
          <w:szCs w:val="28"/>
          <w:lang w:val="ru-RU"/>
        </w:rPr>
        <w:t>К основным видам ценных бумаг относятся:</w:t>
      </w:r>
      <w:r w:rsidRPr="008F678A">
        <w:rPr>
          <w:rFonts w:ascii="Times New Roman" w:hAnsi="Times New Roman"/>
          <w:sz w:val="28"/>
          <w:szCs w:val="28"/>
        </w:rPr>
        <w:t xml:space="preserve">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w:t>
      </w:r>
      <w:r w:rsidRPr="008F678A">
        <w:rPr>
          <w:rFonts w:ascii="Times New Roman" w:hAnsi="Times New Roman"/>
          <w:sz w:val="28"/>
          <w:szCs w:val="28"/>
          <w:lang w:val="ru-RU"/>
        </w:rPr>
        <w:t>.</w:t>
      </w:r>
    </w:p>
    <w:p w:rsidR="0042132A" w:rsidRPr="008F678A" w:rsidRDefault="0042132A" w:rsidP="008F678A">
      <w:pPr>
        <w:widowControl w:val="0"/>
        <w:shd w:val="clear" w:color="auto" w:fill="FFFFFF"/>
        <w:spacing w:after="0" w:line="336" w:lineRule="auto"/>
        <w:ind w:firstLine="709"/>
        <w:contextualSpacing/>
        <w:jc w:val="both"/>
        <w:rPr>
          <w:rFonts w:ascii="Times New Roman" w:hAnsi="Times New Roman"/>
          <w:sz w:val="28"/>
          <w:szCs w:val="28"/>
        </w:rPr>
      </w:pPr>
      <w:r w:rsidRPr="008F678A">
        <w:rPr>
          <w:rFonts w:ascii="Times New Roman" w:hAnsi="Times New Roman"/>
          <w:sz w:val="28"/>
          <w:szCs w:val="28"/>
        </w:rPr>
        <w:t>Форма ценной бумаги имеет целый ряд реквизитов, или разнообразных характеристик, многие из которых обязательны для соответствующего вида ценных бумаг и задаются законом. Эти характеристики обычно имеют попарно-противоположный характер (например, документарная или бездокументарная формы существования ценной бумаги), а потому ценные бумаги могут классифицироваться в зависимости оттого, какому признаку из соответствующей их пары они отвечают. Совокупность всех этих признаков, собственно, и есть то, что отличает один вид ценной бумаги от других ее видов.</w:t>
      </w:r>
    </w:p>
    <w:p w:rsidR="008F678A" w:rsidRDefault="008F678A">
      <w:pPr>
        <w:rPr>
          <w:rFonts w:ascii="Times New Roman" w:hAnsi="Times New Roman"/>
          <w:sz w:val="28"/>
          <w:szCs w:val="28"/>
          <w:lang w:val="ru-RU"/>
        </w:rPr>
      </w:pPr>
      <w:bookmarkStart w:id="14" w:name="_Toc289093168"/>
      <w:r>
        <w:br w:type="page"/>
      </w:r>
    </w:p>
    <w:p w:rsidR="00413629" w:rsidRPr="008F678A" w:rsidRDefault="0042132A" w:rsidP="008F678A">
      <w:pPr>
        <w:pStyle w:val="11"/>
        <w:widowControl w:val="0"/>
        <w:spacing w:after="0"/>
        <w:ind w:firstLine="0"/>
        <w:jc w:val="both"/>
        <w:rPr>
          <w:b/>
        </w:rPr>
      </w:pPr>
      <w:r w:rsidRPr="008F678A">
        <w:rPr>
          <w:b/>
        </w:rPr>
        <w:t>Список нормативно-правовых актов и специальной литературы</w:t>
      </w:r>
      <w:bookmarkEnd w:id="14"/>
    </w:p>
    <w:p w:rsidR="0042132A" w:rsidRPr="008F678A" w:rsidRDefault="0042132A" w:rsidP="008F678A">
      <w:pPr>
        <w:widowControl w:val="0"/>
        <w:tabs>
          <w:tab w:val="left" w:pos="426"/>
        </w:tabs>
        <w:spacing w:after="0" w:line="360" w:lineRule="auto"/>
        <w:contextualSpacing/>
        <w:rPr>
          <w:rFonts w:ascii="Times New Roman" w:hAnsi="Times New Roman"/>
          <w:sz w:val="28"/>
          <w:szCs w:val="28"/>
          <w:lang w:val="ru-RU"/>
        </w:rPr>
      </w:pPr>
    </w:p>
    <w:p w:rsidR="0042132A" w:rsidRPr="008F678A" w:rsidRDefault="0042132A" w:rsidP="008F678A">
      <w:pPr>
        <w:pStyle w:val="ad"/>
        <w:widowControl w:val="0"/>
        <w:tabs>
          <w:tab w:val="left" w:pos="426"/>
        </w:tabs>
        <w:spacing w:after="0" w:line="360" w:lineRule="auto"/>
        <w:ind w:left="0"/>
        <w:rPr>
          <w:rFonts w:ascii="Times New Roman" w:hAnsi="Times New Roman"/>
          <w:sz w:val="28"/>
          <w:szCs w:val="28"/>
          <w:lang w:val="ru-RU"/>
        </w:rPr>
      </w:pPr>
      <w:r w:rsidRPr="008F678A">
        <w:rPr>
          <w:rFonts w:ascii="Times New Roman" w:hAnsi="Times New Roman"/>
          <w:sz w:val="28"/>
          <w:szCs w:val="28"/>
          <w:lang w:val="ru-RU"/>
        </w:rPr>
        <w:t>Нормативно-правовые акты:</w:t>
      </w:r>
    </w:p>
    <w:p w:rsidR="0042132A" w:rsidRPr="008F678A" w:rsidRDefault="003A1849"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Гражданский кодекс РФ (ГК РФ) от 30.11.1994 N 51-ФЗ</w:t>
      </w:r>
      <w:r w:rsidRPr="008F678A">
        <w:rPr>
          <w:rFonts w:ascii="Times New Roman" w:hAnsi="Times New Roman"/>
          <w:sz w:val="28"/>
          <w:szCs w:val="28"/>
          <w:lang w:val="ru-RU"/>
        </w:rPr>
        <w:t>.</w:t>
      </w:r>
    </w:p>
    <w:p w:rsidR="003A1849" w:rsidRPr="008F678A" w:rsidRDefault="00C06520"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 xml:space="preserve">Федеральный закон </w:t>
      </w:r>
      <w:r w:rsidRPr="008F678A">
        <w:rPr>
          <w:rFonts w:ascii="Times New Roman" w:hAnsi="Times New Roman"/>
          <w:sz w:val="28"/>
          <w:szCs w:val="28"/>
          <w:lang w:val="ru-RU"/>
        </w:rPr>
        <w:t>«</w:t>
      </w:r>
      <w:r w:rsidRPr="008F678A">
        <w:rPr>
          <w:rFonts w:ascii="Times New Roman" w:hAnsi="Times New Roman"/>
          <w:sz w:val="28"/>
          <w:szCs w:val="28"/>
        </w:rPr>
        <w:t>О рынке ценных бумаг</w:t>
      </w:r>
      <w:r w:rsidRPr="008F678A">
        <w:rPr>
          <w:rFonts w:ascii="Times New Roman" w:hAnsi="Times New Roman"/>
          <w:sz w:val="28"/>
          <w:szCs w:val="28"/>
          <w:lang w:val="ru-RU"/>
        </w:rPr>
        <w:t>»</w:t>
      </w:r>
      <w:r w:rsidR="003A1849" w:rsidRPr="008F678A">
        <w:rPr>
          <w:rFonts w:ascii="Times New Roman" w:hAnsi="Times New Roman"/>
          <w:sz w:val="28"/>
          <w:szCs w:val="28"/>
        </w:rPr>
        <w:t xml:space="preserve"> от 22.04.1996 N 39-ФЗ</w:t>
      </w:r>
      <w:r w:rsidR="003A1849" w:rsidRPr="008F678A">
        <w:rPr>
          <w:rFonts w:ascii="Times New Roman" w:hAnsi="Times New Roman"/>
          <w:sz w:val="28"/>
          <w:szCs w:val="28"/>
          <w:lang w:val="ru-RU"/>
        </w:rPr>
        <w:t>.</w:t>
      </w:r>
    </w:p>
    <w:p w:rsidR="00C06520" w:rsidRPr="008F678A" w:rsidRDefault="00C06520"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Ф</w:t>
      </w:r>
      <w:r w:rsidRPr="008F678A">
        <w:rPr>
          <w:rFonts w:ascii="Times New Roman" w:hAnsi="Times New Roman"/>
          <w:sz w:val="28"/>
          <w:szCs w:val="28"/>
          <w:lang w:val="ru-RU"/>
        </w:rPr>
        <w:t xml:space="preserve">едеральный </w:t>
      </w:r>
      <w:r w:rsidRPr="008F678A">
        <w:rPr>
          <w:rFonts w:ascii="Times New Roman" w:hAnsi="Times New Roman"/>
          <w:sz w:val="28"/>
          <w:szCs w:val="28"/>
        </w:rPr>
        <w:t>З</w:t>
      </w:r>
      <w:r w:rsidRPr="008F678A">
        <w:rPr>
          <w:rFonts w:ascii="Times New Roman" w:hAnsi="Times New Roman"/>
          <w:sz w:val="28"/>
          <w:szCs w:val="28"/>
          <w:lang w:val="ru-RU"/>
        </w:rPr>
        <w:t>акон«</w:t>
      </w:r>
      <w:r w:rsidRPr="008F678A">
        <w:rPr>
          <w:rFonts w:ascii="Times New Roman" w:hAnsi="Times New Roman"/>
          <w:sz w:val="28"/>
          <w:szCs w:val="28"/>
        </w:rPr>
        <w:t>Об акционерных обществах</w:t>
      </w:r>
      <w:r w:rsidRPr="008F678A">
        <w:rPr>
          <w:rFonts w:ascii="Times New Roman" w:hAnsi="Times New Roman"/>
          <w:sz w:val="28"/>
          <w:szCs w:val="28"/>
          <w:lang w:val="ru-RU"/>
        </w:rPr>
        <w:t>»</w:t>
      </w:r>
      <w:r w:rsidRPr="008F678A">
        <w:rPr>
          <w:rFonts w:ascii="Times New Roman" w:hAnsi="Times New Roman"/>
          <w:sz w:val="28"/>
          <w:szCs w:val="28"/>
        </w:rPr>
        <w:t xml:space="preserve"> 26 декабря 1995 года N 208-ФЗ</w:t>
      </w:r>
      <w:r w:rsidRPr="008F678A">
        <w:rPr>
          <w:rFonts w:ascii="Times New Roman" w:hAnsi="Times New Roman"/>
          <w:sz w:val="28"/>
          <w:szCs w:val="28"/>
          <w:lang w:val="ru-RU"/>
        </w:rPr>
        <w:t>.</w:t>
      </w:r>
    </w:p>
    <w:p w:rsidR="003A1849" w:rsidRPr="008F678A" w:rsidRDefault="003A1849" w:rsidP="008F678A">
      <w:pPr>
        <w:pStyle w:val="ad"/>
        <w:widowControl w:val="0"/>
        <w:tabs>
          <w:tab w:val="left" w:pos="426"/>
        </w:tabs>
        <w:spacing w:after="0" w:line="360" w:lineRule="auto"/>
        <w:ind w:left="0"/>
        <w:rPr>
          <w:rFonts w:ascii="Times New Roman" w:hAnsi="Times New Roman"/>
          <w:sz w:val="28"/>
          <w:szCs w:val="28"/>
          <w:lang w:val="ru-RU"/>
        </w:rPr>
      </w:pPr>
      <w:r w:rsidRPr="008F678A">
        <w:rPr>
          <w:rFonts w:ascii="Times New Roman" w:hAnsi="Times New Roman"/>
          <w:sz w:val="28"/>
          <w:szCs w:val="28"/>
          <w:lang w:val="ru-RU"/>
        </w:rPr>
        <w:t>Специальная литература:</w:t>
      </w:r>
    </w:p>
    <w:p w:rsidR="003A1849" w:rsidRPr="008F678A" w:rsidRDefault="003A1849" w:rsidP="008F678A">
      <w:pPr>
        <w:pStyle w:val="a7"/>
        <w:widowControl w:val="0"/>
        <w:numPr>
          <w:ilvl w:val="0"/>
          <w:numId w:val="3"/>
        </w:numPr>
        <w:tabs>
          <w:tab w:val="left" w:pos="426"/>
        </w:tabs>
        <w:spacing w:line="360" w:lineRule="auto"/>
        <w:ind w:left="0" w:firstLine="0"/>
        <w:contextualSpacing/>
        <w:rPr>
          <w:rFonts w:ascii="Times New Roman" w:hAnsi="Times New Roman"/>
          <w:i/>
          <w:sz w:val="28"/>
          <w:szCs w:val="28"/>
          <w:lang w:val="ru-RU"/>
        </w:rPr>
      </w:pPr>
      <w:r w:rsidRPr="008F678A">
        <w:rPr>
          <w:rFonts w:ascii="Times New Roman" w:hAnsi="Times New Roman"/>
          <w:sz w:val="28"/>
          <w:szCs w:val="28"/>
        </w:rPr>
        <w:t>Кашанина Т. В. Корпоративное право – М.: НОРМА–ИНФРА • М, 1999. С. 405</w:t>
      </w:r>
    </w:p>
    <w:p w:rsidR="003A1849" w:rsidRPr="008F678A" w:rsidRDefault="003A1849" w:rsidP="008F678A">
      <w:pPr>
        <w:pStyle w:val="a7"/>
        <w:widowControl w:val="0"/>
        <w:numPr>
          <w:ilvl w:val="0"/>
          <w:numId w:val="3"/>
        </w:numPr>
        <w:tabs>
          <w:tab w:val="left" w:pos="426"/>
        </w:tabs>
        <w:spacing w:line="360" w:lineRule="auto"/>
        <w:ind w:left="0" w:firstLine="0"/>
        <w:contextualSpacing/>
        <w:rPr>
          <w:rFonts w:ascii="Times New Roman" w:hAnsi="Times New Roman"/>
          <w:sz w:val="28"/>
          <w:szCs w:val="28"/>
          <w:lang w:val="ru-RU"/>
        </w:rPr>
      </w:pPr>
      <w:r w:rsidRPr="008F678A">
        <w:rPr>
          <w:rFonts w:ascii="Times New Roman" w:hAnsi="Times New Roman"/>
          <w:sz w:val="28"/>
          <w:szCs w:val="28"/>
          <w:lang w:val="ru-RU"/>
        </w:rPr>
        <w:t>Галанов В.А. Рынок ценных бумаг: Учебник.-М.: ИНФРА-М.-2006.-С. 8.</w:t>
      </w:r>
    </w:p>
    <w:p w:rsidR="00CE1915" w:rsidRPr="008F678A" w:rsidRDefault="00E55D54" w:rsidP="008F678A">
      <w:pPr>
        <w:pStyle w:val="a7"/>
        <w:widowControl w:val="0"/>
        <w:numPr>
          <w:ilvl w:val="0"/>
          <w:numId w:val="3"/>
        </w:numPr>
        <w:tabs>
          <w:tab w:val="left" w:pos="426"/>
        </w:tabs>
        <w:spacing w:line="360" w:lineRule="auto"/>
        <w:ind w:left="0" w:firstLine="0"/>
        <w:contextualSpacing/>
        <w:rPr>
          <w:rStyle w:val="ab"/>
          <w:rFonts w:ascii="Times New Roman" w:hAnsi="Times New Roman"/>
          <w:b w:val="0"/>
          <w:bCs w:val="0"/>
          <w:sz w:val="28"/>
          <w:szCs w:val="28"/>
          <w:lang w:val="ru-RU"/>
        </w:rPr>
      </w:pPr>
      <w:r w:rsidRPr="008F678A">
        <w:rPr>
          <w:rStyle w:val="ab"/>
          <w:rFonts w:ascii="Times New Roman" w:hAnsi="Times New Roman"/>
          <w:b w:val="0"/>
          <w:sz w:val="28"/>
          <w:szCs w:val="28"/>
        </w:rPr>
        <w:t>Гражданское право: Учебник. Том I / Под ред. доктора юри-дических наук, профессора О. Н. Садикова. — М.: Юридическая фирма «КОНТРАКТ»: «ИНФРА-М», 2006. — 493 с.</w:t>
      </w:r>
    </w:p>
    <w:p w:rsidR="00C06520" w:rsidRPr="008F678A" w:rsidRDefault="00E55D54" w:rsidP="008F678A">
      <w:pPr>
        <w:pStyle w:val="a7"/>
        <w:widowControl w:val="0"/>
        <w:numPr>
          <w:ilvl w:val="0"/>
          <w:numId w:val="3"/>
        </w:numPr>
        <w:tabs>
          <w:tab w:val="left" w:pos="426"/>
        </w:tabs>
        <w:spacing w:line="360" w:lineRule="auto"/>
        <w:ind w:left="0" w:firstLine="0"/>
        <w:contextualSpacing/>
        <w:rPr>
          <w:rFonts w:ascii="Times New Roman" w:hAnsi="Times New Roman"/>
          <w:sz w:val="28"/>
          <w:szCs w:val="28"/>
          <w:lang w:val="ru-RU"/>
        </w:rPr>
      </w:pPr>
      <w:r w:rsidRPr="008F678A">
        <w:rPr>
          <w:rFonts w:ascii="Times New Roman" w:hAnsi="Times New Roman"/>
          <w:sz w:val="28"/>
          <w:szCs w:val="28"/>
          <w:lang w:eastAsia="uk-UA"/>
        </w:rPr>
        <w:t>А. Н. Буренин</w:t>
      </w:r>
      <w:r w:rsidR="00B37255" w:rsidRPr="00B37255">
        <w:rPr>
          <w:rFonts w:ascii="Times New Roman" w:hAnsi="Times New Roman"/>
          <w:sz w:val="28"/>
          <w:szCs w:val="28"/>
          <w:lang w:val="ru-RU" w:eastAsia="uk-UA"/>
        </w:rPr>
        <w:t xml:space="preserve"> </w:t>
      </w:r>
      <w:r w:rsidRPr="008F678A">
        <w:rPr>
          <w:rFonts w:ascii="Times New Roman" w:hAnsi="Times New Roman"/>
          <w:sz w:val="28"/>
          <w:szCs w:val="28"/>
          <w:lang w:eastAsia="uk-UA"/>
        </w:rPr>
        <w:t>Рынок ценных бумаг и производных финансовых инструментов:</w:t>
      </w:r>
      <w:r w:rsidR="00B37255" w:rsidRPr="00B37255">
        <w:rPr>
          <w:rFonts w:ascii="Times New Roman" w:hAnsi="Times New Roman"/>
          <w:sz w:val="28"/>
          <w:szCs w:val="28"/>
          <w:lang w:val="ru-RU" w:eastAsia="uk-UA"/>
        </w:rPr>
        <w:t xml:space="preserve"> </w:t>
      </w:r>
      <w:r w:rsidRPr="008F678A">
        <w:rPr>
          <w:rFonts w:ascii="Times New Roman" w:hAnsi="Times New Roman"/>
          <w:sz w:val="28"/>
          <w:szCs w:val="28"/>
          <w:lang w:eastAsia="uk-UA"/>
        </w:rPr>
        <w:t>Учебное пособие — М.: 1 Федеративная Книготорговая Компания,1998. —352 с</w:t>
      </w:r>
      <w:r w:rsidRPr="008F678A">
        <w:rPr>
          <w:rFonts w:ascii="Times New Roman" w:hAnsi="Times New Roman"/>
          <w:sz w:val="28"/>
          <w:szCs w:val="28"/>
          <w:lang w:val="ru-RU" w:eastAsia="uk-UA"/>
        </w:rPr>
        <w:t>.</w:t>
      </w:r>
    </w:p>
    <w:p w:rsidR="00E55D54" w:rsidRPr="008F678A" w:rsidRDefault="00E55D54" w:rsidP="008F678A">
      <w:pPr>
        <w:pStyle w:val="a7"/>
        <w:widowControl w:val="0"/>
        <w:numPr>
          <w:ilvl w:val="0"/>
          <w:numId w:val="3"/>
        </w:numPr>
        <w:tabs>
          <w:tab w:val="left" w:pos="426"/>
        </w:tabs>
        <w:spacing w:line="360" w:lineRule="auto"/>
        <w:ind w:left="0" w:firstLine="0"/>
        <w:contextualSpacing/>
        <w:rPr>
          <w:rFonts w:ascii="Times New Roman" w:hAnsi="Times New Roman"/>
          <w:sz w:val="28"/>
          <w:szCs w:val="28"/>
          <w:lang w:val="ru-RU"/>
        </w:rPr>
      </w:pPr>
      <w:r w:rsidRPr="008F678A">
        <w:rPr>
          <w:rFonts w:ascii="Times New Roman" w:hAnsi="Times New Roman"/>
          <w:sz w:val="28"/>
          <w:szCs w:val="28"/>
        </w:rPr>
        <w:t>Шершеневич Г.Ф. Курс торгового права. Т.II. Товар. Торговые сделки. – М.: Статут. – 2003. - с.60-61.</w:t>
      </w:r>
    </w:p>
    <w:p w:rsidR="00E55D54" w:rsidRPr="008F678A" w:rsidRDefault="00E55D54" w:rsidP="008F678A">
      <w:pPr>
        <w:pStyle w:val="a7"/>
        <w:widowControl w:val="0"/>
        <w:numPr>
          <w:ilvl w:val="0"/>
          <w:numId w:val="3"/>
        </w:numPr>
        <w:tabs>
          <w:tab w:val="left" w:pos="426"/>
        </w:tabs>
        <w:spacing w:line="360" w:lineRule="auto"/>
        <w:ind w:left="0" w:firstLine="0"/>
        <w:contextualSpacing/>
        <w:rPr>
          <w:rFonts w:ascii="Times New Roman" w:hAnsi="Times New Roman"/>
          <w:sz w:val="28"/>
          <w:szCs w:val="28"/>
          <w:lang w:val="ru-RU"/>
        </w:rPr>
      </w:pPr>
      <w:r w:rsidRPr="008F678A">
        <w:rPr>
          <w:rFonts w:ascii="Times New Roman" w:hAnsi="Times New Roman"/>
          <w:sz w:val="28"/>
          <w:szCs w:val="28"/>
        </w:rPr>
        <w:t>Рынок ценных бумаг: учебное пособие / .</w:t>
      </w:r>
      <w:r w:rsidR="008F678A">
        <w:rPr>
          <w:rFonts w:ascii="Times New Roman" w:hAnsi="Times New Roman"/>
          <w:sz w:val="28"/>
          <w:szCs w:val="28"/>
        </w:rPr>
        <w:t xml:space="preserve"> </w:t>
      </w:r>
      <w:r w:rsidRPr="008F678A">
        <w:rPr>
          <w:rFonts w:ascii="Times New Roman" w:hAnsi="Times New Roman"/>
          <w:sz w:val="28"/>
          <w:szCs w:val="28"/>
        </w:rPr>
        <w:t>М.</w:t>
      </w:r>
      <w:r w:rsidR="008F678A">
        <w:rPr>
          <w:rFonts w:ascii="Times New Roman" w:hAnsi="Times New Roman"/>
          <w:sz w:val="28"/>
          <w:szCs w:val="28"/>
        </w:rPr>
        <w:t xml:space="preserve"> </w:t>
      </w:r>
      <w:r w:rsidRPr="008F678A">
        <w:rPr>
          <w:rFonts w:ascii="Times New Roman" w:hAnsi="Times New Roman"/>
          <w:sz w:val="28"/>
          <w:szCs w:val="28"/>
        </w:rPr>
        <w:t>Миркин.</w:t>
      </w:r>
      <w:r w:rsidR="008F678A">
        <w:rPr>
          <w:rFonts w:ascii="Times New Roman" w:hAnsi="Times New Roman"/>
          <w:sz w:val="28"/>
          <w:szCs w:val="28"/>
        </w:rPr>
        <w:t xml:space="preserve"> </w:t>
      </w:r>
      <w:r w:rsidRPr="008F678A">
        <w:rPr>
          <w:rFonts w:ascii="Times New Roman" w:hAnsi="Times New Roman"/>
          <w:sz w:val="28"/>
          <w:szCs w:val="28"/>
        </w:rPr>
        <w:t>— Москва, 2002.</w:t>
      </w:r>
      <w:r w:rsidR="008F678A">
        <w:rPr>
          <w:rFonts w:ascii="Times New Roman" w:hAnsi="Times New Roman"/>
          <w:sz w:val="28"/>
          <w:szCs w:val="28"/>
        </w:rPr>
        <w:t xml:space="preserve"> </w:t>
      </w:r>
      <w:r w:rsidRPr="008F678A">
        <w:rPr>
          <w:rFonts w:ascii="Times New Roman" w:hAnsi="Times New Roman"/>
          <w:sz w:val="28"/>
          <w:szCs w:val="28"/>
        </w:rPr>
        <w:t xml:space="preserve">— </w:t>
      </w:r>
      <w:r w:rsidRPr="008F678A">
        <w:rPr>
          <w:rFonts w:ascii="Times New Roman" w:hAnsi="Times New Roman"/>
          <w:sz w:val="28"/>
          <w:szCs w:val="28"/>
          <w:lang w:val="ru-RU"/>
        </w:rPr>
        <w:t>С. 7</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bCs/>
          <w:sz w:val="28"/>
          <w:szCs w:val="28"/>
        </w:rPr>
        <w:t>Аскинадзи В.М. Рынок ценных бумаг / Московский международный институт эконометрики, информатики, финансов и права. - М.: 2003. - 68 с.</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Ценные бумаги: Учебник / Под ред. В.А.Галанова, А.И. Басова М.: Финансы и статистика, 1998 с.80-81</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Литвиенко Л. Операции коммерческих банков с ценными бумагами. Журнал «Управление корпоративными финансами» №6, 2008. с.14</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Трофименко А. Признаки ценной бумаги //Российская юстиция. – 1997. - №7</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Гражданское право. Том I. / Под ред. доктора юридических наук, профессора Е.А.Суханова - М.: Волтерс Клувер, 2004.</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Комментарий к Гражданскому кодексу РФ части первой (постатейный) / Под ред. О.Н.Садикова – М.: Норма. – 1999.</w:t>
      </w:r>
    </w:p>
    <w:p w:rsidR="00CE1915" w:rsidRPr="008F678A" w:rsidRDefault="00CE1915" w:rsidP="008F678A">
      <w:pPr>
        <w:pStyle w:val="ad"/>
        <w:widowControl w:val="0"/>
        <w:numPr>
          <w:ilvl w:val="0"/>
          <w:numId w:val="3"/>
        </w:numPr>
        <w:tabs>
          <w:tab w:val="left" w:pos="426"/>
        </w:tabs>
        <w:spacing w:after="0" w:line="360" w:lineRule="auto"/>
        <w:ind w:left="0" w:firstLine="0"/>
        <w:rPr>
          <w:rFonts w:ascii="Times New Roman" w:hAnsi="Times New Roman"/>
          <w:sz w:val="28"/>
          <w:szCs w:val="28"/>
          <w:lang w:val="ru-RU"/>
        </w:rPr>
      </w:pPr>
      <w:r w:rsidRPr="008F678A">
        <w:rPr>
          <w:rFonts w:ascii="Times New Roman" w:hAnsi="Times New Roman"/>
          <w:sz w:val="28"/>
          <w:szCs w:val="28"/>
        </w:rPr>
        <w:t>Комментарий к Гражданскому кодексу РФ. Часть первая / Под ред. проф. Т.Е.Абовой и А.Ю.Кабалкина - М.: Юрайт-Издат. - 2004. – с. 242.</w:t>
      </w:r>
    </w:p>
    <w:p w:rsidR="008F678A" w:rsidRPr="000C123A" w:rsidRDefault="008F678A" w:rsidP="008F678A">
      <w:pPr>
        <w:jc w:val="center"/>
        <w:rPr>
          <w:rFonts w:ascii="Times New Roman" w:hAnsi="Times New Roman"/>
          <w:color w:val="FFFFFF"/>
          <w:sz w:val="28"/>
          <w:szCs w:val="28"/>
        </w:rPr>
      </w:pPr>
    </w:p>
    <w:p w:rsidR="00F95250" w:rsidRPr="008F678A" w:rsidRDefault="00F95250" w:rsidP="008F678A">
      <w:pPr>
        <w:widowControl w:val="0"/>
        <w:tabs>
          <w:tab w:val="left" w:pos="426"/>
        </w:tabs>
        <w:spacing w:after="0" w:line="360" w:lineRule="auto"/>
        <w:rPr>
          <w:rFonts w:ascii="Times New Roman" w:hAnsi="Times New Roman"/>
          <w:sz w:val="28"/>
          <w:szCs w:val="28"/>
          <w:lang w:val="ru-RU"/>
        </w:rPr>
      </w:pPr>
      <w:bookmarkStart w:id="15" w:name="_GoBack"/>
      <w:bookmarkEnd w:id="15"/>
    </w:p>
    <w:sectPr w:rsidR="00F95250" w:rsidRPr="008F678A" w:rsidSect="008F678A">
      <w:headerReference w:type="default" r:id="rId8"/>
      <w:headerReference w:type="first" r:id="rId9"/>
      <w:pgSz w:w="11906" w:h="16838" w:code="9"/>
      <w:pgMar w:top="1134" w:right="851" w:bottom="1134"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8F" w:rsidRDefault="00F6188F" w:rsidP="003E684B">
      <w:pPr>
        <w:spacing w:after="0" w:line="240" w:lineRule="auto"/>
      </w:pPr>
      <w:r>
        <w:separator/>
      </w:r>
    </w:p>
  </w:endnote>
  <w:endnote w:type="continuationSeparator" w:id="0">
    <w:p w:rsidR="00F6188F" w:rsidRDefault="00F6188F" w:rsidP="003E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8F" w:rsidRDefault="00F6188F" w:rsidP="003E684B">
      <w:pPr>
        <w:spacing w:after="0" w:line="240" w:lineRule="auto"/>
      </w:pPr>
      <w:r>
        <w:separator/>
      </w:r>
    </w:p>
  </w:footnote>
  <w:footnote w:type="continuationSeparator" w:id="0">
    <w:p w:rsidR="00F6188F" w:rsidRDefault="00F6188F" w:rsidP="003E684B">
      <w:pPr>
        <w:spacing w:after="0" w:line="240" w:lineRule="auto"/>
      </w:pPr>
      <w:r>
        <w:continuationSeparator/>
      </w:r>
    </w:p>
  </w:footnote>
  <w:footnote w:id="1">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Кашанина Т. В. Корпоративное право – М.: НОРМА–ИНФРА • М, 1999. С. 405</w:t>
      </w:r>
    </w:p>
  </w:footnote>
  <w:footnote w:id="2">
    <w:p w:rsidR="00F6188F" w:rsidRDefault="0066249E" w:rsidP="008F678A">
      <w:pPr>
        <w:pStyle w:val="a7"/>
      </w:pPr>
      <w:r w:rsidRPr="008F678A">
        <w:rPr>
          <w:rStyle w:val="a9"/>
          <w:i/>
        </w:rPr>
        <w:footnoteRef/>
      </w:r>
      <w:r w:rsidRPr="008F678A">
        <w:rPr>
          <w:rFonts w:ascii="Times New Roman" w:hAnsi="Times New Roman"/>
          <w:lang w:val="ru-RU"/>
        </w:rPr>
        <w:t>Галанов В.А. Рынок ценных бумаг: Учебник.-М.: ИНФРА-М.-2006.-С. 8.</w:t>
      </w:r>
    </w:p>
  </w:footnote>
  <w:footnote w:id="3">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.-Ст. 142.</w:t>
      </w:r>
    </w:p>
  </w:footnote>
  <w:footnote w:id="4">
    <w:p w:rsidR="00F6188F" w:rsidRDefault="0066249E" w:rsidP="008F678A">
      <w:pPr>
        <w:pStyle w:val="a7"/>
        <w:contextualSpacing/>
        <w:jc w:val="both"/>
      </w:pPr>
      <w:r w:rsidRPr="008F678A">
        <w:rPr>
          <w:rStyle w:val="a9"/>
          <w:rFonts w:ascii="Times New Roman" w:hAnsi="Times New Roman"/>
        </w:rPr>
        <w:footnoteRef/>
      </w:r>
      <w:r w:rsidRPr="008F678A">
        <w:rPr>
          <w:rStyle w:val="ab"/>
          <w:rFonts w:ascii="Times New Roman" w:hAnsi="Times New Roman"/>
          <w:b w:val="0"/>
        </w:rPr>
        <w:t xml:space="preserve">Гражданское право: Учебник. Том I / Под ред. доктора юри-дических наук, профессора О. Н. Садикова. — М.: Юридическая фирма «КОНТРАКТ»: «ИНФРА-М», 2006. </w:t>
      </w:r>
    </w:p>
  </w:footnote>
  <w:footnote w:id="5">
    <w:p w:rsidR="00F6188F" w:rsidRDefault="0066249E" w:rsidP="008F678A">
      <w:pPr>
        <w:spacing w:after="0" w:line="240" w:lineRule="auto"/>
        <w:contextualSpacing/>
        <w:jc w:val="both"/>
      </w:pPr>
      <w:r w:rsidRPr="008F678A">
        <w:rPr>
          <w:rStyle w:val="a9"/>
          <w:rFonts w:ascii="Times New Roman" w:hAnsi="Times New Roman"/>
          <w:sz w:val="20"/>
          <w:szCs w:val="20"/>
        </w:rPr>
        <w:footnoteRef/>
      </w:r>
      <w:r w:rsidRPr="008F678A">
        <w:rPr>
          <w:rFonts w:ascii="Times New Roman" w:hAnsi="Times New Roman"/>
          <w:sz w:val="20"/>
          <w:szCs w:val="20"/>
          <w:lang w:eastAsia="uk-UA"/>
        </w:rPr>
        <w:t xml:space="preserve">А. Н. БуренинРынок ценных бумаг и производных финансовых инструментов:Учебное пособие — М.: 1 Федеративная Книготорговая Компания,1998. </w:t>
      </w:r>
    </w:p>
  </w:footnote>
  <w:footnote w:id="6">
    <w:p w:rsidR="00F6188F" w:rsidRDefault="0066249E" w:rsidP="008F678A">
      <w:pPr>
        <w:spacing w:after="0" w:line="240" w:lineRule="auto"/>
        <w:contextualSpacing/>
        <w:jc w:val="both"/>
      </w:pPr>
      <w:r w:rsidRPr="008F678A">
        <w:rPr>
          <w:rStyle w:val="a9"/>
          <w:rFonts w:ascii="Times New Roman" w:hAnsi="Times New Roman"/>
          <w:sz w:val="20"/>
          <w:szCs w:val="20"/>
        </w:rPr>
        <w:footnoteRef/>
      </w:r>
      <w:r w:rsidRPr="008F678A">
        <w:rPr>
          <w:rFonts w:ascii="Times New Roman" w:hAnsi="Times New Roman"/>
          <w:sz w:val="20"/>
          <w:szCs w:val="20"/>
          <w:lang w:eastAsia="uk-UA"/>
        </w:rPr>
        <w:t>Кашанина Т. В. Корпоративное право – М.: НОРМА–ИНФРА • М, 1999. С. 407</w:t>
      </w:r>
    </w:p>
  </w:footnote>
  <w:footnote w:id="7">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Шершеневич Г.Ф. Курс торгового права. Т.II. Товар. Торговые с</w:t>
      </w:r>
      <w:r w:rsidR="0080692E" w:rsidRPr="008F678A">
        <w:rPr>
          <w:rFonts w:ascii="Times New Roman" w:hAnsi="Times New Roman"/>
        </w:rPr>
        <w:t xml:space="preserve">делки. – М.: Статут. – 2003. - </w:t>
      </w:r>
      <w:r w:rsidR="0080692E" w:rsidRPr="008F678A">
        <w:rPr>
          <w:rFonts w:ascii="Times New Roman" w:hAnsi="Times New Roman"/>
          <w:lang w:val="ru-RU"/>
        </w:rPr>
        <w:t>С</w:t>
      </w:r>
      <w:r w:rsidRPr="008F678A">
        <w:rPr>
          <w:rFonts w:ascii="Times New Roman" w:hAnsi="Times New Roman"/>
        </w:rPr>
        <w:t>.60-61.</w:t>
      </w:r>
    </w:p>
  </w:footnote>
  <w:footnote w:id="8">
    <w:p w:rsidR="00F6188F" w:rsidRDefault="00AF007A" w:rsidP="008F678A">
      <w:pPr>
        <w:pStyle w:val="a7"/>
      </w:pPr>
      <w:r w:rsidRPr="008F678A">
        <w:rPr>
          <w:rStyle w:val="a9"/>
          <w:rFonts w:ascii="Times New Roman" w:hAnsi="Times New Roman"/>
        </w:rPr>
        <w:footnoteRef/>
      </w:r>
      <w:r w:rsidRPr="008F678A">
        <w:rPr>
          <w:rFonts w:ascii="Times New Roman" w:hAnsi="Times New Roman"/>
        </w:rPr>
        <w:t>Трофименко А. Признаки ценной бумаги //Российская юстиция. – 1997. - №7.</w:t>
      </w:r>
    </w:p>
  </w:footnote>
  <w:footnote w:id="9">
    <w:p w:rsidR="00F6188F" w:rsidRDefault="00AF007A" w:rsidP="008F678A">
      <w:pPr>
        <w:pStyle w:val="a7"/>
      </w:pPr>
      <w:r w:rsidRPr="008F678A">
        <w:rPr>
          <w:rStyle w:val="a9"/>
          <w:rFonts w:ascii="Times New Roman" w:hAnsi="Times New Roman"/>
        </w:rPr>
        <w:footnoteRef/>
      </w:r>
      <w:r w:rsidRPr="008F678A">
        <w:rPr>
          <w:rFonts w:ascii="Times New Roman" w:hAnsi="Times New Roman"/>
        </w:rPr>
        <w:t xml:space="preserve"> Гражданское право. Том I. / Под ред. доктора юридических наук, профессора Е.А.Суханова - М.: Волтерс Клувер, 2004.</w:t>
      </w:r>
    </w:p>
  </w:footnote>
  <w:footnote w:id="10">
    <w:p w:rsidR="00F6188F" w:rsidRDefault="00F95250" w:rsidP="008F678A">
      <w:pPr>
        <w:pStyle w:val="a7"/>
      </w:pPr>
      <w:r w:rsidRPr="008F678A">
        <w:rPr>
          <w:rStyle w:val="a9"/>
          <w:rFonts w:ascii="Times New Roman" w:hAnsi="Times New Roman"/>
        </w:rPr>
        <w:footnoteRef/>
      </w:r>
      <w:r w:rsidRPr="008F678A">
        <w:rPr>
          <w:rFonts w:ascii="Times New Roman" w:hAnsi="Times New Roman"/>
        </w:rPr>
        <w:t xml:space="preserve"> Комментарий к Гражданскому кодексу РФ части первой (постатейный) / Под ред. О.Н.Садикова – М.: Норма. – 1999.</w:t>
      </w:r>
    </w:p>
  </w:footnote>
  <w:footnote w:id="11">
    <w:p w:rsidR="00F6188F" w:rsidRDefault="00F95250" w:rsidP="008F678A">
      <w:pPr>
        <w:pStyle w:val="a7"/>
      </w:pPr>
      <w:r w:rsidRPr="008F678A">
        <w:rPr>
          <w:rStyle w:val="a9"/>
          <w:rFonts w:ascii="Times New Roman" w:hAnsi="Times New Roman"/>
        </w:rPr>
        <w:footnoteRef/>
      </w:r>
      <w:r w:rsidRPr="008F678A">
        <w:rPr>
          <w:rFonts w:ascii="Times New Roman" w:hAnsi="Times New Roman"/>
        </w:rPr>
        <w:t xml:space="preserve"> Комментарий к Гражданскому кодексу РФ. Часть первая / Под ред. проф. Т.Е.Абовой и А.Ю.Кабалкина - М.: Юрайт-Издат. - 2004. – с. 242.</w:t>
      </w:r>
    </w:p>
  </w:footnote>
  <w:footnote w:id="12">
    <w:p w:rsidR="00F6188F" w:rsidRDefault="0066249E" w:rsidP="008F678A">
      <w:pPr>
        <w:pStyle w:val="1"/>
        <w:spacing w:before="0" w:beforeAutospacing="0" w:after="0" w:afterAutospacing="0" w:line="360" w:lineRule="auto"/>
        <w:contextualSpacing/>
        <w:jc w:val="both"/>
      </w:pPr>
      <w:r w:rsidRPr="008F678A">
        <w:rPr>
          <w:rStyle w:val="a9"/>
          <w:b w:val="0"/>
          <w:sz w:val="20"/>
          <w:szCs w:val="20"/>
        </w:rPr>
        <w:footnoteRef/>
      </w:r>
      <w:r w:rsidRPr="008F678A">
        <w:rPr>
          <w:b w:val="0"/>
          <w:sz w:val="20"/>
          <w:szCs w:val="20"/>
        </w:rPr>
        <w:t>Федеральный закон "О рынке ценных бумаг" от 22.04.1996 N 39-ФЗ</w:t>
      </w:r>
      <w:r w:rsidRPr="008F678A">
        <w:rPr>
          <w:b w:val="0"/>
          <w:sz w:val="20"/>
          <w:szCs w:val="20"/>
          <w:lang w:val="ru-RU"/>
        </w:rPr>
        <w:t>.-Ст. 2.</w:t>
      </w:r>
    </w:p>
  </w:footnote>
  <w:footnote w:id="13">
    <w:p w:rsidR="00F6188F" w:rsidRDefault="0080692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Рынок ценных бумаг: учебное пособие / Я.</w:t>
      </w:r>
      <w:r w:rsidR="008F678A" w:rsidRPr="008F678A">
        <w:rPr>
          <w:rFonts w:ascii="Times New Roman" w:hAnsi="Times New Roman"/>
        </w:rPr>
        <w:t xml:space="preserve"> </w:t>
      </w:r>
      <w:r w:rsidRPr="008F678A">
        <w:rPr>
          <w:rFonts w:ascii="Times New Roman" w:hAnsi="Times New Roman"/>
        </w:rPr>
        <w:t>М.</w:t>
      </w:r>
      <w:r w:rsidR="008F678A" w:rsidRPr="008F678A">
        <w:rPr>
          <w:rFonts w:ascii="Times New Roman" w:hAnsi="Times New Roman"/>
        </w:rPr>
        <w:t xml:space="preserve"> </w:t>
      </w:r>
      <w:r w:rsidRPr="008F678A">
        <w:rPr>
          <w:rFonts w:ascii="Times New Roman" w:hAnsi="Times New Roman"/>
        </w:rPr>
        <w:t>Миркин.</w:t>
      </w:r>
      <w:r w:rsidR="008F678A" w:rsidRPr="008F678A">
        <w:rPr>
          <w:rFonts w:ascii="Times New Roman" w:hAnsi="Times New Roman"/>
        </w:rPr>
        <w:t xml:space="preserve"> </w:t>
      </w:r>
      <w:r w:rsidRPr="008F678A">
        <w:rPr>
          <w:rFonts w:ascii="Times New Roman" w:hAnsi="Times New Roman"/>
        </w:rPr>
        <w:t>— Москва, 2002.</w:t>
      </w:r>
      <w:r w:rsidR="008F678A" w:rsidRPr="008F678A">
        <w:rPr>
          <w:rFonts w:ascii="Times New Roman" w:hAnsi="Times New Roman"/>
        </w:rPr>
        <w:t xml:space="preserve"> </w:t>
      </w:r>
      <w:r w:rsidRPr="008F678A">
        <w:rPr>
          <w:rFonts w:ascii="Times New Roman" w:hAnsi="Times New Roman"/>
        </w:rPr>
        <w:t xml:space="preserve">— </w:t>
      </w:r>
      <w:r w:rsidRPr="008F678A">
        <w:rPr>
          <w:rFonts w:ascii="Times New Roman" w:hAnsi="Times New Roman"/>
          <w:lang w:val="ru-RU"/>
        </w:rPr>
        <w:t>С. 7</w:t>
      </w:r>
    </w:p>
  </w:footnote>
  <w:footnote w:id="14">
    <w:p w:rsidR="00F6188F" w:rsidRDefault="0066249E" w:rsidP="008F678A">
      <w:pPr>
        <w:pStyle w:val="1"/>
        <w:spacing w:before="0" w:beforeAutospacing="0" w:after="0" w:afterAutospacing="0"/>
        <w:contextualSpacing/>
        <w:jc w:val="both"/>
      </w:pPr>
      <w:r w:rsidRPr="008F678A">
        <w:rPr>
          <w:rStyle w:val="a9"/>
          <w:b w:val="0"/>
          <w:sz w:val="20"/>
          <w:szCs w:val="20"/>
        </w:rPr>
        <w:footnoteRef/>
      </w:r>
      <w:r w:rsidRPr="008F678A">
        <w:rPr>
          <w:b w:val="0"/>
          <w:sz w:val="20"/>
          <w:szCs w:val="20"/>
        </w:rPr>
        <w:t>Гражданское право: Учебник. Том I (под ред. доктора юридических наук, профессора О.Н. Садикова). - "Контракт": "ИНФРА-М", 2006 г.</w:t>
      </w:r>
    </w:p>
  </w:footnote>
  <w:footnote w:id="15">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.-ч.1 Ст. 145.</w:t>
      </w:r>
    </w:p>
  </w:footnote>
  <w:footnote w:id="16">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bCs/>
        </w:rPr>
        <w:t>Аскинадзи В.М. Рынок ценных бумаг / Московский международный институт эконометрики, информатики, финан</w:t>
      </w:r>
      <w:r w:rsidR="00774372" w:rsidRPr="008F678A">
        <w:rPr>
          <w:rFonts w:ascii="Times New Roman" w:hAnsi="Times New Roman"/>
          <w:bCs/>
        </w:rPr>
        <w:t>сов и права. - М.: 2003.</w:t>
      </w:r>
    </w:p>
  </w:footnote>
  <w:footnote w:id="17">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Гражданское право: Учебник. Том I (под ред. доктора юридических наук, профессора О.Н. Садикова). - "Контракт": "ИНФРА-М", 2006 г.</w:t>
      </w:r>
    </w:p>
  </w:footnote>
  <w:footnote w:id="18">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Ценные бумаги: Учебник / Под ред. В.А.Галанова, А.И. Басова М.: Финансы и статистика, 1998 с.80-81</w:t>
      </w:r>
    </w:p>
  </w:footnote>
  <w:footnote w:id="19">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.-Ст. 143</w:t>
      </w:r>
    </w:p>
  </w:footnote>
  <w:footnote w:id="20">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.-Ст. 816</w:t>
      </w:r>
    </w:p>
  </w:footnote>
  <w:footnote w:id="21">
    <w:p w:rsidR="00F6188F" w:rsidRDefault="0066249E" w:rsidP="008F678A">
      <w:pPr>
        <w:pStyle w:val="1"/>
        <w:spacing w:before="0" w:beforeAutospacing="0" w:after="0" w:afterAutospacing="0"/>
        <w:contextualSpacing/>
        <w:jc w:val="both"/>
      </w:pPr>
      <w:r w:rsidRPr="008F678A">
        <w:rPr>
          <w:rStyle w:val="a9"/>
          <w:b w:val="0"/>
          <w:sz w:val="20"/>
          <w:szCs w:val="20"/>
        </w:rPr>
        <w:footnoteRef/>
      </w:r>
      <w:r w:rsidRPr="008F678A">
        <w:rPr>
          <w:b w:val="0"/>
          <w:sz w:val="20"/>
          <w:szCs w:val="20"/>
        </w:rPr>
        <w:t xml:space="preserve"> ФЗ </w:t>
      </w:r>
      <w:r w:rsidRPr="008F678A">
        <w:rPr>
          <w:b w:val="0"/>
          <w:sz w:val="20"/>
          <w:szCs w:val="20"/>
          <w:lang w:val="ru-RU"/>
        </w:rPr>
        <w:t>«</w:t>
      </w:r>
      <w:r w:rsidRPr="008F678A">
        <w:rPr>
          <w:b w:val="0"/>
          <w:sz w:val="20"/>
          <w:szCs w:val="20"/>
        </w:rPr>
        <w:t>Об акционерных обществах</w:t>
      </w:r>
      <w:r w:rsidRPr="008F678A">
        <w:rPr>
          <w:b w:val="0"/>
          <w:sz w:val="20"/>
          <w:szCs w:val="20"/>
          <w:lang w:val="ru-RU"/>
        </w:rPr>
        <w:t>»</w:t>
      </w:r>
      <w:r w:rsidRPr="008F678A">
        <w:rPr>
          <w:b w:val="0"/>
          <w:sz w:val="20"/>
          <w:szCs w:val="20"/>
        </w:rPr>
        <w:t xml:space="preserve"> 26 декабря 1995 года N 208-ФЗ</w:t>
      </w:r>
      <w:r w:rsidRPr="008F678A">
        <w:rPr>
          <w:b w:val="0"/>
          <w:sz w:val="20"/>
          <w:szCs w:val="20"/>
          <w:lang w:val="ru-RU"/>
        </w:rPr>
        <w:t>. –Ст.33 ч.3</w:t>
      </w:r>
    </w:p>
  </w:footnote>
  <w:footnote w:id="22">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ФЗ </w:t>
      </w:r>
      <w:r w:rsidRPr="008F678A">
        <w:rPr>
          <w:rFonts w:ascii="Times New Roman" w:hAnsi="Times New Roman"/>
          <w:lang w:val="ru-RU"/>
        </w:rPr>
        <w:t>«</w:t>
      </w:r>
      <w:r w:rsidRPr="008F678A">
        <w:rPr>
          <w:rFonts w:ascii="Times New Roman" w:hAnsi="Times New Roman"/>
        </w:rPr>
        <w:t>Об акционерных обществах</w:t>
      </w:r>
      <w:r w:rsidRPr="008F678A">
        <w:rPr>
          <w:rFonts w:ascii="Times New Roman" w:hAnsi="Times New Roman"/>
          <w:lang w:val="ru-RU"/>
        </w:rPr>
        <w:t>»</w:t>
      </w:r>
      <w:r w:rsidRPr="008F678A">
        <w:rPr>
          <w:rFonts w:ascii="Times New Roman" w:hAnsi="Times New Roman"/>
        </w:rPr>
        <w:t xml:space="preserve"> 26 декабря 1995 года N 208-ФЗ</w:t>
      </w:r>
      <w:r w:rsidRPr="008F678A">
        <w:rPr>
          <w:rFonts w:ascii="Times New Roman" w:hAnsi="Times New Roman"/>
          <w:lang w:val="ru-RU"/>
        </w:rPr>
        <w:t>. –Ст.33 ч.3</w:t>
      </w:r>
    </w:p>
  </w:footnote>
  <w:footnote w:id="23">
    <w:p w:rsidR="00F6188F" w:rsidRDefault="0066249E" w:rsidP="00C30E20">
      <w:pPr>
        <w:pStyle w:val="a7"/>
        <w:spacing w:line="360" w:lineRule="auto"/>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w:t>
      </w:r>
      <w:r w:rsidRPr="008F678A">
        <w:rPr>
          <w:rFonts w:ascii="Times New Roman" w:hAnsi="Times New Roman"/>
        </w:rPr>
        <w:t>ч.</w:t>
      </w:r>
      <w:r w:rsidR="008F678A" w:rsidRPr="008F678A">
        <w:rPr>
          <w:rFonts w:ascii="Times New Roman" w:hAnsi="Times New Roman"/>
        </w:rPr>
        <w:t xml:space="preserve"> </w:t>
      </w:r>
      <w:r w:rsidRPr="008F678A">
        <w:rPr>
          <w:rFonts w:ascii="Times New Roman" w:hAnsi="Times New Roman"/>
        </w:rPr>
        <w:t>1 ст.</w:t>
      </w:r>
      <w:r w:rsidR="008F678A" w:rsidRPr="008F678A">
        <w:rPr>
          <w:rFonts w:ascii="Times New Roman" w:hAnsi="Times New Roman"/>
        </w:rPr>
        <w:t xml:space="preserve"> </w:t>
      </w:r>
      <w:r w:rsidRPr="008F678A">
        <w:rPr>
          <w:rFonts w:ascii="Times New Roman" w:hAnsi="Times New Roman"/>
        </w:rPr>
        <w:t>815</w:t>
      </w:r>
      <w:r w:rsidRPr="008F678A">
        <w:rPr>
          <w:rFonts w:ascii="Times New Roman" w:hAnsi="Times New Roman"/>
          <w:lang w:val="ru-RU"/>
        </w:rPr>
        <w:t>.</w:t>
      </w:r>
    </w:p>
  </w:footnote>
  <w:footnote w:id="24">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Гражданское право: Учебник. Том I (под ред. доктора юридических наук, профессора О.Н. Садикова). - "Контракт": "ИНФРА-М", 2006 г.</w:t>
      </w:r>
      <w:r w:rsidRPr="008F678A">
        <w:rPr>
          <w:rStyle w:val="ab"/>
          <w:rFonts w:ascii="Times New Roman" w:hAnsi="Times New Roman"/>
        </w:rPr>
        <w:t xml:space="preserve"> . — </w:t>
      </w:r>
      <w:r w:rsidRPr="008F678A">
        <w:rPr>
          <w:rStyle w:val="ab"/>
          <w:rFonts w:ascii="Times New Roman" w:hAnsi="Times New Roman"/>
          <w:b w:val="0"/>
        </w:rPr>
        <w:t>493 с.</w:t>
      </w:r>
    </w:p>
  </w:footnote>
  <w:footnote w:id="25">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.-ч.1 Ст.877.</w:t>
      </w:r>
    </w:p>
  </w:footnote>
  <w:footnote w:id="26">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Гражданское право: Учебник. Том I (под ред. доктора юридических наук, профессора О.Н. Садикова). - "Контракт": "ИНФРА-М", 2006 г.</w:t>
      </w:r>
      <w:r w:rsidRPr="008F678A">
        <w:rPr>
          <w:rStyle w:val="ab"/>
          <w:rFonts w:ascii="Times New Roman" w:hAnsi="Times New Roman"/>
        </w:rPr>
        <w:t xml:space="preserve"> . — </w:t>
      </w:r>
      <w:r w:rsidRPr="008F678A">
        <w:rPr>
          <w:rStyle w:val="ab"/>
          <w:rFonts w:ascii="Times New Roman" w:hAnsi="Times New Roman"/>
          <w:b w:val="0"/>
        </w:rPr>
        <w:t>493 с.</w:t>
      </w:r>
    </w:p>
  </w:footnote>
  <w:footnote w:id="27">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Литвиенко Л. Операции коммерческих банков с ценными бумагами. Журнал «Управление корпоративными финансами» №6, 2008. с.14</w:t>
      </w:r>
    </w:p>
  </w:footnote>
  <w:footnote w:id="28">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(ст. 843 ГК РФ).</w:t>
      </w:r>
    </w:p>
  </w:footnote>
  <w:footnote w:id="29">
    <w:p w:rsidR="00F6188F" w:rsidRDefault="0066249E" w:rsidP="00C30E20">
      <w:pPr>
        <w:pStyle w:val="a7"/>
        <w:spacing w:line="360" w:lineRule="auto"/>
        <w:contextualSpacing/>
        <w:jc w:val="both"/>
      </w:pPr>
      <w:r w:rsidRPr="008F678A">
        <w:rPr>
          <w:rStyle w:val="a9"/>
          <w:rFonts w:ascii="Times New Roman" w:hAnsi="Times New Roman"/>
        </w:rPr>
        <w:footnoteRef/>
      </w:r>
      <w:r w:rsidRPr="008F678A">
        <w:rPr>
          <w:rFonts w:ascii="Times New Roman" w:hAnsi="Times New Roman"/>
        </w:rPr>
        <w:t>Гражданский кодекс РФ (ГК РФ) от 30.11.1994 N 51-ФЗ</w:t>
      </w:r>
      <w:r w:rsidRPr="008F678A">
        <w:rPr>
          <w:rFonts w:ascii="Times New Roman" w:hAnsi="Times New Roman"/>
          <w:lang w:val="ru-RU"/>
        </w:rPr>
        <w:t>.-С</w:t>
      </w:r>
      <w:r w:rsidRPr="008F678A">
        <w:rPr>
          <w:rFonts w:ascii="Times New Roman" w:hAnsi="Times New Roman"/>
        </w:rPr>
        <w:t>т. 148</w:t>
      </w:r>
      <w:r w:rsidRPr="008F678A">
        <w:rPr>
          <w:rFonts w:ascii="Times New Roman" w:hAnsi="Times New Roman"/>
          <w:lang w:val="ru-RU"/>
        </w:rPr>
        <w:t>.</w:t>
      </w:r>
    </w:p>
  </w:footnote>
  <w:footnote w:id="30">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Гражданское право: Учебник. Том I (под ред. доктора юридических наук, профессора О.Н. Садикова). - "Контракт": "ИНФРА-М", 2006 г.</w:t>
      </w:r>
      <w:r w:rsidRPr="008F678A">
        <w:rPr>
          <w:rStyle w:val="ab"/>
          <w:rFonts w:ascii="Times New Roman" w:hAnsi="Times New Roman"/>
        </w:rPr>
        <w:t xml:space="preserve"> . — </w:t>
      </w:r>
      <w:r w:rsidRPr="008F678A">
        <w:rPr>
          <w:rStyle w:val="ab"/>
          <w:rFonts w:ascii="Times New Roman" w:hAnsi="Times New Roman"/>
          <w:b w:val="0"/>
        </w:rPr>
        <w:t>493 с.</w:t>
      </w:r>
    </w:p>
  </w:footnote>
  <w:footnote w:id="31">
    <w:p w:rsidR="00F6188F" w:rsidRDefault="0066249E" w:rsidP="008F678A">
      <w:pPr>
        <w:pStyle w:val="a7"/>
        <w:contextualSpacing/>
        <w:jc w:val="both"/>
      </w:pPr>
      <w:r w:rsidRPr="008F678A">
        <w:rPr>
          <w:rStyle w:val="a9"/>
          <w:rFonts w:ascii="Times New Roman" w:hAnsi="Times New Roman"/>
        </w:rPr>
        <w:footnoteRef/>
      </w:r>
      <w:r w:rsidRPr="008F678A">
        <w:rPr>
          <w:rFonts w:ascii="Times New Roman" w:hAnsi="Times New Roman"/>
        </w:rPr>
        <w:t xml:space="preserve"> Шершеневич Г.Ф. Учебник торгового права. -По изд. 1914 г. -М.: Спарк, 1994. -336 с.</w:t>
      </w:r>
    </w:p>
  </w:footnote>
  <w:footnote w:id="32">
    <w:p w:rsidR="00F6188F" w:rsidRDefault="0066249E">
      <w:pPr>
        <w:pStyle w:val="a7"/>
      </w:pPr>
      <w:r w:rsidRPr="008F678A">
        <w:rPr>
          <w:rStyle w:val="a9"/>
        </w:rPr>
        <w:footnoteRef/>
      </w:r>
      <w:r w:rsidRPr="008F678A">
        <w:rPr>
          <w:rFonts w:ascii="Times New Roman" w:hAnsi="Times New Roman"/>
        </w:rPr>
        <w:t>Гражданское право: Учебник. Том I (под ред. доктора юридических наук, профессора О.Н. Садикова). - "Контракт": "ИНФРА-М", 2006 г.</w:t>
      </w:r>
      <w:r w:rsidRPr="008F678A">
        <w:rPr>
          <w:rStyle w:val="ab"/>
          <w:rFonts w:ascii="Times New Roman" w:hAnsi="Times New Roman"/>
        </w:rPr>
        <w:t xml:space="preserve"> . — </w:t>
      </w:r>
      <w:r w:rsidRPr="008F678A">
        <w:rPr>
          <w:rStyle w:val="ab"/>
          <w:rFonts w:ascii="Times New Roman" w:hAnsi="Times New Roman"/>
          <w:b w:val="0"/>
        </w:rPr>
        <w:t>493 с.</w:t>
      </w:r>
    </w:p>
  </w:footnote>
  <w:footnote w:id="33">
    <w:p w:rsidR="00F6188F" w:rsidRDefault="00456F9E">
      <w:pPr>
        <w:pStyle w:val="a7"/>
      </w:pPr>
      <w:r w:rsidRPr="008F678A">
        <w:rPr>
          <w:rStyle w:val="a9"/>
        </w:rPr>
        <w:footnoteRef/>
      </w:r>
      <w:r w:rsidRPr="008F678A">
        <w:rPr>
          <w:rFonts w:ascii="Times New Roman" w:hAnsi="Times New Roman"/>
          <w:lang w:val="ru-RU"/>
        </w:rPr>
        <w:t>Галанов В.А. Рынок ценных бумаг: Учебник.-М.: ИНФРА-М.-2006.-С.6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9E" w:rsidRPr="008F678A" w:rsidRDefault="0066249E" w:rsidP="008F678A">
    <w:pPr>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78A" w:rsidRPr="008F678A" w:rsidRDefault="008F678A" w:rsidP="008F678A">
    <w:pPr>
      <w:spacing w:after="0"/>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1A4126"/>
    <w:lvl w:ilvl="0">
      <w:numFmt w:val="bullet"/>
      <w:lvlText w:val="*"/>
      <w:lvlJc w:val="left"/>
    </w:lvl>
  </w:abstractNum>
  <w:abstractNum w:abstractNumId="1">
    <w:nsid w:val="40A115FF"/>
    <w:multiLevelType w:val="hybridMultilevel"/>
    <w:tmpl w:val="565697FA"/>
    <w:lvl w:ilvl="0" w:tplc="FAFA0E06">
      <w:start w:val="1"/>
      <w:numFmt w:val="decimal"/>
      <w:lvlText w:val="%1."/>
      <w:lvlJc w:val="left"/>
      <w:pPr>
        <w:ind w:left="1429" w:hanging="360"/>
      </w:pPr>
      <w:rPr>
        <w:rFonts w:ascii="Times New Roman" w:hAnsi="Times New Roman" w:cs="Times New Roman" w:hint="default"/>
        <w:b w:val="0"/>
        <w:i w:val="0"/>
        <w:sz w:val="28"/>
        <w:szCs w:val="28"/>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
    <w:nsid w:val="6C4857D6"/>
    <w:multiLevelType w:val="hybridMultilevel"/>
    <w:tmpl w:val="4E06CB58"/>
    <w:lvl w:ilvl="0" w:tplc="FDA68D6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115"/>
        <w:lvlJc w:val="left"/>
        <w:rPr>
          <w:rFonts w:ascii="Times New Roman" w:hAnsi="Times New Roman"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1FE"/>
    <w:rsid w:val="0002140E"/>
    <w:rsid w:val="0002318D"/>
    <w:rsid w:val="00057432"/>
    <w:rsid w:val="00057F8F"/>
    <w:rsid w:val="00066948"/>
    <w:rsid w:val="000A7493"/>
    <w:rsid w:val="000B3705"/>
    <w:rsid w:val="000C123A"/>
    <w:rsid w:val="000C54B4"/>
    <w:rsid w:val="00144824"/>
    <w:rsid w:val="001506DC"/>
    <w:rsid w:val="001779B3"/>
    <w:rsid w:val="00183447"/>
    <w:rsid w:val="001A16BC"/>
    <w:rsid w:val="001B11D6"/>
    <w:rsid w:val="001E6180"/>
    <w:rsid w:val="001F7360"/>
    <w:rsid w:val="002369AE"/>
    <w:rsid w:val="00250A6A"/>
    <w:rsid w:val="002710A7"/>
    <w:rsid w:val="002911C7"/>
    <w:rsid w:val="00291587"/>
    <w:rsid w:val="002968FF"/>
    <w:rsid w:val="00296BD5"/>
    <w:rsid w:val="002B45B8"/>
    <w:rsid w:val="002C79FC"/>
    <w:rsid w:val="002D4516"/>
    <w:rsid w:val="0030215B"/>
    <w:rsid w:val="00324217"/>
    <w:rsid w:val="00333163"/>
    <w:rsid w:val="00370D94"/>
    <w:rsid w:val="00372E4A"/>
    <w:rsid w:val="00383255"/>
    <w:rsid w:val="00384F09"/>
    <w:rsid w:val="003A1849"/>
    <w:rsid w:val="003A33F9"/>
    <w:rsid w:val="003B1C52"/>
    <w:rsid w:val="003D3C90"/>
    <w:rsid w:val="003E684B"/>
    <w:rsid w:val="003F5243"/>
    <w:rsid w:val="00413629"/>
    <w:rsid w:val="0042132A"/>
    <w:rsid w:val="00426EBD"/>
    <w:rsid w:val="00456F9E"/>
    <w:rsid w:val="00476F6B"/>
    <w:rsid w:val="00495EF4"/>
    <w:rsid w:val="004A53EC"/>
    <w:rsid w:val="004B2C7C"/>
    <w:rsid w:val="00554EC1"/>
    <w:rsid w:val="005705C9"/>
    <w:rsid w:val="005A6933"/>
    <w:rsid w:val="005C668C"/>
    <w:rsid w:val="00605CF2"/>
    <w:rsid w:val="00615094"/>
    <w:rsid w:val="0066249E"/>
    <w:rsid w:val="0069631C"/>
    <w:rsid w:val="006D63B3"/>
    <w:rsid w:val="006E4C72"/>
    <w:rsid w:val="006E61FE"/>
    <w:rsid w:val="00717650"/>
    <w:rsid w:val="007347FD"/>
    <w:rsid w:val="00764D46"/>
    <w:rsid w:val="00765522"/>
    <w:rsid w:val="00771BC8"/>
    <w:rsid w:val="00774372"/>
    <w:rsid w:val="0080692E"/>
    <w:rsid w:val="00812101"/>
    <w:rsid w:val="00844FCB"/>
    <w:rsid w:val="00877583"/>
    <w:rsid w:val="008814FA"/>
    <w:rsid w:val="00890995"/>
    <w:rsid w:val="008A1A2F"/>
    <w:rsid w:val="008B5D58"/>
    <w:rsid w:val="008E029C"/>
    <w:rsid w:val="008F678A"/>
    <w:rsid w:val="00923074"/>
    <w:rsid w:val="00936D34"/>
    <w:rsid w:val="009517A0"/>
    <w:rsid w:val="00954EB3"/>
    <w:rsid w:val="00961A6B"/>
    <w:rsid w:val="009665CD"/>
    <w:rsid w:val="00973782"/>
    <w:rsid w:val="0098203B"/>
    <w:rsid w:val="009A3BCA"/>
    <w:rsid w:val="00A44958"/>
    <w:rsid w:val="00A77CDE"/>
    <w:rsid w:val="00A95E5C"/>
    <w:rsid w:val="00A96A69"/>
    <w:rsid w:val="00AA23E0"/>
    <w:rsid w:val="00AC545E"/>
    <w:rsid w:val="00AC699E"/>
    <w:rsid w:val="00AD2559"/>
    <w:rsid w:val="00AE3267"/>
    <w:rsid w:val="00AF007A"/>
    <w:rsid w:val="00B04DEA"/>
    <w:rsid w:val="00B139D1"/>
    <w:rsid w:val="00B17559"/>
    <w:rsid w:val="00B37255"/>
    <w:rsid w:val="00B51925"/>
    <w:rsid w:val="00B7163A"/>
    <w:rsid w:val="00B8411B"/>
    <w:rsid w:val="00B977F4"/>
    <w:rsid w:val="00BA736D"/>
    <w:rsid w:val="00BB0D18"/>
    <w:rsid w:val="00BB1D6A"/>
    <w:rsid w:val="00BC2BA6"/>
    <w:rsid w:val="00BC47C6"/>
    <w:rsid w:val="00BC6E39"/>
    <w:rsid w:val="00C00A92"/>
    <w:rsid w:val="00C06520"/>
    <w:rsid w:val="00C26F16"/>
    <w:rsid w:val="00C30E20"/>
    <w:rsid w:val="00CC3A43"/>
    <w:rsid w:val="00CE1915"/>
    <w:rsid w:val="00D21747"/>
    <w:rsid w:val="00D54E5A"/>
    <w:rsid w:val="00D94571"/>
    <w:rsid w:val="00DC229B"/>
    <w:rsid w:val="00DE17FA"/>
    <w:rsid w:val="00DF26D1"/>
    <w:rsid w:val="00E344DD"/>
    <w:rsid w:val="00E55D54"/>
    <w:rsid w:val="00ED160C"/>
    <w:rsid w:val="00EE09AB"/>
    <w:rsid w:val="00F271DF"/>
    <w:rsid w:val="00F36850"/>
    <w:rsid w:val="00F6188F"/>
    <w:rsid w:val="00F732A4"/>
    <w:rsid w:val="00F74093"/>
    <w:rsid w:val="00F95250"/>
    <w:rsid w:val="00FA67B8"/>
    <w:rsid w:val="00FB6B3E"/>
    <w:rsid w:val="00FB78C9"/>
    <w:rsid w:val="00FC6433"/>
    <w:rsid w:val="00FC6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515DE6-4AC4-4015-B3A4-4A15A9E3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5CD"/>
    <w:pPr>
      <w:spacing w:after="200" w:line="276" w:lineRule="auto"/>
    </w:pPr>
    <w:rPr>
      <w:rFonts w:cs="Times New Roman"/>
      <w:sz w:val="22"/>
      <w:szCs w:val="22"/>
      <w:lang w:val="uk-UA" w:eastAsia="en-US"/>
    </w:rPr>
  </w:style>
  <w:style w:type="paragraph" w:styleId="1">
    <w:name w:val="heading 1"/>
    <w:basedOn w:val="a"/>
    <w:link w:val="10"/>
    <w:uiPriority w:val="9"/>
    <w:qFormat/>
    <w:rsid w:val="00476F6B"/>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2">
    <w:name w:val="heading 2"/>
    <w:basedOn w:val="a"/>
    <w:next w:val="a"/>
    <w:link w:val="20"/>
    <w:uiPriority w:val="9"/>
    <w:semiHidden/>
    <w:unhideWhenUsed/>
    <w:qFormat/>
    <w:rsid w:val="0097378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973782"/>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6F6B"/>
    <w:rPr>
      <w:rFonts w:ascii="Times New Roman" w:hAnsi="Times New Roman" w:cs="Times New Roman"/>
      <w:b/>
      <w:bCs/>
      <w:kern w:val="36"/>
      <w:sz w:val="48"/>
      <w:szCs w:val="48"/>
      <w:lang w:val="x-none" w:eastAsia="uk-UA"/>
    </w:rPr>
  </w:style>
  <w:style w:type="character" w:customStyle="1" w:styleId="20">
    <w:name w:val="Заголовок 2 Знак"/>
    <w:link w:val="2"/>
    <w:uiPriority w:val="9"/>
    <w:semiHidden/>
    <w:locked/>
    <w:rsid w:val="00973782"/>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973782"/>
    <w:rPr>
      <w:rFonts w:ascii="Cambria" w:eastAsia="Times New Roman" w:hAnsi="Cambria" w:cs="Times New Roman"/>
      <w:b/>
      <w:bCs/>
      <w:color w:val="4F81BD"/>
    </w:rPr>
  </w:style>
  <w:style w:type="paragraph" w:styleId="a3">
    <w:name w:val="header"/>
    <w:basedOn w:val="a"/>
    <w:link w:val="a4"/>
    <w:uiPriority w:val="99"/>
    <w:unhideWhenUsed/>
    <w:rsid w:val="003E684B"/>
    <w:pPr>
      <w:tabs>
        <w:tab w:val="center" w:pos="4819"/>
        <w:tab w:val="right" w:pos="9639"/>
      </w:tabs>
      <w:spacing w:after="0" w:line="240" w:lineRule="auto"/>
    </w:pPr>
  </w:style>
  <w:style w:type="character" w:customStyle="1" w:styleId="a4">
    <w:name w:val="Верхний колонтитул Знак"/>
    <w:link w:val="a3"/>
    <w:uiPriority w:val="99"/>
    <w:locked/>
    <w:rsid w:val="003E684B"/>
    <w:rPr>
      <w:rFonts w:cs="Times New Roman"/>
    </w:rPr>
  </w:style>
  <w:style w:type="paragraph" w:styleId="a5">
    <w:name w:val="footer"/>
    <w:basedOn w:val="a"/>
    <w:link w:val="a6"/>
    <w:uiPriority w:val="99"/>
    <w:semiHidden/>
    <w:unhideWhenUsed/>
    <w:rsid w:val="003E684B"/>
    <w:pPr>
      <w:tabs>
        <w:tab w:val="center" w:pos="4819"/>
        <w:tab w:val="right" w:pos="9639"/>
      </w:tabs>
      <w:spacing w:after="0" w:line="240" w:lineRule="auto"/>
    </w:pPr>
  </w:style>
  <w:style w:type="character" w:customStyle="1" w:styleId="a6">
    <w:name w:val="Нижний колонтитул Знак"/>
    <w:link w:val="a5"/>
    <w:uiPriority w:val="99"/>
    <w:semiHidden/>
    <w:locked/>
    <w:rsid w:val="003E684B"/>
    <w:rPr>
      <w:rFonts w:cs="Times New Roman"/>
    </w:rPr>
  </w:style>
  <w:style w:type="paragraph" w:styleId="a7">
    <w:name w:val="footnote text"/>
    <w:basedOn w:val="a"/>
    <w:link w:val="a8"/>
    <w:uiPriority w:val="99"/>
    <w:unhideWhenUsed/>
    <w:rsid w:val="00BB1D6A"/>
    <w:pPr>
      <w:spacing w:after="0" w:line="240" w:lineRule="auto"/>
    </w:pPr>
    <w:rPr>
      <w:sz w:val="20"/>
      <w:szCs w:val="20"/>
    </w:rPr>
  </w:style>
  <w:style w:type="character" w:customStyle="1" w:styleId="a8">
    <w:name w:val="Текст сноски Знак"/>
    <w:link w:val="a7"/>
    <w:uiPriority w:val="99"/>
    <w:locked/>
    <w:rsid w:val="00BB1D6A"/>
    <w:rPr>
      <w:rFonts w:cs="Times New Roman"/>
      <w:sz w:val="20"/>
      <w:szCs w:val="20"/>
    </w:rPr>
  </w:style>
  <w:style w:type="character" w:styleId="a9">
    <w:name w:val="footnote reference"/>
    <w:uiPriority w:val="99"/>
    <w:semiHidden/>
    <w:unhideWhenUsed/>
    <w:rsid w:val="00BB1D6A"/>
    <w:rPr>
      <w:rFonts w:cs="Times New Roman"/>
      <w:vertAlign w:val="superscript"/>
    </w:rPr>
  </w:style>
  <w:style w:type="paragraph" w:styleId="aa">
    <w:name w:val="Normal (Web)"/>
    <w:basedOn w:val="a"/>
    <w:uiPriority w:val="99"/>
    <w:unhideWhenUsed/>
    <w:rsid w:val="00C00A92"/>
    <w:pPr>
      <w:spacing w:before="100" w:beforeAutospacing="1" w:after="100" w:afterAutospacing="1" w:line="240" w:lineRule="auto"/>
    </w:pPr>
    <w:rPr>
      <w:rFonts w:ascii="Times New Roman" w:hAnsi="Times New Roman"/>
      <w:sz w:val="24"/>
      <w:szCs w:val="24"/>
      <w:lang w:eastAsia="uk-UA"/>
    </w:rPr>
  </w:style>
  <w:style w:type="character" w:styleId="ab">
    <w:name w:val="Strong"/>
    <w:uiPriority w:val="22"/>
    <w:qFormat/>
    <w:rsid w:val="00C00A92"/>
    <w:rPr>
      <w:rFonts w:cs="Times New Roman"/>
      <w:b/>
      <w:bCs/>
    </w:rPr>
  </w:style>
  <w:style w:type="paragraph" w:customStyle="1" w:styleId="u">
    <w:name w:val="u"/>
    <w:basedOn w:val="a"/>
    <w:rsid w:val="00476F6B"/>
    <w:pPr>
      <w:spacing w:before="100" w:beforeAutospacing="1" w:after="100" w:afterAutospacing="1" w:line="240" w:lineRule="auto"/>
    </w:pPr>
    <w:rPr>
      <w:rFonts w:ascii="Times New Roman" w:hAnsi="Times New Roman"/>
      <w:sz w:val="24"/>
      <w:szCs w:val="24"/>
      <w:lang w:eastAsia="uk-UA"/>
    </w:rPr>
  </w:style>
  <w:style w:type="character" w:styleId="ac">
    <w:name w:val="Hyperlink"/>
    <w:uiPriority w:val="99"/>
    <w:unhideWhenUsed/>
    <w:rsid w:val="009A3BCA"/>
    <w:rPr>
      <w:rFonts w:cs="Times New Roman"/>
      <w:color w:val="0000FF"/>
      <w:u w:val="single"/>
    </w:rPr>
  </w:style>
  <w:style w:type="paragraph" w:styleId="HTML">
    <w:name w:val="HTML Preformatted"/>
    <w:basedOn w:val="a"/>
    <w:link w:val="HTML0"/>
    <w:uiPriority w:val="99"/>
    <w:semiHidden/>
    <w:unhideWhenUsed/>
    <w:rsid w:val="000A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link w:val="HTML"/>
    <w:uiPriority w:val="99"/>
    <w:semiHidden/>
    <w:locked/>
    <w:rsid w:val="000A7493"/>
    <w:rPr>
      <w:rFonts w:ascii="Courier New" w:hAnsi="Courier New" w:cs="Courier New"/>
      <w:sz w:val="20"/>
      <w:szCs w:val="20"/>
      <w:lang w:val="x-none" w:eastAsia="uk-UA"/>
    </w:rPr>
  </w:style>
  <w:style w:type="paragraph" w:styleId="ad">
    <w:name w:val="List Paragraph"/>
    <w:basedOn w:val="a"/>
    <w:uiPriority w:val="34"/>
    <w:qFormat/>
    <w:rsid w:val="0042132A"/>
    <w:pPr>
      <w:ind w:left="720"/>
      <w:contextualSpacing/>
    </w:pPr>
  </w:style>
  <w:style w:type="paragraph" w:customStyle="1" w:styleId="11">
    <w:name w:val="Стиль1"/>
    <w:basedOn w:val="a"/>
    <w:link w:val="12"/>
    <w:qFormat/>
    <w:rsid w:val="00A44958"/>
    <w:pPr>
      <w:spacing w:line="360" w:lineRule="auto"/>
      <w:ind w:firstLine="709"/>
      <w:contextualSpacing/>
      <w:jc w:val="center"/>
    </w:pPr>
    <w:rPr>
      <w:rFonts w:ascii="Times New Roman" w:hAnsi="Times New Roman"/>
      <w:sz w:val="28"/>
      <w:szCs w:val="28"/>
      <w:lang w:val="ru-RU"/>
    </w:rPr>
  </w:style>
  <w:style w:type="paragraph" w:customStyle="1" w:styleId="21">
    <w:name w:val="Стиль2"/>
    <w:basedOn w:val="a"/>
    <w:link w:val="22"/>
    <w:qFormat/>
    <w:rsid w:val="00BA736D"/>
    <w:pPr>
      <w:spacing w:line="360" w:lineRule="auto"/>
      <w:ind w:firstLine="709"/>
      <w:contextualSpacing/>
      <w:jc w:val="both"/>
    </w:pPr>
    <w:rPr>
      <w:rFonts w:ascii="Times New Roman" w:hAnsi="Times New Roman"/>
      <w:sz w:val="28"/>
      <w:szCs w:val="28"/>
      <w:lang w:val="ru-RU"/>
    </w:rPr>
  </w:style>
  <w:style w:type="character" w:customStyle="1" w:styleId="12">
    <w:name w:val="Стиль1 Знак"/>
    <w:link w:val="11"/>
    <w:locked/>
    <w:rsid w:val="00A44958"/>
    <w:rPr>
      <w:rFonts w:ascii="Times New Roman" w:hAnsi="Times New Roman" w:cs="Times New Roman"/>
      <w:sz w:val="28"/>
      <w:szCs w:val="28"/>
      <w:lang w:val="ru-RU" w:eastAsia="x-none"/>
    </w:rPr>
  </w:style>
  <w:style w:type="paragraph" w:customStyle="1" w:styleId="31">
    <w:name w:val="Стиль3"/>
    <w:basedOn w:val="a"/>
    <w:link w:val="32"/>
    <w:qFormat/>
    <w:rsid w:val="00BA736D"/>
    <w:pPr>
      <w:spacing w:line="360" w:lineRule="auto"/>
      <w:ind w:firstLine="709"/>
      <w:contextualSpacing/>
    </w:pPr>
    <w:rPr>
      <w:rFonts w:ascii="Times New Roman" w:hAnsi="Times New Roman"/>
      <w:sz w:val="28"/>
      <w:szCs w:val="28"/>
      <w:lang w:val="ru-RU"/>
    </w:rPr>
  </w:style>
  <w:style w:type="character" w:customStyle="1" w:styleId="22">
    <w:name w:val="Стиль2 Знак"/>
    <w:link w:val="21"/>
    <w:locked/>
    <w:rsid w:val="00BA736D"/>
    <w:rPr>
      <w:rFonts w:ascii="Times New Roman" w:hAnsi="Times New Roman" w:cs="Times New Roman"/>
      <w:sz w:val="28"/>
      <w:szCs w:val="28"/>
      <w:lang w:val="ru-RU" w:eastAsia="x-none"/>
    </w:rPr>
  </w:style>
  <w:style w:type="paragraph" w:styleId="ae">
    <w:name w:val="TOC Heading"/>
    <w:basedOn w:val="1"/>
    <w:next w:val="a"/>
    <w:uiPriority w:val="39"/>
    <w:unhideWhenUsed/>
    <w:qFormat/>
    <w:rsid w:val="00973782"/>
    <w:pPr>
      <w:keepNext/>
      <w:keepLines/>
      <w:spacing w:before="480" w:beforeAutospacing="0" w:after="0" w:afterAutospacing="0" w:line="276" w:lineRule="auto"/>
      <w:outlineLvl w:val="9"/>
    </w:pPr>
    <w:rPr>
      <w:rFonts w:ascii="Cambria" w:hAnsi="Cambria"/>
      <w:color w:val="365F91"/>
      <w:kern w:val="0"/>
      <w:sz w:val="28"/>
      <w:szCs w:val="28"/>
      <w:lang w:val="ru-RU" w:eastAsia="en-US"/>
    </w:rPr>
  </w:style>
  <w:style w:type="character" w:customStyle="1" w:styleId="32">
    <w:name w:val="Стиль3 Знак"/>
    <w:link w:val="31"/>
    <w:locked/>
    <w:rsid w:val="00BA736D"/>
    <w:rPr>
      <w:rFonts w:ascii="Times New Roman" w:hAnsi="Times New Roman" w:cs="Times New Roman"/>
      <w:sz w:val="28"/>
      <w:szCs w:val="28"/>
      <w:lang w:val="ru-RU" w:eastAsia="x-none"/>
    </w:rPr>
  </w:style>
  <w:style w:type="paragraph" w:styleId="13">
    <w:name w:val="index 1"/>
    <w:basedOn w:val="a"/>
    <w:next w:val="a"/>
    <w:autoRedefine/>
    <w:uiPriority w:val="99"/>
    <w:semiHidden/>
    <w:unhideWhenUsed/>
    <w:rsid w:val="00973782"/>
    <w:pPr>
      <w:spacing w:after="0" w:line="240" w:lineRule="auto"/>
      <w:ind w:left="220" w:hanging="220"/>
    </w:pPr>
  </w:style>
  <w:style w:type="paragraph" w:styleId="af">
    <w:name w:val="Balloon Text"/>
    <w:basedOn w:val="a"/>
    <w:link w:val="af0"/>
    <w:uiPriority w:val="99"/>
    <w:semiHidden/>
    <w:unhideWhenUsed/>
    <w:rsid w:val="00973782"/>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973782"/>
    <w:rPr>
      <w:rFonts w:ascii="Tahoma" w:hAnsi="Tahoma" w:cs="Tahoma"/>
      <w:sz w:val="16"/>
      <w:szCs w:val="16"/>
    </w:rPr>
  </w:style>
  <w:style w:type="paragraph" w:styleId="14">
    <w:name w:val="toc 1"/>
    <w:basedOn w:val="a"/>
    <w:next w:val="a"/>
    <w:autoRedefine/>
    <w:uiPriority w:val="39"/>
    <w:unhideWhenUsed/>
    <w:rsid w:val="00973782"/>
    <w:pPr>
      <w:tabs>
        <w:tab w:val="right" w:leader="dot" w:pos="9736"/>
      </w:tabs>
      <w:spacing w:after="100"/>
      <w:jc w:val="center"/>
    </w:pPr>
    <w:rPr>
      <w:rFonts w:ascii="Times New Roman" w:hAnsi="Times New Roman"/>
      <w:sz w:val="28"/>
      <w:szCs w:val="28"/>
      <w:lang w:val="ru-RU"/>
    </w:rPr>
  </w:style>
  <w:style w:type="paragraph" w:styleId="23">
    <w:name w:val="toc 2"/>
    <w:basedOn w:val="a"/>
    <w:next w:val="a"/>
    <w:autoRedefine/>
    <w:uiPriority w:val="39"/>
    <w:unhideWhenUsed/>
    <w:rsid w:val="0097378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748">
      <w:marLeft w:val="0"/>
      <w:marRight w:val="0"/>
      <w:marTop w:val="0"/>
      <w:marBottom w:val="0"/>
      <w:divBdr>
        <w:top w:val="none" w:sz="0" w:space="0" w:color="auto"/>
        <w:left w:val="none" w:sz="0" w:space="0" w:color="auto"/>
        <w:bottom w:val="none" w:sz="0" w:space="0" w:color="auto"/>
        <w:right w:val="none" w:sz="0" w:space="0" w:color="auto"/>
      </w:divBdr>
    </w:div>
    <w:div w:id="836845750">
      <w:marLeft w:val="0"/>
      <w:marRight w:val="0"/>
      <w:marTop w:val="0"/>
      <w:marBottom w:val="0"/>
      <w:divBdr>
        <w:top w:val="none" w:sz="0" w:space="0" w:color="auto"/>
        <w:left w:val="none" w:sz="0" w:space="0" w:color="auto"/>
        <w:bottom w:val="none" w:sz="0" w:space="0" w:color="auto"/>
        <w:right w:val="none" w:sz="0" w:space="0" w:color="auto"/>
      </w:divBdr>
    </w:div>
    <w:div w:id="836845751">
      <w:marLeft w:val="0"/>
      <w:marRight w:val="0"/>
      <w:marTop w:val="0"/>
      <w:marBottom w:val="0"/>
      <w:divBdr>
        <w:top w:val="none" w:sz="0" w:space="0" w:color="auto"/>
        <w:left w:val="none" w:sz="0" w:space="0" w:color="auto"/>
        <w:bottom w:val="none" w:sz="0" w:space="0" w:color="auto"/>
        <w:right w:val="none" w:sz="0" w:space="0" w:color="auto"/>
      </w:divBdr>
    </w:div>
    <w:div w:id="836845752">
      <w:marLeft w:val="0"/>
      <w:marRight w:val="0"/>
      <w:marTop w:val="0"/>
      <w:marBottom w:val="0"/>
      <w:divBdr>
        <w:top w:val="none" w:sz="0" w:space="0" w:color="auto"/>
        <w:left w:val="none" w:sz="0" w:space="0" w:color="auto"/>
        <w:bottom w:val="none" w:sz="0" w:space="0" w:color="auto"/>
        <w:right w:val="none" w:sz="0" w:space="0" w:color="auto"/>
      </w:divBdr>
    </w:div>
    <w:div w:id="836845753">
      <w:marLeft w:val="0"/>
      <w:marRight w:val="0"/>
      <w:marTop w:val="0"/>
      <w:marBottom w:val="0"/>
      <w:divBdr>
        <w:top w:val="none" w:sz="0" w:space="0" w:color="auto"/>
        <w:left w:val="none" w:sz="0" w:space="0" w:color="auto"/>
        <w:bottom w:val="none" w:sz="0" w:space="0" w:color="auto"/>
        <w:right w:val="none" w:sz="0" w:space="0" w:color="auto"/>
      </w:divBdr>
    </w:div>
    <w:div w:id="836845754">
      <w:marLeft w:val="0"/>
      <w:marRight w:val="0"/>
      <w:marTop w:val="0"/>
      <w:marBottom w:val="0"/>
      <w:divBdr>
        <w:top w:val="none" w:sz="0" w:space="0" w:color="auto"/>
        <w:left w:val="none" w:sz="0" w:space="0" w:color="auto"/>
        <w:bottom w:val="none" w:sz="0" w:space="0" w:color="auto"/>
        <w:right w:val="none" w:sz="0" w:space="0" w:color="auto"/>
      </w:divBdr>
    </w:div>
    <w:div w:id="836845755">
      <w:marLeft w:val="0"/>
      <w:marRight w:val="0"/>
      <w:marTop w:val="0"/>
      <w:marBottom w:val="0"/>
      <w:divBdr>
        <w:top w:val="none" w:sz="0" w:space="0" w:color="auto"/>
        <w:left w:val="none" w:sz="0" w:space="0" w:color="auto"/>
        <w:bottom w:val="none" w:sz="0" w:space="0" w:color="auto"/>
        <w:right w:val="none" w:sz="0" w:space="0" w:color="auto"/>
      </w:divBdr>
      <w:divsChild>
        <w:div w:id="836845757">
          <w:marLeft w:val="0"/>
          <w:marRight w:val="0"/>
          <w:marTop w:val="0"/>
          <w:marBottom w:val="0"/>
          <w:divBdr>
            <w:top w:val="none" w:sz="0" w:space="0" w:color="auto"/>
            <w:left w:val="none" w:sz="0" w:space="0" w:color="auto"/>
            <w:bottom w:val="none" w:sz="0" w:space="0" w:color="auto"/>
            <w:right w:val="none" w:sz="0" w:space="0" w:color="auto"/>
          </w:divBdr>
        </w:div>
      </w:divsChild>
    </w:div>
    <w:div w:id="836845756">
      <w:marLeft w:val="0"/>
      <w:marRight w:val="0"/>
      <w:marTop w:val="0"/>
      <w:marBottom w:val="0"/>
      <w:divBdr>
        <w:top w:val="none" w:sz="0" w:space="0" w:color="auto"/>
        <w:left w:val="none" w:sz="0" w:space="0" w:color="auto"/>
        <w:bottom w:val="none" w:sz="0" w:space="0" w:color="auto"/>
        <w:right w:val="none" w:sz="0" w:space="0" w:color="auto"/>
      </w:divBdr>
    </w:div>
    <w:div w:id="836845758">
      <w:marLeft w:val="0"/>
      <w:marRight w:val="0"/>
      <w:marTop w:val="0"/>
      <w:marBottom w:val="0"/>
      <w:divBdr>
        <w:top w:val="none" w:sz="0" w:space="0" w:color="auto"/>
        <w:left w:val="none" w:sz="0" w:space="0" w:color="auto"/>
        <w:bottom w:val="none" w:sz="0" w:space="0" w:color="auto"/>
        <w:right w:val="none" w:sz="0" w:space="0" w:color="auto"/>
      </w:divBdr>
    </w:div>
    <w:div w:id="836845759">
      <w:marLeft w:val="0"/>
      <w:marRight w:val="0"/>
      <w:marTop w:val="0"/>
      <w:marBottom w:val="0"/>
      <w:divBdr>
        <w:top w:val="none" w:sz="0" w:space="0" w:color="auto"/>
        <w:left w:val="none" w:sz="0" w:space="0" w:color="auto"/>
        <w:bottom w:val="none" w:sz="0" w:space="0" w:color="auto"/>
        <w:right w:val="none" w:sz="0" w:space="0" w:color="auto"/>
      </w:divBdr>
    </w:div>
    <w:div w:id="836845761">
      <w:marLeft w:val="0"/>
      <w:marRight w:val="0"/>
      <w:marTop w:val="0"/>
      <w:marBottom w:val="0"/>
      <w:divBdr>
        <w:top w:val="none" w:sz="0" w:space="0" w:color="auto"/>
        <w:left w:val="none" w:sz="0" w:space="0" w:color="auto"/>
        <w:bottom w:val="none" w:sz="0" w:space="0" w:color="auto"/>
        <w:right w:val="none" w:sz="0" w:space="0" w:color="auto"/>
      </w:divBdr>
    </w:div>
    <w:div w:id="836845762">
      <w:marLeft w:val="0"/>
      <w:marRight w:val="0"/>
      <w:marTop w:val="0"/>
      <w:marBottom w:val="0"/>
      <w:divBdr>
        <w:top w:val="none" w:sz="0" w:space="0" w:color="auto"/>
        <w:left w:val="none" w:sz="0" w:space="0" w:color="auto"/>
        <w:bottom w:val="none" w:sz="0" w:space="0" w:color="auto"/>
        <w:right w:val="none" w:sz="0" w:space="0" w:color="auto"/>
      </w:divBdr>
    </w:div>
    <w:div w:id="836845764">
      <w:marLeft w:val="0"/>
      <w:marRight w:val="0"/>
      <w:marTop w:val="0"/>
      <w:marBottom w:val="0"/>
      <w:divBdr>
        <w:top w:val="none" w:sz="0" w:space="0" w:color="auto"/>
        <w:left w:val="none" w:sz="0" w:space="0" w:color="auto"/>
        <w:bottom w:val="none" w:sz="0" w:space="0" w:color="auto"/>
        <w:right w:val="none" w:sz="0" w:space="0" w:color="auto"/>
      </w:divBdr>
    </w:div>
    <w:div w:id="836845765">
      <w:marLeft w:val="0"/>
      <w:marRight w:val="0"/>
      <w:marTop w:val="0"/>
      <w:marBottom w:val="0"/>
      <w:divBdr>
        <w:top w:val="none" w:sz="0" w:space="0" w:color="auto"/>
        <w:left w:val="none" w:sz="0" w:space="0" w:color="auto"/>
        <w:bottom w:val="none" w:sz="0" w:space="0" w:color="auto"/>
        <w:right w:val="none" w:sz="0" w:space="0" w:color="auto"/>
      </w:divBdr>
    </w:div>
    <w:div w:id="836845766">
      <w:marLeft w:val="0"/>
      <w:marRight w:val="0"/>
      <w:marTop w:val="0"/>
      <w:marBottom w:val="0"/>
      <w:divBdr>
        <w:top w:val="none" w:sz="0" w:space="0" w:color="auto"/>
        <w:left w:val="none" w:sz="0" w:space="0" w:color="auto"/>
        <w:bottom w:val="none" w:sz="0" w:space="0" w:color="auto"/>
        <w:right w:val="none" w:sz="0" w:space="0" w:color="auto"/>
      </w:divBdr>
    </w:div>
    <w:div w:id="836845767">
      <w:marLeft w:val="0"/>
      <w:marRight w:val="0"/>
      <w:marTop w:val="0"/>
      <w:marBottom w:val="0"/>
      <w:divBdr>
        <w:top w:val="none" w:sz="0" w:space="0" w:color="auto"/>
        <w:left w:val="none" w:sz="0" w:space="0" w:color="auto"/>
        <w:bottom w:val="none" w:sz="0" w:space="0" w:color="auto"/>
        <w:right w:val="none" w:sz="0" w:space="0" w:color="auto"/>
      </w:divBdr>
    </w:div>
    <w:div w:id="836845768">
      <w:marLeft w:val="0"/>
      <w:marRight w:val="0"/>
      <w:marTop w:val="0"/>
      <w:marBottom w:val="0"/>
      <w:divBdr>
        <w:top w:val="none" w:sz="0" w:space="0" w:color="auto"/>
        <w:left w:val="none" w:sz="0" w:space="0" w:color="auto"/>
        <w:bottom w:val="none" w:sz="0" w:space="0" w:color="auto"/>
        <w:right w:val="none" w:sz="0" w:space="0" w:color="auto"/>
      </w:divBdr>
    </w:div>
    <w:div w:id="836845769">
      <w:marLeft w:val="0"/>
      <w:marRight w:val="0"/>
      <w:marTop w:val="0"/>
      <w:marBottom w:val="0"/>
      <w:divBdr>
        <w:top w:val="none" w:sz="0" w:space="0" w:color="auto"/>
        <w:left w:val="none" w:sz="0" w:space="0" w:color="auto"/>
        <w:bottom w:val="none" w:sz="0" w:space="0" w:color="auto"/>
        <w:right w:val="none" w:sz="0" w:space="0" w:color="auto"/>
      </w:divBdr>
    </w:div>
    <w:div w:id="836845770">
      <w:marLeft w:val="0"/>
      <w:marRight w:val="0"/>
      <w:marTop w:val="0"/>
      <w:marBottom w:val="0"/>
      <w:divBdr>
        <w:top w:val="none" w:sz="0" w:space="0" w:color="auto"/>
        <w:left w:val="none" w:sz="0" w:space="0" w:color="auto"/>
        <w:bottom w:val="none" w:sz="0" w:space="0" w:color="auto"/>
        <w:right w:val="none" w:sz="0" w:space="0" w:color="auto"/>
      </w:divBdr>
    </w:div>
    <w:div w:id="836845771">
      <w:marLeft w:val="0"/>
      <w:marRight w:val="0"/>
      <w:marTop w:val="0"/>
      <w:marBottom w:val="0"/>
      <w:divBdr>
        <w:top w:val="none" w:sz="0" w:space="0" w:color="auto"/>
        <w:left w:val="none" w:sz="0" w:space="0" w:color="auto"/>
        <w:bottom w:val="none" w:sz="0" w:space="0" w:color="auto"/>
        <w:right w:val="none" w:sz="0" w:space="0" w:color="auto"/>
      </w:divBdr>
      <w:divsChild>
        <w:div w:id="836845747">
          <w:marLeft w:val="0"/>
          <w:marRight w:val="0"/>
          <w:marTop w:val="0"/>
          <w:marBottom w:val="0"/>
          <w:divBdr>
            <w:top w:val="none" w:sz="0" w:space="0" w:color="auto"/>
            <w:left w:val="none" w:sz="0" w:space="0" w:color="auto"/>
            <w:bottom w:val="none" w:sz="0" w:space="0" w:color="auto"/>
            <w:right w:val="none" w:sz="0" w:space="0" w:color="auto"/>
          </w:divBdr>
        </w:div>
        <w:div w:id="836845749">
          <w:marLeft w:val="0"/>
          <w:marRight w:val="0"/>
          <w:marTop w:val="0"/>
          <w:marBottom w:val="0"/>
          <w:divBdr>
            <w:top w:val="none" w:sz="0" w:space="0" w:color="auto"/>
            <w:left w:val="none" w:sz="0" w:space="0" w:color="auto"/>
            <w:bottom w:val="none" w:sz="0" w:space="0" w:color="auto"/>
            <w:right w:val="none" w:sz="0" w:space="0" w:color="auto"/>
          </w:divBdr>
        </w:div>
        <w:div w:id="836845760">
          <w:marLeft w:val="0"/>
          <w:marRight w:val="0"/>
          <w:marTop w:val="0"/>
          <w:marBottom w:val="0"/>
          <w:divBdr>
            <w:top w:val="none" w:sz="0" w:space="0" w:color="auto"/>
            <w:left w:val="none" w:sz="0" w:space="0" w:color="auto"/>
            <w:bottom w:val="none" w:sz="0" w:space="0" w:color="auto"/>
            <w:right w:val="none" w:sz="0" w:space="0" w:color="auto"/>
          </w:divBdr>
        </w:div>
        <w:div w:id="836845763">
          <w:marLeft w:val="0"/>
          <w:marRight w:val="0"/>
          <w:marTop w:val="0"/>
          <w:marBottom w:val="0"/>
          <w:divBdr>
            <w:top w:val="none" w:sz="0" w:space="0" w:color="auto"/>
            <w:left w:val="none" w:sz="0" w:space="0" w:color="auto"/>
            <w:bottom w:val="none" w:sz="0" w:space="0" w:color="auto"/>
            <w:right w:val="none" w:sz="0" w:space="0" w:color="auto"/>
          </w:divBdr>
        </w:div>
        <w:div w:id="83684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B0FE-BC54-4B0A-B3D9-5731CF6F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Армен</dc:creator>
  <cp:keywords/>
  <dc:description/>
  <cp:lastModifiedBy>admin</cp:lastModifiedBy>
  <cp:revision>2</cp:revision>
  <dcterms:created xsi:type="dcterms:W3CDTF">2014-03-25T23:31:00Z</dcterms:created>
  <dcterms:modified xsi:type="dcterms:W3CDTF">2014-03-25T23:31:00Z</dcterms:modified>
</cp:coreProperties>
</file>