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A63" w:rsidRPr="0065534D" w:rsidRDefault="009B2A63" w:rsidP="00E461D8">
      <w:pPr>
        <w:spacing w:line="360" w:lineRule="auto"/>
        <w:jc w:val="center"/>
        <w:rPr>
          <w:rFonts w:ascii="Times New Roman" w:hAnsi="Times New Roman"/>
          <w:noProof/>
          <w:color w:val="000000"/>
          <w:sz w:val="28"/>
          <w:szCs w:val="32"/>
        </w:rPr>
      </w:pPr>
      <w:r w:rsidRPr="0065534D">
        <w:rPr>
          <w:rFonts w:ascii="Times New Roman" w:hAnsi="Times New Roman"/>
          <w:noProof/>
          <w:color w:val="000000"/>
          <w:sz w:val="28"/>
          <w:szCs w:val="32"/>
        </w:rPr>
        <w:t>МИНИСТЕРСТВО СЕЛЬСКОГО ХОЗЯЙСТВА</w:t>
      </w:r>
    </w:p>
    <w:p w:rsidR="009B2A63" w:rsidRPr="0065534D" w:rsidRDefault="009B2A63" w:rsidP="00E461D8">
      <w:pPr>
        <w:spacing w:line="360" w:lineRule="auto"/>
        <w:jc w:val="center"/>
        <w:rPr>
          <w:rFonts w:ascii="Times New Roman" w:hAnsi="Times New Roman"/>
          <w:noProof/>
          <w:color w:val="000000"/>
          <w:sz w:val="28"/>
          <w:szCs w:val="32"/>
        </w:rPr>
      </w:pPr>
      <w:r w:rsidRPr="0065534D">
        <w:rPr>
          <w:rFonts w:ascii="Times New Roman" w:hAnsi="Times New Roman"/>
          <w:noProof/>
          <w:color w:val="000000"/>
          <w:sz w:val="28"/>
          <w:szCs w:val="32"/>
        </w:rPr>
        <w:t>РОССИЙСКОЙ ФЕДЕРАЦИИ</w:t>
      </w:r>
    </w:p>
    <w:p w:rsidR="009A38DE" w:rsidRPr="0065534D" w:rsidRDefault="009B2A63" w:rsidP="00E461D8">
      <w:pPr>
        <w:spacing w:line="360" w:lineRule="auto"/>
        <w:jc w:val="center"/>
        <w:rPr>
          <w:rFonts w:ascii="Times New Roman" w:hAnsi="Times New Roman"/>
          <w:noProof/>
          <w:color w:val="000000"/>
          <w:sz w:val="28"/>
          <w:szCs w:val="32"/>
        </w:rPr>
      </w:pPr>
      <w:r w:rsidRPr="0065534D">
        <w:rPr>
          <w:rFonts w:ascii="Times New Roman" w:hAnsi="Times New Roman"/>
          <w:noProof/>
          <w:color w:val="000000"/>
          <w:sz w:val="28"/>
          <w:szCs w:val="32"/>
        </w:rPr>
        <w:t>ФГОУ ВПО ДАЛЬНЕВОСТОЧНЫЙ ГОСУДАРСТВЕННЫЙ</w:t>
      </w:r>
    </w:p>
    <w:p w:rsidR="009B2A63" w:rsidRPr="0065534D" w:rsidRDefault="009B2A63" w:rsidP="00E461D8">
      <w:pPr>
        <w:spacing w:line="360" w:lineRule="auto"/>
        <w:jc w:val="center"/>
        <w:rPr>
          <w:rFonts w:ascii="Times New Roman" w:hAnsi="Times New Roman"/>
          <w:noProof/>
          <w:color w:val="000000"/>
          <w:sz w:val="28"/>
          <w:szCs w:val="32"/>
        </w:rPr>
      </w:pPr>
      <w:r w:rsidRPr="0065534D">
        <w:rPr>
          <w:rFonts w:ascii="Times New Roman" w:hAnsi="Times New Roman"/>
          <w:noProof/>
          <w:color w:val="000000"/>
          <w:sz w:val="28"/>
          <w:szCs w:val="32"/>
        </w:rPr>
        <w:t>АГРАРНЫЙ УНИВЕРСИТЕТ</w:t>
      </w:r>
    </w:p>
    <w:p w:rsidR="009B2A63" w:rsidRPr="0065534D" w:rsidRDefault="009B2A63" w:rsidP="00E461D8">
      <w:pPr>
        <w:spacing w:line="360" w:lineRule="auto"/>
        <w:jc w:val="center"/>
        <w:rPr>
          <w:rFonts w:ascii="Times New Roman" w:hAnsi="Times New Roman"/>
          <w:noProof/>
          <w:color w:val="000000"/>
          <w:sz w:val="28"/>
        </w:rPr>
      </w:pPr>
    </w:p>
    <w:p w:rsidR="009B2A63" w:rsidRPr="0065534D" w:rsidRDefault="009B2A63" w:rsidP="00E461D8">
      <w:pPr>
        <w:spacing w:line="360" w:lineRule="auto"/>
        <w:jc w:val="center"/>
        <w:rPr>
          <w:rFonts w:ascii="Times New Roman" w:hAnsi="Times New Roman"/>
          <w:noProof/>
          <w:color w:val="000000"/>
          <w:sz w:val="28"/>
          <w:szCs w:val="28"/>
        </w:rPr>
      </w:pPr>
      <w:r w:rsidRPr="0065534D">
        <w:rPr>
          <w:rFonts w:ascii="Times New Roman" w:hAnsi="Times New Roman"/>
          <w:noProof/>
          <w:color w:val="000000"/>
          <w:sz w:val="28"/>
          <w:szCs w:val="28"/>
        </w:rPr>
        <w:t>СПЕЦИАЛЬНОСТЬ 020201</w:t>
      </w:r>
    </w:p>
    <w:p w:rsidR="009B2A63" w:rsidRPr="0065534D" w:rsidRDefault="009B2A63" w:rsidP="00E461D8">
      <w:pPr>
        <w:spacing w:line="360" w:lineRule="auto"/>
        <w:jc w:val="center"/>
        <w:rPr>
          <w:rFonts w:ascii="Times New Roman" w:hAnsi="Times New Roman"/>
          <w:noProof/>
          <w:color w:val="000000"/>
          <w:sz w:val="28"/>
          <w:szCs w:val="28"/>
        </w:rPr>
      </w:pPr>
      <w:r w:rsidRPr="0065534D">
        <w:rPr>
          <w:rFonts w:ascii="Times New Roman" w:hAnsi="Times New Roman"/>
          <w:noProof/>
          <w:color w:val="000000"/>
          <w:sz w:val="28"/>
          <w:szCs w:val="28"/>
        </w:rPr>
        <w:t>КАФЕДРА: БИОЛГИЯ И ОХОТОВЕДЕНИЯ</w:t>
      </w:r>
    </w:p>
    <w:p w:rsidR="009B2A63" w:rsidRPr="0065534D" w:rsidRDefault="009B2A63" w:rsidP="00E461D8">
      <w:pPr>
        <w:spacing w:line="360" w:lineRule="auto"/>
        <w:jc w:val="center"/>
        <w:rPr>
          <w:rFonts w:ascii="Times New Roman" w:hAnsi="Times New Roman"/>
          <w:noProof/>
          <w:color w:val="000000"/>
          <w:sz w:val="28"/>
          <w:szCs w:val="28"/>
        </w:rPr>
      </w:pPr>
    </w:p>
    <w:p w:rsidR="00E461D8" w:rsidRPr="0065534D" w:rsidRDefault="00E461D8" w:rsidP="00E461D8">
      <w:pPr>
        <w:spacing w:line="360" w:lineRule="auto"/>
        <w:jc w:val="center"/>
        <w:rPr>
          <w:rFonts w:ascii="Times New Roman" w:hAnsi="Times New Roman"/>
          <w:noProof/>
          <w:color w:val="000000"/>
          <w:sz w:val="28"/>
          <w:szCs w:val="28"/>
        </w:rPr>
      </w:pPr>
    </w:p>
    <w:p w:rsidR="00E461D8" w:rsidRPr="0065534D" w:rsidRDefault="00E461D8" w:rsidP="00E461D8">
      <w:pPr>
        <w:spacing w:line="360" w:lineRule="auto"/>
        <w:jc w:val="center"/>
        <w:rPr>
          <w:rFonts w:ascii="Times New Roman" w:hAnsi="Times New Roman"/>
          <w:noProof/>
          <w:color w:val="000000"/>
          <w:sz w:val="28"/>
          <w:szCs w:val="28"/>
        </w:rPr>
      </w:pPr>
    </w:p>
    <w:p w:rsidR="00E461D8" w:rsidRPr="0065534D" w:rsidRDefault="00E461D8" w:rsidP="00E461D8">
      <w:pPr>
        <w:spacing w:line="360" w:lineRule="auto"/>
        <w:jc w:val="center"/>
        <w:rPr>
          <w:rFonts w:ascii="Times New Roman" w:hAnsi="Times New Roman"/>
          <w:noProof/>
          <w:color w:val="000000"/>
          <w:sz w:val="28"/>
          <w:szCs w:val="28"/>
        </w:rPr>
      </w:pPr>
    </w:p>
    <w:p w:rsidR="00E461D8" w:rsidRPr="0065534D" w:rsidRDefault="00E461D8" w:rsidP="00E461D8">
      <w:pPr>
        <w:spacing w:line="360" w:lineRule="auto"/>
        <w:jc w:val="center"/>
        <w:rPr>
          <w:rFonts w:ascii="Times New Roman" w:hAnsi="Times New Roman"/>
          <w:noProof/>
          <w:color w:val="000000"/>
          <w:sz w:val="28"/>
          <w:szCs w:val="28"/>
        </w:rPr>
      </w:pPr>
    </w:p>
    <w:p w:rsidR="00E461D8" w:rsidRPr="0065534D" w:rsidRDefault="00E461D8" w:rsidP="00E461D8">
      <w:pPr>
        <w:spacing w:line="360" w:lineRule="auto"/>
        <w:jc w:val="center"/>
        <w:rPr>
          <w:rFonts w:ascii="Times New Roman" w:hAnsi="Times New Roman"/>
          <w:noProof/>
          <w:color w:val="000000"/>
          <w:sz w:val="28"/>
          <w:szCs w:val="28"/>
        </w:rPr>
      </w:pPr>
    </w:p>
    <w:p w:rsidR="00E461D8" w:rsidRPr="0065534D" w:rsidRDefault="00E461D8" w:rsidP="00E461D8">
      <w:pPr>
        <w:spacing w:line="360" w:lineRule="auto"/>
        <w:jc w:val="center"/>
        <w:rPr>
          <w:rFonts w:ascii="Times New Roman" w:hAnsi="Times New Roman"/>
          <w:noProof/>
          <w:color w:val="000000"/>
          <w:sz w:val="28"/>
          <w:szCs w:val="28"/>
        </w:rPr>
      </w:pPr>
    </w:p>
    <w:p w:rsidR="00E461D8" w:rsidRPr="0065534D" w:rsidRDefault="00E461D8" w:rsidP="00E461D8">
      <w:pPr>
        <w:spacing w:line="360" w:lineRule="auto"/>
        <w:jc w:val="center"/>
        <w:rPr>
          <w:rFonts w:ascii="Times New Roman" w:hAnsi="Times New Roman"/>
          <w:noProof/>
          <w:color w:val="000000"/>
          <w:sz w:val="28"/>
          <w:szCs w:val="28"/>
        </w:rPr>
      </w:pPr>
    </w:p>
    <w:p w:rsidR="009B2A63" w:rsidRPr="0065534D" w:rsidRDefault="009B2A63" w:rsidP="00E461D8">
      <w:pPr>
        <w:spacing w:line="360" w:lineRule="auto"/>
        <w:jc w:val="center"/>
        <w:rPr>
          <w:rFonts w:ascii="Times New Roman" w:hAnsi="Times New Roman"/>
          <w:noProof/>
          <w:color w:val="000000"/>
          <w:sz w:val="28"/>
          <w:szCs w:val="52"/>
        </w:rPr>
      </w:pPr>
      <w:r w:rsidRPr="0065534D">
        <w:rPr>
          <w:rFonts w:ascii="Times New Roman" w:hAnsi="Times New Roman"/>
          <w:noProof/>
          <w:color w:val="000000"/>
          <w:sz w:val="28"/>
          <w:szCs w:val="52"/>
        </w:rPr>
        <w:t>КУРСОВАЯ РАБОТА</w:t>
      </w:r>
    </w:p>
    <w:p w:rsidR="009B2A63" w:rsidRPr="00366244" w:rsidRDefault="00E461D8" w:rsidP="00E461D8">
      <w:pPr>
        <w:spacing w:line="360" w:lineRule="auto"/>
        <w:jc w:val="center"/>
        <w:rPr>
          <w:rFonts w:ascii="Times New Roman" w:hAnsi="Times New Roman"/>
          <w:noProof/>
          <w:color w:val="000000"/>
          <w:sz w:val="28"/>
          <w:szCs w:val="40"/>
          <w:lang w:val="uk-UA"/>
        </w:rPr>
      </w:pPr>
      <w:r w:rsidRPr="0065534D">
        <w:rPr>
          <w:rFonts w:ascii="Times New Roman" w:hAnsi="Times New Roman"/>
          <w:noProof/>
          <w:color w:val="000000"/>
          <w:sz w:val="28"/>
          <w:szCs w:val="36"/>
        </w:rPr>
        <w:t>по</w:t>
      </w:r>
      <w:r w:rsidR="009B2A63" w:rsidRPr="0065534D">
        <w:rPr>
          <w:rFonts w:ascii="Times New Roman" w:hAnsi="Times New Roman"/>
          <w:noProof/>
          <w:color w:val="000000"/>
          <w:sz w:val="28"/>
          <w:szCs w:val="36"/>
        </w:rPr>
        <w:t xml:space="preserve"> </w:t>
      </w:r>
      <w:r w:rsidRPr="0065534D">
        <w:rPr>
          <w:rFonts w:ascii="Times New Roman" w:hAnsi="Times New Roman"/>
          <w:noProof/>
          <w:color w:val="000000"/>
          <w:sz w:val="28"/>
          <w:szCs w:val="36"/>
        </w:rPr>
        <w:t>д</w:t>
      </w:r>
      <w:r w:rsidR="003F00C9" w:rsidRPr="0065534D">
        <w:rPr>
          <w:rFonts w:ascii="Times New Roman" w:hAnsi="Times New Roman"/>
          <w:noProof/>
          <w:color w:val="000000"/>
          <w:sz w:val="28"/>
          <w:szCs w:val="36"/>
        </w:rPr>
        <w:t>исциплине</w:t>
      </w:r>
      <w:r w:rsidR="009B2A63" w:rsidRPr="0065534D">
        <w:rPr>
          <w:rFonts w:ascii="Times New Roman" w:hAnsi="Times New Roman"/>
          <w:noProof/>
          <w:color w:val="000000"/>
          <w:sz w:val="28"/>
          <w:szCs w:val="36"/>
        </w:rPr>
        <w:t>: Типология охотничьих угодий</w:t>
      </w:r>
    </w:p>
    <w:p w:rsidR="00E461D8" w:rsidRPr="0065534D" w:rsidRDefault="00E461D8" w:rsidP="00E461D8">
      <w:pPr>
        <w:spacing w:line="360" w:lineRule="auto"/>
        <w:jc w:val="center"/>
        <w:rPr>
          <w:rFonts w:ascii="Times New Roman" w:hAnsi="Times New Roman"/>
          <w:noProof/>
          <w:color w:val="000000"/>
          <w:sz w:val="28"/>
          <w:szCs w:val="44"/>
        </w:rPr>
      </w:pPr>
      <w:r w:rsidRPr="0065534D">
        <w:rPr>
          <w:rFonts w:ascii="Times New Roman" w:hAnsi="Times New Roman"/>
          <w:noProof/>
          <w:color w:val="000000"/>
          <w:sz w:val="28"/>
          <w:szCs w:val="44"/>
        </w:rPr>
        <w:t>Тема:</w:t>
      </w:r>
    </w:p>
    <w:p w:rsidR="009B2A63" w:rsidRPr="0065534D" w:rsidRDefault="00E461D8" w:rsidP="00E461D8">
      <w:pPr>
        <w:spacing w:line="360" w:lineRule="auto"/>
        <w:jc w:val="center"/>
        <w:rPr>
          <w:rFonts w:ascii="Times New Roman" w:hAnsi="Times New Roman"/>
          <w:b/>
          <w:noProof/>
          <w:color w:val="000000"/>
          <w:sz w:val="28"/>
          <w:szCs w:val="44"/>
        </w:rPr>
      </w:pPr>
      <w:r w:rsidRPr="0065534D">
        <w:rPr>
          <w:rFonts w:ascii="Times New Roman" w:hAnsi="Times New Roman"/>
          <w:b/>
          <w:noProof/>
          <w:color w:val="000000"/>
          <w:sz w:val="28"/>
          <w:szCs w:val="44"/>
        </w:rPr>
        <w:t>«</w:t>
      </w:r>
      <w:r w:rsidR="009B2A63" w:rsidRPr="0065534D">
        <w:rPr>
          <w:rFonts w:ascii="Times New Roman" w:hAnsi="Times New Roman"/>
          <w:b/>
          <w:noProof/>
          <w:color w:val="000000"/>
          <w:sz w:val="28"/>
          <w:szCs w:val="44"/>
        </w:rPr>
        <w:t>Классификация угодий Селемджинского рай</w:t>
      </w:r>
      <w:r w:rsidRPr="0065534D">
        <w:rPr>
          <w:rFonts w:ascii="Times New Roman" w:hAnsi="Times New Roman"/>
          <w:b/>
          <w:noProof/>
          <w:color w:val="000000"/>
          <w:sz w:val="28"/>
          <w:szCs w:val="44"/>
        </w:rPr>
        <w:t>она Амурской области»</w:t>
      </w:r>
    </w:p>
    <w:p w:rsidR="009B2A63" w:rsidRPr="0065534D" w:rsidRDefault="009B2A63" w:rsidP="00E461D8">
      <w:pPr>
        <w:spacing w:line="360" w:lineRule="auto"/>
        <w:jc w:val="center"/>
        <w:rPr>
          <w:rFonts w:ascii="Times New Roman" w:hAnsi="Times New Roman"/>
          <w:noProof/>
          <w:color w:val="000000"/>
          <w:sz w:val="28"/>
          <w:szCs w:val="52"/>
        </w:rPr>
      </w:pPr>
    </w:p>
    <w:p w:rsidR="00E461D8" w:rsidRPr="0065534D" w:rsidRDefault="009B2A63" w:rsidP="00E461D8">
      <w:pPr>
        <w:tabs>
          <w:tab w:val="left" w:pos="6645"/>
          <w:tab w:val="left" w:pos="6820"/>
        </w:tabs>
        <w:spacing w:line="360" w:lineRule="auto"/>
        <w:ind w:firstLine="5720"/>
        <w:rPr>
          <w:rFonts w:ascii="Times New Roman" w:hAnsi="Times New Roman"/>
          <w:noProof/>
          <w:color w:val="000000"/>
          <w:sz w:val="28"/>
          <w:szCs w:val="28"/>
        </w:rPr>
      </w:pPr>
      <w:r w:rsidRPr="0065534D">
        <w:rPr>
          <w:rFonts w:ascii="Times New Roman" w:hAnsi="Times New Roman"/>
          <w:noProof/>
          <w:color w:val="000000"/>
          <w:sz w:val="28"/>
          <w:szCs w:val="28"/>
        </w:rPr>
        <w:t>В</w:t>
      </w:r>
      <w:r w:rsidR="00A26650" w:rsidRPr="0065534D">
        <w:rPr>
          <w:rFonts w:ascii="Times New Roman" w:hAnsi="Times New Roman"/>
          <w:noProof/>
          <w:color w:val="000000"/>
          <w:sz w:val="28"/>
          <w:szCs w:val="28"/>
        </w:rPr>
        <w:t>ыполнил</w:t>
      </w:r>
      <w:r w:rsidR="00E461D8" w:rsidRPr="0065534D">
        <w:rPr>
          <w:rFonts w:ascii="Times New Roman" w:hAnsi="Times New Roman"/>
          <w:noProof/>
          <w:color w:val="000000"/>
          <w:sz w:val="28"/>
          <w:szCs w:val="28"/>
        </w:rPr>
        <w:t xml:space="preserve"> с</w:t>
      </w:r>
      <w:r w:rsidR="00A26650" w:rsidRPr="0065534D">
        <w:rPr>
          <w:rFonts w:ascii="Times New Roman" w:hAnsi="Times New Roman"/>
          <w:noProof/>
          <w:color w:val="000000"/>
          <w:sz w:val="28"/>
          <w:szCs w:val="28"/>
        </w:rPr>
        <w:t xml:space="preserve">тудент </w:t>
      </w:r>
    </w:p>
    <w:p w:rsidR="009B2A63" w:rsidRPr="0065534D" w:rsidRDefault="00A26650" w:rsidP="00E461D8">
      <w:pPr>
        <w:tabs>
          <w:tab w:val="left" w:pos="6645"/>
          <w:tab w:val="left" w:pos="6820"/>
        </w:tabs>
        <w:spacing w:line="360" w:lineRule="auto"/>
        <w:ind w:firstLine="5720"/>
        <w:rPr>
          <w:rFonts w:ascii="Times New Roman" w:hAnsi="Times New Roman"/>
          <w:noProof/>
          <w:color w:val="000000"/>
          <w:sz w:val="28"/>
          <w:szCs w:val="28"/>
        </w:rPr>
      </w:pPr>
      <w:r w:rsidRPr="0065534D">
        <w:rPr>
          <w:rFonts w:ascii="Times New Roman" w:hAnsi="Times New Roman"/>
          <w:noProof/>
          <w:color w:val="000000"/>
          <w:sz w:val="28"/>
          <w:szCs w:val="28"/>
        </w:rPr>
        <w:t>3 курса</w:t>
      </w:r>
      <w:r w:rsidR="00736FC1" w:rsidRPr="0065534D">
        <w:rPr>
          <w:rFonts w:ascii="Times New Roman" w:hAnsi="Times New Roman"/>
          <w:noProof/>
          <w:color w:val="000000"/>
          <w:sz w:val="28"/>
          <w:szCs w:val="28"/>
        </w:rPr>
        <w:t xml:space="preserve"> </w:t>
      </w:r>
      <w:r w:rsidR="009B2A63" w:rsidRPr="0065534D">
        <w:rPr>
          <w:rFonts w:ascii="Times New Roman" w:hAnsi="Times New Roman"/>
          <w:noProof/>
          <w:color w:val="000000"/>
          <w:sz w:val="28"/>
          <w:szCs w:val="28"/>
        </w:rPr>
        <w:t>Бляндурэ Р.В.</w:t>
      </w:r>
    </w:p>
    <w:p w:rsidR="009B2A63" w:rsidRPr="0065534D" w:rsidRDefault="009B2A63" w:rsidP="00E461D8">
      <w:pPr>
        <w:tabs>
          <w:tab w:val="left" w:pos="6060"/>
        </w:tabs>
        <w:spacing w:line="360" w:lineRule="auto"/>
        <w:ind w:firstLine="5720"/>
        <w:rPr>
          <w:rFonts w:ascii="Times New Roman" w:hAnsi="Times New Roman"/>
          <w:noProof/>
          <w:color w:val="000000"/>
          <w:sz w:val="28"/>
          <w:szCs w:val="28"/>
        </w:rPr>
      </w:pPr>
      <w:r w:rsidRPr="0065534D">
        <w:rPr>
          <w:rFonts w:ascii="Times New Roman" w:hAnsi="Times New Roman"/>
          <w:noProof/>
          <w:color w:val="000000"/>
          <w:sz w:val="28"/>
          <w:szCs w:val="28"/>
        </w:rPr>
        <w:t>Провери</w:t>
      </w:r>
      <w:r w:rsidR="00554AEC" w:rsidRPr="0065534D">
        <w:rPr>
          <w:rFonts w:ascii="Times New Roman" w:hAnsi="Times New Roman"/>
          <w:noProof/>
          <w:color w:val="000000"/>
          <w:sz w:val="28"/>
          <w:szCs w:val="28"/>
        </w:rPr>
        <w:t>л</w:t>
      </w:r>
      <w:r w:rsidR="00736FC1" w:rsidRPr="0065534D">
        <w:rPr>
          <w:rFonts w:ascii="Times New Roman" w:hAnsi="Times New Roman"/>
          <w:noProof/>
          <w:color w:val="000000"/>
          <w:sz w:val="28"/>
          <w:szCs w:val="28"/>
        </w:rPr>
        <w:t xml:space="preserve"> </w:t>
      </w:r>
      <w:r w:rsidR="00554AEC" w:rsidRPr="0065534D">
        <w:rPr>
          <w:rFonts w:ascii="Times New Roman" w:hAnsi="Times New Roman"/>
          <w:noProof/>
          <w:color w:val="000000"/>
          <w:sz w:val="28"/>
          <w:szCs w:val="28"/>
        </w:rPr>
        <w:t>Сенчик А.В. к.б.н</w:t>
      </w:r>
      <w:r w:rsidRPr="0065534D">
        <w:rPr>
          <w:rFonts w:ascii="Times New Roman" w:hAnsi="Times New Roman"/>
          <w:noProof/>
          <w:color w:val="000000"/>
          <w:sz w:val="28"/>
          <w:szCs w:val="28"/>
        </w:rPr>
        <w:t>.</w:t>
      </w:r>
    </w:p>
    <w:p w:rsidR="009B2A63" w:rsidRPr="0065534D" w:rsidRDefault="009B2A63" w:rsidP="00E461D8">
      <w:pPr>
        <w:tabs>
          <w:tab w:val="left" w:pos="6060"/>
        </w:tabs>
        <w:spacing w:line="360" w:lineRule="auto"/>
        <w:jc w:val="center"/>
        <w:rPr>
          <w:rFonts w:ascii="Times New Roman" w:hAnsi="Times New Roman"/>
          <w:noProof/>
          <w:color w:val="000000"/>
          <w:sz w:val="28"/>
          <w:szCs w:val="28"/>
        </w:rPr>
      </w:pPr>
    </w:p>
    <w:p w:rsidR="009B2A63" w:rsidRPr="0065534D" w:rsidRDefault="009B2A63" w:rsidP="00E461D8">
      <w:pPr>
        <w:tabs>
          <w:tab w:val="left" w:pos="6060"/>
        </w:tabs>
        <w:spacing w:line="360" w:lineRule="auto"/>
        <w:jc w:val="center"/>
        <w:rPr>
          <w:rFonts w:ascii="Times New Roman" w:hAnsi="Times New Roman"/>
          <w:noProof/>
          <w:color w:val="000000"/>
          <w:sz w:val="28"/>
          <w:szCs w:val="28"/>
        </w:rPr>
      </w:pPr>
    </w:p>
    <w:p w:rsidR="009B2A63" w:rsidRPr="0065534D" w:rsidRDefault="009B2A63" w:rsidP="00E461D8">
      <w:pPr>
        <w:tabs>
          <w:tab w:val="left" w:pos="6060"/>
        </w:tabs>
        <w:spacing w:line="360" w:lineRule="auto"/>
        <w:jc w:val="center"/>
        <w:rPr>
          <w:rFonts w:ascii="Times New Roman" w:hAnsi="Times New Roman"/>
          <w:noProof/>
          <w:color w:val="000000"/>
          <w:sz w:val="28"/>
          <w:szCs w:val="24"/>
        </w:rPr>
      </w:pPr>
    </w:p>
    <w:p w:rsidR="00E461D8" w:rsidRPr="0065534D" w:rsidRDefault="00E461D8" w:rsidP="00E461D8">
      <w:pPr>
        <w:tabs>
          <w:tab w:val="left" w:pos="6060"/>
        </w:tabs>
        <w:spacing w:line="360" w:lineRule="auto"/>
        <w:jc w:val="center"/>
        <w:rPr>
          <w:rFonts w:ascii="Times New Roman" w:hAnsi="Times New Roman"/>
          <w:noProof/>
          <w:color w:val="000000"/>
          <w:sz w:val="28"/>
          <w:szCs w:val="24"/>
        </w:rPr>
      </w:pPr>
    </w:p>
    <w:p w:rsidR="009B2A63" w:rsidRPr="0065534D" w:rsidRDefault="009B2A63" w:rsidP="00E461D8">
      <w:pPr>
        <w:tabs>
          <w:tab w:val="left" w:pos="6060"/>
        </w:tabs>
        <w:spacing w:line="360" w:lineRule="auto"/>
        <w:jc w:val="center"/>
        <w:rPr>
          <w:rFonts w:ascii="Times New Roman" w:hAnsi="Times New Roman"/>
          <w:noProof/>
          <w:color w:val="000000"/>
          <w:sz w:val="28"/>
        </w:rPr>
      </w:pPr>
    </w:p>
    <w:p w:rsidR="000A3DD5" w:rsidRPr="0065534D" w:rsidRDefault="000A3DD5" w:rsidP="00E461D8">
      <w:pPr>
        <w:tabs>
          <w:tab w:val="left" w:pos="6060"/>
        </w:tabs>
        <w:spacing w:line="360" w:lineRule="auto"/>
        <w:jc w:val="center"/>
        <w:rPr>
          <w:rFonts w:ascii="Times New Roman" w:hAnsi="Times New Roman"/>
          <w:noProof/>
          <w:color w:val="000000"/>
          <w:sz w:val="28"/>
          <w:szCs w:val="24"/>
        </w:rPr>
      </w:pPr>
    </w:p>
    <w:p w:rsidR="009B2A63" w:rsidRPr="0065534D" w:rsidRDefault="009B2A63" w:rsidP="00E461D8">
      <w:pPr>
        <w:tabs>
          <w:tab w:val="left" w:pos="6060"/>
        </w:tabs>
        <w:spacing w:line="360" w:lineRule="auto"/>
        <w:jc w:val="center"/>
        <w:rPr>
          <w:rFonts w:ascii="Times New Roman" w:hAnsi="Times New Roman"/>
          <w:noProof/>
          <w:color w:val="000000"/>
          <w:sz w:val="28"/>
          <w:szCs w:val="24"/>
        </w:rPr>
      </w:pPr>
      <w:r w:rsidRPr="0065534D">
        <w:rPr>
          <w:rFonts w:ascii="Times New Roman" w:hAnsi="Times New Roman"/>
          <w:noProof/>
          <w:color w:val="000000"/>
          <w:sz w:val="28"/>
          <w:szCs w:val="24"/>
        </w:rPr>
        <w:t>Благовещенск 2009 г.</w:t>
      </w:r>
    </w:p>
    <w:p w:rsidR="00736FC1" w:rsidRPr="0065534D" w:rsidRDefault="00E461D8"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noProof/>
          <w:color w:val="000000"/>
          <w:sz w:val="28"/>
          <w:szCs w:val="28"/>
        </w:rPr>
        <w:br w:type="page"/>
      </w:r>
      <w:r w:rsidR="00736FC1" w:rsidRPr="0065534D">
        <w:rPr>
          <w:rFonts w:ascii="Times New Roman" w:hAnsi="Times New Roman"/>
          <w:b/>
          <w:noProof/>
          <w:color w:val="000000"/>
          <w:sz w:val="28"/>
          <w:szCs w:val="28"/>
        </w:rPr>
        <w:t>План</w:t>
      </w:r>
    </w:p>
    <w:p w:rsidR="00E461D8" w:rsidRPr="0065534D" w:rsidRDefault="00E461D8" w:rsidP="00736FC1">
      <w:pPr>
        <w:spacing w:line="360" w:lineRule="auto"/>
        <w:ind w:firstLine="709"/>
        <w:jc w:val="both"/>
        <w:rPr>
          <w:rFonts w:ascii="Times New Roman" w:hAnsi="Times New Roman"/>
          <w:noProof/>
          <w:color w:val="000000"/>
          <w:sz w:val="28"/>
          <w:szCs w:val="28"/>
        </w:rPr>
      </w:pP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 xml:space="preserve">Введение  </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1</w:t>
      </w:r>
      <w:r w:rsidR="00E461D8" w:rsidRPr="0065534D">
        <w:rPr>
          <w:rFonts w:ascii="Times New Roman" w:hAnsi="Times New Roman"/>
          <w:noProof/>
          <w:color w:val="000000"/>
          <w:sz w:val="28"/>
          <w:szCs w:val="28"/>
        </w:rPr>
        <w:t>.</w:t>
      </w:r>
      <w:r w:rsidRPr="0065534D">
        <w:rPr>
          <w:rFonts w:ascii="Times New Roman" w:hAnsi="Times New Roman"/>
          <w:noProof/>
          <w:color w:val="000000"/>
          <w:sz w:val="28"/>
          <w:szCs w:val="28"/>
        </w:rPr>
        <w:t xml:space="preserve"> Физико-географическая характеристика Селемджинского района</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1.1 Границы</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1.2 Рельеф</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1.3 Почвы</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1.4 Климат</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 xml:space="preserve">1.5 Гидрография </w:t>
      </w:r>
      <w:r w:rsidRPr="0065534D">
        <w:rPr>
          <w:rFonts w:ascii="Times New Roman" w:hAnsi="Times New Roman"/>
          <w:bCs/>
          <w:noProof/>
          <w:color w:val="000000"/>
          <w:sz w:val="28"/>
          <w:szCs w:val="28"/>
        </w:rPr>
        <w:t xml:space="preserve">и </w:t>
      </w:r>
      <w:r w:rsidRPr="0065534D">
        <w:rPr>
          <w:rFonts w:ascii="Times New Roman" w:hAnsi="Times New Roman"/>
          <w:noProof/>
          <w:color w:val="000000"/>
          <w:sz w:val="28"/>
          <w:szCs w:val="28"/>
        </w:rPr>
        <w:t>гидрологические условия</w:t>
      </w:r>
    </w:p>
    <w:p w:rsidR="00736FC1" w:rsidRPr="0065534D" w:rsidRDefault="00736FC1" w:rsidP="00E461D8">
      <w:pPr>
        <w:spacing w:line="360" w:lineRule="auto"/>
        <w:jc w:val="both"/>
        <w:rPr>
          <w:rFonts w:ascii="Times New Roman" w:hAnsi="Times New Roman"/>
          <w:b/>
          <w:noProof/>
          <w:color w:val="000000"/>
          <w:sz w:val="28"/>
          <w:szCs w:val="28"/>
        </w:rPr>
      </w:pPr>
      <w:r w:rsidRPr="0065534D">
        <w:rPr>
          <w:rFonts w:ascii="Times New Roman" w:hAnsi="Times New Roman"/>
          <w:noProof/>
          <w:color w:val="000000"/>
          <w:sz w:val="28"/>
          <w:szCs w:val="28"/>
        </w:rPr>
        <w:t>1.6 Растительный мир</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1.7 Животный мир</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2</w:t>
      </w:r>
      <w:r w:rsidR="00E461D8" w:rsidRPr="0065534D">
        <w:rPr>
          <w:rFonts w:ascii="Times New Roman" w:hAnsi="Times New Roman"/>
          <w:noProof/>
          <w:color w:val="000000"/>
          <w:sz w:val="28"/>
          <w:szCs w:val="28"/>
        </w:rPr>
        <w:t>.</w:t>
      </w:r>
      <w:r w:rsidRPr="0065534D">
        <w:rPr>
          <w:rFonts w:ascii="Times New Roman" w:hAnsi="Times New Roman"/>
          <w:noProof/>
          <w:color w:val="000000"/>
          <w:sz w:val="28"/>
          <w:szCs w:val="28"/>
        </w:rPr>
        <w:t xml:space="preserve"> Классификация угодий Селемджинского района</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2.1 Общая характеристика лесных угодий</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2.2 Высокогорные угодья</w:t>
      </w:r>
    </w:p>
    <w:p w:rsidR="00736FC1" w:rsidRPr="0065534D" w:rsidRDefault="00736FC1" w:rsidP="00E461D8">
      <w:pPr>
        <w:spacing w:line="360" w:lineRule="auto"/>
        <w:jc w:val="both"/>
        <w:rPr>
          <w:rFonts w:ascii="Times New Roman" w:hAnsi="Times New Roman"/>
          <w:b/>
          <w:noProof/>
          <w:color w:val="000000"/>
          <w:sz w:val="28"/>
          <w:szCs w:val="28"/>
        </w:rPr>
      </w:pPr>
      <w:r w:rsidRPr="0065534D">
        <w:rPr>
          <w:rFonts w:ascii="Times New Roman" w:hAnsi="Times New Roman"/>
          <w:noProof/>
          <w:color w:val="000000"/>
          <w:sz w:val="28"/>
          <w:szCs w:val="28"/>
        </w:rPr>
        <w:t>2.3 Водно-болотные угодья</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Предложения производству</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Выводы</w:t>
      </w:r>
    </w:p>
    <w:p w:rsidR="00736FC1" w:rsidRPr="0065534D" w:rsidRDefault="00736FC1" w:rsidP="00E461D8">
      <w:pPr>
        <w:spacing w:line="360" w:lineRule="auto"/>
        <w:jc w:val="both"/>
        <w:rPr>
          <w:rFonts w:ascii="Times New Roman" w:hAnsi="Times New Roman"/>
          <w:noProof/>
          <w:color w:val="000000"/>
          <w:sz w:val="28"/>
          <w:szCs w:val="28"/>
        </w:rPr>
      </w:pPr>
      <w:r w:rsidRPr="0065534D">
        <w:rPr>
          <w:rFonts w:ascii="Times New Roman" w:hAnsi="Times New Roman"/>
          <w:noProof/>
          <w:color w:val="000000"/>
          <w:sz w:val="28"/>
          <w:szCs w:val="28"/>
        </w:rPr>
        <w:t>Список литературы</w:t>
      </w:r>
    </w:p>
    <w:p w:rsidR="0025180D" w:rsidRPr="0065534D" w:rsidRDefault="00E461D8" w:rsidP="00736FC1">
      <w:pPr>
        <w:spacing w:line="360" w:lineRule="auto"/>
        <w:ind w:firstLine="709"/>
        <w:jc w:val="both"/>
        <w:rPr>
          <w:rFonts w:ascii="Times New Roman" w:hAnsi="Times New Roman"/>
          <w:b/>
          <w:noProof/>
          <w:color w:val="000000"/>
          <w:sz w:val="28"/>
          <w:szCs w:val="36"/>
        </w:rPr>
      </w:pPr>
      <w:r w:rsidRPr="0065534D">
        <w:rPr>
          <w:rFonts w:ascii="Times New Roman" w:hAnsi="Times New Roman"/>
          <w:b/>
          <w:noProof/>
          <w:color w:val="000000"/>
          <w:sz w:val="28"/>
          <w:szCs w:val="36"/>
        </w:rPr>
        <w:br w:type="page"/>
        <w:t>Введение</w:t>
      </w:r>
    </w:p>
    <w:p w:rsidR="00E461D8" w:rsidRPr="0065534D" w:rsidRDefault="00E461D8" w:rsidP="00736FC1">
      <w:pPr>
        <w:spacing w:line="360" w:lineRule="auto"/>
        <w:ind w:firstLine="709"/>
        <w:jc w:val="both"/>
        <w:rPr>
          <w:rFonts w:ascii="Times New Roman" w:hAnsi="Times New Roman"/>
          <w:noProof/>
          <w:color w:val="000000"/>
          <w:sz w:val="28"/>
          <w:szCs w:val="28"/>
        </w:rPr>
      </w:pPr>
    </w:p>
    <w:p w:rsidR="001E024D" w:rsidRPr="0065534D" w:rsidRDefault="00941B21"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 xml:space="preserve">Территория охотничьих угодий Селемджинского района Амурского облпотребсоюза расположена на территории Селемджинского района Амурской области, селемджинский участок основан на базе бывшего Селемджинского </w:t>
      </w:r>
      <w:r w:rsidR="00261065" w:rsidRPr="0065534D">
        <w:rPr>
          <w:rFonts w:ascii="Times New Roman" w:hAnsi="Times New Roman"/>
          <w:noProof/>
          <w:color w:val="000000"/>
          <w:sz w:val="28"/>
          <w:szCs w:val="28"/>
        </w:rPr>
        <w:t>коопзверопромхоза, организованного в 1961 году. Основными водными артериями являются: р. Селемджа, р. Нора, р. Альдикон, р. Бысса.</w:t>
      </w:r>
    </w:p>
    <w:p w:rsidR="00261065" w:rsidRPr="0065534D" w:rsidRDefault="00261065"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 xml:space="preserve">Площадь охотничьих угодий составляет (согласно долгосрочной лицензии) 2740 тыс. га. </w:t>
      </w:r>
    </w:p>
    <w:p w:rsidR="0025180D" w:rsidRPr="0065534D" w:rsidRDefault="001E024D"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Цель работы провести классификацию угодий Селемджинского района Амурской области.</w:t>
      </w:r>
      <w:r w:rsidR="00941B21" w:rsidRPr="0065534D">
        <w:rPr>
          <w:rFonts w:ascii="Times New Roman" w:hAnsi="Times New Roman"/>
          <w:noProof/>
          <w:color w:val="000000"/>
          <w:sz w:val="28"/>
          <w:szCs w:val="28"/>
        </w:rPr>
        <w:t xml:space="preserve"> </w:t>
      </w:r>
    </w:p>
    <w:p w:rsidR="0025180D" w:rsidRPr="0065534D" w:rsidRDefault="00E461D8" w:rsidP="00736FC1">
      <w:pPr>
        <w:spacing w:line="360" w:lineRule="auto"/>
        <w:ind w:firstLine="709"/>
        <w:jc w:val="both"/>
        <w:rPr>
          <w:rFonts w:ascii="Times New Roman" w:hAnsi="Times New Roman"/>
          <w:b/>
          <w:noProof/>
          <w:color w:val="000000"/>
          <w:sz w:val="28"/>
          <w:szCs w:val="32"/>
        </w:rPr>
      </w:pPr>
      <w:r w:rsidRPr="0065534D">
        <w:rPr>
          <w:rFonts w:ascii="Times New Roman" w:hAnsi="Times New Roman"/>
          <w:b/>
          <w:noProof/>
          <w:color w:val="000000"/>
          <w:sz w:val="28"/>
          <w:szCs w:val="32"/>
        </w:rPr>
        <w:br w:type="page"/>
        <w:t xml:space="preserve">1. </w:t>
      </w:r>
      <w:r w:rsidR="0025180D" w:rsidRPr="0065534D">
        <w:rPr>
          <w:rFonts w:ascii="Times New Roman" w:hAnsi="Times New Roman"/>
          <w:b/>
          <w:noProof/>
          <w:color w:val="000000"/>
          <w:sz w:val="28"/>
          <w:szCs w:val="32"/>
        </w:rPr>
        <w:t>Физико-географическая характеристика Селемджинского рай</w:t>
      </w:r>
      <w:r w:rsidRPr="0065534D">
        <w:rPr>
          <w:rFonts w:ascii="Times New Roman" w:hAnsi="Times New Roman"/>
          <w:b/>
          <w:noProof/>
          <w:color w:val="000000"/>
          <w:sz w:val="28"/>
          <w:szCs w:val="32"/>
        </w:rPr>
        <w:t>она</w:t>
      </w:r>
    </w:p>
    <w:p w:rsidR="00E461D8" w:rsidRPr="0065534D" w:rsidRDefault="00E461D8" w:rsidP="00736FC1">
      <w:pPr>
        <w:spacing w:line="360" w:lineRule="auto"/>
        <w:ind w:firstLine="709"/>
        <w:jc w:val="both"/>
        <w:rPr>
          <w:rFonts w:ascii="Times New Roman" w:hAnsi="Times New Roman"/>
          <w:b/>
          <w:noProof/>
          <w:color w:val="000000"/>
          <w:sz w:val="28"/>
          <w:szCs w:val="28"/>
        </w:rPr>
      </w:pPr>
    </w:p>
    <w:p w:rsidR="0025180D" w:rsidRPr="0065534D" w:rsidRDefault="0025180D"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noProof/>
          <w:color w:val="000000"/>
          <w:sz w:val="28"/>
          <w:szCs w:val="28"/>
        </w:rPr>
        <w:t>1.1</w:t>
      </w:r>
      <w:r w:rsidR="00E461D8" w:rsidRPr="0065534D">
        <w:rPr>
          <w:rFonts w:ascii="Times New Roman" w:hAnsi="Times New Roman"/>
          <w:b/>
          <w:noProof/>
          <w:color w:val="000000"/>
          <w:sz w:val="28"/>
          <w:szCs w:val="28"/>
        </w:rPr>
        <w:t xml:space="preserve"> Границы</w:t>
      </w:r>
    </w:p>
    <w:p w:rsidR="00C2793B" w:rsidRPr="0065534D" w:rsidRDefault="00C2793B" w:rsidP="00736FC1">
      <w:pPr>
        <w:spacing w:line="360" w:lineRule="auto"/>
        <w:ind w:firstLine="709"/>
        <w:jc w:val="both"/>
        <w:rPr>
          <w:rFonts w:ascii="Times New Roman" w:hAnsi="Times New Roman"/>
          <w:noProof/>
          <w:color w:val="000000"/>
          <w:sz w:val="28"/>
          <w:szCs w:val="28"/>
        </w:rPr>
      </w:pPr>
    </w:p>
    <w:p w:rsidR="001B6B0B" w:rsidRPr="0065534D" w:rsidRDefault="00261065"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Территория располагается в следующих границах:</w:t>
      </w:r>
    </w:p>
    <w:p w:rsidR="00261065" w:rsidRPr="0065534D" w:rsidRDefault="00261065"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rPr>
        <w:t>Западная</w:t>
      </w:r>
      <w:r w:rsidRPr="0065534D">
        <w:rPr>
          <w:rFonts w:ascii="Times New Roman" w:hAnsi="Times New Roman"/>
          <w:noProof/>
          <w:color w:val="000000"/>
          <w:sz w:val="28"/>
          <w:szCs w:val="28"/>
        </w:rPr>
        <w:t xml:space="preserve">: - от пос.Норск по реке Селемджа до устья р. Бурундушка, далее по реке Бурундушка до устья р. Сахатинка, далее по реке Сахатинка до ЖД БАМ, далее по ЖД БАМ до р. Меун, далее по р. </w:t>
      </w:r>
      <w:r w:rsidR="00B17BE3" w:rsidRPr="0065534D">
        <w:rPr>
          <w:rFonts w:ascii="Times New Roman" w:hAnsi="Times New Roman"/>
          <w:noProof/>
          <w:color w:val="000000"/>
          <w:sz w:val="28"/>
          <w:szCs w:val="28"/>
        </w:rPr>
        <w:t xml:space="preserve">Меун до устья р. Сучавдяк, </w:t>
      </w:r>
      <w:r w:rsidR="00792C6E" w:rsidRPr="0065534D">
        <w:rPr>
          <w:rFonts w:ascii="Times New Roman" w:hAnsi="Times New Roman"/>
          <w:noProof/>
          <w:color w:val="000000"/>
          <w:sz w:val="28"/>
          <w:szCs w:val="28"/>
        </w:rPr>
        <w:t>далее по р. Сучавдяк до её истока, далее по водоразделу рек Сучавдяк – Эгор до адми</w:t>
      </w:r>
      <w:r w:rsidR="008A61E6" w:rsidRPr="0065534D">
        <w:rPr>
          <w:rFonts w:ascii="Times New Roman" w:hAnsi="Times New Roman"/>
          <w:noProof/>
          <w:color w:val="000000"/>
          <w:sz w:val="28"/>
          <w:szCs w:val="28"/>
        </w:rPr>
        <w:t>ни</w:t>
      </w:r>
      <w:r w:rsidR="00792C6E" w:rsidRPr="0065534D">
        <w:rPr>
          <w:rFonts w:ascii="Times New Roman" w:hAnsi="Times New Roman"/>
          <w:noProof/>
          <w:color w:val="000000"/>
          <w:sz w:val="28"/>
          <w:szCs w:val="28"/>
        </w:rPr>
        <w:t>стративной границы с Хабаровским краем.</w:t>
      </w:r>
    </w:p>
    <w:p w:rsidR="00792C6E" w:rsidRPr="0065534D" w:rsidRDefault="00792C6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rPr>
        <w:t>Северная</w:t>
      </w:r>
      <w:r w:rsidRPr="0065534D">
        <w:rPr>
          <w:rFonts w:ascii="Times New Roman" w:hAnsi="Times New Roman"/>
          <w:noProof/>
          <w:color w:val="000000"/>
          <w:sz w:val="28"/>
          <w:szCs w:val="28"/>
        </w:rPr>
        <w:t>: по адми</w:t>
      </w:r>
      <w:r w:rsidR="008A61E6" w:rsidRPr="0065534D">
        <w:rPr>
          <w:rFonts w:ascii="Times New Roman" w:hAnsi="Times New Roman"/>
          <w:noProof/>
          <w:color w:val="000000"/>
          <w:sz w:val="28"/>
          <w:szCs w:val="28"/>
        </w:rPr>
        <w:t>ни</w:t>
      </w:r>
      <w:r w:rsidRPr="0065534D">
        <w:rPr>
          <w:rFonts w:ascii="Times New Roman" w:hAnsi="Times New Roman"/>
          <w:noProof/>
          <w:color w:val="000000"/>
          <w:sz w:val="28"/>
          <w:szCs w:val="28"/>
        </w:rPr>
        <w:t>стративной границе с Хабаровским краем до реки Нижняя Салали.</w:t>
      </w:r>
    </w:p>
    <w:p w:rsidR="008A61E6" w:rsidRPr="0065534D" w:rsidRDefault="00792C6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rPr>
        <w:t>Восточная</w:t>
      </w:r>
      <w:r w:rsidRPr="0065534D">
        <w:rPr>
          <w:rFonts w:ascii="Times New Roman" w:hAnsi="Times New Roman"/>
          <w:noProof/>
          <w:color w:val="000000"/>
          <w:sz w:val="28"/>
          <w:szCs w:val="28"/>
        </w:rPr>
        <w:t xml:space="preserve">: по реке Нижняя Салали до р. Селиткан, далее до водораздела рек Утакан – Правый </w:t>
      </w:r>
      <w:r w:rsidR="002A734B" w:rsidRPr="0065534D">
        <w:rPr>
          <w:rFonts w:ascii="Times New Roman" w:hAnsi="Times New Roman"/>
          <w:noProof/>
          <w:color w:val="000000"/>
          <w:sz w:val="28"/>
          <w:szCs w:val="28"/>
        </w:rPr>
        <w:t xml:space="preserve">Селан до р. Селемджа, далее по р. Селемджа до устья р. Харга, затем по водоразделу рек Памятник – Нижняя Ингагли до горы Брюс, далее по водоразделу рек Малая Керра – Оксою до вершины ключа Сагур, затем по водоразделу р. Ума и ключей Губаревский, Мотор, Малый Бургами, затем по водоразделу рек Большой Нанаки – Огоджа, затем по хребту «Таран» до водоразделу рек </w:t>
      </w:r>
      <w:r w:rsidR="008A61E6" w:rsidRPr="0065534D">
        <w:rPr>
          <w:rFonts w:ascii="Times New Roman" w:hAnsi="Times New Roman"/>
          <w:noProof/>
          <w:color w:val="000000"/>
          <w:sz w:val="28"/>
          <w:szCs w:val="28"/>
        </w:rPr>
        <w:t>Большой Куваку – Кивики.</w:t>
      </w:r>
    </w:p>
    <w:p w:rsidR="00792C6E" w:rsidRPr="0065534D" w:rsidRDefault="008A61E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rPr>
        <w:t>Южная</w:t>
      </w:r>
      <w:r w:rsidRPr="0065534D">
        <w:rPr>
          <w:rFonts w:ascii="Times New Roman" w:hAnsi="Times New Roman"/>
          <w:noProof/>
          <w:color w:val="000000"/>
          <w:sz w:val="28"/>
          <w:szCs w:val="28"/>
        </w:rPr>
        <w:t>: по административной границы с Мазановским районом, по р. Альдикон до р. Селемджа.</w:t>
      </w:r>
    </w:p>
    <w:p w:rsidR="008A61E6" w:rsidRPr="0065534D" w:rsidRDefault="008A61E6" w:rsidP="00736FC1">
      <w:pPr>
        <w:spacing w:line="360" w:lineRule="auto"/>
        <w:ind w:firstLine="709"/>
        <w:jc w:val="both"/>
        <w:rPr>
          <w:rFonts w:ascii="Times New Roman" w:hAnsi="Times New Roman"/>
          <w:i/>
          <w:noProof/>
          <w:color w:val="000000"/>
          <w:sz w:val="28"/>
          <w:szCs w:val="28"/>
          <w:u w:val="single"/>
        </w:rPr>
      </w:pPr>
    </w:p>
    <w:p w:rsidR="008E0CE3" w:rsidRPr="0065534D" w:rsidRDefault="008E0CE3" w:rsidP="00736FC1">
      <w:pPr>
        <w:spacing w:line="360" w:lineRule="auto"/>
        <w:ind w:firstLine="709"/>
        <w:jc w:val="both"/>
        <w:rPr>
          <w:rFonts w:ascii="Times New Roman" w:hAnsi="Times New Roman"/>
          <w:b/>
          <w:noProof/>
          <w:color w:val="000000"/>
          <w:sz w:val="28"/>
        </w:rPr>
      </w:pPr>
      <w:r w:rsidRPr="0065534D">
        <w:rPr>
          <w:rFonts w:ascii="Times New Roman" w:hAnsi="Times New Roman"/>
          <w:b/>
          <w:noProof/>
          <w:color w:val="000000"/>
          <w:sz w:val="28"/>
          <w:szCs w:val="28"/>
        </w:rPr>
        <w:t>1.2</w:t>
      </w:r>
      <w:r w:rsidR="00E461D8" w:rsidRPr="0065534D">
        <w:rPr>
          <w:rFonts w:ascii="Times New Roman" w:hAnsi="Times New Roman"/>
          <w:b/>
          <w:noProof/>
          <w:color w:val="000000"/>
          <w:sz w:val="28"/>
          <w:szCs w:val="28"/>
        </w:rPr>
        <w:t xml:space="preserve"> Рельеф</w:t>
      </w:r>
    </w:p>
    <w:p w:rsidR="00C2793B" w:rsidRPr="0065534D" w:rsidRDefault="00C2793B" w:rsidP="00736FC1">
      <w:pPr>
        <w:spacing w:line="360" w:lineRule="auto"/>
        <w:ind w:firstLine="709"/>
        <w:jc w:val="both"/>
        <w:rPr>
          <w:rFonts w:ascii="Times New Roman" w:hAnsi="Times New Roman"/>
          <w:noProof/>
          <w:color w:val="000000"/>
          <w:sz w:val="28"/>
          <w:szCs w:val="28"/>
        </w:rPr>
      </w:pPr>
    </w:p>
    <w:p w:rsidR="008E0CE3" w:rsidRPr="0065534D" w:rsidRDefault="008E0CE3"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Юго-западная часть территории участка расположена в пределах Амуро-Зейской равнины. Равнина располагается на месте опустившегося кристаллического фундамента. На погребном фундаменте покоятся песчаники, алевролиты, аргихлиты и конгломераты. Все эти породы покрыты сверху песками и глинами. Однако, последний опустился настолько неглубоко, что обнажается в некоторых речных долинах. Абсолютная высота равнина над уровнем моря 200-300 м., в некоторых местах имеются отдельные небольшие возвышенности высотой 500-600 м.</w:t>
      </w:r>
    </w:p>
    <w:p w:rsidR="008E0CE3" w:rsidRPr="0065534D" w:rsidRDefault="008E0CE3"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Большая часть равнины сильно заболочена и представлена преимущественно кочковатыми болотами - «марями».</w:t>
      </w:r>
    </w:p>
    <w:p w:rsidR="008E0CE3" w:rsidRPr="0065534D" w:rsidRDefault="008E0CE3"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Северная и восточная часть равнины постепенно приобретают холмистый характер, переходя в выраженный горный рельеф. Северная и восточная часть участка ограничена хребтами Турана и Селемджико-Буреинским. Эта часть представляет собой горный район, который в свою очередь подразделяется на ряд областей:</w:t>
      </w:r>
    </w:p>
    <w:p w:rsidR="008E0CE3" w:rsidRPr="0065534D" w:rsidRDefault="008E0CE3" w:rsidP="00736FC1">
      <w:pPr>
        <w:widowControl w:val="0"/>
        <w:numPr>
          <w:ilvl w:val="0"/>
          <w:numId w:val="2"/>
        </w:numPr>
        <w:tabs>
          <w:tab w:val="left" w:pos="1498"/>
        </w:tabs>
        <w:autoSpaceDE w:val="0"/>
        <w:autoSpaceDN w:val="0"/>
        <w:adjustRightInd w:val="0"/>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Область высоких гор - высокогорная часть (северная часть хребта Турана) характеризуется конусообразными остроконечными вершинами с абсолютными высотами и крутыми склонами, а над уровнем моря наличием гольцов.</w:t>
      </w:r>
    </w:p>
    <w:p w:rsidR="008E0CE3" w:rsidRPr="0065534D" w:rsidRDefault="008E0CE3" w:rsidP="00736FC1">
      <w:pPr>
        <w:widowControl w:val="0"/>
        <w:numPr>
          <w:ilvl w:val="0"/>
          <w:numId w:val="2"/>
        </w:numPr>
        <w:tabs>
          <w:tab w:val="left" w:pos="1498"/>
        </w:tabs>
        <w:autoSpaceDE w:val="0"/>
        <w:autoSpaceDN w:val="0"/>
        <w:adjustRightInd w:val="0"/>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Область средних высот - район плоских и относительно невысоких возвышенностей от 400-600 до 1200 м над уровнем моря.</w:t>
      </w:r>
    </w:p>
    <w:p w:rsidR="008E0CE3" w:rsidRPr="0065534D" w:rsidRDefault="008E0CE3"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3.</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Область предгорья - территория с высотами не более 200 м, с пологими склонами переходящими в равнину. В горной области района основными подстилающими породами являются граниты и кристаллические сланцы. В этой части выражена вертикальная поясность растительности.</w:t>
      </w:r>
    </w:p>
    <w:p w:rsidR="008E0CE3" w:rsidRPr="0065534D" w:rsidRDefault="008E0CE3" w:rsidP="00736FC1">
      <w:pPr>
        <w:spacing w:line="360" w:lineRule="auto"/>
        <w:ind w:firstLine="709"/>
        <w:jc w:val="both"/>
        <w:rPr>
          <w:rFonts w:ascii="Times New Roman" w:hAnsi="Times New Roman"/>
          <w:noProof/>
          <w:color w:val="000000"/>
          <w:sz w:val="28"/>
          <w:szCs w:val="28"/>
        </w:rPr>
      </w:pPr>
    </w:p>
    <w:p w:rsidR="008E0CE3" w:rsidRPr="0065534D" w:rsidRDefault="008E0CE3" w:rsidP="00736FC1">
      <w:pPr>
        <w:spacing w:line="360" w:lineRule="auto"/>
        <w:ind w:firstLine="709"/>
        <w:jc w:val="both"/>
        <w:rPr>
          <w:rFonts w:ascii="Times New Roman" w:hAnsi="Times New Roman"/>
          <w:b/>
          <w:noProof/>
          <w:color w:val="000000"/>
          <w:sz w:val="28"/>
        </w:rPr>
      </w:pPr>
      <w:r w:rsidRPr="0065534D">
        <w:rPr>
          <w:rFonts w:ascii="Times New Roman" w:hAnsi="Times New Roman"/>
          <w:b/>
          <w:bCs/>
          <w:noProof/>
          <w:color w:val="000000"/>
          <w:sz w:val="28"/>
          <w:szCs w:val="28"/>
        </w:rPr>
        <w:t>1.3</w:t>
      </w:r>
      <w:r w:rsidR="00E461D8" w:rsidRPr="0065534D">
        <w:rPr>
          <w:rFonts w:ascii="Times New Roman" w:hAnsi="Times New Roman"/>
          <w:b/>
          <w:bCs/>
          <w:noProof/>
          <w:color w:val="000000"/>
          <w:sz w:val="28"/>
          <w:szCs w:val="28"/>
        </w:rPr>
        <w:t xml:space="preserve"> Почвы</w:t>
      </w:r>
    </w:p>
    <w:p w:rsidR="00C2793B" w:rsidRPr="0065534D" w:rsidRDefault="00C2793B" w:rsidP="00736FC1">
      <w:pPr>
        <w:spacing w:line="360" w:lineRule="auto"/>
        <w:ind w:firstLine="709"/>
        <w:jc w:val="both"/>
        <w:rPr>
          <w:rFonts w:ascii="Times New Roman" w:hAnsi="Times New Roman"/>
          <w:noProof/>
          <w:color w:val="000000"/>
          <w:sz w:val="28"/>
          <w:szCs w:val="28"/>
        </w:rPr>
      </w:pPr>
    </w:p>
    <w:p w:rsidR="008E0CE3" w:rsidRPr="0065534D" w:rsidRDefault="008E0CE3"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Характерной особенностью почв участка является чрезвычайная мозаичность их распределения по территории участка, а поэтому морфологические признаки типов почв не всегда ярко выражены. Состав почвообразующих пород (кристаллические сланцы, граниты, кварциты) в сочетании с холодным климатом обусловил слабую интенсивность выветривания земной коры.</w:t>
      </w:r>
    </w:p>
    <w:p w:rsidR="008E0CE3" w:rsidRPr="0065534D" w:rsidRDefault="008E0CE3"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Почвы маломощны и содержат во всех горизонтах большое количество щебня, и относятся по механическому составу к хрящевато-каменистым суглинкам с очень небольшим содержанием илистой фракции. Основной причиной каменистости почв следует считать медленное выветривание горных пород. Пониженную активность биологических процессов в почве следует считать следствием суровых климатических условий. В среднегорной области расположены преимущественно горные мерзлотно-подзолистые почвы. Образование аллювиальных почв связано с периодическим размыванием рек. По механическому составу наиболее распространены среднесуглинистые. На долю избыточного увлажнения приходится 51% лесной площади.</w:t>
      </w:r>
    </w:p>
    <w:p w:rsidR="008E0CE3" w:rsidRPr="0065534D" w:rsidRDefault="008E0CE3"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Болотные типы почв имеют распространение по домнам рек и у подножий склонов. Сильное расчленение рельефа, наличие вечной мерзлоты, близкое залегание коренных пород и неравномерное распределение осадков в течение года создает большие различия в степени увлажнения.</w:t>
      </w:r>
    </w:p>
    <w:p w:rsidR="008E0CE3" w:rsidRPr="0065534D" w:rsidRDefault="008E0CE3"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На территории участка широко распространены процессы заболачивания и болотообразования. Заболачиванию подвергаются все равнинные участки, а также часть пологих склонов. В отдельных местах заболачивание наблюдается на участках, достигающих крутизны 10°. Возникновение переувлажненных участков, ставших очагами заболачивания связано с вечной мерзлотой относительно низким уровнем грунтовых вод. Дальнейшее развитие процессов заболачивания, по мере накопления торфа и повышения уровня многолетней</w:t>
      </w:r>
      <w:r w:rsidR="002E0879" w:rsidRPr="0065534D">
        <w:rPr>
          <w:rFonts w:ascii="Times New Roman" w:hAnsi="Times New Roman"/>
          <w:noProof/>
          <w:color w:val="000000"/>
          <w:sz w:val="28"/>
        </w:rPr>
        <w:t xml:space="preserve"> </w:t>
      </w:r>
      <w:r w:rsidRPr="0065534D">
        <w:rPr>
          <w:rFonts w:ascii="Times New Roman" w:hAnsi="Times New Roman"/>
          <w:noProof/>
          <w:color w:val="000000"/>
          <w:sz w:val="28"/>
          <w:szCs w:val="28"/>
        </w:rPr>
        <w:t>мерзлоты, может протекать и за счет одних лишь атмосферных осадков, так как торф способен задерживать значительное количество влаги.</w:t>
      </w:r>
    </w:p>
    <w:p w:rsidR="008E0CE3" w:rsidRPr="0065534D" w:rsidRDefault="008E0CE3"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Рост болот и заболоченных участков наблюдается и у подножия гор и в других местах, если этому не препятствуют крутые склоны прилегающих земель торфяные отложения имеют мощность 30-60 см. На сфагновых болотах с мерзлотой обнаруживается слабо разложившейся сфагновый торф.</w:t>
      </w:r>
    </w:p>
    <w:p w:rsidR="008E0CE3" w:rsidRPr="0065534D" w:rsidRDefault="00E461D8"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bCs/>
          <w:noProof/>
          <w:color w:val="000000"/>
          <w:sz w:val="28"/>
          <w:szCs w:val="28"/>
        </w:rPr>
        <w:br w:type="page"/>
      </w:r>
      <w:r w:rsidR="00DF0025" w:rsidRPr="0065534D">
        <w:rPr>
          <w:rFonts w:ascii="Times New Roman" w:hAnsi="Times New Roman"/>
          <w:b/>
          <w:bCs/>
          <w:noProof/>
          <w:color w:val="000000"/>
          <w:sz w:val="28"/>
          <w:szCs w:val="28"/>
        </w:rPr>
        <w:t xml:space="preserve">1.4 </w:t>
      </w:r>
      <w:r w:rsidR="008E0CE3" w:rsidRPr="0065534D">
        <w:rPr>
          <w:rFonts w:ascii="Times New Roman" w:hAnsi="Times New Roman"/>
          <w:b/>
          <w:bCs/>
          <w:noProof/>
          <w:color w:val="000000"/>
          <w:sz w:val="28"/>
          <w:szCs w:val="28"/>
        </w:rPr>
        <w:t>Климат</w:t>
      </w:r>
    </w:p>
    <w:p w:rsidR="00C2793B" w:rsidRPr="0065534D" w:rsidRDefault="00C2793B" w:rsidP="00736FC1">
      <w:pPr>
        <w:spacing w:line="360" w:lineRule="auto"/>
        <w:ind w:firstLine="709"/>
        <w:jc w:val="both"/>
        <w:rPr>
          <w:rFonts w:ascii="Times New Roman" w:hAnsi="Times New Roman"/>
          <w:noProof/>
          <w:color w:val="000000"/>
          <w:sz w:val="28"/>
          <w:szCs w:val="28"/>
        </w:rPr>
      </w:pPr>
    </w:p>
    <w:p w:rsidR="008E0CE3" w:rsidRPr="0065534D" w:rsidRDefault="008E0CE3"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Климат района расположения участка по типу относится к резкоконтинентальному, характеризующимся суровой длинной зимой и коротким жарким летом</w:t>
      </w:r>
    </w:p>
    <w:p w:rsidR="00E461D8" w:rsidRPr="0065534D" w:rsidRDefault="00E461D8" w:rsidP="00736FC1">
      <w:pPr>
        <w:spacing w:line="360" w:lineRule="auto"/>
        <w:ind w:firstLine="709"/>
        <w:jc w:val="both"/>
        <w:rPr>
          <w:rFonts w:ascii="Times New Roman" w:hAnsi="Times New Roman"/>
          <w:noProof/>
          <w:color w:val="000000"/>
          <w:sz w:val="28"/>
          <w:szCs w:val="28"/>
        </w:rPr>
      </w:pPr>
    </w:p>
    <w:p w:rsidR="008E0CE3" w:rsidRPr="0065534D" w:rsidRDefault="00AF22AA"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Таблица 1 – климат</w:t>
      </w:r>
      <w:r w:rsidR="00736FC1" w:rsidRPr="0065534D">
        <w:rPr>
          <w:rFonts w:ascii="Times New Roman" w:hAnsi="Times New Roman"/>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97"/>
        <w:gridCol w:w="1047"/>
        <w:gridCol w:w="898"/>
        <w:gridCol w:w="1047"/>
        <w:gridCol w:w="896"/>
        <w:gridCol w:w="898"/>
        <w:gridCol w:w="1196"/>
        <w:gridCol w:w="896"/>
        <w:gridCol w:w="1196"/>
      </w:tblGrid>
      <w:tr w:rsidR="002E0879" w:rsidRPr="009B63B4" w:rsidTr="009B63B4">
        <w:tc>
          <w:tcPr>
            <w:tcW w:w="782" w:type="pct"/>
            <w:vMerge w:val="restart"/>
            <w:shd w:val="clear" w:color="auto" w:fill="auto"/>
            <w:textDirection w:val="btLr"/>
          </w:tcPr>
          <w:p w:rsidR="008E0CE3" w:rsidRPr="009B63B4" w:rsidRDefault="008E0CE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Месяцы</w:t>
            </w:r>
          </w:p>
        </w:tc>
        <w:tc>
          <w:tcPr>
            <w:tcW w:w="1563" w:type="pct"/>
            <w:gridSpan w:val="3"/>
            <w:shd w:val="clear" w:color="auto" w:fill="auto"/>
          </w:tcPr>
          <w:p w:rsidR="008E0CE3"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Температура</w:t>
            </w:r>
            <w:r w:rsidR="008E0CE3" w:rsidRPr="009B63B4">
              <w:rPr>
                <w:rFonts w:ascii="Times New Roman" w:hAnsi="Times New Roman"/>
                <w:noProof/>
                <w:color w:val="000000"/>
                <w:sz w:val="20"/>
                <w:szCs w:val="28"/>
              </w:rPr>
              <w:t xml:space="preserve"> воздуха в градусах</w:t>
            </w:r>
          </w:p>
        </w:tc>
        <w:tc>
          <w:tcPr>
            <w:tcW w:w="468" w:type="pct"/>
            <w:vMerge w:val="restart"/>
            <w:shd w:val="clear" w:color="auto" w:fill="auto"/>
            <w:textDirection w:val="btLr"/>
          </w:tcPr>
          <w:p w:rsidR="008E0CE3"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 xml:space="preserve">Кол-во </w:t>
            </w:r>
            <w:r w:rsidR="00DF0025" w:rsidRPr="009B63B4">
              <w:rPr>
                <w:rFonts w:ascii="Times New Roman" w:hAnsi="Times New Roman"/>
                <w:noProof/>
                <w:color w:val="000000"/>
                <w:sz w:val="20"/>
                <w:szCs w:val="28"/>
              </w:rPr>
              <w:t>осадков (мм.)</w:t>
            </w:r>
          </w:p>
        </w:tc>
        <w:tc>
          <w:tcPr>
            <w:tcW w:w="469" w:type="pct"/>
            <w:vMerge w:val="restart"/>
            <w:shd w:val="clear" w:color="auto" w:fill="auto"/>
            <w:textDirection w:val="btLr"/>
          </w:tcPr>
          <w:p w:rsidR="008E0CE3" w:rsidRPr="009B63B4" w:rsidRDefault="00DF002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Снежный покров</w:t>
            </w:r>
          </w:p>
        </w:tc>
        <w:tc>
          <w:tcPr>
            <w:tcW w:w="625" w:type="pct"/>
            <w:vMerge w:val="restart"/>
            <w:shd w:val="clear" w:color="auto" w:fill="auto"/>
            <w:textDirection w:val="btLr"/>
          </w:tcPr>
          <w:p w:rsidR="008E0CE3" w:rsidRPr="009B63B4" w:rsidRDefault="00DF002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Относительная влажность воздуха %</w:t>
            </w:r>
          </w:p>
        </w:tc>
        <w:tc>
          <w:tcPr>
            <w:tcW w:w="1093" w:type="pct"/>
            <w:gridSpan w:val="2"/>
            <w:shd w:val="clear" w:color="auto" w:fill="auto"/>
          </w:tcPr>
          <w:p w:rsidR="008E0CE3" w:rsidRPr="009B63B4" w:rsidRDefault="00DF002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Ветры</w:t>
            </w:r>
          </w:p>
        </w:tc>
      </w:tr>
      <w:tr w:rsidR="002E0879" w:rsidRPr="009B63B4" w:rsidTr="009B63B4">
        <w:tc>
          <w:tcPr>
            <w:tcW w:w="782" w:type="pct"/>
            <w:vMerge/>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p>
        </w:tc>
        <w:tc>
          <w:tcPr>
            <w:tcW w:w="547" w:type="pct"/>
            <w:vMerge w:val="restart"/>
            <w:shd w:val="clear" w:color="auto" w:fill="auto"/>
            <w:textDirection w:val="btLr"/>
          </w:tcPr>
          <w:p w:rsidR="008E0CE3" w:rsidRPr="009B63B4" w:rsidRDefault="008E0CE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Многолетняя</w:t>
            </w:r>
          </w:p>
        </w:tc>
        <w:tc>
          <w:tcPr>
            <w:tcW w:w="1016" w:type="pct"/>
            <w:gridSpan w:val="2"/>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Абсолютные</w:t>
            </w:r>
          </w:p>
        </w:tc>
        <w:tc>
          <w:tcPr>
            <w:tcW w:w="468" w:type="pct"/>
            <w:vMerge/>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p>
        </w:tc>
        <w:tc>
          <w:tcPr>
            <w:tcW w:w="469" w:type="pct"/>
            <w:vMerge/>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p>
        </w:tc>
        <w:tc>
          <w:tcPr>
            <w:tcW w:w="625" w:type="pct"/>
            <w:vMerge/>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p>
        </w:tc>
        <w:tc>
          <w:tcPr>
            <w:tcW w:w="468" w:type="pct"/>
            <w:vMerge w:val="restart"/>
            <w:shd w:val="clear" w:color="auto" w:fill="auto"/>
            <w:textDirection w:val="btLr"/>
          </w:tcPr>
          <w:p w:rsidR="008E0CE3" w:rsidRPr="009B63B4" w:rsidRDefault="00DF002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Направление</w:t>
            </w:r>
          </w:p>
        </w:tc>
        <w:tc>
          <w:tcPr>
            <w:tcW w:w="625" w:type="pct"/>
            <w:vMerge w:val="restart"/>
            <w:shd w:val="clear" w:color="auto" w:fill="auto"/>
            <w:textDirection w:val="btLr"/>
          </w:tcPr>
          <w:p w:rsidR="008E0CE3" w:rsidRPr="009B63B4" w:rsidRDefault="00DF002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Скорость м/сек.</w:t>
            </w:r>
          </w:p>
        </w:tc>
      </w:tr>
      <w:tr w:rsidR="007D6F58" w:rsidRPr="009B63B4" w:rsidTr="009B63B4">
        <w:trPr>
          <w:trHeight w:val="993"/>
        </w:trPr>
        <w:tc>
          <w:tcPr>
            <w:tcW w:w="782" w:type="pct"/>
            <w:vMerge/>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p>
        </w:tc>
        <w:tc>
          <w:tcPr>
            <w:tcW w:w="547" w:type="pct"/>
            <w:vMerge/>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p>
        </w:tc>
        <w:tc>
          <w:tcPr>
            <w:tcW w:w="469" w:type="pct"/>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Мах.</w:t>
            </w:r>
          </w:p>
        </w:tc>
        <w:tc>
          <w:tcPr>
            <w:tcW w:w="547" w:type="pct"/>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Мин.</w:t>
            </w:r>
          </w:p>
        </w:tc>
        <w:tc>
          <w:tcPr>
            <w:tcW w:w="468" w:type="pct"/>
            <w:vMerge/>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p>
        </w:tc>
        <w:tc>
          <w:tcPr>
            <w:tcW w:w="469" w:type="pct"/>
            <w:vMerge/>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p>
        </w:tc>
        <w:tc>
          <w:tcPr>
            <w:tcW w:w="625" w:type="pct"/>
            <w:vMerge/>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p>
        </w:tc>
        <w:tc>
          <w:tcPr>
            <w:tcW w:w="468" w:type="pct"/>
            <w:vMerge/>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p>
        </w:tc>
        <w:tc>
          <w:tcPr>
            <w:tcW w:w="625" w:type="pct"/>
            <w:vMerge/>
            <w:shd w:val="clear" w:color="auto" w:fill="auto"/>
          </w:tcPr>
          <w:p w:rsidR="008E0CE3" w:rsidRPr="009B63B4" w:rsidRDefault="008E0CE3" w:rsidP="009B63B4">
            <w:pPr>
              <w:spacing w:line="360" w:lineRule="auto"/>
              <w:jc w:val="both"/>
              <w:rPr>
                <w:rFonts w:ascii="Times New Roman" w:hAnsi="Times New Roman"/>
                <w:noProof/>
                <w:color w:val="000000"/>
                <w:sz w:val="20"/>
                <w:szCs w:val="28"/>
              </w:rPr>
            </w:pP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Январь</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-30,8</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-3,9</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-49,8</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5,7</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29</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71</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ю-в</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0,4</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Февраль</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-23,8</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-47,8</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3,6</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34</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70</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с</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0,8</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Март</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-12,6</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10,4</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-43</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11,4</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36</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64</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с</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1,2</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Апрель</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-0,2</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24,2</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-29,5</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27,2</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19</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60</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с</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2,1</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Май</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9,1</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31,5</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-7,9</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52,2</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59</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с</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2,3</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Июнь</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15,5</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33,7</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-4,2</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94,2</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74</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с</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1,4</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Июль</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19,1</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37,1</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2,1</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127,5</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81</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с</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1,6</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Август</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17,1</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33,5</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1,2</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154,8</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82</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с</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1,4</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Сентябрь</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9,5</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29,5</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-9</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80,9</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78</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с</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1,2</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Октябрь</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-1,1</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27,1</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-27,5</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38,5</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8</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68</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ю-з</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1,3</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Ноябрь</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-17,1</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7</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-43,9</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28,2</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19</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76</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ю-з</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1,3</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Декабрь</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-28,9</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-2,9</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-48,7</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12,6</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25</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75</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ю-в</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0,7</w:t>
            </w:r>
          </w:p>
        </w:tc>
      </w:tr>
      <w:tr w:rsidR="007D6F58" w:rsidRPr="009B63B4" w:rsidTr="009B63B4">
        <w:tc>
          <w:tcPr>
            <w:tcW w:w="782" w:type="pct"/>
            <w:shd w:val="clear" w:color="auto" w:fill="auto"/>
          </w:tcPr>
          <w:p w:rsidR="002E0879" w:rsidRPr="009B63B4" w:rsidRDefault="002E087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Средние за год:</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-3,6</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37,1</w:t>
            </w:r>
          </w:p>
        </w:tc>
        <w:tc>
          <w:tcPr>
            <w:tcW w:w="547"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49,8</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636,8</w:t>
            </w:r>
          </w:p>
        </w:tc>
        <w:tc>
          <w:tcPr>
            <w:tcW w:w="469"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w:t>
            </w:r>
          </w:p>
        </w:tc>
        <w:tc>
          <w:tcPr>
            <w:tcW w:w="468"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w:t>
            </w:r>
          </w:p>
        </w:tc>
        <w:tc>
          <w:tcPr>
            <w:tcW w:w="625" w:type="pct"/>
            <w:shd w:val="clear" w:color="auto" w:fill="auto"/>
          </w:tcPr>
          <w:p w:rsidR="002E0879" w:rsidRPr="009B63B4" w:rsidRDefault="002E0879" w:rsidP="009B63B4">
            <w:pPr>
              <w:spacing w:line="360" w:lineRule="auto"/>
              <w:jc w:val="both"/>
              <w:rPr>
                <w:rStyle w:val="a6"/>
                <w:rFonts w:ascii="Times New Roman" w:hAnsi="Times New Roman"/>
                <w:b w:val="0"/>
                <w:noProof/>
                <w:color w:val="000000"/>
                <w:sz w:val="20"/>
                <w:szCs w:val="28"/>
              </w:rPr>
            </w:pPr>
            <w:r w:rsidRPr="009B63B4">
              <w:rPr>
                <w:rStyle w:val="a6"/>
                <w:rFonts w:ascii="Times New Roman" w:hAnsi="Times New Roman"/>
                <w:b w:val="0"/>
                <w:noProof/>
                <w:color w:val="000000"/>
                <w:sz w:val="20"/>
                <w:szCs w:val="28"/>
              </w:rPr>
              <w:t>-</w:t>
            </w:r>
          </w:p>
        </w:tc>
      </w:tr>
    </w:tbl>
    <w:p w:rsidR="008E0CE3" w:rsidRPr="0065534D" w:rsidRDefault="008E0CE3" w:rsidP="00736FC1">
      <w:pPr>
        <w:spacing w:line="360" w:lineRule="auto"/>
        <w:ind w:firstLine="709"/>
        <w:jc w:val="both"/>
        <w:rPr>
          <w:rFonts w:ascii="Times New Roman" w:hAnsi="Times New Roman"/>
          <w:noProof/>
          <w:color w:val="000000"/>
          <w:sz w:val="28"/>
          <w:szCs w:val="28"/>
        </w:rPr>
      </w:pPr>
    </w:p>
    <w:p w:rsidR="008E0CE3" w:rsidRPr="0065534D" w:rsidRDefault="008E0CE3"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Приведенные данные свидетельствуют о довольно низкой среднегодовой температуре - 3,6° и особом режиме распределения осадков в течение года. Среднегодовое количество осадков составляет 636 мм, из них 59% выпадает в течение трех летних месяцев - июнь, июль, август. Снежный покров маломощен, средняя глубина его 25-36 см, по северу района 53-60 см, лежит с октября по апрель, тает постепенно. В конце июля и начале августа наиболее сильно развита циклоническая деятельность, из-за которой увеличивается выпадение осадков, часты ливни. В этот период наблюдается повышение уровня воды в реке Селемджа и ее притоках до 3,5м. С октября происходит заметное убывание количества осадков.</w:t>
      </w:r>
    </w:p>
    <w:p w:rsidR="008E0CE3" w:rsidRPr="0065534D" w:rsidRDefault="008E0CE3"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С наступлением осени заканчиваются летние дожди, устанавливается сухая, ясная и достаточно теплая погода. После осеннего равноденствия дни начинают быстро укорачиваться, а ночи удлиняться. Заметно сокращается приток тепла на земную поверхность. Остывание подстилающей поверхности ведет к охлаждению воздуха. В середине сентября начинаются заморозки, средняя суточная температура воздуха опускается ниже +10°. Заморозки весной в воздухе начинаются раньше на 7-10 дней, чем на поверхности почвы, а осенью — позднее или одновременно. От поздних весенних заморозков особенно страдают молодые побеги, находящиеся в двух метрах над уровнем почвы. Ранние осенние заморозки приведут к выжиманию саженцев в лесных культурах.</w:t>
      </w:r>
    </w:p>
    <w:p w:rsidR="008E0CE3" w:rsidRPr="0065534D" w:rsidRDefault="008E0CE3"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Ветровой режим тесно связан с общей циркуляцией атмосферы, в частности, с господствующим западным переносом воздушных масс наблюдается общее преобладание ветров северо-западного направления, хорошо выражена и их сезонность. Зимой обычно бывают ветры северо</w:t>
      </w:r>
      <w:r w:rsidR="002E0879" w:rsidRPr="0065534D">
        <w:rPr>
          <w:rFonts w:ascii="Times New Roman" w:hAnsi="Times New Roman"/>
          <w:noProof/>
          <w:color w:val="000000"/>
          <w:sz w:val="28"/>
          <w:szCs w:val="28"/>
        </w:rPr>
        <w:t>-</w:t>
      </w:r>
      <w:r w:rsidRPr="0065534D">
        <w:rPr>
          <w:rFonts w:ascii="Times New Roman" w:hAnsi="Times New Roman"/>
          <w:noProof/>
          <w:color w:val="000000"/>
          <w:sz w:val="28"/>
          <w:szCs w:val="28"/>
        </w:rPr>
        <w:t xml:space="preserve">западные, а летом преимущественно южных румбов, слабые. Весной и осенью при перестройке циркуляции атмосферы и смене направлений воздушных масс ветер становится порывистым, </w:t>
      </w:r>
      <w:r w:rsidR="002E0879" w:rsidRPr="0065534D">
        <w:rPr>
          <w:rFonts w:ascii="Times New Roman" w:hAnsi="Times New Roman"/>
          <w:noProof/>
          <w:color w:val="000000"/>
          <w:sz w:val="28"/>
          <w:szCs w:val="28"/>
        </w:rPr>
        <w:t xml:space="preserve">порой </w:t>
      </w:r>
      <w:r w:rsidRPr="0065534D">
        <w:rPr>
          <w:rFonts w:ascii="Times New Roman" w:hAnsi="Times New Roman"/>
          <w:noProof/>
          <w:color w:val="000000"/>
          <w:sz w:val="28"/>
          <w:szCs w:val="28"/>
        </w:rPr>
        <w:t>очень сильным. Если средние годовые скорости его 1-3,5 м/сек то весной, в апреле, мае, средние месячные скорости становятся ровными 2-2,5 м/сек., а в отдельные дни достигают 10-15 м/сек.</w:t>
      </w:r>
    </w:p>
    <w:p w:rsidR="008E0CE3" w:rsidRPr="0065534D" w:rsidRDefault="008E0CE3"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Южные и юго-восточные ветры приносят с собой влагу и тепло, они преобладают в основном в весенне-летнее время. Северные и северо-западные ветры преобладают в осенне-зимний период и приносят с собой массы холодного арктического воздуха.</w:t>
      </w:r>
    </w:p>
    <w:p w:rsidR="00687E7F" w:rsidRPr="0065534D" w:rsidRDefault="00687E7F" w:rsidP="00736FC1">
      <w:pPr>
        <w:spacing w:line="360" w:lineRule="auto"/>
        <w:ind w:firstLine="709"/>
        <w:jc w:val="both"/>
        <w:rPr>
          <w:rFonts w:ascii="Times New Roman" w:hAnsi="Times New Roman"/>
          <w:b/>
          <w:noProof/>
          <w:color w:val="000000"/>
          <w:sz w:val="28"/>
          <w:szCs w:val="28"/>
        </w:rPr>
      </w:pPr>
    </w:p>
    <w:p w:rsidR="001650B5" w:rsidRPr="0065534D" w:rsidRDefault="007F1463"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noProof/>
          <w:color w:val="000000"/>
          <w:sz w:val="28"/>
          <w:szCs w:val="28"/>
        </w:rPr>
        <w:br w:type="page"/>
      </w:r>
      <w:r w:rsidR="001650B5" w:rsidRPr="0065534D">
        <w:rPr>
          <w:rFonts w:ascii="Times New Roman" w:hAnsi="Times New Roman"/>
          <w:b/>
          <w:noProof/>
          <w:color w:val="000000"/>
          <w:sz w:val="28"/>
          <w:szCs w:val="28"/>
        </w:rPr>
        <w:t xml:space="preserve">1.5 Гидрография </w:t>
      </w:r>
      <w:r w:rsidR="001650B5" w:rsidRPr="0065534D">
        <w:rPr>
          <w:rFonts w:ascii="Times New Roman" w:hAnsi="Times New Roman"/>
          <w:b/>
          <w:bCs/>
          <w:noProof/>
          <w:color w:val="000000"/>
          <w:sz w:val="28"/>
          <w:szCs w:val="28"/>
        </w:rPr>
        <w:t xml:space="preserve">и </w:t>
      </w:r>
      <w:r w:rsidR="00C2793B" w:rsidRPr="0065534D">
        <w:rPr>
          <w:rFonts w:ascii="Times New Roman" w:hAnsi="Times New Roman"/>
          <w:b/>
          <w:noProof/>
          <w:color w:val="000000"/>
          <w:sz w:val="28"/>
          <w:szCs w:val="28"/>
        </w:rPr>
        <w:t>гидрологические условия</w:t>
      </w:r>
    </w:p>
    <w:p w:rsidR="00C2793B" w:rsidRPr="0065534D" w:rsidRDefault="00C2793B" w:rsidP="00736FC1">
      <w:pPr>
        <w:spacing w:line="360" w:lineRule="auto"/>
        <w:ind w:firstLine="709"/>
        <w:jc w:val="both"/>
        <w:rPr>
          <w:rFonts w:ascii="Times New Roman" w:hAnsi="Times New Roman"/>
          <w:i/>
          <w:noProof/>
          <w:color w:val="000000"/>
          <w:sz w:val="28"/>
          <w:szCs w:val="28"/>
          <w:u w:val="single"/>
        </w:rPr>
      </w:pPr>
    </w:p>
    <w:p w:rsidR="001650B5" w:rsidRPr="0065534D" w:rsidRDefault="001650B5"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Территория участка сильно изрезана густой сетью рек, ручьев, ключей. Основными водными артериями являются: р. Селемджа, р. Нора, р. Альдикон, р. Бысса. Река Селемджа берет начало из небольшого озерка на стыке хребтов Ям-Алинь и Эзоп, имеет протяженность 647 км. и является крупнейшим притоком р. Зея. Протекает с востока на запад. Судоходна до п. Норск, за исключением засушливых годов. Во время паводков река причиняет значительный ущерб хозяйству района. Река имеет среднее падение 0,65 м на 1 км, которое вызывает быстрое течение воды. В пределах участка р. Селемджа имеет очень много проток и островов.</w:t>
      </w:r>
    </w:p>
    <w:p w:rsidR="001650B5" w:rsidRPr="0065534D" w:rsidRDefault="001650B5"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Река Бысса является крупнейшим левым притоком р. Селемджа, по которой возможно лодочное движение.</w:t>
      </w:r>
    </w:p>
    <w:p w:rsidR="001650B5" w:rsidRPr="0065534D" w:rsidRDefault="001650B5"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На территории</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участка имеется ряд мелких озер - стариц. В различных направлениях территорию участка пересекают многочисленные речки и ручьи, которые создают естественный сток грунтовых и паводковых вод. Степень изрезанности участка гидрографической сетью составляет около 7 км. на 1000 га.</w:t>
      </w:r>
    </w:p>
    <w:p w:rsidR="007F1463" w:rsidRPr="0065534D" w:rsidRDefault="007F1463" w:rsidP="00736FC1">
      <w:pPr>
        <w:spacing w:line="360" w:lineRule="auto"/>
        <w:ind w:firstLine="709"/>
        <w:jc w:val="both"/>
        <w:rPr>
          <w:rFonts w:ascii="Times New Roman" w:hAnsi="Times New Roman"/>
          <w:bCs/>
          <w:noProof/>
          <w:color w:val="000000"/>
          <w:sz w:val="28"/>
          <w:szCs w:val="28"/>
        </w:rPr>
      </w:pPr>
    </w:p>
    <w:p w:rsidR="001650B5" w:rsidRPr="0065534D" w:rsidRDefault="00AF22AA"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bCs/>
          <w:noProof/>
          <w:color w:val="000000"/>
          <w:sz w:val="28"/>
          <w:szCs w:val="28"/>
        </w:rPr>
        <w:t>Таблица 2 - х</w:t>
      </w:r>
      <w:r w:rsidR="001650B5" w:rsidRPr="0065534D">
        <w:rPr>
          <w:rFonts w:ascii="Times New Roman" w:hAnsi="Times New Roman"/>
          <w:bCs/>
          <w:noProof/>
          <w:color w:val="000000"/>
          <w:sz w:val="28"/>
          <w:szCs w:val="28"/>
        </w:rPr>
        <w:t>арактеристика основных рек находящихся на территории участка.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26"/>
        <w:gridCol w:w="1636"/>
        <w:gridCol w:w="1066"/>
        <w:gridCol w:w="1196"/>
        <w:gridCol w:w="955"/>
        <w:gridCol w:w="737"/>
        <w:gridCol w:w="1030"/>
        <w:gridCol w:w="1325"/>
      </w:tblGrid>
      <w:tr w:rsidR="001650B5" w:rsidRPr="009B63B4" w:rsidTr="009B63B4">
        <w:trPr>
          <w:trHeight w:hRule="exact" w:val="1747"/>
        </w:trPr>
        <w:tc>
          <w:tcPr>
            <w:tcW w:w="849" w:type="pct"/>
            <w:shd w:val="clear" w:color="auto" w:fill="auto"/>
            <w:textDirection w:val="btLr"/>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Наименование рек</w:t>
            </w:r>
          </w:p>
        </w:tc>
        <w:tc>
          <w:tcPr>
            <w:tcW w:w="854" w:type="pct"/>
            <w:shd w:val="clear" w:color="auto" w:fill="auto"/>
            <w:textDirection w:val="btLr"/>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Куда впадает река</w:t>
            </w:r>
          </w:p>
        </w:tc>
        <w:tc>
          <w:tcPr>
            <w:tcW w:w="557" w:type="pct"/>
            <w:shd w:val="clear" w:color="auto" w:fill="auto"/>
            <w:textDirection w:val="btLr"/>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Протяжен ность</w:t>
            </w:r>
          </w:p>
        </w:tc>
        <w:tc>
          <w:tcPr>
            <w:tcW w:w="625" w:type="pct"/>
            <w:shd w:val="clear" w:color="auto" w:fill="auto"/>
            <w:textDirection w:val="btLr"/>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Коэф-т извилист.</w:t>
            </w:r>
          </w:p>
        </w:tc>
        <w:tc>
          <w:tcPr>
            <w:tcW w:w="499" w:type="pct"/>
            <w:shd w:val="clear" w:color="auto" w:fill="auto"/>
            <w:textDirection w:val="btLr"/>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Скорость течения м/сек</w:t>
            </w:r>
          </w:p>
        </w:tc>
        <w:tc>
          <w:tcPr>
            <w:tcW w:w="385" w:type="pct"/>
            <w:shd w:val="clear" w:color="auto" w:fill="auto"/>
            <w:textDirection w:val="btLr"/>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Ширина м.</w:t>
            </w:r>
          </w:p>
        </w:tc>
        <w:tc>
          <w:tcPr>
            <w:tcW w:w="538" w:type="pct"/>
            <w:shd w:val="clear" w:color="auto" w:fill="auto"/>
            <w:textDirection w:val="btLr"/>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Глубина м.</w:t>
            </w:r>
          </w:p>
        </w:tc>
        <w:tc>
          <w:tcPr>
            <w:tcW w:w="692" w:type="pct"/>
            <w:shd w:val="clear" w:color="auto" w:fill="auto"/>
            <w:textDirection w:val="btLr"/>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Пригодность для водного транспорта</w:t>
            </w:r>
          </w:p>
        </w:tc>
      </w:tr>
      <w:tr w:rsidR="001650B5" w:rsidRPr="009B63B4" w:rsidTr="009B63B4">
        <w:trPr>
          <w:trHeight w:hRule="exact" w:val="336"/>
        </w:trPr>
        <w:tc>
          <w:tcPr>
            <w:tcW w:w="84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Селемджа</w:t>
            </w:r>
          </w:p>
        </w:tc>
        <w:tc>
          <w:tcPr>
            <w:tcW w:w="854"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Зея</w:t>
            </w:r>
          </w:p>
        </w:tc>
        <w:tc>
          <w:tcPr>
            <w:tcW w:w="557"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647</w:t>
            </w:r>
          </w:p>
        </w:tc>
        <w:tc>
          <w:tcPr>
            <w:tcW w:w="62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1,24</w:t>
            </w:r>
          </w:p>
        </w:tc>
        <w:tc>
          <w:tcPr>
            <w:tcW w:w="49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w:t>
            </w:r>
          </w:p>
        </w:tc>
        <w:tc>
          <w:tcPr>
            <w:tcW w:w="38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120</w:t>
            </w:r>
          </w:p>
        </w:tc>
        <w:tc>
          <w:tcPr>
            <w:tcW w:w="538"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1,8-2</w:t>
            </w:r>
          </w:p>
        </w:tc>
        <w:tc>
          <w:tcPr>
            <w:tcW w:w="692"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м/лодка</w:t>
            </w:r>
          </w:p>
        </w:tc>
      </w:tr>
      <w:tr w:rsidR="001650B5" w:rsidRPr="009B63B4" w:rsidTr="009B63B4">
        <w:trPr>
          <w:trHeight w:hRule="exact" w:val="336"/>
        </w:trPr>
        <w:tc>
          <w:tcPr>
            <w:tcW w:w="84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Бысса</w:t>
            </w:r>
          </w:p>
        </w:tc>
        <w:tc>
          <w:tcPr>
            <w:tcW w:w="854"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Селемджа</w:t>
            </w:r>
          </w:p>
        </w:tc>
        <w:tc>
          <w:tcPr>
            <w:tcW w:w="557"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162</w:t>
            </w:r>
          </w:p>
        </w:tc>
        <w:tc>
          <w:tcPr>
            <w:tcW w:w="62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1,54</w:t>
            </w:r>
          </w:p>
        </w:tc>
        <w:tc>
          <w:tcPr>
            <w:tcW w:w="49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w:t>
            </w:r>
          </w:p>
        </w:tc>
        <w:tc>
          <w:tcPr>
            <w:tcW w:w="38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50</w:t>
            </w:r>
          </w:p>
        </w:tc>
        <w:tc>
          <w:tcPr>
            <w:tcW w:w="538"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1-1,5</w:t>
            </w:r>
          </w:p>
        </w:tc>
        <w:tc>
          <w:tcPr>
            <w:tcW w:w="692"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м/лодка</w:t>
            </w:r>
          </w:p>
        </w:tc>
      </w:tr>
      <w:tr w:rsidR="001650B5" w:rsidRPr="009B63B4" w:rsidTr="009B63B4">
        <w:trPr>
          <w:trHeight w:hRule="exact" w:val="346"/>
        </w:trPr>
        <w:tc>
          <w:tcPr>
            <w:tcW w:w="84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Бурунда</w:t>
            </w:r>
          </w:p>
        </w:tc>
        <w:tc>
          <w:tcPr>
            <w:tcW w:w="854"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Нора</w:t>
            </w:r>
          </w:p>
        </w:tc>
        <w:tc>
          <w:tcPr>
            <w:tcW w:w="557"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p>
        </w:tc>
        <w:tc>
          <w:tcPr>
            <w:tcW w:w="62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1,72</w:t>
            </w:r>
          </w:p>
        </w:tc>
        <w:tc>
          <w:tcPr>
            <w:tcW w:w="49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w:t>
            </w:r>
          </w:p>
        </w:tc>
        <w:tc>
          <w:tcPr>
            <w:tcW w:w="38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35</w:t>
            </w:r>
          </w:p>
        </w:tc>
        <w:tc>
          <w:tcPr>
            <w:tcW w:w="538"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0,8-1</w:t>
            </w:r>
          </w:p>
        </w:tc>
        <w:tc>
          <w:tcPr>
            <w:tcW w:w="692"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м/лодка</w:t>
            </w:r>
          </w:p>
        </w:tc>
      </w:tr>
      <w:tr w:rsidR="001650B5" w:rsidRPr="009B63B4" w:rsidTr="009B63B4">
        <w:trPr>
          <w:trHeight w:hRule="exact" w:val="336"/>
        </w:trPr>
        <w:tc>
          <w:tcPr>
            <w:tcW w:w="84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Ига</w:t>
            </w:r>
          </w:p>
        </w:tc>
        <w:tc>
          <w:tcPr>
            <w:tcW w:w="854"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Бысса</w:t>
            </w:r>
          </w:p>
        </w:tc>
        <w:tc>
          <w:tcPr>
            <w:tcW w:w="557"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132</w:t>
            </w:r>
          </w:p>
        </w:tc>
        <w:tc>
          <w:tcPr>
            <w:tcW w:w="62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1,42</w:t>
            </w:r>
          </w:p>
        </w:tc>
        <w:tc>
          <w:tcPr>
            <w:tcW w:w="49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w:t>
            </w:r>
          </w:p>
        </w:tc>
        <w:tc>
          <w:tcPr>
            <w:tcW w:w="38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25</w:t>
            </w:r>
          </w:p>
        </w:tc>
        <w:tc>
          <w:tcPr>
            <w:tcW w:w="538"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0,6-1</w:t>
            </w:r>
          </w:p>
        </w:tc>
        <w:tc>
          <w:tcPr>
            <w:tcW w:w="692"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м/лодка</w:t>
            </w:r>
          </w:p>
        </w:tc>
      </w:tr>
      <w:tr w:rsidR="001650B5" w:rsidRPr="009B63B4" w:rsidTr="009B63B4">
        <w:trPr>
          <w:trHeight w:hRule="exact" w:val="336"/>
        </w:trPr>
        <w:tc>
          <w:tcPr>
            <w:tcW w:w="84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Синикан</w:t>
            </w:r>
          </w:p>
        </w:tc>
        <w:tc>
          <w:tcPr>
            <w:tcW w:w="854"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Бысса</w:t>
            </w:r>
          </w:p>
        </w:tc>
        <w:tc>
          <w:tcPr>
            <w:tcW w:w="557"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48</w:t>
            </w:r>
          </w:p>
        </w:tc>
        <w:tc>
          <w:tcPr>
            <w:tcW w:w="62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1,33</w:t>
            </w:r>
          </w:p>
        </w:tc>
        <w:tc>
          <w:tcPr>
            <w:tcW w:w="49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w:t>
            </w:r>
          </w:p>
        </w:tc>
        <w:tc>
          <w:tcPr>
            <w:tcW w:w="38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w:t>
            </w:r>
          </w:p>
        </w:tc>
        <w:tc>
          <w:tcPr>
            <w:tcW w:w="538"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0,3-0,8</w:t>
            </w:r>
          </w:p>
        </w:tc>
        <w:tc>
          <w:tcPr>
            <w:tcW w:w="692"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нет</w:t>
            </w:r>
          </w:p>
        </w:tc>
      </w:tr>
      <w:tr w:rsidR="001650B5" w:rsidRPr="009B63B4" w:rsidTr="009B63B4">
        <w:trPr>
          <w:trHeight w:hRule="exact" w:val="326"/>
        </w:trPr>
        <w:tc>
          <w:tcPr>
            <w:tcW w:w="84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Меун</w:t>
            </w:r>
          </w:p>
        </w:tc>
        <w:tc>
          <w:tcPr>
            <w:tcW w:w="854"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Нора</w:t>
            </w:r>
          </w:p>
        </w:tc>
        <w:tc>
          <w:tcPr>
            <w:tcW w:w="557"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p>
        </w:tc>
        <w:tc>
          <w:tcPr>
            <w:tcW w:w="62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1,36</w:t>
            </w:r>
          </w:p>
        </w:tc>
        <w:tc>
          <w:tcPr>
            <w:tcW w:w="49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w:t>
            </w:r>
          </w:p>
        </w:tc>
        <w:tc>
          <w:tcPr>
            <w:tcW w:w="38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30</w:t>
            </w:r>
          </w:p>
        </w:tc>
        <w:tc>
          <w:tcPr>
            <w:tcW w:w="538"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0,4-0,7</w:t>
            </w:r>
          </w:p>
        </w:tc>
        <w:tc>
          <w:tcPr>
            <w:tcW w:w="692"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м/лодка</w:t>
            </w:r>
          </w:p>
        </w:tc>
      </w:tr>
      <w:tr w:rsidR="001650B5" w:rsidRPr="009B63B4" w:rsidTr="009B63B4">
        <w:trPr>
          <w:trHeight w:hRule="exact" w:val="355"/>
        </w:trPr>
        <w:tc>
          <w:tcPr>
            <w:tcW w:w="84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Альдикон</w:t>
            </w:r>
          </w:p>
        </w:tc>
        <w:tc>
          <w:tcPr>
            <w:tcW w:w="854"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Селемджа</w:t>
            </w:r>
          </w:p>
        </w:tc>
        <w:tc>
          <w:tcPr>
            <w:tcW w:w="557"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183</w:t>
            </w:r>
          </w:p>
        </w:tc>
        <w:tc>
          <w:tcPr>
            <w:tcW w:w="62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1,89</w:t>
            </w:r>
          </w:p>
        </w:tc>
        <w:tc>
          <w:tcPr>
            <w:tcW w:w="499"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w:t>
            </w:r>
          </w:p>
        </w:tc>
        <w:tc>
          <w:tcPr>
            <w:tcW w:w="385"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25</w:t>
            </w:r>
          </w:p>
        </w:tc>
        <w:tc>
          <w:tcPr>
            <w:tcW w:w="538"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0,3-0,7</w:t>
            </w:r>
          </w:p>
        </w:tc>
        <w:tc>
          <w:tcPr>
            <w:tcW w:w="692" w:type="pct"/>
            <w:shd w:val="clear" w:color="auto" w:fill="auto"/>
          </w:tcPr>
          <w:p w:rsidR="001650B5" w:rsidRPr="009B63B4" w:rsidRDefault="001650B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м/лодка</w:t>
            </w:r>
          </w:p>
        </w:tc>
      </w:tr>
    </w:tbl>
    <w:p w:rsidR="001650B5" w:rsidRPr="0065534D" w:rsidRDefault="007F1463"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noProof/>
          <w:color w:val="000000"/>
          <w:sz w:val="28"/>
          <w:szCs w:val="28"/>
        </w:rPr>
        <w:br w:type="page"/>
        <w:t>1.6</w:t>
      </w:r>
      <w:r w:rsidR="00C2793B" w:rsidRPr="0065534D">
        <w:rPr>
          <w:rFonts w:ascii="Times New Roman" w:hAnsi="Times New Roman"/>
          <w:b/>
          <w:noProof/>
          <w:color w:val="000000"/>
          <w:sz w:val="28"/>
          <w:szCs w:val="28"/>
        </w:rPr>
        <w:t xml:space="preserve"> Растительный мир</w:t>
      </w:r>
    </w:p>
    <w:p w:rsidR="00C2793B" w:rsidRPr="0065534D" w:rsidRDefault="00C2793B" w:rsidP="00736FC1">
      <w:pPr>
        <w:spacing w:line="360" w:lineRule="auto"/>
        <w:ind w:firstLine="709"/>
        <w:jc w:val="both"/>
        <w:rPr>
          <w:rFonts w:ascii="Times New Roman" w:hAnsi="Times New Roman"/>
          <w:noProof/>
          <w:color w:val="000000"/>
          <w:sz w:val="28"/>
          <w:szCs w:val="28"/>
        </w:rPr>
      </w:pPr>
    </w:p>
    <w:p w:rsidR="001650B5" w:rsidRPr="0065534D" w:rsidRDefault="001650B5"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По лесорастительному районированию Дальнего Востока территория Селемджинского участка Амурского облпотребсоюза относится к умеренному поясу Охотско-Маньчжурской провинции округа средней тайги Амгунь-Буреинского водораздела и Северного Сихотэ-Алиня, зоне хвойных лесов, подзоне средней тайги.</w:t>
      </w:r>
    </w:p>
    <w:p w:rsidR="001650B5" w:rsidRPr="0065534D" w:rsidRDefault="001650B5"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Незначительная часть лесных массивов на западе и юге участка относится к области умеренного пояса среднесибирской провинции округа южной тайги Амуро-Зейского плато, зоне хвойных лесов, подзоне южной тайги.</w:t>
      </w:r>
    </w:p>
    <w:p w:rsidR="001650B5" w:rsidRPr="0065534D" w:rsidRDefault="001650B5"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Основными лесообразующими породами по большей части территории являются: лиственница даурская, ель аянская, береза белая, осина. Другие лесообразующие породы: сосна обыкновенная, тополь, ива, ольха представлена небольшими площадями, среди кустарников преобладает кедровый стланик.</w:t>
      </w:r>
    </w:p>
    <w:p w:rsidR="001650B5" w:rsidRPr="0065534D" w:rsidRDefault="001650B5"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При горном рельефе местности наблюдается вертикальная поясность в распределении насаждений: примерно до высоты 600-800 м. над уровнем моря произрастают лиственничные или бело-березовые леса III-IV классов бонитета со средним запасом 110-150 м</w:t>
      </w:r>
      <w:r w:rsidRPr="0065534D">
        <w:rPr>
          <w:rFonts w:ascii="Times New Roman" w:hAnsi="Times New Roman"/>
          <w:noProof/>
          <w:color w:val="000000"/>
          <w:sz w:val="28"/>
          <w:szCs w:val="28"/>
          <w:vertAlign w:val="superscript"/>
        </w:rPr>
        <w:t>3</w:t>
      </w:r>
      <w:r w:rsidRPr="0065534D">
        <w:rPr>
          <w:rFonts w:ascii="Times New Roman" w:hAnsi="Times New Roman"/>
          <w:noProof/>
          <w:color w:val="000000"/>
          <w:sz w:val="28"/>
          <w:szCs w:val="28"/>
        </w:rPr>
        <w:t xml:space="preserve"> на 1 га с высоты 800-1000 м. преобладают редкостойные низко производительные насаждения горных лиственничных лесов V, Va классов бонитета со средними запасами менее 50м на 1 га. Еще</w:t>
      </w:r>
      <w:r w:rsidR="008503A9" w:rsidRPr="0065534D">
        <w:rPr>
          <w:rFonts w:ascii="Times New Roman" w:hAnsi="Times New Roman"/>
          <w:noProof/>
          <w:color w:val="000000"/>
          <w:sz w:val="28"/>
          <w:szCs w:val="28"/>
        </w:rPr>
        <w:t xml:space="preserve"> выше, на отметках 11 -</w:t>
      </w:r>
      <w:r w:rsidRPr="0065534D">
        <w:rPr>
          <w:rFonts w:ascii="Times New Roman" w:hAnsi="Times New Roman"/>
          <w:noProof/>
          <w:color w:val="000000"/>
          <w:sz w:val="28"/>
          <w:szCs w:val="28"/>
        </w:rPr>
        <w:t xml:space="preserve"> 1300 м., расположен пояс зарослей кедрового стланика. Вершины гор и горных хребтов (выше 1300 м. заняты горной тундрой или гольцами, покрытыми разнообразными лишайниками.</w:t>
      </w:r>
    </w:p>
    <w:p w:rsidR="001650B5" w:rsidRPr="0065534D" w:rsidRDefault="001650B5" w:rsidP="00736FC1">
      <w:pPr>
        <w:spacing w:line="360" w:lineRule="auto"/>
        <w:ind w:firstLine="709"/>
        <w:jc w:val="both"/>
        <w:rPr>
          <w:rFonts w:ascii="Times New Roman" w:hAnsi="Times New Roman"/>
          <w:noProof/>
          <w:color w:val="000000"/>
          <w:sz w:val="28"/>
        </w:rPr>
      </w:pPr>
      <w:r w:rsidRPr="0065534D">
        <w:rPr>
          <w:rFonts w:ascii="Times New Roman" w:hAnsi="Times New Roman"/>
          <w:noProof/>
          <w:color w:val="000000"/>
          <w:sz w:val="28"/>
          <w:szCs w:val="28"/>
        </w:rPr>
        <w:t>Подзона средней тайги - северная часть таежной зоны отличается неблагоприятными лесорастительными условиями: климат суровый, рельеф преимущественно горный, широко распространена многолетняя мерзлота, горные почвы слаборазвиты и каменистые, слабая расчлененность равнин, плохой дренах и близкое залегание мерзлоты привели к развитию болотно-маревого ландшафта на больших площадях.</w:t>
      </w:r>
    </w:p>
    <w:p w:rsidR="00A26650" w:rsidRPr="0065534D" w:rsidRDefault="00A26650" w:rsidP="00736FC1">
      <w:pPr>
        <w:spacing w:line="360" w:lineRule="auto"/>
        <w:ind w:firstLine="709"/>
        <w:jc w:val="both"/>
        <w:rPr>
          <w:rFonts w:ascii="Times New Roman" w:hAnsi="Times New Roman"/>
          <w:i/>
          <w:noProof/>
          <w:color w:val="000000"/>
          <w:sz w:val="28"/>
          <w:szCs w:val="28"/>
          <w:u w:val="single"/>
        </w:rPr>
      </w:pPr>
    </w:p>
    <w:p w:rsidR="000D6BBE" w:rsidRPr="0065534D" w:rsidRDefault="000D6BBE"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noProof/>
          <w:color w:val="000000"/>
          <w:sz w:val="28"/>
          <w:szCs w:val="28"/>
        </w:rPr>
        <w:t>1.7</w:t>
      </w:r>
      <w:r w:rsidR="007F1463" w:rsidRPr="0065534D">
        <w:rPr>
          <w:rFonts w:ascii="Times New Roman" w:hAnsi="Times New Roman"/>
          <w:b/>
          <w:noProof/>
          <w:color w:val="000000"/>
          <w:sz w:val="28"/>
          <w:szCs w:val="28"/>
        </w:rPr>
        <w:t xml:space="preserve"> Животный мир</w:t>
      </w:r>
    </w:p>
    <w:p w:rsidR="000D6BBE" w:rsidRPr="0065534D" w:rsidRDefault="000D6BBE" w:rsidP="00736FC1">
      <w:pPr>
        <w:spacing w:line="360" w:lineRule="auto"/>
        <w:ind w:firstLine="709"/>
        <w:jc w:val="both"/>
        <w:rPr>
          <w:rFonts w:ascii="Times New Roman" w:hAnsi="Times New Roman"/>
          <w:b/>
          <w:i/>
          <w:noProof/>
          <w:color w:val="000000"/>
          <w:sz w:val="28"/>
          <w:szCs w:val="28"/>
        </w:rPr>
      </w:pPr>
    </w:p>
    <w:p w:rsidR="000D6BBE" w:rsidRPr="0065534D" w:rsidRDefault="000D6BBE" w:rsidP="00736FC1">
      <w:pPr>
        <w:spacing w:line="360" w:lineRule="auto"/>
        <w:ind w:firstLine="709"/>
        <w:jc w:val="both"/>
        <w:rPr>
          <w:rFonts w:ascii="Times New Roman" w:hAnsi="Times New Roman"/>
          <w:b/>
          <w:i/>
          <w:noProof/>
          <w:color w:val="000000"/>
          <w:sz w:val="28"/>
          <w:szCs w:val="28"/>
        </w:rPr>
      </w:pPr>
      <w:r w:rsidRPr="0065534D">
        <w:rPr>
          <w:rFonts w:ascii="Times New Roman" w:hAnsi="Times New Roman"/>
          <w:b/>
          <w:i/>
          <w:noProof/>
          <w:color w:val="000000"/>
          <w:sz w:val="28"/>
          <w:szCs w:val="28"/>
        </w:rPr>
        <w:t>Основные виды</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Соболь</w:t>
      </w:r>
      <w:r w:rsidRPr="0065534D">
        <w:rPr>
          <w:rFonts w:ascii="Times New Roman" w:hAnsi="Times New Roman"/>
          <w:noProof/>
          <w:color w:val="000000"/>
          <w:sz w:val="28"/>
          <w:szCs w:val="28"/>
        </w:rPr>
        <w:t xml:space="preserve"> - основной промысловый вид. Распространён по всей территории хозяйства, з,а исключением небольших участков прилегающих участков к крупным населённым пунктам. Плотность населения соболя по участкам заметно отличается и колеблется в течение сезона. Предпочитает участки среднегорной тайги и прилегающие к ним территории. На участках с ярко выраженным горным рельефом более редок, в отдельные годы почти полностью отсутствует. В гольцовой зоне отсутствует. К таким относится верховья бассейна реки Селиткан. Наиболее продуктивным являются угодья по хребту Туран, бассейны рек Бысса, Бурунда, Гербикан, Ига, Альдикон, Огоджа. В начале сезона обычен на марях, середине сезона откочёвывает на более возвышенные участки. Подвержен миграции, иногда явно выраженной. Были случаи, когда при миграции появлялись в посёлках. Неурожай ягод и недостаток мышевидных - основная причина миграций. В основном мигрируют сеголетки. Миграции происходят в конце сентября - октябре месяце.</w:t>
      </w:r>
    </w:p>
    <w:p w:rsidR="000D6BBE" w:rsidRPr="0065534D" w:rsidRDefault="000D6BBE" w:rsidP="00736FC1">
      <w:pPr>
        <w:spacing w:line="360" w:lineRule="auto"/>
        <w:ind w:firstLine="709"/>
        <w:jc w:val="both"/>
        <w:rPr>
          <w:rFonts w:ascii="Times New Roman" w:hAnsi="Times New Roman"/>
          <w:i/>
          <w:noProof/>
          <w:color w:val="000000"/>
          <w:sz w:val="28"/>
          <w:szCs w:val="28"/>
        </w:rPr>
      </w:pPr>
    </w:p>
    <w:p w:rsidR="000D6BBE" w:rsidRPr="0065534D" w:rsidRDefault="000D6BBE" w:rsidP="00736FC1">
      <w:pPr>
        <w:spacing w:line="360" w:lineRule="auto"/>
        <w:ind w:firstLine="709"/>
        <w:jc w:val="both"/>
        <w:rPr>
          <w:rFonts w:ascii="Times New Roman" w:hAnsi="Times New Roman"/>
          <w:i/>
          <w:noProof/>
          <w:color w:val="000000"/>
          <w:sz w:val="28"/>
          <w:szCs w:val="28"/>
        </w:rPr>
      </w:pPr>
      <w:r w:rsidRPr="0065534D">
        <w:rPr>
          <w:rFonts w:ascii="Times New Roman" w:hAnsi="Times New Roman"/>
          <w:i/>
          <w:noProof/>
          <w:color w:val="000000"/>
          <w:sz w:val="28"/>
          <w:szCs w:val="28"/>
        </w:rPr>
        <w:t>Данные численности соболя в Селемджинском участке за период с 1996 по 2009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684"/>
        <w:gridCol w:w="684"/>
        <w:gridCol w:w="684"/>
        <w:gridCol w:w="684"/>
        <w:gridCol w:w="683"/>
        <w:gridCol w:w="683"/>
        <w:gridCol w:w="683"/>
        <w:gridCol w:w="683"/>
        <w:gridCol w:w="683"/>
        <w:gridCol w:w="683"/>
        <w:gridCol w:w="683"/>
        <w:gridCol w:w="683"/>
        <w:gridCol w:w="687"/>
      </w:tblGrid>
      <w:tr w:rsidR="000D6BBE" w:rsidRPr="009B63B4" w:rsidTr="009B63B4">
        <w:tc>
          <w:tcPr>
            <w:tcW w:w="5000" w:type="pct"/>
            <w:gridSpan w:val="14"/>
            <w:shd w:val="clear" w:color="auto" w:fill="auto"/>
          </w:tcPr>
          <w:p w:rsidR="000D6BBE" w:rsidRPr="009B63B4" w:rsidRDefault="000D6BBE"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0D6BBE" w:rsidRPr="009B63B4" w:rsidTr="009B63B4">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1996</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1997</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1998</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1999</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2000</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2001</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2002</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2003</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2004</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0D6BBE" w:rsidRPr="009B63B4" w:rsidTr="009B63B4">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2235</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2905</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2590</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2190</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3022</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3814</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3185</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3151</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3397</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3534</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4782</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4978</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4768</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3562</w:t>
            </w:r>
          </w:p>
        </w:tc>
      </w:tr>
    </w:tbl>
    <w:p w:rsidR="000D6BBE" w:rsidRPr="0065534D" w:rsidRDefault="000D6BBE" w:rsidP="00736FC1">
      <w:pPr>
        <w:spacing w:line="360" w:lineRule="auto"/>
        <w:ind w:firstLine="709"/>
        <w:jc w:val="both"/>
        <w:rPr>
          <w:rFonts w:ascii="Times New Roman" w:hAnsi="Times New Roman"/>
          <w:i/>
          <w:noProof/>
          <w:color w:val="000000"/>
          <w:sz w:val="28"/>
          <w:szCs w:val="28"/>
        </w:rPr>
      </w:pP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Из приведённой таблицы видно, что численность популяции соболя значительно выросла.</w:t>
      </w:r>
    </w:p>
    <w:p w:rsidR="007F1463"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 целом плотность соболя колеблется в пределах 2,5-3,0 особи на 1000 га. Послепромысловая численность составляет 4500-5000 особей. При норме добычи в 25% от осенней численности можно добывать 2000-2200 особей без ущерба для популяции.</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Норка</w:t>
      </w:r>
      <w:r w:rsidRPr="0065534D">
        <w:rPr>
          <w:rFonts w:ascii="Times New Roman" w:hAnsi="Times New Roman"/>
          <w:noProof/>
          <w:color w:val="000000"/>
          <w:sz w:val="28"/>
          <w:szCs w:val="28"/>
        </w:rPr>
        <w:t xml:space="preserve"> - населяет почти все реки и крупные ключи, имеющиеся на территории участка. Высокая численность отмечается</w:t>
      </w:r>
      <w:r w:rsidR="00736FC1" w:rsidRPr="0065534D">
        <w:rPr>
          <w:rFonts w:ascii="Times New Roman" w:hAnsi="Times New Roman"/>
          <w:noProof/>
          <w:color w:val="000000"/>
          <w:sz w:val="28"/>
          <w:szCs w:val="28"/>
        </w:rPr>
        <w:t>,</w:t>
      </w:r>
      <w:r w:rsidRPr="0065534D">
        <w:rPr>
          <w:rFonts w:ascii="Times New Roman" w:hAnsi="Times New Roman"/>
          <w:noProof/>
          <w:color w:val="000000"/>
          <w:sz w:val="28"/>
          <w:szCs w:val="28"/>
        </w:rPr>
        <w:t>в бассейнах рек Селемджа, Бысса, Альдикон. Численность норки колеблется по годам. Тяготеет к небольшим, чистым проточным водоёмам с лесистыми берегами, где в изобилии имеются подлёдные пустоты, пропарены. Сплошное замерзание водоёмов зверёк избегает. Часть норок обитает по мелким пойменным озёрам и различным мочагам. В восточной части территории участка норка редка и по крупным рекам, а в мелких притоках отсутствует вообще.</w:t>
      </w:r>
    </w:p>
    <w:p w:rsidR="007F1463" w:rsidRPr="0065534D" w:rsidRDefault="007F1463" w:rsidP="00736FC1">
      <w:pPr>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684"/>
        <w:gridCol w:w="684"/>
        <w:gridCol w:w="684"/>
        <w:gridCol w:w="684"/>
        <w:gridCol w:w="683"/>
        <w:gridCol w:w="683"/>
        <w:gridCol w:w="683"/>
        <w:gridCol w:w="683"/>
        <w:gridCol w:w="683"/>
        <w:gridCol w:w="683"/>
        <w:gridCol w:w="683"/>
        <w:gridCol w:w="683"/>
        <w:gridCol w:w="687"/>
      </w:tblGrid>
      <w:tr w:rsidR="000D6BBE" w:rsidRPr="009B63B4" w:rsidTr="009B63B4">
        <w:tc>
          <w:tcPr>
            <w:tcW w:w="5000" w:type="pct"/>
            <w:gridSpan w:val="14"/>
            <w:shd w:val="clear" w:color="auto" w:fill="auto"/>
          </w:tcPr>
          <w:p w:rsidR="000D6BBE" w:rsidRPr="009B63B4" w:rsidRDefault="000D6BBE"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0D6BBE" w:rsidRPr="009B63B4" w:rsidTr="009B63B4">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1996</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1997</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1998</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1999</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2000</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2001</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2002</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2003</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2004</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357" w:type="pct"/>
            <w:shd w:val="clear" w:color="auto" w:fill="auto"/>
          </w:tcPr>
          <w:p w:rsidR="000D6BBE" w:rsidRPr="009B63B4" w:rsidRDefault="000D6BBE"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9304B3" w:rsidRPr="009B63B4" w:rsidTr="009B63B4">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458</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500</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569</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850</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715</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821</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691</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765</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714</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500</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815</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1000</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1000</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673</w:t>
            </w:r>
          </w:p>
        </w:tc>
      </w:tr>
    </w:tbl>
    <w:p w:rsidR="000D6BBE" w:rsidRPr="0065534D" w:rsidRDefault="000D6BBE" w:rsidP="00736FC1">
      <w:pPr>
        <w:spacing w:line="360" w:lineRule="auto"/>
        <w:ind w:firstLine="709"/>
        <w:jc w:val="both"/>
        <w:rPr>
          <w:rFonts w:ascii="Times New Roman" w:hAnsi="Times New Roman"/>
          <w:noProof/>
          <w:color w:val="000000"/>
          <w:sz w:val="28"/>
          <w:szCs w:val="28"/>
        </w:rPr>
      </w:pP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Численность норки постепенно возрастает и в настоящее время составляет около 1000 особей. Возможна добыча за сезон не более 300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Белка</w:t>
      </w:r>
      <w:r w:rsidRPr="0065534D">
        <w:rPr>
          <w:rFonts w:ascii="Times New Roman" w:hAnsi="Times New Roman"/>
          <w:noProof/>
          <w:color w:val="000000"/>
          <w:sz w:val="28"/>
          <w:szCs w:val="28"/>
        </w:rPr>
        <w:t xml:space="preserve"> - распространена по всей территории участка, за исключением открытых пространств и небольших участков, прилегающих к населённым пунктам. Плотность населения белки колеблется как по участкам, так и ещё в большей степени по годам. Предпочитает участки с наличием темнохвойных пород, в первую очередь ели. В чистых лиственничных, мелколиственных или смешанных насаждениях практически отсутствует. Лучшими для белки являются участки правобережья реки Селемджа, елово-сосновые леса бассейна реки Бысса, елово-пихтовые леса бассейна реки Селиткан. Редка белка в разреженных древостоях бассейна реки Альдикон, реки Бурунда.</w:t>
      </w:r>
    </w:p>
    <w:p w:rsidR="007F1463" w:rsidRPr="0065534D" w:rsidRDefault="007F1463"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684"/>
        <w:gridCol w:w="684"/>
        <w:gridCol w:w="684"/>
        <w:gridCol w:w="684"/>
        <w:gridCol w:w="683"/>
        <w:gridCol w:w="683"/>
        <w:gridCol w:w="683"/>
        <w:gridCol w:w="683"/>
        <w:gridCol w:w="683"/>
        <w:gridCol w:w="683"/>
        <w:gridCol w:w="683"/>
        <w:gridCol w:w="683"/>
        <w:gridCol w:w="687"/>
      </w:tblGrid>
      <w:tr w:rsidR="009304B3" w:rsidRPr="009B63B4" w:rsidTr="009B63B4">
        <w:tc>
          <w:tcPr>
            <w:tcW w:w="5000" w:type="pct"/>
            <w:gridSpan w:val="14"/>
            <w:shd w:val="clear" w:color="auto" w:fill="auto"/>
          </w:tcPr>
          <w:p w:rsidR="009304B3" w:rsidRPr="009B63B4" w:rsidRDefault="009304B3"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9304B3" w:rsidRPr="009B63B4" w:rsidTr="009B63B4">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1996</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1997</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1998</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1999</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2000</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2001</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2002</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2003</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2004</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9304B3" w:rsidRPr="009B63B4" w:rsidTr="009B63B4">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2097</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1652</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1500</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2500</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1189</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1615</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1761</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1260</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657</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328</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585</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575</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600</w:t>
            </w:r>
          </w:p>
        </w:tc>
        <w:tc>
          <w:tcPr>
            <w:tcW w:w="357"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1123</w:t>
            </w:r>
          </w:p>
        </w:tc>
      </w:tr>
    </w:tbl>
    <w:p w:rsidR="000D6BBE" w:rsidRPr="0065534D" w:rsidRDefault="000D6BBE" w:rsidP="00736FC1">
      <w:pPr>
        <w:spacing w:line="360" w:lineRule="auto"/>
        <w:ind w:firstLine="709"/>
        <w:jc w:val="both"/>
        <w:rPr>
          <w:rFonts w:ascii="Times New Roman" w:hAnsi="Times New Roman"/>
          <w:noProof/>
          <w:color w:val="000000"/>
          <w:sz w:val="28"/>
          <w:szCs w:val="28"/>
        </w:rPr>
      </w:pP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Из приведённой таблицы виден резкий спад численности белки в последние годы из-за неурожая семян ели и сосны. Плотность населения белки на 1000 га. составляет около 0,25 особи. Численность составляет около 600 особей. Возможна добыча за сезон не более 350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 xml:space="preserve">Ондатра </w:t>
      </w:r>
      <w:r w:rsidRPr="0065534D">
        <w:rPr>
          <w:rFonts w:ascii="Times New Roman" w:hAnsi="Times New Roman"/>
          <w:noProof/>
          <w:color w:val="000000"/>
          <w:sz w:val="28"/>
          <w:szCs w:val="28"/>
        </w:rPr>
        <w:t>- распространена в поймах крупных рек, таких как Селемджа, Бысса, Альдикон. Больше всего ондатры в бассейне реки Икинда, по бассейнам ключей Большая Басманка, Малая Басманка, по пойме реки Бысса в нижнем и среднем её течении, в приустьевой части реки Ига и в пойме реки Альдикон до устья ручья Сара.</w:t>
      </w:r>
    </w:p>
    <w:p w:rsidR="007F1463" w:rsidRPr="0065534D" w:rsidRDefault="007F1463" w:rsidP="00736FC1">
      <w:pPr>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12"/>
        <w:gridCol w:w="1005"/>
        <w:gridCol w:w="909"/>
        <w:gridCol w:w="1005"/>
        <w:gridCol w:w="909"/>
        <w:gridCol w:w="1005"/>
        <w:gridCol w:w="909"/>
        <w:gridCol w:w="1005"/>
        <w:gridCol w:w="909"/>
        <w:gridCol w:w="1003"/>
      </w:tblGrid>
      <w:tr w:rsidR="009304B3" w:rsidRPr="009B63B4" w:rsidTr="009B63B4">
        <w:tc>
          <w:tcPr>
            <w:tcW w:w="5000" w:type="pct"/>
            <w:gridSpan w:val="10"/>
            <w:shd w:val="clear" w:color="auto" w:fill="auto"/>
          </w:tcPr>
          <w:p w:rsidR="009304B3" w:rsidRPr="009B63B4" w:rsidRDefault="009304B3"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9304B3" w:rsidRPr="009B63B4" w:rsidTr="009B63B4">
        <w:tc>
          <w:tcPr>
            <w:tcW w:w="1000" w:type="pct"/>
            <w:gridSpan w:val="2"/>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1000" w:type="pct"/>
            <w:gridSpan w:val="2"/>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1000" w:type="pct"/>
            <w:gridSpan w:val="2"/>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1000" w:type="pct"/>
            <w:gridSpan w:val="2"/>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1000" w:type="pct"/>
            <w:gridSpan w:val="2"/>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9304B3" w:rsidRPr="009B63B4" w:rsidTr="009B63B4">
        <w:tc>
          <w:tcPr>
            <w:tcW w:w="476"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вес. уч.</w:t>
            </w:r>
          </w:p>
        </w:tc>
        <w:tc>
          <w:tcPr>
            <w:tcW w:w="525" w:type="pct"/>
            <w:shd w:val="clear" w:color="auto" w:fill="auto"/>
          </w:tcPr>
          <w:p w:rsidR="009304B3" w:rsidRPr="009B63B4" w:rsidRDefault="009304B3" w:rsidP="009B63B4">
            <w:pPr>
              <w:spacing w:line="360" w:lineRule="auto"/>
              <w:jc w:val="both"/>
              <w:rPr>
                <w:rFonts w:ascii="Times New Roman" w:hAnsi="Times New Roman"/>
                <w:noProof/>
                <w:color w:val="000000"/>
                <w:sz w:val="20"/>
              </w:rPr>
            </w:pPr>
            <w:r w:rsidRPr="009B63B4">
              <w:rPr>
                <w:rFonts w:ascii="Times New Roman" w:hAnsi="Times New Roman"/>
                <w:noProof/>
                <w:color w:val="000000"/>
                <w:sz w:val="20"/>
                <w:szCs w:val="28"/>
              </w:rPr>
              <w:t>осей. уч.</w:t>
            </w:r>
          </w:p>
        </w:tc>
        <w:tc>
          <w:tcPr>
            <w:tcW w:w="47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вес. уч.</w:t>
            </w:r>
          </w:p>
        </w:tc>
        <w:tc>
          <w:tcPr>
            <w:tcW w:w="52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осей. уч.</w:t>
            </w:r>
          </w:p>
        </w:tc>
        <w:tc>
          <w:tcPr>
            <w:tcW w:w="47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вес. уч.</w:t>
            </w:r>
          </w:p>
        </w:tc>
        <w:tc>
          <w:tcPr>
            <w:tcW w:w="52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осен. уч.</w:t>
            </w:r>
          </w:p>
        </w:tc>
        <w:tc>
          <w:tcPr>
            <w:tcW w:w="47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вес. уч.</w:t>
            </w:r>
          </w:p>
        </w:tc>
        <w:tc>
          <w:tcPr>
            <w:tcW w:w="52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осен. уч</w:t>
            </w:r>
          </w:p>
        </w:tc>
        <w:tc>
          <w:tcPr>
            <w:tcW w:w="47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вес. уч.</w:t>
            </w:r>
          </w:p>
        </w:tc>
        <w:tc>
          <w:tcPr>
            <w:tcW w:w="525" w:type="pct"/>
            <w:shd w:val="clear" w:color="auto" w:fill="auto"/>
          </w:tcPr>
          <w:p w:rsidR="009304B3" w:rsidRPr="009B63B4" w:rsidRDefault="009304B3" w:rsidP="009B63B4">
            <w:pPr>
              <w:spacing w:line="360" w:lineRule="auto"/>
              <w:jc w:val="both"/>
              <w:rPr>
                <w:rFonts w:ascii="Times New Roman" w:hAnsi="Times New Roman"/>
                <w:noProof/>
                <w:color w:val="000000"/>
                <w:sz w:val="20"/>
              </w:rPr>
            </w:pPr>
            <w:r w:rsidRPr="009B63B4">
              <w:rPr>
                <w:rFonts w:ascii="Times New Roman" w:hAnsi="Times New Roman"/>
                <w:noProof/>
                <w:color w:val="000000"/>
                <w:sz w:val="20"/>
                <w:szCs w:val="28"/>
              </w:rPr>
              <w:t>осен. уч.</w:t>
            </w:r>
          </w:p>
        </w:tc>
      </w:tr>
      <w:tr w:rsidR="009304B3" w:rsidRPr="009B63B4" w:rsidTr="009B63B4">
        <w:tc>
          <w:tcPr>
            <w:tcW w:w="476"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260</w:t>
            </w:r>
          </w:p>
        </w:tc>
        <w:tc>
          <w:tcPr>
            <w:tcW w:w="52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1344</w:t>
            </w:r>
          </w:p>
        </w:tc>
        <w:tc>
          <w:tcPr>
            <w:tcW w:w="47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728</w:t>
            </w:r>
          </w:p>
        </w:tc>
        <w:tc>
          <w:tcPr>
            <w:tcW w:w="52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1830</w:t>
            </w:r>
          </w:p>
        </w:tc>
        <w:tc>
          <w:tcPr>
            <w:tcW w:w="47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427</w:t>
            </w:r>
          </w:p>
        </w:tc>
        <w:tc>
          <w:tcPr>
            <w:tcW w:w="52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1184</w:t>
            </w:r>
          </w:p>
        </w:tc>
        <w:tc>
          <w:tcPr>
            <w:tcW w:w="47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584</w:t>
            </w:r>
          </w:p>
        </w:tc>
        <w:tc>
          <w:tcPr>
            <w:tcW w:w="52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1540</w:t>
            </w:r>
          </w:p>
        </w:tc>
        <w:tc>
          <w:tcPr>
            <w:tcW w:w="47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754</w:t>
            </w:r>
          </w:p>
        </w:tc>
        <w:tc>
          <w:tcPr>
            <w:tcW w:w="525" w:type="pct"/>
            <w:shd w:val="clear" w:color="auto" w:fill="auto"/>
          </w:tcPr>
          <w:p w:rsidR="009304B3" w:rsidRPr="009B63B4" w:rsidRDefault="009304B3"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w:t>
            </w:r>
          </w:p>
        </w:tc>
      </w:tr>
    </w:tbl>
    <w:p w:rsidR="000D6BBE" w:rsidRPr="0065534D" w:rsidRDefault="000D6BBE" w:rsidP="00736FC1">
      <w:pPr>
        <w:spacing w:line="360" w:lineRule="auto"/>
        <w:ind w:firstLine="709"/>
        <w:jc w:val="both"/>
        <w:rPr>
          <w:rFonts w:ascii="Times New Roman" w:hAnsi="Times New Roman"/>
          <w:noProof/>
          <w:color w:val="000000"/>
          <w:sz w:val="28"/>
          <w:szCs w:val="28"/>
        </w:rPr>
      </w:pPr>
    </w:p>
    <w:p w:rsidR="007F1463"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Численность популяции ондатры стабильна. Возможен отлов до</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1000</w:t>
      </w:r>
      <w:r w:rsidR="007F1463"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Лось</w:t>
      </w:r>
      <w:r w:rsidRPr="0065534D">
        <w:rPr>
          <w:rFonts w:ascii="Times New Roman" w:hAnsi="Times New Roman"/>
          <w:noProof/>
          <w:color w:val="000000"/>
          <w:sz w:val="28"/>
          <w:szCs w:val="28"/>
        </w:rPr>
        <w:t xml:space="preserve"> - распространён по всей территории Селемджинского участка, за исключением небольших участков непосредственно примыкающих к населённым пунктам. Однако плотности населения лося по участкам значительно разнятся. Предпочитает предгорные террасы, концентрируется по отдельным возвышенностям среди марей, по старым вырубкам и гарям, а также по зарослям березы Минендорфа в поймах ключей и в густых низкорослых березняках на марях. Участков высокогорий с редким подростом и подлеском избегает. В целом численности лося снижается по направлению к востоку, где значительная доля темнохвойных пород в древостоях. Лучшими угодьями для лося являются участки в бассейнах рек Бысса, Альдикон, Ига, Бурунда.</w:t>
      </w:r>
    </w:p>
    <w:p w:rsidR="007F1463" w:rsidRPr="0065534D" w:rsidRDefault="007F1463" w:rsidP="00736FC1">
      <w:pPr>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684"/>
        <w:gridCol w:w="684"/>
        <w:gridCol w:w="684"/>
        <w:gridCol w:w="684"/>
        <w:gridCol w:w="683"/>
        <w:gridCol w:w="683"/>
        <w:gridCol w:w="683"/>
        <w:gridCol w:w="683"/>
        <w:gridCol w:w="683"/>
        <w:gridCol w:w="683"/>
        <w:gridCol w:w="683"/>
        <w:gridCol w:w="683"/>
        <w:gridCol w:w="687"/>
      </w:tblGrid>
      <w:tr w:rsidR="00B86BF5" w:rsidRPr="009B63B4" w:rsidTr="009B63B4">
        <w:tc>
          <w:tcPr>
            <w:tcW w:w="5000" w:type="pct"/>
            <w:gridSpan w:val="14"/>
            <w:shd w:val="clear" w:color="auto" w:fill="auto"/>
          </w:tcPr>
          <w:p w:rsidR="00B86BF5" w:rsidRPr="009B63B4" w:rsidRDefault="00B86BF5"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B86BF5" w:rsidRPr="009B63B4" w:rsidTr="009B63B4">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1996</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1999</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2001</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2002</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2003</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2004</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B86BF5" w:rsidRPr="009B63B4" w:rsidTr="009B63B4">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751</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731</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850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710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890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901</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1808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1096</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1260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712</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815</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1117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1018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822</w:t>
            </w:r>
          </w:p>
        </w:tc>
      </w:tr>
    </w:tbl>
    <w:p w:rsidR="000D6BBE" w:rsidRPr="0065534D" w:rsidRDefault="000D6BBE" w:rsidP="00736FC1">
      <w:pPr>
        <w:spacing w:line="360" w:lineRule="auto"/>
        <w:ind w:firstLine="709"/>
        <w:jc w:val="both"/>
        <w:rPr>
          <w:rFonts w:ascii="Times New Roman" w:hAnsi="Times New Roman"/>
          <w:noProof/>
          <w:color w:val="000000"/>
          <w:sz w:val="28"/>
          <w:szCs w:val="28"/>
        </w:rPr>
      </w:pP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Численность лося довольно стабильна. После больших летних пожаров в 2008 году в бассейне реки Бурунды лось откочевывал на территорию Норского заповедника и на территорию МУМП «Мазановский охотпромхоз». К отстрелу подлежит не более 60-70 особей. Ежегодно на отстрел лося выделяется не более 30 лицензий, что существенно не влияет на популяцию вида.</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Дикий северный олень</w:t>
      </w:r>
      <w:r w:rsidRPr="0065534D">
        <w:rPr>
          <w:rFonts w:ascii="Times New Roman" w:hAnsi="Times New Roman"/>
          <w:noProof/>
          <w:color w:val="000000"/>
          <w:sz w:val="28"/>
          <w:szCs w:val="28"/>
        </w:rPr>
        <w:t xml:space="preserve"> - распространён в восточной части Селемджинского участка. Нет его в бассейне рек Альдикон, в нижнем и среднем течении реки Ига, Бурунда. В бассейне реки Бысса обитает по притокам по левобережью у хребта Туран. Обычен в бассейне рек Гербикан, Огоджа, Су года, Селиткан. Летом держится в подгольцовой зоне, к зиме спускается к поймам рек. Предпочтение отдаёт участкам с пониженной высотой снежного покрова, низкорослые лиственничные редколесья, где произрастает основной зимний корм его - ягель. Летом не образует каких-либо крупных групп, быки и важенки с телятами держатся рассредочено.</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Осенью, с наступлением гона образуют стада до 12-15 голов. Численность невелика, составляя 350-400 особей.</w:t>
      </w:r>
    </w:p>
    <w:p w:rsidR="007F1463" w:rsidRPr="0065534D" w:rsidRDefault="007F1463" w:rsidP="00736FC1">
      <w:pPr>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684"/>
        <w:gridCol w:w="684"/>
        <w:gridCol w:w="684"/>
        <w:gridCol w:w="684"/>
        <w:gridCol w:w="683"/>
        <w:gridCol w:w="683"/>
        <w:gridCol w:w="683"/>
        <w:gridCol w:w="683"/>
        <w:gridCol w:w="683"/>
        <w:gridCol w:w="683"/>
        <w:gridCol w:w="683"/>
        <w:gridCol w:w="683"/>
        <w:gridCol w:w="687"/>
      </w:tblGrid>
      <w:tr w:rsidR="00B86BF5" w:rsidRPr="009B63B4" w:rsidTr="009B63B4">
        <w:tc>
          <w:tcPr>
            <w:tcW w:w="5000" w:type="pct"/>
            <w:gridSpan w:val="14"/>
            <w:shd w:val="clear" w:color="auto" w:fill="auto"/>
          </w:tcPr>
          <w:p w:rsidR="00B86BF5" w:rsidRPr="009B63B4" w:rsidRDefault="00B86BF5"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B86BF5" w:rsidRPr="009B63B4" w:rsidTr="009B63B4">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1996</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1999</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2001</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2002</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2003</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2004</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B86BF5" w:rsidRPr="009B63B4" w:rsidTr="009B63B4">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510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262</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231</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ПО</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325</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159</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356</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114</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371</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493</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400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400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548</w:t>
            </w:r>
          </w:p>
        </w:tc>
      </w:tr>
    </w:tbl>
    <w:p w:rsidR="000D6BBE" w:rsidRPr="0065534D" w:rsidRDefault="000D6BBE" w:rsidP="00736FC1">
      <w:pPr>
        <w:spacing w:line="360" w:lineRule="auto"/>
        <w:ind w:firstLine="709"/>
        <w:jc w:val="both"/>
        <w:rPr>
          <w:rFonts w:ascii="Times New Roman" w:hAnsi="Times New Roman"/>
          <w:noProof/>
          <w:color w:val="000000"/>
          <w:sz w:val="28"/>
          <w:szCs w:val="28"/>
        </w:rPr>
      </w:pPr>
    </w:p>
    <w:p w:rsidR="007F1463"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К отстрелу подлежит не более 60-70 особей. Ежегодно на отстрел выделяется не более 15 лицензий, так что на популяцию дикого северного оленя отстрел в таком количестве влияния не оказывает.</w:t>
      </w:r>
    </w:p>
    <w:p w:rsidR="000D6BBE" w:rsidRPr="0065534D" w:rsidRDefault="00B86BF5"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Изюбр</w:t>
      </w:r>
      <w:r w:rsidRPr="0065534D">
        <w:rPr>
          <w:rFonts w:ascii="Times New Roman" w:hAnsi="Times New Roman"/>
          <w:noProof/>
          <w:color w:val="000000"/>
          <w:sz w:val="28"/>
          <w:szCs w:val="28"/>
        </w:rPr>
        <w:t xml:space="preserve"> -</w:t>
      </w:r>
      <w:r w:rsidR="000D6BBE" w:rsidRPr="0065534D">
        <w:rPr>
          <w:rFonts w:ascii="Times New Roman" w:hAnsi="Times New Roman"/>
          <w:noProof/>
          <w:color w:val="000000"/>
          <w:sz w:val="28"/>
          <w:szCs w:val="28"/>
        </w:rPr>
        <w:t xml:space="preserve"> встречается повсеместно, но всюду редок. В юго-западной части Селемджинского участка, в бассейне реки Бысса - одиночен. Более обычен по правобережью реки Селемджа. Придерживается самых разнообразных стаций, начиная от низменностей до верхней границы леса. Типичные места обитания горнолесные, резкопересеченные угодья. Зимой придерживается мест с рыхлым и не глубоким снегом. Летом держится у верхней кромки леса.</w:t>
      </w:r>
    </w:p>
    <w:p w:rsidR="007F1463" w:rsidRPr="0065534D" w:rsidRDefault="007F1463" w:rsidP="00736FC1">
      <w:pPr>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684"/>
        <w:gridCol w:w="684"/>
        <w:gridCol w:w="684"/>
        <w:gridCol w:w="684"/>
        <w:gridCol w:w="683"/>
        <w:gridCol w:w="683"/>
        <w:gridCol w:w="683"/>
        <w:gridCol w:w="683"/>
        <w:gridCol w:w="683"/>
        <w:gridCol w:w="683"/>
        <w:gridCol w:w="683"/>
        <w:gridCol w:w="683"/>
        <w:gridCol w:w="687"/>
      </w:tblGrid>
      <w:tr w:rsidR="00B86BF5" w:rsidRPr="009B63B4" w:rsidTr="009B63B4">
        <w:tc>
          <w:tcPr>
            <w:tcW w:w="5000" w:type="pct"/>
            <w:gridSpan w:val="14"/>
            <w:shd w:val="clear" w:color="auto" w:fill="auto"/>
          </w:tcPr>
          <w:p w:rsidR="00B86BF5" w:rsidRPr="009B63B4" w:rsidRDefault="00B86BF5"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B86BF5" w:rsidRPr="009B63B4" w:rsidTr="009B63B4">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1996</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1999</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2001</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2002</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2003</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2004</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B86BF5" w:rsidRPr="009B63B4" w:rsidTr="009B63B4">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210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118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150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260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275</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281</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137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219</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123</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185</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500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260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548</w:t>
            </w:r>
          </w:p>
        </w:tc>
      </w:tr>
    </w:tbl>
    <w:p w:rsidR="000D6BBE" w:rsidRPr="0065534D" w:rsidRDefault="000D6BBE" w:rsidP="00736FC1">
      <w:pPr>
        <w:spacing w:line="360" w:lineRule="auto"/>
        <w:ind w:firstLine="709"/>
        <w:jc w:val="both"/>
        <w:rPr>
          <w:rFonts w:ascii="Times New Roman" w:hAnsi="Times New Roman"/>
          <w:noProof/>
          <w:color w:val="000000"/>
          <w:sz w:val="28"/>
          <w:szCs w:val="28"/>
        </w:rPr>
      </w:pP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Из приведённой таблицы виден небольшой рост популяции изюбра. За последние годы на отстрел изюбра выдается не более 10 лицензий. Сюда входит пантовка и трофейная охота. Существенного влияния такой отстрел на популяцию изюбря не оказывает.</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Кабарга</w:t>
      </w:r>
      <w:r w:rsidRPr="0065534D">
        <w:rPr>
          <w:rFonts w:ascii="Times New Roman" w:hAnsi="Times New Roman"/>
          <w:noProof/>
          <w:color w:val="000000"/>
          <w:sz w:val="28"/>
          <w:szCs w:val="28"/>
        </w:rPr>
        <w:t xml:space="preserve"> - заселяет восточную и центральную части территории Селемджинского участка. Наиболее многочисленна в бассейне рек Селиткан, Инкан, местами образуя плотности до 10-12 особей на 1000 га. В целом плотности низкие. Лучшие условия обитания - крупные и поросшие растительностью склоны в долинах речек и ручьёв со скальными обнажениями, обилием молодняка, бурелома, подроста, наряду с куртинами лесного разнотравья. В таких угодьях обычно древостой темнохвойный, много лишайников.</w:t>
      </w:r>
    </w:p>
    <w:p w:rsidR="007F1463" w:rsidRPr="0065534D" w:rsidRDefault="007F1463" w:rsidP="00736FC1">
      <w:pPr>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684"/>
        <w:gridCol w:w="684"/>
        <w:gridCol w:w="684"/>
        <w:gridCol w:w="684"/>
        <w:gridCol w:w="683"/>
        <w:gridCol w:w="683"/>
        <w:gridCol w:w="683"/>
        <w:gridCol w:w="683"/>
        <w:gridCol w:w="683"/>
        <w:gridCol w:w="683"/>
        <w:gridCol w:w="683"/>
        <w:gridCol w:w="683"/>
        <w:gridCol w:w="687"/>
      </w:tblGrid>
      <w:tr w:rsidR="00B86BF5" w:rsidRPr="009B63B4" w:rsidTr="009B63B4">
        <w:tc>
          <w:tcPr>
            <w:tcW w:w="5000" w:type="pct"/>
            <w:gridSpan w:val="14"/>
            <w:shd w:val="clear" w:color="auto" w:fill="auto"/>
          </w:tcPr>
          <w:p w:rsidR="00B86BF5" w:rsidRPr="009B63B4" w:rsidRDefault="00B86BF5"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B86BF5" w:rsidRPr="009B63B4" w:rsidTr="009B63B4">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1996</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1999</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2001</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2002</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2003</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2004</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B86BF5" w:rsidRPr="009B63B4" w:rsidTr="009B63B4">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786</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598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790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1010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817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930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1018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1370</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059</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969</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1178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667</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658</w:t>
            </w:r>
          </w:p>
        </w:tc>
        <w:tc>
          <w:tcPr>
            <w:tcW w:w="357" w:type="pct"/>
            <w:shd w:val="clear" w:color="auto" w:fill="auto"/>
          </w:tcPr>
          <w:p w:rsidR="00B86BF5" w:rsidRPr="009B63B4" w:rsidRDefault="00B86BF5"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1370</w:t>
            </w:r>
          </w:p>
        </w:tc>
      </w:tr>
    </w:tbl>
    <w:p w:rsidR="000D6BBE" w:rsidRPr="0065534D" w:rsidRDefault="000D6BBE" w:rsidP="00736FC1">
      <w:pPr>
        <w:spacing w:line="360" w:lineRule="auto"/>
        <w:ind w:firstLine="709"/>
        <w:jc w:val="both"/>
        <w:rPr>
          <w:rFonts w:ascii="Times New Roman" w:hAnsi="Times New Roman"/>
          <w:noProof/>
          <w:color w:val="000000"/>
          <w:sz w:val="28"/>
          <w:szCs w:val="28"/>
        </w:rPr>
      </w:pP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Численность популяции кабарги довольно стабильна. До 2008 года кабарга была запрещена к добыче. В сезон 2008-2009 г.г. выделено 10 лицензий. Численность кабарги составляет около 1000 особей.</w:t>
      </w:r>
    </w:p>
    <w:p w:rsidR="007F1463"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 xml:space="preserve">Рябчик </w:t>
      </w:r>
      <w:r w:rsidRPr="0065534D">
        <w:rPr>
          <w:rFonts w:ascii="Times New Roman" w:hAnsi="Times New Roman"/>
          <w:noProof/>
          <w:color w:val="000000"/>
          <w:sz w:val="28"/>
          <w:szCs w:val="28"/>
        </w:rPr>
        <w:t>- распространён по всей территории Селемджинского участка. Повышенные плотности вида отмечаются в прирусловых лесах долинного типа. В течение сезона, а также по годам численность рябчика заметно меняется. Обычен для ельников, лесов с елью, лиственничников и мелколиственных лесов. Осенью, до выпадения снега, предпочитает ягодный корм. После выпадения снега распространяется более равномерно по различным типам угодий. Лучшими угодьями для рябчика является комплекс долинных лесов вдоль русел рек Селемджа, Верхний и Нижний Мын, Бысса, Бурунда. Плотность населения вида по основным типам угодий колеблется в пределах 3-5 особей на 1000 га. Добывается рябчик, в основном, как приманка на капканном промысле, и очень мало - при спортивной охоте. Численность рябчика не превышает 8-9 тыс. особей.</w:t>
      </w:r>
    </w:p>
    <w:p w:rsidR="000D6BBE" w:rsidRPr="0065534D" w:rsidRDefault="000D6BBE" w:rsidP="00736FC1">
      <w:pPr>
        <w:spacing w:line="360" w:lineRule="auto"/>
        <w:ind w:firstLine="709"/>
        <w:jc w:val="both"/>
        <w:rPr>
          <w:rFonts w:ascii="Times New Roman" w:hAnsi="Times New Roman"/>
          <w:b/>
          <w:i/>
          <w:noProof/>
          <w:color w:val="000000"/>
          <w:sz w:val="28"/>
          <w:szCs w:val="28"/>
        </w:rPr>
      </w:pPr>
      <w:r w:rsidRPr="0065534D">
        <w:rPr>
          <w:rFonts w:ascii="Times New Roman" w:hAnsi="Times New Roman"/>
          <w:b/>
          <w:i/>
          <w:noProof/>
          <w:color w:val="000000"/>
          <w:sz w:val="28"/>
          <w:szCs w:val="28"/>
        </w:rPr>
        <w:t>Второстепенные виды</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Колонок</w:t>
      </w:r>
      <w:r w:rsidRPr="0065534D">
        <w:rPr>
          <w:rFonts w:ascii="Times New Roman" w:hAnsi="Times New Roman"/>
          <w:noProof/>
          <w:color w:val="000000"/>
          <w:sz w:val="28"/>
          <w:szCs w:val="28"/>
        </w:rPr>
        <w:t xml:space="preserve"> - распространён в западной и центральной частях Селемджинского участка. В восточной части исключительно редок. Практически отсутствует. Предпочитает долины рек и ручьёв, старые гари, каменистые заросли, лесные болота. Вытесняется соболем из районов совместного проживания. Более обычен в низовьях реки Селемджи и по реке Альдикон. Плотность населения вида составляет 0,47 особи на 1000 га.</w:t>
      </w:r>
    </w:p>
    <w:p w:rsidR="007F1463" w:rsidRPr="0065534D" w:rsidRDefault="007F1463" w:rsidP="00736FC1">
      <w:pPr>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684"/>
        <w:gridCol w:w="684"/>
        <w:gridCol w:w="684"/>
        <w:gridCol w:w="684"/>
        <w:gridCol w:w="683"/>
        <w:gridCol w:w="683"/>
        <w:gridCol w:w="683"/>
        <w:gridCol w:w="683"/>
        <w:gridCol w:w="683"/>
        <w:gridCol w:w="683"/>
        <w:gridCol w:w="683"/>
        <w:gridCol w:w="683"/>
        <w:gridCol w:w="687"/>
      </w:tblGrid>
      <w:tr w:rsidR="00A47F0C" w:rsidRPr="009B63B4" w:rsidTr="009B63B4">
        <w:tc>
          <w:tcPr>
            <w:tcW w:w="5000" w:type="pct"/>
            <w:gridSpan w:val="14"/>
            <w:shd w:val="clear" w:color="auto" w:fill="auto"/>
          </w:tcPr>
          <w:p w:rsidR="00A47F0C" w:rsidRPr="009B63B4" w:rsidRDefault="00A47F0C"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A47F0C" w:rsidRPr="009B63B4" w:rsidTr="009B63B4">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1996</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1997</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1998</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1999</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2000</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2001</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2002</w:t>
            </w:r>
            <w:r w:rsidR="00736FC1" w:rsidRPr="009B63B4">
              <w:rPr>
                <w:rFonts w:ascii="Times New Roman" w:hAnsi="Times New Roman"/>
                <w:noProof/>
                <w:color w:val="000000"/>
                <w:sz w:val="20"/>
                <w:szCs w:val="28"/>
              </w:rPr>
              <w:t xml:space="preserve"> </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2003</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2004</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A47F0C" w:rsidRPr="009B63B4" w:rsidTr="009B63B4">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274</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310</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296</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350</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400</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310</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450</w:t>
            </w:r>
            <w:r w:rsidR="00736FC1" w:rsidRPr="009B63B4">
              <w:rPr>
                <w:rFonts w:ascii="Times New Roman" w:hAnsi="Times New Roman"/>
                <w:noProof/>
                <w:color w:val="000000"/>
                <w:sz w:val="20"/>
                <w:szCs w:val="28"/>
              </w:rPr>
              <w:t xml:space="preserve"> </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446</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318</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137</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548</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240</w:t>
            </w:r>
          </w:p>
        </w:tc>
        <w:tc>
          <w:tcPr>
            <w:tcW w:w="357" w:type="pct"/>
            <w:shd w:val="clear" w:color="auto" w:fill="auto"/>
          </w:tcPr>
          <w:p w:rsidR="00A47F0C" w:rsidRPr="009B63B4" w:rsidRDefault="00A47F0C"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274</w:t>
            </w:r>
          </w:p>
        </w:tc>
        <w:tc>
          <w:tcPr>
            <w:tcW w:w="357" w:type="pct"/>
            <w:shd w:val="clear" w:color="auto" w:fill="auto"/>
          </w:tcPr>
          <w:p w:rsidR="00A47F0C" w:rsidRPr="009B63B4" w:rsidRDefault="00650799"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w:t>
            </w:r>
            <w:r w:rsidR="00A47F0C" w:rsidRPr="009B63B4">
              <w:rPr>
                <w:rFonts w:ascii="Times New Roman" w:hAnsi="Times New Roman"/>
                <w:noProof/>
                <w:color w:val="000000"/>
                <w:sz w:val="20"/>
                <w:szCs w:val="28"/>
              </w:rPr>
              <w:t>43</w:t>
            </w:r>
          </w:p>
        </w:tc>
      </w:tr>
    </w:tbl>
    <w:p w:rsidR="000D6BBE" w:rsidRPr="0065534D" w:rsidRDefault="000D6BBE" w:rsidP="00736FC1">
      <w:pPr>
        <w:spacing w:line="360" w:lineRule="auto"/>
        <w:ind w:firstLine="709"/>
        <w:jc w:val="both"/>
        <w:rPr>
          <w:rFonts w:ascii="Times New Roman" w:hAnsi="Times New Roman"/>
          <w:noProof/>
          <w:color w:val="000000"/>
          <w:sz w:val="28"/>
          <w:szCs w:val="28"/>
        </w:rPr>
      </w:pP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Численность колонка не более 300 особей. Промыслового значения не имеет.</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Горностай - обитает в восточной части Селемджинского участка. Обитает в разнообразных угодьях, однако тяготеет к околоводной местности. Держится на открытых местах, по долинам рек, на полянах и гарях, в горах - среди каменистых россыпей. Высокой плотности не достигает, всюду редок. Численность горностая в пределах 250-300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Промыслового значения не имеет.</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Косуля</w:t>
      </w:r>
      <w:r w:rsidR="00A47F0C"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 распространена в западных районах Селемджинского участка, в восточных районах отсутствует вовсе. Основная численность в теплый период года (время отела) сосредоточена по пойам нижнего течения рек Селемджа, Альдикон - во всём бассейне, в бассейне Иги, в нижнем и среднем течении рек Бысса и Бурунда. Предпочитает пересеченные открытые угодья.</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Высота снежного покрова и наличие травостоя определяет границу ареала. Чаще держится в одиночку, взрослые самки со своим приплодом. Остающиеся на зимовку косули объединяются в небольшие стада. Является миграционным видом, на зимовку остается не более 50-70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Промыслового значения не имеет.</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Заяц-беляк</w:t>
      </w:r>
      <w:r w:rsidRPr="0065534D">
        <w:rPr>
          <w:rFonts w:ascii="Times New Roman" w:hAnsi="Times New Roman"/>
          <w:noProof/>
          <w:color w:val="000000"/>
          <w:sz w:val="28"/>
          <w:szCs w:val="28"/>
        </w:rPr>
        <w:t xml:space="preserve"> - встречается повсеместно, в горах и темнохвойных насаждениях редок. Численность сильно колеблется по годам. Типичный обитатель лесов. Заяц-беляк реже встречается в сплошных лесных массивах, чаще на вырубках, гарях, опушках. Кормовые стации вида - гари, поляны, редкостойные насаждения с подлеском. Как пушной вид не используется вовсе, используется в основном, как приманка на пушном промысле. Реже - как объект спортивной охоты.</w:t>
      </w:r>
    </w:p>
    <w:p w:rsidR="007F1463" w:rsidRPr="0065534D" w:rsidRDefault="007F1463" w:rsidP="00736FC1">
      <w:pPr>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684"/>
        <w:gridCol w:w="684"/>
        <w:gridCol w:w="684"/>
        <w:gridCol w:w="684"/>
        <w:gridCol w:w="683"/>
        <w:gridCol w:w="683"/>
        <w:gridCol w:w="683"/>
        <w:gridCol w:w="683"/>
        <w:gridCol w:w="683"/>
        <w:gridCol w:w="683"/>
        <w:gridCol w:w="683"/>
        <w:gridCol w:w="683"/>
        <w:gridCol w:w="687"/>
      </w:tblGrid>
      <w:tr w:rsidR="00FE5D56" w:rsidRPr="009B63B4" w:rsidTr="009B63B4">
        <w:tc>
          <w:tcPr>
            <w:tcW w:w="5000" w:type="pct"/>
            <w:gridSpan w:val="14"/>
            <w:shd w:val="clear" w:color="auto" w:fill="auto"/>
          </w:tcPr>
          <w:p w:rsidR="00FE5D56" w:rsidRPr="009B63B4" w:rsidRDefault="00FE5D56"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FE5D56" w:rsidRPr="009B63B4" w:rsidTr="009B63B4">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1996</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1997</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1998</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1999</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2001</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2002</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2003</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2004</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FE5D56" w:rsidRPr="009B63B4" w:rsidTr="009B63B4">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2877</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4375</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2880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4060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4468</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3915</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6110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7946</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8549</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7918</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8001</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3370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2740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rPr>
            </w:pPr>
            <w:r w:rsidRPr="009B63B4">
              <w:rPr>
                <w:rFonts w:ascii="Times New Roman" w:hAnsi="Times New Roman"/>
                <w:noProof/>
                <w:color w:val="000000"/>
                <w:sz w:val="20"/>
                <w:szCs w:val="28"/>
              </w:rPr>
              <w:t>6576</w:t>
            </w:r>
          </w:p>
        </w:tc>
      </w:tr>
    </w:tbl>
    <w:p w:rsidR="000D6BBE" w:rsidRPr="0065534D" w:rsidRDefault="000D6BBE" w:rsidP="00736FC1">
      <w:pPr>
        <w:spacing w:line="360" w:lineRule="auto"/>
        <w:ind w:firstLine="709"/>
        <w:jc w:val="both"/>
        <w:rPr>
          <w:rFonts w:ascii="Times New Roman" w:hAnsi="Times New Roman"/>
          <w:noProof/>
          <w:color w:val="000000"/>
          <w:sz w:val="28"/>
          <w:szCs w:val="28"/>
        </w:rPr>
      </w:pP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Численность вида не более 3500-4000 особей.</w:t>
      </w:r>
    </w:p>
    <w:p w:rsidR="007F1463" w:rsidRPr="0065534D" w:rsidRDefault="00FE5D5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Рысь</w:t>
      </w:r>
      <w:r w:rsidRPr="0065534D">
        <w:rPr>
          <w:rFonts w:ascii="Times New Roman" w:hAnsi="Times New Roman"/>
          <w:noProof/>
          <w:color w:val="000000"/>
          <w:sz w:val="28"/>
          <w:szCs w:val="28"/>
        </w:rPr>
        <w:t xml:space="preserve"> -</w:t>
      </w:r>
      <w:r w:rsidR="000D6BBE" w:rsidRPr="0065534D">
        <w:rPr>
          <w:rFonts w:ascii="Times New Roman" w:hAnsi="Times New Roman"/>
          <w:noProof/>
          <w:color w:val="000000"/>
          <w:sz w:val="28"/>
          <w:szCs w:val="28"/>
        </w:rPr>
        <w:t xml:space="preserve"> распространена повсеместно, но всюду редка. В восточной части участка встречается единично. Более обычна на западе участка. Численность подвержена колебаниям и зависит от кормовой базы - зайца-беляка и косули. Численностью косули определяется и распространение рыси. При бескормице -мигрирует. Обилие рыхлого снега ограничивает передвижение, что также способствует её миграции.</w:t>
      </w:r>
    </w:p>
    <w:p w:rsidR="000D6BBE" w:rsidRPr="0065534D" w:rsidRDefault="007F1463"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684"/>
        <w:gridCol w:w="684"/>
        <w:gridCol w:w="684"/>
        <w:gridCol w:w="684"/>
        <w:gridCol w:w="683"/>
        <w:gridCol w:w="683"/>
        <w:gridCol w:w="683"/>
        <w:gridCol w:w="683"/>
        <w:gridCol w:w="683"/>
        <w:gridCol w:w="683"/>
        <w:gridCol w:w="683"/>
        <w:gridCol w:w="683"/>
        <w:gridCol w:w="687"/>
      </w:tblGrid>
      <w:tr w:rsidR="00FE5D56" w:rsidRPr="009B63B4" w:rsidTr="009B63B4">
        <w:tc>
          <w:tcPr>
            <w:tcW w:w="5000" w:type="pct"/>
            <w:gridSpan w:val="14"/>
            <w:shd w:val="clear" w:color="auto" w:fill="auto"/>
          </w:tcPr>
          <w:p w:rsidR="00FE5D56" w:rsidRPr="009B63B4" w:rsidRDefault="00FE5D56"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FE5D56" w:rsidRPr="009B63B4" w:rsidTr="009B63B4">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1996</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1997</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1998</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1999</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2001</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2002</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2003</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2004</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FE5D56" w:rsidRPr="009B63B4" w:rsidTr="009B63B4">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46</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70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45</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45</w:t>
            </w:r>
          </w:p>
        </w:tc>
      </w:tr>
    </w:tbl>
    <w:p w:rsidR="000D6BBE" w:rsidRPr="0065534D" w:rsidRDefault="000D6BBE" w:rsidP="00736FC1">
      <w:pPr>
        <w:spacing w:line="360" w:lineRule="auto"/>
        <w:ind w:firstLine="709"/>
        <w:jc w:val="both"/>
        <w:rPr>
          <w:rFonts w:ascii="Times New Roman" w:hAnsi="Times New Roman"/>
          <w:noProof/>
          <w:color w:val="000000"/>
          <w:sz w:val="28"/>
          <w:szCs w:val="28"/>
        </w:rPr>
      </w:pPr>
    </w:p>
    <w:p w:rsidR="007F1463"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Численность</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рыси</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невелика</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не</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более</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40-52</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особей.</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Промыслового значения не имеет.</w:t>
      </w:r>
    </w:p>
    <w:p w:rsidR="000D6BBE" w:rsidRPr="0065534D" w:rsidRDefault="000D6BBE" w:rsidP="00736FC1">
      <w:pPr>
        <w:spacing w:line="360" w:lineRule="auto"/>
        <w:ind w:firstLine="709"/>
        <w:jc w:val="both"/>
        <w:rPr>
          <w:rFonts w:ascii="Times New Roman" w:hAnsi="Times New Roman"/>
          <w:b/>
          <w:i/>
          <w:noProof/>
          <w:color w:val="000000"/>
          <w:sz w:val="28"/>
          <w:szCs w:val="28"/>
        </w:rPr>
      </w:pPr>
      <w:r w:rsidRPr="0065534D">
        <w:rPr>
          <w:rFonts w:ascii="Times New Roman" w:hAnsi="Times New Roman"/>
          <w:b/>
          <w:i/>
          <w:noProof/>
          <w:color w:val="000000"/>
          <w:sz w:val="28"/>
          <w:szCs w:val="28"/>
        </w:rPr>
        <w:t>Прочие виды охотничьих животных и птиц</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Медведь</w:t>
      </w:r>
      <w:r w:rsidRPr="0065534D">
        <w:rPr>
          <w:rFonts w:ascii="Times New Roman" w:hAnsi="Times New Roman"/>
          <w:noProof/>
          <w:color w:val="000000"/>
          <w:sz w:val="28"/>
          <w:szCs w:val="28"/>
        </w:rPr>
        <w:t xml:space="preserve"> - встречается повсеместно. В пределах Селемджинского участка численность вида распределяется относительно равномерно. Обитает в самых разнообразных угодьях, часто встречается в глухих лесах с обилием ягод и грибов, с буреломом и ветровалом, по озёрам, гарям, поймам рек. Предпочитает хвойные леса. Выражена сезонная привязанность стациями. Весной, после выхода из берлог, концентрируется по поймам крупных рек, на хорошо прогреваемых южных склонах. Летом много медведя по островам и протокам реки Селемджа, по марям, где произрастает голубика, по гарям, вырубкам и редколесью, где обильно плодоносит брусника. В годы урожая кедрового стланика концентрируется в этом типе угодий. До периода созревания ягод рассредоточен более равномерно, питаясь стеблями и листьями крупного лесного разнотравья. В годы неурожая основных кормов проявляется хищническая деятельность. Может посещать свалки у населенных пунктов. Были случаи нападения на домашний скот и даже на человека. Залегает в берлогу в начале ноября, уже при выпадении обильного снега.</w:t>
      </w:r>
    </w:p>
    <w:p w:rsidR="00506BA2" w:rsidRPr="0065534D" w:rsidRDefault="00506BA2" w:rsidP="00736FC1">
      <w:pPr>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684"/>
        <w:gridCol w:w="684"/>
        <w:gridCol w:w="684"/>
        <w:gridCol w:w="684"/>
        <w:gridCol w:w="683"/>
        <w:gridCol w:w="683"/>
        <w:gridCol w:w="683"/>
        <w:gridCol w:w="683"/>
        <w:gridCol w:w="683"/>
        <w:gridCol w:w="683"/>
        <w:gridCol w:w="683"/>
        <w:gridCol w:w="683"/>
        <w:gridCol w:w="687"/>
      </w:tblGrid>
      <w:tr w:rsidR="00FE5D56" w:rsidRPr="009B63B4" w:rsidTr="009B63B4">
        <w:tc>
          <w:tcPr>
            <w:tcW w:w="5000" w:type="pct"/>
            <w:gridSpan w:val="14"/>
            <w:shd w:val="clear" w:color="auto" w:fill="auto"/>
          </w:tcPr>
          <w:p w:rsidR="00FE5D56" w:rsidRPr="009B63B4" w:rsidRDefault="00FE5D56" w:rsidP="009B63B4">
            <w:pPr>
              <w:spacing w:line="360" w:lineRule="auto"/>
              <w:jc w:val="center"/>
              <w:rPr>
                <w:rFonts w:ascii="Times New Roman" w:hAnsi="Times New Roman"/>
                <w:noProof/>
                <w:color w:val="000000"/>
                <w:sz w:val="20"/>
                <w:szCs w:val="28"/>
              </w:rPr>
            </w:pPr>
            <w:r w:rsidRPr="009B63B4">
              <w:rPr>
                <w:rFonts w:ascii="Times New Roman" w:hAnsi="Times New Roman"/>
                <w:noProof/>
                <w:color w:val="000000"/>
                <w:sz w:val="20"/>
                <w:szCs w:val="28"/>
              </w:rPr>
              <w:t>Численность по годам</w:t>
            </w:r>
          </w:p>
        </w:tc>
      </w:tr>
      <w:tr w:rsidR="00FE5D56" w:rsidRPr="009B63B4" w:rsidTr="009B63B4">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1996</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1997</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1998</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1999</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2001</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2002</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2003</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2004</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2005</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2006</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2007</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2008</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2009</w:t>
            </w:r>
          </w:p>
        </w:tc>
      </w:tr>
      <w:tr w:rsidR="00FE5D56" w:rsidRPr="009B63B4" w:rsidTr="009B63B4">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270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300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250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360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350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300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340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350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300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400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540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550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600</w:t>
            </w:r>
          </w:p>
        </w:tc>
        <w:tc>
          <w:tcPr>
            <w:tcW w:w="357" w:type="pct"/>
            <w:shd w:val="clear" w:color="auto" w:fill="auto"/>
          </w:tcPr>
          <w:p w:rsidR="00FE5D56" w:rsidRPr="009B63B4" w:rsidRDefault="00FE5D56" w:rsidP="009B63B4">
            <w:pPr>
              <w:spacing w:line="360" w:lineRule="auto"/>
              <w:jc w:val="both"/>
              <w:rPr>
                <w:rFonts w:ascii="Times New Roman" w:hAnsi="Times New Roman"/>
                <w:noProof/>
                <w:color w:val="000000"/>
                <w:sz w:val="20"/>
                <w:szCs w:val="28"/>
              </w:rPr>
            </w:pPr>
            <w:r w:rsidRPr="009B63B4">
              <w:rPr>
                <w:rFonts w:ascii="Times New Roman" w:hAnsi="Times New Roman"/>
                <w:noProof/>
                <w:color w:val="000000"/>
                <w:sz w:val="20"/>
                <w:szCs w:val="28"/>
              </w:rPr>
              <w:t>550</w:t>
            </w:r>
          </w:p>
        </w:tc>
      </w:tr>
    </w:tbl>
    <w:p w:rsidR="000D6BBE" w:rsidRPr="0065534D" w:rsidRDefault="000D6BBE" w:rsidP="00736FC1">
      <w:pPr>
        <w:spacing w:line="360" w:lineRule="auto"/>
        <w:ind w:firstLine="709"/>
        <w:jc w:val="both"/>
        <w:rPr>
          <w:rFonts w:ascii="Times New Roman" w:hAnsi="Times New Roman"/>
          <w:noProof/>
          <w:color w:val="000000"/>
          <w:sz w:val="28"/>
          <w:szCs w:val="28"/>
        </w:rPr>
      </w:pP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За последние годы численность медведя значительно возросла. И в настоящее время численность составляет 450-500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 xml:space="preserve">Росомаха </w:t>
      </w:r>
      <w:r w:rsidRPr="0065534D">
        <w:rPr>
          <w:rFonts w:ascii="Times New Roman" w:hAnsi="Times New Roman"/>
          <w:noProof/>
          <w:color w:val="000000"/>
          <w:sz w:val="28"/>
          <w:szCs w:val="28"/>
        </w:rPr>
        <w:t>- всюду редка. Типично таёжное животное, держится в самых глухих местах. Участок обитания обширен, зверь подвижен, вынослив, активна в сумерки и ночное время. В зимнее время охотится днём. Основной корм в условиях Селемджинского участка - кабарга, заяц-беляк. Нападает на телят лося, изюбря и северного оленя. Общая численность не более 50 особей. Промыслового значения не имеет.</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Волк</w:t>
      </w:r>
      <w:r w:rsidRPr="0065534D">
        <w:rPr>
          <w:rFonts w:ascii="Times New Roman" w:hAnsi="Times New Roman"/>
          <w:noProof/>
          <w:color w:val="000000"/>
          <w:sz w:val="28"/>
          <w:szCs w:val="28"/>
        </w:rPr>
        <w:t xml:space="preserve"> - обычен на всей территории Селемджинского участка, хотя и не многочислен. Относительно большая концентрация наблюдается в бассейне рек Альдикон, Огоджа, Селиткан, верховье реки Бысса. Численность определяется наличием и постоянством кормов, прежде всего косули и северного оленя. С миграцией косули - уходит за ней и волк. В таёжных высокогорных участках высота продолжительного и рыхлого снежного покрова также ограничивает численность и размещение, волков. С запретом ядов для уничтожения волков, численность последних увеличилась. В настоящее время на участке обитает не менее 50-60 особей. Волк наносит большой урон численности копытных животных и подлежит безусловному уничтожению.</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Лисица</w:t>
      </w:r>
      <w:r w:rsidRPr="0065534D">
        <w:rPr>
          <w:rFonts w:ascii="Times New Roman" w:hAnsi="Times New Roman"/>
          <w:noProof/>
          <w:color w:val="000000"/>
          <w:sz w:val="28"/>
          <w:szCs w:val="28"/>
        </w:rPr>
        <w:t xml:space="preserve"> - вид малочисленный и для фауны Селемджинского малохарактерный. Чаще встречается в районе п. Норск и по пойме реки Селемджа в её нижнем течении. Однако её можно встретить в самом неожиданном месте, в глухих таёжных угодьях, у водораздельных хребтов. Отмечена даже в бассейне реки Селиткан. Вид не имеет промыслового значения. Численность хоть и возросла, составляет не более 40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 xml:space="preserve">Выдра </w:t>
      </w:r>
      <w:r w:rsidRPr="0065534D">
        <w:rPr>
          <w:rFonts w:ascii="Times New Roman" w:hAnsi="Times New Roman"/>
          <w:noProof/>
          <w:color w:val="000000"/>
          <w:sz w:val="28"/>
          <w:szCs w:val="28"/>
        </w:rPr>
        <w:t>- очень редкий зверь. Чаще всего встречается по пойме реки Селемджа. Отмечена по рекам Бурунда, Огоджа, Ига, Меун, Селиткан. По другим рекам встречается редко. Заселяет только рыбные реки с чистой водой. В зимнее время необходимо наличие полыней и пропарин, либо пустот подо льдом. Там, где обитает, придерживается участков рек с заводями и омутами, где имеются завалы из коряг и топляков. Промыслового значения не имеет. Общая численность около 20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Барсук</w:t>
      </w:r>
      <w:r w:rsidRPr="0065534D">
        <w:rPr>
          <w:rFonts w:ascii="Times New Roman" w:hAnsi="Times New Roman"/>
          <w:noProof/>
          <w:color w:val="000000"/>
          <w:sz w:val="28"/>
          <w:szCs w:val="28"/>
        </w:rPr>
        <w:t xml:space="preserve"> - обитает в нижнем течении реки Селемджа у п. Норск. На остальной территории Селемджинского участка отсутствует. Численность - не более 15-20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Енотовидная собака</w:t>
      </w:r>
      <w:r w:rsidR="00FE5D56"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 xml:space="preserve"> обитает в нижнем течении реки Селемджа у п. Норск. На остальной территории Селемджинского у</w:t>
      </w:r>
      <w:r w:rsidR="00FE5D56" w:rsidRPr="0065534D">
        <w:rPr>
          <w:rFonts w:ascii="Times New Roman" w:hAnsi="Times New Roman"/>
          <w:noProof/>
          <w:color w:val="000000"/>
          <w:sz w:val="28"/>
          <w:szCs w:val="28"/>
        </w:rPr>
        <w:t xml:space="preserve">частка отсутствует. Численность </w:t>
      </w:r>
      <w:r w:rsidRPr="0065534D">
        <w:rPr>
          <w:rFonts w:ascii="Times New Roman" w:hAnsi="Times New Roman"/>
          <w:noProof/>
          <w:color w:val="000000"/>
          <w:sz w:val="28"/>
          <w:szCs w:val="28"/>
        </w:rPr>
        <w:t>-</w:t>
      </w:r>
      <w:r w:rsidR="00FE5D56"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не более 10-15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Кабан</w:t>
      </w:r>
      <w:r w:rsidRPr="0065534D">
        <w:rPr>
          <w:rFonts w:ascii="Times New Roman" w:hAnsi="Times New Roman"/>
          <w:noProof/>
          <w:color w:val="000000"/>
          <w:sz w:val="28"/>
          <w:szCs w:val="28"/>
        </w:rPr>
        <w:t xml:space="preserve"> - обитает только в бассейне реки Альдикон, на границе с Мазановским районом, в единственном месте. На остальной территории Селемджинского участка отсутствует. Численность - не более 10-15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Глухарь</w:t>
      </w:r>
      <w:r w:rsidRPr="0065534D">
        <w:rPr>
          <w:rFonts w:ascii="Times New Roman" w:hAnsi="Times New Roman"/>
          <w:noProof/>
          <w:color w:val="000000"/>
          <w:sz w:val="28"/>
          <w:szCs w:val="28"/>
        </w:rPr>
        <w:t xml:space="preserve"> - обычный для участка вид, хотя везде резок. Численность очень сильно колеблется по годам. В неурожайные годы на ягоды: бруснику, голубику, клюкву - мигрирует в поисках корма. Охотниками отмечены перелёты глухарей на расстояние до 200 км. В настоящее время глухарь запрещён к добыче. Численность составляет не более 500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 xml:space="preserve">Тетерев </w:t>
      </w:r>
      <w:r w:rsidRPr="0065534D">
        <w:rPr>
          <w:rFonts w:ascii="Times New Roman" w:hAnsi="Times New Roman"/>
          <w:noProof/>
          <w:color w:val="000000"/>
          <w:sz w:val="28"/>
          <w:szCs w:val="28"/>
        </w:rPr>
        <w:t>- распространён по долине реки Селемджа от п. Норск до п. Бысса. На остальной территории Селемджинского участка, отсутствует. Вид малочисленный. Численность тетерева не превышает 100-120 особей.</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u w:val="single"/>
        </w:rPr>
        <w:t xml:space="preserve">Дикуша </w:t>
      </w:r>
      <w:r w:rsidRPr="0065534D">
        <w:rPr>
          <w:rFonts w:ascii="Times New Roman" w:hAnsi="Times New Roman"/>
          <w:noProof/>
          <w:color w:val="000000"/>
          <w:sz w:val="28"/>
          <w:szCs w:val="28"/>
        </w:rPr>
        <w:t>- эндемик Дальнего Востока, краснокнижный вид. Распространена в восточной части Селемджинского участка. Живёт в темнохвойной тайге, других типов древостоев избегает. Основные угодья дикуши по хребтам Селемджинский и Туран. По долинам рек отсутствует. Основным кормом дикуши является ягода и хвоя ели и пихты. Запрещена к добыче. Численность, по опросным данным, не превышает 1000-1200 особей.</w:t>
      </w:r>
    </w:p>
    <w:p w:rsidR="000D6BBE" w:rsidRPr="0065534D" w:rsidRDefault="000D6BBE" w:rsidP="00736FC1">
      <w:pPr>
        <w:spacing w:line="360" w:lineRule="auto"/>
        <w:ind w:firstLine="709"/>
        <w:jc w:val="both"/>
        <w:rPr>
          <w:rFonts w:ascii="Times New Roman" w:hAnsi="Times New Roman"/>
          <w:b/>
          <w:i/>
          <w:noProof/>
          <w:color w:val="000000"/>
          <w:sz w:val="28"/>
          <w:szCs w:val="28"/>
        </w:rPr>
      </w:pPr>
      <w:r w:rsidRPr="0065534D">
        <w:rPr>
          <w:rFonts w:ascii="Times New Roman" w:hAnsi="Times New Roman"/>
          <w:b/>
          <w:i/>
          <w:noProof/>
          <w:color w:val="000000"/>
          <w:sz w:val="28"/>
          <w:szCs w:val="28"/>
        </w:rPr>
        <w:t>Водоплавающая и болотная дичь</w:t>
      </w:r>
    </w:p>
    <w:p w:rsidR="000D6BBE" w:rsidRPr="0065534D" w:rsidRDefault="000D6BBE"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Селемджинский участок неоднороден по рельефу. Западная часть-равнинная, с наличием озёр и болот, средняя - среднегорная, болот и озёр немного меньше, а восточная - горная, где озёр почти нет. Соответственно этому распределяется и водно-болотная дичь. По уточненным данным в 2008 г., 2009 г. (весенний и осенний пролёты) через Селемджинский участок пролетали следующие виды: лебеди, гуси, кряква, шилохвость, косатая, мандаринки, чирки, нырки, крохали, гагары, бакланы. Гнездиться остаются такие виды, как кряква, чирки, крохали, бакланы; из куликов - кроншнепы, редко - гуси.</w:t>
      </w:r>
    </w:p>
    <w:p w:rsidR="00CA2A8E" w:rsidRPr="0065534D" w:rsidRDefault="007F1463"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noProof/>
          <w:color w:val="000000"/>
          <w:sz w:val="28"/>
          <w:szCs w:val="28"/>
        </w:rPr>
        <w:br w:type="page"/>
      </w:r>
      <w:r w:rsidR="00CA2A8E" w:rsidRPr="0065534D">
        <w:rPr>
          <w:rFonts w:ascii="Times New Roman" w:hAnsi="Times New Roman"/>
          <w:b/>
          <w:noProof/>
          <w:color w:val="000000"/>
          <w:sz w:val="28"/>
          <w:szCs w:val="28"/>
        </w:rPr>
        <w:t>2.</w:t>
      </w:r>
      <w:r w:rsidRPr="0065534D">
        <w:rPr>
          <w:rFonts w:ascii="Times New Roman" w:hAnsi="Times New Roman"/>
          <w:b/>
          <w:noProof/>
          <w:color w:val="000000"/>
          <w:sz w:val="28"/>
          <w:szCs w:val="28"/>
        </w:rPr>
        <w:t xml:space="preserve"> </w:t>
      </w:r>
      <w:r w:rsidR="00CA2A8E" w:rsidRPr="0065534D">
        <w:rPr>
          <w:rFonts w:ascii="Times New Roman" w:hAnsi="Times New Roman"/>
          <w:b/>
          <w:noProof/>
          <w:color w:val="000000"/>
          <w:sz w:val="28"/>
          <w:szCs w:val="28"/>
        </w:rPr>
        <w:t>Классификация угодий Селемджинского рай</w:t>
      </w:r>
      <w:r w:rsidRPr="0065534D">
        <w:rPr>
          <w:rFonts w:ascii="Times New Roman" w:hAnsi="Times New Roman"/>
          <w:b/>
          <w:noProof/>
          <w:color w:val="000000"/>
          <w:sz w:val="28"/>
          <w:szCs w:val="28"/>
        </w:rPr>
        <w:t>она</w:t>
      </w:r>
    </w:p>
    <w:p w:rsidR="009E54A0" w:rsidRPr="0065534D" w:rsidRDefault="009E54A0" w:rsidP="00736FC1">
      <w:pPr>
        <w:spacing w:line="360" w:lineRule="auto"/>
        <w:ind w:firstLine="709"/>
        <w:jc w:val="both"/>
        <w:rPr>
          <w:rFonts w:ascii="Times New Roman" w:hAnsi="Times New Roman"/>
          <w:noProof/>
          <w:color w:val="000000"/>
          <w:sz w:val="28"/>
          <w:szCs w:val="28"/>
        </w:rPr>
      </w:pPr>
    </w:p>
    <w:p w:rsidR="00701D4E" w:rsidRPr="0065534D" w:rsidRDefault="00AF22AA" w:rsidP="00736FC1">
      <w:pPr>
        <w:spacing w:line="360" w:lineRule="auto"/>
        <w:ind w:firstLine="709"/>
        <w:jc w:val="both"/>
        <w:rPr>
          <w:rFonts w:ascii="Times New Roman" w:hAnsi="Times New Roman"/>
          <w:noProof/>
          <w:color w:val="000000"/>
          <w:sz w:val="28"/>
        </w:rPr>
      </w:pPr>
      <w:r w:rsidRPr="0065534D">
        <w:rPr>
          <w:rFonts w:ascii="Times New Roman" w:hAnsi="Times New Roman"/>
          <w:bCs/>
          <w:noProof/>
          <w:color w:val="000000"/>
          <w:sz w:val="28"/>
          <w:szCs w:val="30"/>
        </w:rPr>
        <w:t>Таблица 3 - э</w:t>
      </w:r>
      <w:r w:rsidR="00701D4E" w:rsidRPr="0065534D">
        <w:rPr>
          <w:rFonts w:ascii="Times New Roman" w:hAnsi="Times New Roman"/>
          <w:bCs/>
          <w:noProof/>
          <w:color w:val="000000"/>
          <w:sz w:val="28"/>
          <w:szCs w:val="30"/>
        </w:rPr>
        <w:t>кс</w:t>
      </w:r>
      <w:r w:rsidRPr="0065534D">
        <w:rPr>
          <w:rFonts w:ascii="Times New Roman" w:hAnsi="Times New Roman"/>
          <w:bCs/>
          <w:noProof/>
          <w:color w:val="000000"/>
          <w:sz w:val="28"/>
          <w:szCs w:val="30"/>
        </w:rPr>
        <w:t>пликация территории района</w:t>
      </w:r>
      <w:r w:rsidR="00701D4E" w:rsidRPr="0065534D">
        <w:rPr>
          <w:rFonts w:ascii="Times New Roman" w:hAnsi="Times New Roman"/>
          <w:bCs/>
          <w:noProof/>
          <w:color w:val="000000"/>
          <w:sz w:val="28"/>
          <w:szCs w:val="30"/>
        </w:rPr>
        <w:t xml:space="preserve"> по категориям угодий.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27"/>
        <w:gridCol w:w="1590"/>
        <w:gridCol w:w="1372"/>
        <w:gridCol w:w="1229"/>
        <w:gridCol w:w="1229"/>
        <w:gridCol w:w="1424"/>
      </w:tblGrid>
      <w:tr w:rsidR="00AF22AA" w:rsidRPr="009B63B4" w:rsidTr="009B63B4">
        <w:trPr>
          <w:trHeight w:val="20"/>
        </w:trPr>
        <w:tc>
          <w:tcPr>
            <w:tcW w:w="1424"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bCs/>
                <w:noProof/>
                <w:color w:val="000000"/>
                <w:sz w:val="20"/>
                <w:szCs w:val="28"/>
              </w:rPr>
              <w:t>Район</w:t>
            </w:r>
          </w:p>
        </w:tc>
        <w:tc>
          <w:tcPr>
            <w:tcW w:w="830"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bCs/>
                <w:noProof/>
                <w:color w:val="000000"/>
                <w:sz w:val="20"/>
                <w:szCs w:val="28"/>
              </w:rPr>
              <w:t>Площадь</w:t>
            </w:r>
          </w:p>
        </w:tc>
        <w:tc>
          <w:tcPr>
            <w:tcW w:w="717"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bCs/>
                <w:noProof/>
                <w:color w:val="000000"/>
                <w:sz w:val="20"/>
                <w:szCs w:val="28"/>
              </w:rPr>
              <w:t>Лес</w:t>
            </w:r>
          </w:p>
        </w:tc>
        <w:tc>
          <w:tcPr>
            <w:tcW w:w="642"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bCs/>
                <w:noProof/>
                <w:color w:val="000000"/>
                <w:sz w:val="20"/>
                <w:szCs w:val="28"/>
              </w:rPr>
              <w:t>Поле</w:t>
            </w:r>
          </w:p>
        </w:tc>
        <w:tc>
          <w:tcPr>
            <w:tcW w:w="642"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bCs/>
                <w:noProof/>
                <w:color w:val="000000"/>
                <w:sz w:val="20"/>
                <w:szCs w:val="28"/>
              </w:rPr>
              <w:t>Болото</w:t>
            </w:r>
          </w:p>
        </w:tc>
        <w:tc>
          <w:tcPr>
            <w:tcW w:w="744"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bCs/>
                <w:noProof/>
                <w:color w:val="000000"/>
                <w:sz w:val="20"/>
                <w:szCs w:val="28"/>
              </w:rPr>
              <w:t>Прочие</w:t>
            </w:r>
          </w:p>
        </w:tc>
      </w:tr>
      <w:tr w:rsidR="00AF22AA" w:rsidRPr="009B63B4" w:rsidTr="009B63B4">
        <w:trPr>
          <w:trHeight w:val="20"/>
        </w:trPr>
        <w:tc>
          <w:tcPr>
            <w:tcW w:w="1424"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p>
        </w:tc>
        <w:tc>
          <w:tcPr>
            <w:tcW w:w="830"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bCs/>
                <w:noProof/>
                <w:color w:val="000000"/>
                <w:sz w:val="20"/>
                <w:szCs w:val="28"/>
              </w:rPr>
              <w:t>района, га</w:t>
            </w:r>
          </w:p>
        </w:tc>
        <w:tc>
          <w:tcPr>
            <w:tcW w:w="717"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p>
        </w:tc>
        <w:tc>
          <w:tcPr>
            <w:tcW w:w="642"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p>
        </w:tc>
        <w:tc>
          <w:tcPr>
            <w:tcW w:w="642"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p>
        </w:tc>
        <w:tc>
          <w:tcPr>
            <w:tcW w:w="744"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p>
        </w:tc>
      </w:tr>
      <w:tr w:rsidR="00AF22AA" w:rsidRPr="009B63B4" w:rsidTr="009B63B4">
        <w:trPr>
          <w:trHeight w:val="20"/>
        </w:trPr>
        <w:tc>
          <w:tcPr>
            <w:tcW w:w="1424"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noProof/>
                <w:color w:val="000000"/>
                <w:sz w:val="20"/>
                <w:szCs w:val="28"/>
              </w:rPr>
              <w:t>Селемджинский</w:t>
            </w:r>
          </w:p>
        </w:tc>
        <w:tc>
          <w:tcPr>
            <w:tcW w:w="830"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noProof/>
                <w:color w:val="000000"/>
                <w:sz w:val="20"/>
                <w:szCs w:val="28"/>
              </w:rPr>
              <w:t>4667158</w:t>
            </w:r>
          </w:p>
        </w:tc>
        <w:tc>
          <w:tcPr>
            <w:tcW w:w="717"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noProof/>
                <w:color w:val="000000"/>
                <w:sz w:val="20"/>
                <w:szCs w:val="28"/>
              </w:rPr>
              <w:t>3445391</w:t>
            </w:r>
          </w:p>
        </w:tc>
        <w:tc>
          <w:tcPr>
            <w:tcW w:w="642"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noProof/>
                <w:color w:val="000000"/>
                <w:sz w:val="20"/>
                <w:szCs w:val="28"/>
              </w:rPr>
              <w:t>8874</w:t>
            </w:r>
          </w:p>
        </w:tc>
        <w:tc>
          <w:tcPr>
            <w:tcW w:w="642"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noProof/>
                <w:color w:val="000000"/>
                <w:sz w:val="20"/>
                <w:szCs w:val="28"/>
              </w:rPr>
              <w:t>562051</w:t>
            </w:r>
          </w:p>
        </w:tc>
        <w:tc>
          <w:tcPr>
            <w:tcW w:w="744" w:type="pct"/>
            <w:shd w:val="clear" w:color="auto" w:fill="auto"/>
          </w:tcPr>
          <w:p w:rsidR="00AF22AA" w:rsidRPr="009B63B4" w:rsidRDefault="00AF22AA" w:rsidP="009B63B4">
            <w:pPr>
              <w:spacing w:line="360" w:lineRule="auto"/>
              <w:jc w:val="both"/>
              <w:rPr>
                <w:rFonts w:ascii="Times New Roman" w:hAnsi="Times New Roman"/>
                <w:noProof/>
                <w:color w:val="000000"/>
                <w:sz w:val="20"/>
              </w:rPr>
            </w:pPr>
            <w:r w:rsidRPr="009B63B4">
              <w:rPr>
                <w:rFonts w:ascii="Times New Roman" w:hAnsi="Times New Roman"/>
                <w:noProof/>
                <w:color w:val="000000"/>
                <w:sz w:val="20"/>
                <w:szCs w:val="28"/>
              </w:rPr>
              <w:t>650842</w:t>
            </w:r>
          </w:p>
        </w:tc>
      </w:tr>
    </w:tbl>
    <w:p w:rsidR="00B5359F" w:rsidRPr="0065534D" w:rsidRDefault="00B5359F" w:rsidP="00736FC1">
      <w:pPr>
        <w:spacing w:line="360" w:lineRule="auto"/>
        <w:ind w:firstLine="709"/>
        <w:jc w:val="both"/>
        <w:rPr>
          <w:rFonts w:ascii="Times New Roman" w:hAnsi="Times New Roman"/>
          <w:b/>
          <w:noProof/>
          <w:color w:val="000000"/>
          <w:sz w:val="28"/>
          <w:szCs w:val="28"/>
        </w:rPr>
      </w:pPr>
    </w:p>
    <w:p w:rsidR="00C53A96" w:rsidRPr="0065534D" w:rsidRDefault="009E54A0"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noProof/>
          <w:color w:val="000000"/>
          <w:sz w:val="28"/>
          <w:szCs w:val="28"/>
        </w:rPr>
        <w:t xml:space="preserve">2.1 </w:t>
      </w:r>
      <w:r w:rsidR="00C53A96" w:rsidRPr="0065534D">
        <w:rPr>
          <w:rFonts w:ascii="Times New Roman" w:hAnsi="Times New Roman"/>
          <w:b/>
          <w:noProof/>
          <w:color w:val="000000"/>
          <w:sz w:val="28"/>
          <w:szCs w:val="28"/>
        </w:rPr>
        <w:t>Общая характеристика лесных угодий</w:t>
      </w:r>
    </w:p>
    <w:p w:rsidR="00476928" w:rsidRPr="0065534D" w:rsidRDefault="00476928" w:rsidP="00736FC1">
      <w:pPr>
        <w:spacing w:line="360" w:lineRule="auto"/>
        <w:ind w:firstLine="709"/>
        <w:jc w:val="both"/>
        <w:rPr>
          <w:rFonts w:ascii="Times New Roman" w:hAnsi="Times New Roman"/>
          <w:noProof/>
          <w:color w:val="000000"/>
          <w:sz w:val="28"/>
          <w:szCs w:val="28"/>
        </w:rPr>
      </w:pP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Структура насаждений довольно однообразна. На северо-западе преобладают лиственнично-березовые леса. Почвы на всхолмлениях и сопках, бурые, суглинистые, мелкощебенчатые чаще влажные. На понижениях и марях торфянистые, сырые и мокрые. Производительность насаждений колеблется в прямой зависимости от рельефа. На приречных терассах и сопках произрастают лиственничники III и IV классов бонитетов, в водоразделах по марям производительность снижается до V - Va классов бонитетов. Полноты по всей местности не высокие от 0,3 до 0,7. Возрастной состав так же различен, но больше встречается спелых и перестойных деревьев.</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По условию мест произрастания и почвенным разностям можно подразделить на три лесоводственных типа: рододендровый, багульниковый и осоко-сфагновый.</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Рододендровые лиственничники покрывают склоны сопок и хорошо дренированные гривы. В подлеске характерен даурский рододендрон, кустарниковая ольха, жимолость, реже лещина. Травяной покров преимущественно состоит из брусничника, ландышей, майника, грушанки, сон-травы водосбора мелкоцветного, даурской герани, папоротника орляка. Ниже полога трав пятнами встречаются зеленые мхи.</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Багульниковые лиственничники расположены в более низких местах и обычно занимают подножия сопок и примаревые полосы. В подлеске преобладает береза Минддендорфа, кустарниковая ива, багульник, реже спирея жимолостная. Покров составляют осоки, голубика, кровохлебка и пушица. На возвышенных участках микрорельефа встречаются брусничники.</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Осоко-сфагновые лиственничники пятнами произрастают на обширных марях. Характерны низкими полнотами, зачастую переходящие в редины. Подлесок представлен березой Минддендорфа, черной кустарниковой ивой, реже кустарниковой ольхой. Из кустарников повсеместно голубика и багульник. Покров состоит из осоки Шмидта, вейника, пушицы и повсеместно сплошным фоном встречается болотный мох сфагнум.</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С точки зрения охотничьих угодий типы лиственничных лесов имеют важное значение, являясь воспроизводящими угодьями для соболя, изюбря, боровой дичи. Но для лосей лиственничники в чистом виде являются плохими кормовыми угодьями.</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Лиственничники рододендровые в зоне избыточной влажности ежегодно дают богатейшие урожаи брусники и различных видов грибов</w:t>
      </w:r>
      <w:r w:rsidR="00736FC1" w:rsidRPr="0065534D">
        <w:rPr>
          <w:rFonts w:ascii="Times New Roman" w:hAnsi="Times New Roman"/>
          <w:noProof/>
          <w:color w:val="000000"/>
          <w:sz w:val="28"/>
          <w:szCs w:val="28"/>
        </w:rPr>
        <w:t>.</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Редины и малополнотные насаждения, например осокосо-сфагновые лиственничники служат на равне с марями урожайными местами голубичников.</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 подзоне южной тайги преобладают лиственничные и лиственнично-березовые древостой, а также березняки и осинники пирогенного происхождения. Отличаются они от таежных лесов более высокой производительности древостоев (высокоствольность, значительная сомкнутость древесного полога и пр.) густым подростом и богатым видовым составом подлеском, где наряду с рододендроном широко распространенны шиповник, ивы, жимолость, спирея, лещина разнолистная. В травяном покрове, помимо брусники, занимающей доминирующее положение, распространены: грушанка, осока, вейник, майник двулистный, группами багульники и зелёные мхи. Основное значение описанных выше типов растительных группировок, исключая багульниковые, заключается в обилии здесь древесно-веточных и травянистых кормов, которые имеют большое значение для копытных животных: лося изюбря, и особенно, для косули. Сосновые древостой обеспечивают кормами глухаря, тетерева и рябчика, а в годы урожая шишки и белку, в меньшей мере копытных.</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 местах избыточного постоянного увлажнения развивается кочкарно вейниково-осоковые мари, особенно характерные для широких плоских долин, имеющих место в подзоне. Доминирующее положение в покрове занимают осоки и пушица с участием вейника.</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Несколько другую картину представляют белоберезовые леса. В спелом возрасте береза достигает 22 метров. Спелые и перестойные насаждения белой березы выглядят слабо производительными древостоями. Березняки являются чаще временной формацией. Появляются обычно на местах произрастания лиственничников после лесных пожаров.</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На юго-восточной части Селемджинского бассейна белая береза, в комплексе с даурской черной березой, распространена почти повсеместно, образуя обширные насаждения, обычно приуроченные к водоразделам.</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 белоберезниках на повышенных участках рельефа преобладают низкополнотные насаждения с развитым подлеском из даурского рододендрона, лещины, леспидецы, спиреи и жимолости.</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Травяной покров густой и представлен главным образом осоками, вейником, зонтичными и луковыми. Такие березняки относятся к типу разнотравных и по площади занимают доминирующее положение среди насаждений белой березы.</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Разнотравные березняки имеют большое значение для охотничьего хозяйства, являясь хорошими кормовыми угодьями для лосей и косули.</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Менее компактные участки образуют березняки в низинах, заболоченных местах, по кромкам марей, берегам стариц и озер. Там на мокрых, торфянистых почвах белая береза, превращаясь в низкорослое, тощее и кривое дерево, растет очень медленно. В подлеске обычны кустарниковая ольха, дереза Миддендорфа, реже спирея рябинолистная. В покровах осока Майера, калужница и подушки сфагнума.</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Этот тип березняков относится к осоко-сфагновым и с позиции охотничьего хозяйства является лишь сезонной стацией для лося.</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 отличии от большинства типов и групп лесных угодий растительность пойм рек входящих в территорию района принимает своеобразные черты. Особенностью растительных сообществ этой группы является пестрота насаждений сложный состав их и, наконец, разнообразие древесных пород слагающих верхний ярус. Помимо основной лесообразующей породы-лиственницы господствующее положение в составе древостоев могут занимать ель (елово-лиственничные леса) берёза, (Белоберёзники кустарниковые) тополь, (тополёво-ивовые прирусловые леса) осина (осинники-разнокустарниковые) в среднетаежной подзоне, а на юге заказника дополнительно ольха, ильмовые.</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Большинство древостоев, образующих группу пойменных лесов, характеризуются высокой степенью сомкнутости, древесного полога, достаточно сильным развитием подросто-подлесочного яруса. Дополнительные защитные условия создаются в связи с имеющейся здесь фаутностью деревьев, наличием валежника и развитием разновозрастного, по составу, подроста и густого подлеска. Подлесочный ярус, составленный в большинстве случаев: шиповником, рябиной, ивами, ольхой, жимолостью, таволгой, смородиной. А на юге лещиной и леспедецей, а также густой и богатый видами травяной покров (ягодные растения, широколиственное разнотравье и пр.) обеспечивают многие виды животных достаточным количеством древесно-веточных и витаминно-ягодных кормов. Кроме того, ценность этих угодий (пойменные леса) повышается благодаря обилию дикорастущих ягод и грибов.</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На втором месте по площади после лесов на территории района принадлежит марям - верховым, каменистым, торфяным болотам. Мари вместе с рединами занимают 43 % от общей площади и преимущественно покрывают огромные пространства водоразделов.</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Тип болот различен. На западе преобладают голубично-осоковые, кочкарниковые мари. Основной кустарниковый фон на таких пространствах составляет береза Миддендорфа, кустарниковая черная ива и кустарниковая ольха. Кустарнички представлены голубикой, редко багульником. Травяной покров очень густой состоит из осоки, вейника, кровохлебки вахты трехлистной.</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К северу характер марей меняется. Тип марей сменяется на сфагнуво-багульниковый. Кочки на таких болотах менее высокие, а травяной фон на много беднее, состоит из осоки Майера, пушицы, кровохлебки калужницы, повсеместно мох сфагнум. Значительно развиты кустарнички: голубика, багульник. Кустарники мельче и беднее составом. Главный полог образует береза Минддендорфа и стелящаяся черная ива. В комплексе эти две породы носят название ерника.</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На левобережной части Селемджинского бассейна мари имеют аналогичный вид.</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 условиях постоянного избытка влаги на холодных торфяно-болотных почвах формируются торфяно-болотные и сфагновые лиственничные мари, среди которых встречаются участки белесых болот и ерниковых зарослей. Для животных, отнесённых к охотничье-промысловым видам, такие типы лесов имеют большое значение в летне-осенний период, обеспечивая глухаря, рябчика, тетерева ягодными, а лося, изюбря, косулю травяно-кустарниковыми кормами.</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 хозяйственной деятельности района главное место принадлежит ерниковым марям, которые являются объектами неограниченных сборов голубики, а так же и осеннее-зимними кормовыми стациями для лося и косули.</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Из приведенной лесоводственно-ботанической характеристики растительности окончательно слагаются три типа охотничьих угодий: лиственничные леса, белоберезовые леса и мари.</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Лиственничные леса объединяют все типы и категории лиственничных древостоев, а так же незначительные участки сосняков, ельников и пихтарников.</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Белоберезовые леса, в сочетании с мазаичнами вкраплениями в их фон даурской черной березы, мелких выделов дуба, осины и тополя, объединяют все категории древостоев белой плосколистной березы.</w:t>
      </w:r>
    </w:p>
    <w:p w:rsidR="00C53A96" w:rsidRPr="0065534D" w:rsidRDefault="00C53A96"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Мари - все типы верховых болот. Марь (от эвенкийского - поросль карликовой березы, болото) - это сильно увлажненное пространство, покрытое осоково-багульниковыми кочками, либо сфагновым мхом, поросшее мелкой кустарниковой березой (ерником) и редкослойными лиственницами. Образованию марей благоприятствует широкое распространение многолетней почвенной мерзлоты, мощность которой местами достигает двух - трех метров. Мерзлота задерживает влагу на поверхности, способствуя сильному увлажнению территории, поэтому верховые болота (мари) чрезвычайно распространены в районе и составляют одну из его главных ценностей. Мари накапливают влагу, сохраняют воды, рождая родники и ключи, питают реки. Постепенное оттаивание верхнего слоя мерзлоты способствует равномерному расходу воды в течение лета.</w:t>
      </w:r>
    </w:p>
    <w:p w:rsidR="009E54A0" w:rsidRPr="0065534D" w:rsidRDefault="009E54A0" w:rsidP="00736FC1">
      <w:pPr>
        <w:spacing w:line="360" w:lineRule="auto"/>
        <w:ind w:firstLine="709"/>
        <w:jc w:val="both"/>
        <w:rPr>
          <w:rFonts w:ascii="Times New Roman" w:hAnsi="Times New Roman"/>
          <w:noProof/>
          <w:color w:val="000000"/>
          <w:sz w:val="28"/>
          <w:szCs w:val="28"/>
        </w:rPr>
      </w:pPr>
    </w:p>
    <w:p w:rsidR="00C53A96" w:rsidRPr="0065534D" w:rsidRDefault="00C53A96"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noProof/>
          <w:color w:val="000000"/>
          <w:sz w:val="28"/>
          <w:szCs w:val="28"/>
        </w:rPr>
        <w:t>2.2</w:t>
      </w:r>
      <w:r w:rsidR="007F1463" w:rsidRPr="0065534D">
        <w:rPr>
          <w:rFonts w:ascii="Times New Roman" w:hAnsi="Times New Roman"/>
          <w:b/>
          <w:noProof/>
          <w:color w:val="000000"/>
          <w:sz w:val="28"/>
          <w:szCs w:val="28"/>
        </w:rPr>
        <w:t xml:space="preserve"> Высокогорные угодья</w:t>
      </w:r>
    </w:p>
    <w:p w:rsidR="00476928" w:rsidRPr="0065534D" w:rsidRDefault="00476928" w:rsidP="00736FC1">
      <w:pPr>
        <w:spacing w:line="360" w:lineRule="auto"/>
        <w:ind w:firstLine="709"/>
        <w:jc w:val="both"/>
        <w:rPr>
          <w:rFonts w:ascii="Times New Roman" w:hAnsi="Times New Roman"/>
          <w:noProof/>
          <w:color w:val="000000"/>
          <w:sz w:val="28"/>
          <w:szCs w:val="28"/>
        </w:rPr>
      </w:pP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К данной категории относятся угодья, расположенные в горах выше г</w:t>
      </w:r>
      <w:r w:rsidR="00BB5969" w:rsidRPr="0065534D">
        <w:rPr>
          <w:rFonts w:ascii="Times New Roman" w:hAnsi="Times New Roman"/>
          <w:noProof/>
          <w:color w:val="000000"/>
          <w:sz w:val="28"/>
          <w:szCs w:val="28"/>
        </w:rPr>
        <w:t>раницы леса. В некоторых районе</w:t>
      </w:r>
      <w:r w:rsidRPr="0065534D">
        <w:rPr>
          <w:rFonts w:ascii="Times New Roman" w:hAnsi="Times New Roman"/>
          <w:noProof/>
          <w:color w:val="000000"/>
          <w:sz w:val="28"/>
          <w:szCs w:val="28"/>
        </w:rPr>
        <w:t xml:space="preserve"> они </w:t>
      </w:r>
      <w:r w:rsidR="00BB5969" w:rsidRPr="0065534D">
        <w:rPr>
          <w:rFonts w:ascii="Times New Roman" w:hAnsi="Times New Roman"/>
          <w:noProof/>
          <w:color w:val="000000"/>
          <w:sz w:val="28"/>
          <w:szCs w:val="28"/>
        </w:rPr>
        <w:t>занимают значительную площадь.</w:t>
      </w:r>
      <w:r w:rsidRPr="0065534D">
        <w:rPr>
          <w:rFonts w:ascii="Times New Roman" w:hAnsi="Times New Roman"/>
          <w:noProof/>
          <w:color w:val="000000"/>
          <w:sz w:val="28"/>
          <w:szCs w:val="28"/>
        </w:rPr>
        <w:t xml:space="preserve"> </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Высокогорные угодья характеризуются четко выраженным вертикальным распределением растительности, значительной комплексностью и мозаичностыо, что определяется неоднородностью экологических условий. Последние зависят от высоты над уровнем моря, экспозиции и крутизны склонов, состава горных пород. В суровых условиях высокогорий даже незначительные изменения микроклимата оказывают соответствующее влияние на растительный и животный мир.</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Для фауны высокогорий характерно преобладание видов, существующих за счет растительных кормов, в первую очередь травянистых, веточных и лишайниковых. Резкие изменения условий существования в течение года определяют преимущественную сезонность населения зверей и птиц.</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Классификация высокогорных охотугодий не разработана. Нами предложено следующее распределение этих угодий до групп типов.</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 xml:space="preserve">Класс I. Подгольцовые угодья. </w:t>
      </w:r>
    </w:p>
    <w:p w:rsidR="007F1463"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Группы типов: а)</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субальпийские луга,</w:t>
      </w:r>
    </w:p>
    <w:p w:rsidR="007F1463"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б) заросли</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субальпийских</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кустарников,</w:t>
      </w:r>
    </w:p>
    <w:p w:rsidR="00205ADC" w:rsidRPr="0065534D" w:rsidRDefault="00205ADC" w:rsidP="00736FC1">
      <w:pPr>
        <w:tabs>
          <w:tab w:val="left" w:pos="2530"/>
        </w:tabs>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 редины</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(редколесье).</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Класс II. Гольцовые угодья.</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Группы типов: а)</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кустарничковые</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тундры,</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б) травянистые тундры,</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 мохово-лишайниковые тундры,</w:t>
      </w:r>
    </w:p>
    <w:p w:rsidR="007F1463"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г) щебенисто-лишайниковые тундры.</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rPr>
        <w:t xml:space="preserve">Редины (редколесье). </w:t>
      </w:r>
      <w:r w:rsidRPr="0065534D">
        <w:rPr>
          <w:rFonts w:ascii="Times New Roman" w:hAnsi="Times New Roman"/>
          <w:noProof/>
          <w:color w:val="000000"/>
          <w:sz w:val="28"/>
          <w:szCs w:val="28"/>
        </w:rPr>
        <w:t>Располагаются в переходной полосе между лесом и подгольцовым поясом и образованы кедром или лиственницей. Древостой разреженные (сомкнутость 0,1—0,2), часто суховершинные, имеют своеобразный парковый вид. Деревья располагаются отдельными рощами, между ними заросли кустарников (кашкара, березки) или поляны субальпийских лугов.</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Кормовые ресурсы очень бедны. Семена древесных пород или не вызревают, или их количество бывает очень мизерным. Ягодники (брусника, черни</w:t>
      </w:r>
      <w:r w:rsidR="00BB5969" w:rsidRPr="0065534D">
        <w:rPr>
          <w:rFonts w:ascii="Times New Roman" w:hAnsi="Times New Roman"/>
          <w:noProof/>
          <w:color w:val="000000"/>
          <w:sz w:val="28"/>
          <w:szCs w:val="28"/>
        </w:rPr>
        <w:t>ка) плодоносят редко</w:t>
      </w:r>
      <w:r w:rsidRPr="0065534D">
        <w:rPr>
          <w:rFonts w:ascii="Times New Roman" w:hAnsi="Times New Roman"/>
          <w:noProof/>
          <w:color w:val="000000"/>
          <w:sz w:val="28"/>
          <w:szCs w:val="28"/>
        </w:rPr>
        <w:t>. Сравнительно много лишь веточных и травянистых кормов.</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rPr>
        <w:t>Заросли субальпийских кустарников.</w:t>
      </w:r>
      <w:r w:rsidRPr="0065534D">
        <w:rPr>
          <w:rFonts w:ascii="Times New Roman" w:hAnsi="Times New Roman"/>
          <w:noProof/>
          <w:color w:val="000000"/>
          <w:sz w:val="28"/>
          <w:szCs w:val="28"/>
        </w:rPr>
        <w:t xml:space="preserve"> Занимают обширные площади, но не сплошь, а чередуясь с рединами и субальпийскими лугами. Наиболее широко распространены заросли березки круглолистной и ив. Заросли кустарников имеют вид больших островов по долинам речек, седловинам и западинам. Высота зарослей колеблется от 0,5 до 1 —1,5 м, сомкнутость — 70—90%. Под пологом кустарников хорошо развит моховой покров, травянистые и ягодные растения представлены слабо. Основная группа кормов— веточные. Запасы их составляют (в сухом виде) 18— 20 ц/га. Обычна лесная полевка.</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rPr>
        <w:t>Субальпийские луга.</w:t>
      </w:r>
      <w:r w:rsidRPr="0065534D">
        <w:rPr>
          <w:rFonts w:ascii="Times New Roman" w:hAnsi="Times New Roman"/>
          <w:noProof/>
          <w:color w:val="000000"/>
          <w:sz w:val="28"/>
          <w:szCs w:val="28"/>
        </w:rPr>
        <w:t xml:space="preserve"> Распространены небольшими островами по всему подгольцовому и нижней части гольцового пояса, где занимают днища долин и подножья склонов. Травостои этих лугов относительно невысокие (30—40 см), но густые (покрытие 80—90%). Флористический состав субальпийских лугов очень богат. Обильно представлены злаки, осоки, разнотравье. Запасы травянистых кормов составляют (в сухом виде) 8—9 ц/га. При этом до 30% от общей массы составляют осоки, до 25%—злаки, 35—45 — разнотравье и около 10%—ядовитые растения (чемерица, лютики, мытники).</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Субальпийские угодья представляют сезонные стации обитания охотничьих животных. В зимнее время из-за глубокоснежья (до 1,2—1,5 м) животные откочевывают либо и лесной пояс, либо на малоснежные участки горных тундр. В рединах и зарослях субальпийских кустарников летом встречаются копытные, медведь, соболь. Большое значение как сезонные кормовые угодья имеют субальпийские луга для копытных. Наличием этих лугов в комплексе с другими угодьями определяются состав фауны и численность копытных в высокогорьях. Сказанное в первую очередь относится к изюбру — типичному обитателю горной тайги. Годовой цикл жизни изюбра обязательно включает миграции в высокогорный пояс. Летом с наступлением жары и появлением кровососущих («гнус», овод) изюбр откочевывает из лесного пояса в высокогорья. Здесь, на богатых сочными и разнообразными зелеными кормами субальпийских лугах, изюбр отъедается после длительной и малокормной зимы и набирается сил к предстоящему периоду гона.</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Субальпийские луга относятся к числу важнейших кормовых стаций север</w:t>
      </w:r>
      <w:r w:rsidR="00BB5969" w:rsidRPr="0065534D">
        <w:rPr>
          <w:rFonts w:ascii="Times New Roman" w:hAnsi="Times New Roman"/>
          <w:noProof/>
          <w:color w:val="000000"/>
          <w:sz w:val="28"/>
          <w:szCs w:val="28"/>
        </w:rPr>
        <w:t>ного оленя</w:t>
      </w:r>
      <w:r w:rsidRPr="0065534D">
        <w:rPr>
          <w:rFonts w:ascii="Times New Roman" w:hAnsi="Times New Roman"/>
          <w:noProof/>
          <w:color w:val="000000"/>
          <w:sz w:val="28"/>
          <w:szCs w:val="28"/>
        </w:rPr>
        <w:t>.</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Существенное значение имеют субальпийские луга и для бурого медведя. Ранней весной, когда в лесу еще лежит глубокий снег, на субальпийских лужайках по южным склонам, освободившихся от снега, медведь кормится подземными частями растений и свежей зеленью. На черемшовых лугах медведь кормится до второй половины июля.</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Потенциально весьма большие кормовые ресурсы субальпийских лугов используются животными слабо, что связано с краткостью периода доступности травянистых растений. Раннее выпадение и позднее оттаивание снега в высокогорном поясе препятствуют полному использованию кормовой базы лугов. Период пастьбы копытных на субальпийских лугах ограничивается 3—3,5 мес.</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 целом субальпийские луга, несмотря на сезонность пребывания в них охотничьих животных, несомненно, следует отнести к числу высокоценных.</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i/>
          <w:noProof/>
          <w:color w:val="000000"/>
          <w:sz w:val="28"/>
          <w:szCs w:val="28"/>
        </w:rPr>
        <w:t>Щебенисто-лишайниковые тундры.</w:t>
      </w:r>
      <w:r w:rsidRPr="0065534D">
        <w:rPr>
          <w:rFonts w:ascii="Times New Roman" w:hAnsi="Times New Roman"/>
          <w:noProof/>
          <w:color w:val="000000"/>
          <w:sz w:val="28"/>
          <w:szCs w:val="28"/>
        </w:rPr>
        <w:t xml:space="preserve"> Широко распространены</w:t>
      </w:r>
      <w:r w:rsidR="00BB5969" w:rsidRPr="0065534D">
        <w:rPr>
          <w:rFonts w:ascii="Times New Roman" w:hAnsi="Times New Roman"/>
          <w:noProof/>
          <w:color w:val="000000"/>
          <w:sz w:val="28"/>
          <w:szCs w:val="28"/>
        </w:rPr>
        <w:t xml:space="preserve"> в Ульгене</w:t>
      </w:r>
      <w:r w:rsidRPr="0065534D">
        <w:rPr>
          <w:rFonts w:ascii="Times New Roman" w:hAnsi="Times New Roman"/>
          <w:noProof/>
          <w:color w:val="000000"/>
          <w:sz w:val="28"/>
          <w:szCs w:val="28"/>
        </w:rPr>
        <w:t>. Размещаются на выровненных участках с резко выраженным покровом из мелкого щебня и камней. Травостой низкий (10—15 см), разреженный (до 10—15% покрытия). Лишайниковый покров (30— 70% покрытия) представлен алекторией (преобладает), центрарией и кладониями.</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Основная группа кормов в щебенисто-лишайниковых тундрах — это лишайники, и в первую очередь — алектория (урожайность 11,4 ц/га). Относительно велики в этих угодьях и запасы дриады — в среднем 2,3 ц/га (в воздушно-сухом состоянии). Количество наиболее ценных в кормовом отношении травянистых растений в данных тундрах очень мало.</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Фауна щебенисто-лишайниковых тундр очень бедна. Это обусловлено, во-первых, плохими кормовыми условиями, вовторых, отсутствием естественных убежищ. Щебенистый грунт, а главное, близкое залегание коренных горных пород препятствуют соз</w:t>
      </w:r>
      <w:r w:rsidR="004A5C60" w:rsidRPr="0065534D">
        <w:rPr>
          <w:rFonts w:ascii="Times New Roman" w:hAnsi="Times New Roman"/>
          <w:noProof/>
          <w:color w:val="000000"/>
          <w:sz w:val="28"/>
          <w:szCs w:val="28"/>
        </w:rPr>
        <w:t>данию подземных убежищ. Именно э</w:t>
      </w:r>
      <w:r w:rsidRPr="0065534D">
        <w:rPr>
          <w:rFonts w:ascii="Times New Roman" w:hAnsi="Times New Roman"/>
          <w:noProof/>
          <w:color w:val="000000"/>
          <w:sz w:val="28"/>
          <w:szCs w:val="28"/>
        </w:rPr>
        <w:t>тим объясняется отсутствие в щебеночно-лишайниковых тундрах мышевидных грызунов, а следовательно, и хищных млекопитающих, таких как горностай, солонгой и т. п. Разреженность и низкорослость растительного покрова также не создают благоприятных защитных условий. В щебенисто-лишайниковым тундрах более или менее постоянно оби</w:t>
      </w:r>
      <w:r w:rsidR="004A5C60" w:rsidRPr="0065534D">
        <w:rPr>
          <w:rFonts w:ascii="Times New Roman" w:hAnsi="Times New Roman"/>
          <w:noProof/>
          <w:color w:val="000000"/>
          <w:sz w:val="28"/>
          <w:szCs w:val="28"/>
        </w:rPr>
        <w:t>тают северный олени</w:t>
      </w:r>
      <w:r w:rsidRPr="0065534D">
        <w:rPr>
          <w:rFonts w:ascii="Times New Roman" w:hAnsi="Times New Roman"/>
          <w:noProof/>
          <w:color w:val="000000"/>
          <w:sz w:val="28"/>
          <w:szCs w:val="28"/>
        </w:rPr>
        <w:t>. Северный олень, пасущийся летом на субальпийских лугах, в зимний период сосредоточивается в щебенисто-лишайниковых тундрах. Снежный покров здесь в течение всей зимы не достигает большой мощности, а на открытых участках он вообще сдувается ветром. На обширных выдувах северный олень находит достаточное количество корма в виде лишайников.</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Травянистые, кустарничкокые и мохово-лишайниковые тундры не образуют обширных массивов. Однако в комплексе с другими угодьями гольцового пояса они приобретают существенное значение, так как благодаря их наличию создается разнообразие высокогорных угодий.</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Высокогорные угодья в связи с сезонным пребыванием в них охотничьих животных, а также отдаленностью и труднодоступностью очень слабо осваиваются охотниками. Тем не менее они оказывают значительное влияние на продуктивность охотугодий лесного пояса.</w:t>
      </w:r>
    </w:p>
    <w:p w:rsidR="00205ADC" w:rsidRPr="0065534D" w:rsidRDefault="00205ADC"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Травянистые охотничьи угодья. К этой категории относятся все угодья с травянистым покровом (степи, луга). Наиболее полно представлены травянистые охотугодья в степной и лесостепной зонах, обширные площади их имеются также в тун</w:t>
      </w:r>
      <w:r w:rsidR="004A5C60" w:rsidRPr="0065534D">
        <w:rPr>
          <w:rFonts w:ascii="Times New Roman" w:hAnsi="Times New Roman"/>
          <w:noProof/>
          <w:color w:val="000000"/>
          <w:sz w:val="28"/>
          <w:szCs w:val="28"/>
        </w:rPr>
        <w:t>дровой и лесной зонах и в горах.</w:t>
      </w:r>
    </w:p>
    <w:p w:rsidR="00C53A96" w:rsidRPr="0065534D" w:rsidRDefault="00C53A96" w:rsidP="00736FC1">
      <w:pPr>
        <w:spacing w:line="360" w:lineRule="auto"/>
        <w:ind w:firstLine="709"/>
        <w:jc w:val="both"/>
        <w:rPr>
          <w:rFonts w:ascii="Times New Roman" w:hAnsi="Times New Roman"/>
          <w:noProof/>
          <w:color w:val="000000"/>
          <w:sz w:val="28"/>
          <w:szCs w:val="28"/>
        </w:rPr>
      </w:pPr>
    </w:p>
    <w:p w:rsidR="00F323B2" w:rsidRPr="0065534D" w:rsidRDefault="00C2793B"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noProof/>
          <w:color w:val="000000"/>
          <w:sz w:val="28"/>
          <w:szCs w:val="28"/>
        </w:rPr>
        <w:t>2.3 Водно-болотные угодья</w:t>
      </w:r>
    </w:p>
    <w:p w:rsidR="00C2793B" w:rsidRPr="0065534D" w:rsidRDefault="00C2793B" w:rsidP="00736FC1">
      <w:pPr>
        <w:spacing w:line="360" w:lineRule="auto"/>
        <w:ind w:firstLine="709"/>
        <w:jc w:val="both"/>
        <w:rPr>
          <w:rFonts w:ascii="Times New Roman" w:hAnsi="Times New Roman"/>
          <w:bCs/>
          <w:noProof/>
          <w:color w:val="000000"/>
          <w:sz w:val="28"/>
          <w:szCs w:val="30"/>
        </w:rPr>
      </w:pP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Под болотом следует понимать участки почв, избыточно увлажненные</w:t>
      </w:r>
      <w:r w:rsidR="00D37F68" w:rsidRPr="0065534D">
        <w:rPr>
          <w:rFonts w:ascii="Times New Roman" w:hAnsi="Times New Roman"/>
          <w:bCs/>
          <w:noProof/>
          <w:color w:val="000000"/>
          <w:sz w:val="28"/>
          <w:szCs w:val="30"/>
        </w:rPr>
        <w:t>,</w:t>
      </w:r>
      <w:r w:rsidRPr="0065534D">
        <w:rPr>
          <w:rFonts w:ascii="Times New Roman" w:hAnsi="Times New Roman"/>
          <w:bCs/>
          <w:noProof/>
          <w:color w:val="000000"/>
          <w:sz w:val="28"/>
          <w:szCs w:val="30"/>
        </w:rPr>
        <w:t xml:space="preserve"> большую часть года и где имеется влаголюбивая болотная растительность.</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Болота распространены в основном в лес</w:t>
      </w:r>
      <w:r w:rsidR="00D37F68" w:rsidRPr="0065534D">
        <w:rPr>
          <w:rFonts w:ascii="Times New Roman" w:hAnsi="Times New Roman"/>
          <w:bCs/>
          <w:noProof/>
          <w:color w:val="000000"/>
          <w:sz w:val="28"/>
          <w:szCs w:val="30"/>
        </w:rPr>
        <w:t>ной зоне, особенно в северной</w:t>
      </w:r>
      <w:r w:rsidR="00736FC1" w:rsidRPr="0065534D">
        <w:rPr>
          <w:rFonts w:ascii="Times New Roman" w:hAnsi="Times New Roman"/>
          <w:bCs/>
          <w:noProof/>
          <w:color w:val="000000"/>
          <w:sz w:val="28"/>
          <w:szCs w:val="30"/>
        </w:rPr>
        <w:t xml:space="preserve"> </w:t>
      </w:r>
      <w:r w:rsidRPr="0065534D">
        <w:rPr>
          <w:rFonts w:ascii="Times New Roman" w:hAnsi="Times New Roman"/>
          <w:bCs/>
          <w:noProof/>
          <w:color w:val="000000"/>
          <w:sz w:val="28"/>
          <w:szCs w:val="30"/>
        </w:rPr>
        <w:t>части</w:t>
      </w:r>
      <w:r w:rsidR="00D37F68" w:rsidRPr="0065534D">
        <w:rPr>
          <w:rFonts w:ascii="Times New Roman" w:hAnsi="Times New Roman"/>
          <w:bCs/>
          <w:noProof/>
          <w:color w:val="000000"/>
          <w:sz w:val="28"/>
          <w:szCs w:val="30"/>
        </w:rPr>
        <w:t xml:space="preserve"> района</w:t>
      </w:r>
      <w:r w:rsidRPr="0065534D">
        <w:rPr>
          <w:rFonts w:ascii="Times New Roman" w:hAnsi="Times New Roman"/>
          <w:bCs/>
          <w:noProof/>
          <w:color w:val="000000"/>
          <w:sz w:val="28"/>
          <w:szCs w:val="30"/>
        </w:rPr>
        <w:t>, хотя встречаются довольно часто в зоне тундр и подзоне лесостепей. Типичные тундровые болота — это неглубокие промерзающие зимой осоковые болота, расположенные в понижении рельефа. Образование торфяного слоя для тундровых болот не характерно.</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Для северных районов лесной зоны наиболее характерны моховые болота, а для подзон смешанных лесов и лесостепей — травяные.</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Болота возникают вследствие различных причин. Распространенным путем образования болот на севере лесной зоны является заболачивание гарей, вырубок и темнохвойных лесов.</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В результате вырубок или лесных пожаров исчезает древостой, испаряющий огромное количество влаги и поддерживающий уровень грунтовых вод на определенной глубине. Уничтожение древостоя приводит к тому, что уровень грунтовых вод подходит к поверхности почвы. Это создает благоприятные условия для развития влаголюбивых растений — кукушкина льна и сфагнума, которые, разрастаясь, вытесняют другие растения. Являясь накопителями влаги, они ускоряют процесс образования мохового болота.</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Заболачивание темных, еловых, елово-пихтовых и пихтовых лесов происходит вследствие того, что под пологом древостоя в условиях избыточного увлажнения начинает разрастаться кукушкин лен. Вначале он занимает небольшие площади в понижениях рельефа. Постепенно он разрастается, образуя «подушки», и вытесняет другие растения. По мере увеличения влажности появляются сфагновые мхи, которые занимают</w:t>
      </w:r>
      <w:r w:rsidR="00D37F68" w:rsidRPr="0065534D">
        <w:rPr>
          <w:rFonts w:ascii="Times New Roman" w:hAnsi="Times New Roman"/>
          <w:bCs/>
          <w:noProof/>
          <w:color w:val="000000"/>
          <w:sz w:val="28"/>
          <w:szCs w:val="30"/>
        </w:rPr>
        <w:t xml:space="preserve"> господствующее п</w:t>
      </w:r>
      <w:r w:rsidRPr="0065534D">
        <w:rPr>
          <w:rFonts w:ascii="Times New Roman" w:hAnsi="Times New Roman"/>
          <w:bCs/>
          <w:noProof/>
          <w:color w:val="000000"/>
          <w:sz w:val="28"/>
          <w:szCs w:val="30"/>
        </w:rPr>
        <w:t>оложение в напочвенном покрове. Отмершие части мхов образуют торфяной слой, который изолирует корни деревьев от тепла, влаги, кислорода воздуха. Начинается отмирание древостоя, которое ведет к еще большему заболачиванию.</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Болота обладают способностью увеличивать свои площади, «расползаться». В низинах с пологими склонами уровень грунтовых вод залегает ближе всего к поверхности почвы в центре. В годы с большей влажностью уровень грунтовых вод в этих местах подходит непосредственно к поверхности почвы. Это создает благоприятные условия для развития мхов. Накопившие влагу мхи способствуют дальнейшему подъему грунтовых вод и начинают расселяться по склонам низин, заболачивая растущие там леса. Древостой, не выдерживая избыточного увлажнения, погибает. Гибель древостоя ведет за собой дальнейшее повышение уровня грунтовых вод и расширение площади, занимаемой болотом.</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Глубокие лесные озера заболачиваются за счет образования на их поверхности плавающей сплавины из отмерших частей водно-болотной и прибрежной растительности. На сплавинах, закрепившихся у беретов водоёмов, поселяются мхи, главным образом сфагновые. За счет отмерших частей мхов сплавина утолщается и продвигается к центру водоема. Нижняя часть сплавины, отрываясь от нее, оседает на дно водоема, вызывая постепенное его обмеление. Процесс завершается тем, что сплавина затягивает весь водоем и он превращается в болото. Такие болота весьма опасны для животных и человека, так как сплавина в ряде случаев не в состоянии выдержать их тяжесть. Она разрывается и попавших в разрыв («окно») человека или зверя постепенно затягивает трясина.</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Заболачивани</w:t>
      </w:r>
      <w:r w:rsidR="00D37F68" w:rsidRPr="0065534D">
        <w:rPr>
          <w:rFonts w:ascii="Times New Roman" w:hAnsi="Times New Roman"/>
          <w:bCs/>
          <w:noProof/>
          <w:color w:val="000000"/>
          <w:sz w:val="28"/>
          <w:szCs w:val="30"/>
        </w:rPr>
        <w:t xml:space="preserve">е более мелких озер происходит </w:t>
      </w:r>
      <w:r w:rsidRPr="0065534D">
        <w:rPr>
          <w:rFonts w:ascii="Times New Roman" w:hAnsi="Times New Roman"/>
          <w:bCs/>
          <w:noProof/>
          <w:color w:val="000000"/>
          <w:sz w:val="28"/>
          <w:szCs w:val="30"/>
        </w:rPr>
        <w:t>путем накопления на их дне отмерших остатков водно-болотной растительности, которые вызывают обмеление водоема. Со временем такой обмелевший водоем сплошь покрывается травяной р</w:t>
      </w:r>
      <w:r w:rsidR="00D37F68" w:rsidRPr="0065534D">
        <w:rPr>
          <w:rFonts w:ascii="Times New Roman" w:hAnsi="Times New Roman"/>
          <w:bCs/>
          <w:noProof/>
          <w:color w:val="000000"/>
          <w:sz w:val="28"/>
          <w:szCs w:val="30"/>
        </w:rPr>
        <w:t>астительностью и превращается в</w:t>
      </w:r>
      <w:r w:rsidRPr="0065534D">
        <w:rPr>
          <w:rFonts w:ascii="Times New Roman" w:hAnsi="Times New Roman"/>
          <w:bCs/>
          <w:noProof/>
          <w:color w:val="000000"/>
          <w:sz w:val="28"/>
          <w:szCs w:val="30"/>
        </w:rPr>
        <w:t xml:space="preserve"> травяное болото. Иногда заболачивание небольших по площади озер, прудов происходит вследствие накопления на их дне ила. Заболачивание путем зарастания водоемов и накопления на их дне ила характерно для южных частей таежной подзоны и подзон смешанных лесов и лесостепи.</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Травяные болота образуются также в пониженных частях рельефа, в особенности там, где под нетолстым слоем почвы залегают тяжелые водонепроницаемые глины. В таких низинах поселяются серая ольха, береза, осока. В весеннее время талые воды затопляют низины, создавая благоприятные условия для гнездования водоплавающей дичи. В сухие -</w:t>
      </w:r>
      <w:r w:rsidR="00D37F68" w:rsidRPr="0065534D">
        <w:rPr>
          <w:rFonts w:ascii="Times New Roman" w:hAnsi="Times New Roman"/>
          <w:bCs/>
          <w:noProof/>
          <w:color w:val="000000"/>
          <w:sz w:val="28"/>
          <w:szCs w:val="30"/>
        </w:rPr>
        <w:t xml:space="preserve"> </w:t>
      </w:r>
      <w:r w:rsidRPr="0065534D">
        <w:rPr>
          <w:rFonts w:ascii="Times New Roman" w:hAnsi="Times New Roman"/>
          <w:bCs/>
          <w:noProof/>
          <w:color w:val="000000"/>
          <w:sz w:val="28"/>
          <w:szCs w:val="30"/>
        </w:rPr>
        <w:t>годы такие травяные болота пересыхают, а с наступлением дождливого периода вновь скапливают влагу.</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Болота оказывают существенное воздействие на климат. Влаголюбивые растения — мхи, голубика, черника и т. п., накапливая большое количество влаги, частично испаряют ее в атмосферу, благодаря чему над болотами воздух более влажный, часто бывают туманы.</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По характеру и типу растительности болота бывают низовые и верховые (могут быть также переходящие типы от низовых к верховым). Низовые болота характерны тем, что торфяной слой отсутствует или очень тонок. Растения питаются за счет почвенных вод. По характеру травяного покрова низовые болота можно разделить на травяные и моховые. Верховые болота, как правило, все моховые.</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Болотные угодья за время своего существования довольно резко изменяются. Эволюция болот идет по пути преобразования низовых болот в верховые. В центре низового болота, в его наиболее низкой части, наибольшее увлажнение и лучшие условия для развития мхов. Поэтому накопление торфа в центре болота идет быстрее, чем на периферии, и со временем болото приобретает выпуклую форму.</w:t>
      </w:r>
    </w:p>
    <w:p w:rsidR="00701D4E" w:rsidRPr="0065534D" w:rsidRDefault="00701D4E" w:rsidP="00736FC1">
      <w:pPr>
        <w:spacing w:line="360" w:lineRule="auto"/>
        <w:ind w:firstLine="709"/>
        <w:jc w:val="both"/>
        <w:rPr>
          <w:rFonts w:ascii="Times New Roman" w:hAnsi="Times New Roman"/>
          <w:bCs/>
          <w:noProof/>
          <w:color w:val="000000"/>
          <w:sz w:val="28"/>
          <w:szCs w:val="30"/>
        </w:rPr>
      </w:pPr>
      <w:r w:rsidRPr="0065534D">
        <w:rPr>
          <w:rFonts w:ascii="Times New Roman" w:hAnsi="Times New Roman"/>
          <w:bCs/>
          <w:noProof/>
          <w:color w:val="000000"/>
          <w:sz w:val="28"/>
          <w:szCs w:val="30"/>
        </w:rPr>
        <w:t>Кормовые и защитные условия болотных угодий резко меняются по сезонам года. Наиболее благоприятное время для животных — лето и начало осени, В такое время болото охотно посещают копытные (лось, олень). Осенью на болотах постоянно держатся глу</w:t>
      </w:r>
      <w:r w:rsidR="00DD743C" w:rsidRPr="0065534D">
        <w:rPr>
          <w:rFonts w:ascii="Times New Roman" w:hAnsi="Times New Roman"/>
          <w:bCs/>
          <w:noProof/>
          <w:color w:val="000000"/>
          <w:sz w:val="28"/>
          <w:szCs w:val="30"/>
        </w:rPr>
        <w:t>хари</w:t>
      </w:r>
      <w:r w:rsidRPr="0065534D">
        <w:rPr>
          <w:rFonts w:ascii="Times New Roman" w:hAnsi="Times New Roman"/>
          <w:bCs/>
          <w:noProof/>
          <w:color w:val="000000"/>
          <w:sz w:val="28"/>
          <w:szCs w:val="30"/>
        </w:rPr>
        <w:t xml:space="preserve">. Зимой на кустарниковых болотах жируют крупные копытные, на окраинах встречаются соболь, заяц-беляк. Болота с зарослями ерников во все времена года являются основными стациями косули в лесостепном поясе. </w:t>
      </w:r>
    </w:p>
    <w:p w:rsidR="00160525" w:rsidRPr="0065534D" w:rsidRDefault="00160525" w:rsidP="00736FC1">
      <w:pPr>
        <w:spacing w:line="360" w:lineRule="auto"/>
        <w:ind w:firstLine="709"/>
        <w:jc w:val="both"/>
        <w:rPr>
          <w:rFonts w:ascii="Times New Roman" w:hAnsi="Times New Roman"/>
          <w:b/>
          <w:i/>
          <w:noProof/>
          <w:color w:val="000000"/>
          <w:sz w:val="28"/>
          <w:szCs w:val="28"/>
        </w:rPr>
      </w:pPr>
      <w:r w:rsidRPr="0065534D">
        <w:rPr>
          <w:rFonts w:ascii="Times New Roman" w:hAnsi="Times New Roman"/>
          <w:b/>
          <w:i/>
          <w:noProof/>
          <w:color w:val="000000"/>
          <w:sz w:val="28"/>
          <w:szCs w:val="28"/>
        </w:rPr>
        <w:t>Реки</w:t>
      </w:r>
    </w:p>
    <w:p w:rsidR="00160525" w:rsidRPr="0065534D" w:rsidRDefault="00160525"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Селемджа – крупнейший приток Зеи, впадает в неё с лева, в 284 км. От её устья. Площадь водосбора 68600 кв. км. Наченается на стыке хребта Ям-Алинь и Эзоп, из маленького оз. на вые. 1525 м. До у. Селиткана течет на СЗ, затем поворачивает на ЮЗ и в этом направлении течет до устья. Верх. течение — до Нижней Стойбы. Долина узкая, берег гористый. Уклон в верховьях 0,06. У села Селемджинска выходит на равнину. Много перекатов и порогов, особенно известны: Подосёновский и Букинские Камни. Многоводна, принимает до 70 притоков первого порядка, а вся система состоит из болот. 11 тыс. ручьев и речек общей длина более 38 тыс. км.</w:t>
      </w:r>
    </w:p>
    <w:p w:rsidR="00160525" w:rsidRPr="0065534D" w:rsidRDefault="00160525"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Крупнейший приток — Нора, от устья кот. начинается нижнее течение Селемджы. Основные притоки первого порядка: справа — Кумусун (95 км), Селиткан, Верх. Стойба (91 км), Ниж. Стойба (77 км), Червинка, Нора, Орловка; слева — Харга, Кера (68 км), Огоджа (Сугоди) — 89 км, Гербикан (94 км), Уликагут (56 км), Бысса, Альдикон, Ульма, Гирбичек (92 км). Ширина русла от 100—200 до 600 м. Ниже Стойбы извилистые протоки и старицы. Особенно много их в среднем течении, в междуречье Селемджа — Икинда. Скорость течения от 1,4—1,6 м/сек на плесах до 3 м/сек и более на перекатах. Модуль стока 8,8 л/сек/кв. км. Питание преимущественно дождевое, сток преимущественно летний. Средние наибольшие расходы превосходят средние наименьшие в 125 раз (в ниж. течении). Наибольшие расходы в августе, наименьшие в марте. Летом часты наводнения, наибольшее — в июле 1972, когда расход достигал 11 600 куб. м/сек при среднем многолетнем 684 куб. м/сек. Средний многолетний сток 21 куб. км. Твердый сток 1775 тыс. т. Воды Селемджи слабо минерализованы. Средняя температура воды в июле в нижнем течении 18°. Ледостав в верхнем течении с конца первой декады ноября по первую декаду мая, в низовьях — с конца первой декады ноября по конец апреля. Толщина льда — от 164 см в верх, течении до 121 см — в ниже Селемджа протекает в зонах тайги и хвой-но-широколиственных лесов. Ихтиофауна: налим, калуга, осетр, ленок, хариус, карась, щука, сом и др. В басеене Селемджи — золото, каменный уголь, железная руда, олово, сурьма, молибден, вольфрам, медь, известняк, минеральные источники, запасы древесины.</w:t>
      </w:r>
    </w:p>
    <w:p w:rsidR="00160525" w:rsidRPr="0065534D" w:rsidRDefault="00160525" w:rsidP="00736FC1">
      <w:pPr>
        <w:tabs>
          <w:tab w:val="left" w:pos="602"/>
        </w:tabs>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 xml:space="preserve">Долина Селемджи населена до Экимчана, селений больше в ниже течении. Выше Экимчана — только труднодоступная метеостанция Селемджа. По берегу Селемджи — около 30 населённых пунктов. </w:t>
      </w:r>
    </w:p>
    <w:p w:rsidR="00BD7F3B" w:rsidRPr="0065534D" w:rsidRDefault="00BD7F3B"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Нора —</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крупнейший приток Селемджи, впадает в нее справа на 148-м км от устья. Длина 305 км. Площадь водосбора 16 700 кв. км. Протекает в зоне тайги. Начинается в хребта Джагды, на высоте 1060 м. Выйдя на равнину делится на рукава. В нижнем течении образует протоку Сорокаверстную (56 км). Падение 858 м. Вниз по течению увеличивается извилистость. В пойме много стариц. Течение быстрое. Расходы — от 0,58 куб. м/сек в марте до 336 куб. м/сек в авг. Годовой сток 4 куб. км. Ледостав в среднем течении с 4 ноября по 1 мая. В среднем и нижнем течении доступна для моторных лодок. Основные притоки: справа — Дугда; слева — Джелтула (65 км), Еранда (70 км), Эгор (60 км), Меун, или Мевон, Бурунда. В долине месторождение полудрагоценных камней. Долина не населена. В устье притока Эльга — гидрологии, пост (с 1934) и метеорологии. Второй гидрологический пост — у зим. Клиниха. Гидрографические обследование в 1945. Название с эвенкийского неру — хариус. Отрезок Норы в нижнем течении объявлен памятником природы.</w:t>
      </w:r>
    </w:p>
    <w:p w:rsidR="00BD7F3B" w:rsidRPr="0065534D" w:rsidRDefault="00BD7F3B"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Альдикон —</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левый приток Селемджи в нижнем течении. Дл. 183 км. Извилиста. Течет по равнинной территории в подзоне тайги. Долина врезана слабо, сплошь заболочена, не населена. Основные притоки: справа — Адрикон (63 км), слева — Тан-Ксы (50 км). Альдикон объявлен памятником природы.</w:t>
      </w:r>
    </w:p>
    <w:p w:rsidR="00BD7F3B" w:rsidRPr="0065534D" w:rsidRDefault="00B5359F" w:rsidP="00736FC1">
      <w:pPr>
        <w:spacing w:line="360" w:lineRule="auto"/>
        <w:ind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Бысса — левый приток Селемджи в среднем течении. Длина</w:t>
      </w:r>
      <w:r w:rsidR="00BD7F3B" w:rsidRPr="0065534D">
        <w:rPr>
          <w:rFonts w:ascii="Times New Roman" w:hAnsi="Times New Roman"/>
          <w:noProof/>
          <w:color w:val="000000"/>
          <w:sz w:val="28"/>
          <w:szCs w:val="28"/>
        </w:rPr>
        <w:t xml:space="preserve"> 235 км</w:t>
      </w:r>
      <w:r w:rsidRPr="0065534D">
        <w:rPr>
          <w:rFonts w:ascii="Times New Roman" w:hAnsi="Times New Roman"/>
          <w:noProof/>
          <w:color w:val="000000"/>
          <w:sz w:val="28"/>
          <w:szCs w:val="28"/>
        </w:rPr>
        <w:t>. Водосбор в зонах южной и средней</w:t>
      </w:r>
      <w:r w:rsidR="00BD7F3B" w:rsidRPr="0065534D">
        <w:rPr>
          <w:rFonts w:ascii="Times New Roman" w:hAnsi="Times New Roman"/>
          <w:noProof/>
          <w:color w:val="000000"/>
          <w:sz w:val="28"/>
          <w:szCs w:val="28"/>
        </w:rPr>
        <w:t xml:space="preserve"> тайги— 6370 кв. км. Дол. широкая, забо</w:t>
      </w:r>
      <w:r w:rsidRPr="0065534D">
        <w:rPr>
          <w:rFonts w:ascii="Times New Roman" w:hAnsi="Times New Roman"/>
          <w:noProof/>
          <w:color w:val="000000"/>
          <w:sz w:val="28"/>
          <w:szCs w:val="28"/>
        </w:rPr>
        <w:t>ло</w:t>
      </w:r>
      <w:r w:rsidR="00BD7F3B" w:rsidRPr="0065534D">
        <w:rPr>
          <w:rFonts w:ascii="Times New Roman" w:hAnsi="Times New Roman"/>
          <w:noProof/>
          <w:color w:val="000000"/>
          <w:sz w:val="28"/>
          <w:szCs w:val="28"/>
        </w:rPr>
        <w:t>ченн</w:t>
      </w:r>
      <w:r w:rsidRPr="0065534D">
        <w:rPr>
          <w:rFonts w:ascii="Times New Roman" w:hAnsi="Times New Roman"/>
          <w:noProof/>
          <w:color w:val="000000"/>
          <w:sz w:val="28"/>
          <w:szCs w:val="28"/>
        </w:rPr>
        <w:t>ая, в русле пороги. Течение мед</w:t>
      </w:r>
      <w:r w:rsidR="00BD7F3B" w:rsidRPr="0065534D">
        <w:rPr>
          <w:rFonts w:ascii="Times New Roman" w:hAnsi="Times New Roman"/>
          <w:noProof/>
          <w:color w:val="000000"/>
          <w:sz w:val="28"/>
          <w:szCs w:val="28"/>
        </w:rPr>
        <w:t>ленное. В верх</w:t>
      </w:r>
      <w:r w:rsidRPr="0065534D">
        <w:rPr>
          <w:rFonts w:ascii="Times New Roman" w:hAnsi="Times New Roman"/>
          <w:noProof/>
          <w:color w:val="000000"/>
          <w:sz w:val="28"/>
          <w:szCs w:val="28"/>
        </w:rPr>
        <w:t>нем</w:t>
      </w:r>
      <w:r w:rsidR="00BD7F3B" w:rsidRPr="0065534D">
        <w:rPr>
          <w:rFonts w:ascii="Times New Roman" w:hAnsi="Times New Roman"/>
          <w:noProof/>
          <w:color w:val="000000"/>
          <w:sz w:val="28"/>
          <w:szCs w:val="28"/>
        </w:rPr>
        <w:t xml:space="preserve"> течении минеральные источники, наи</w:t>
      </w:r>
      <w:r w:rsidRPr="0065534D">
        <w:rPr>
          <w:rFonts w:ascii="Times New Roman" w:hAnsi="Times New Roman"/>
          <w:noProof/>
          <w:color w:val="000000"/>
          <w:sz w:val="28"/>
          <w:szCs w:val="28"/>
        </w:rPr>
        <w:t>более известен Быссин</w:t>
      </w:r>
      <w:r w:rsidR="00BD7F3B" w:rsidRPr="0065534D">
        <w:rPr>
          <w:rFonts w:ascii="Times New Roman" w:hAnsi="Times New Roman"/>
          <w:noProof/>
          <w:color w:val="000000"/>
          <w:sz w:val="28"/>
          <w:szCs w:val="28"/>
        </w:rPr>
        <w:t xml:space="preserve">ский. Главнейшие притоки: справа Синникаи (94 км), слева Ига (73 км). </w:t>
      </w:r>
      <w:r w:rsidRPr="0065534D">
        <w:rPr>
          <w:rFonts w:ascii="Times New Roman" w:hAnsi="Times New Roman"/>
          <w:noProof/>
          <w:color w:val="000000"/>
          <w:sz w:val="28"/>
          <w:szCs w:val="28"/>
        </w:rPr>
        <w:t>На водосборе много небольших озёр.</w:t>
      </w:r>
      <w:r w:rsidR="00BD7F3B" w:rsidRPr="0065534D">
        <w:rPr>
          <w:rFonts w:ascii="Times New Roman" w:hAnsi="Times New Roman"/>
          <w:noProof/>
          <w:color w:val="000000"/>
          <w:sz w:val="28"/>
          <w:szCs w:val="28"/>
        </w:rPr>
        <w:t xml:space="preserve"> В </w:t>
      </w:r>
      <w:r w:rsidRPr="0065534D">
        <w:rPr>
          <w:rFonts w:ascii="Times New Roman" w:hAnsi="Times New Roman"/>
          <w:noProof/>
          <w:color w:val="000000"/>
          <w:sz w:val="28"/>
          <w:szCs w:val="28"/>
        </w:rPr>
        <w:t>долине метеостанция</w:t>
      </w:r>
      <w:r w:rsidR="00BD7F3B" w:rsidRPr="0065534D">
        <w:rPr>
          <w:rFonts w:ascii="Times New Roman" w:hAnsi="Times New Roman"/>
          <w:noProof/>
          <w:color w:val="000000"/>
          <w:sz w:val="28"/>
          <w:szCs w:val="28"/>
        </w:rPr>
        <w:t xml:space="preserve"> Гидро</w:t>
      </w:r>
      <w:r w:rsidRPr="0065534D">
        <w:rPr>
          <w:rFonts w:ascii="Times New Roman" w:hAnsi="Times New Roman"/>
          <w:noProof/>
          <w:color w:val="000000"/>
          <w:sz w:val="28"/>
          <w:szCs w:val="28"/>
        </w:rPr>
        <w:t>логи</w:t>
      </w:r>
      <w:r w:rsidR="00BD7F3B" w:rsidRPr="0065534D">
        <w:rPr>
          <w:rFonts w:ascii="Times New Roman" w:hAnsi="Times New Roman"/>
          <w:noProof/>
          <w:color w:val="000000"/>
          <w:sz w:val="28"/>
          <w:szCs w:val="28"/>
        </w:rPr>
        <w:t>ч</w:t>
      </w:r>
      <w:r w:rsidRPr="0065534D">
        <w:rPr>
          <w:rFonts w:ascii="Times New Roman" w:hAnsi="Times New Roman"/>
          <w:noProof/>
          <w:color w:val="000000"/>
          <w:sz w:val="28"/>
          <w:szCs w:val="28"/>
        </w:rPr>
        <w:t>еская</w:t>
      </w:r>
      <w:r w:rsidR="00BD7F3B" w:rsidRPr="0065534D">
        <w:rPr>
          <w:rFonts w:ascii="Times New Roman" w:hAnsi="Times New Roman"/>
          <w:noProof/>
          <w:color w:val="000000"/>
          <w:sz w:val="28"/>
          <w:szCs w:val="28"/>
        </w:rPr>
        <w:t xml:space="preserve"> пост</w:t>
      </w:r>
      <w:r w:rsidRPr="0065534D">
        <w:rPr>
          <w:rFonts w:ascii="Times New Roman" w:hAnsi="Times New Roman"/>
          <w:noProof/>
          <w:color w:val="000000"/>
          <w:sz w:val="28"/>
          <w:szCs w:val="28"/>
        </w:rPr>
        <w:t>авлена</w:t>
      </w:r>
      <w:r w:rsidR="00BD7F3B" w:rsidRPr="0065534D">
        <w:rPr>
          <w:rFonts w:ascii="Times New Roman" w:hAnsi="Times New Roman"/>
          <w:noProof/>
          <w:color w:val="000000"/>
          <w:sz w:val="28"/>
          <w:szCs w:val="28"/>
        </w:rPr>
        <w:t xml:space="preserve"> с 1940</w:t>
      </w:r>
      <w:r w:rsidRPr="0065534D">
        <w:rPr>
          <w:rFonts w:ascii="Times New Roman" w:hAnsi="Times New Roman"/>
          <w:noProof/>
          <w:color w:val="000000"/>
          <w:sz w:val="28"/>
          <w:szCs w:val="28"/>
        </w:rPr>
        <w:t>. Южная</w:t>
      </w:r>
      <w:r w:rsidR="00BD7F3B" w:rsidRPr="0065534D">
        <w:rPr>
          <w:rFonts w:ascii="Times New Roman" w:hAnsi="Times New Roman"/>
          <w:noProof/>
          <w:color w:val="000000"/>
          <w:sz w:val="28"/>
          <w:szCs w:val="28"/>
        </w:rPr>
        <w:t xml:space="preserve"> часть водосбора пере</w:t>
      </w:r>
      <w:r w:rsidRPr="0065534D">
        <w:rPr>
          <w:rFonts w:ascii="Times New Roman" w:hAnsi="Times New Roman"/>
          <w:noProof/>
          <w:color w:val="000000"/>
          <w:sz w:val="28"/>
          <w:szCs w:val="28"/>
        </w:rPr>
        <w:t>секается БАМом. Долина</w:t>
      </w:r>
      <w:r w:rsidR="00BD7F3B" w:rsidRPr="0065534D">
        <w:rPr>
          <w:rFonts w:ascii="Times New Roman" w:hAnsi="Times New Roman"/>
          <w:noProof/>
          <w:color w:val="000000"/>
          <w:sz w:val="28"/>
          <w:szCs w:val="28"/>
        </w:rPr>
        <w:t xml:space="preserve"> не населена.</w:t>
      </w:r>
    </w:p>
    <w:p w:rsidR="00D908D9" w:rsidRPr="0065534D" w:rsidRDefault="00274661"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noProof/>
          <w:color w:val="000000"/>
          <w:sz w:val="28"/>
          <w:szCs w:val="28"/>
        </w:rPr>
        <w:br w:type="page"/>
      </w:r>
      <w:r w:rsidR="00476928" w:rsidRPr="0065534D">
        <w:rPr>
          <w:rFonts w:ascii="Times New Roman" w:hAnsi="Times New Roman"/>
          <w:b/>
          <w:noProof/>
          <w:color w:val="000000"/>
          <w:sz w:val="28"/>
          <w:szCs w:val="28"/>
        </w:rPr>
        <w:t>Предложения производству</w:t>
      </w:r>
    </w:p>
    <w:p w:rsidR="00274661" w:rsidRPr="0065534D" w:rsidRDefault="00274661" w:rsidP="00736FC1">
      <w:pPr>
        <w:spacing w:line="360" w:lineRule="auto"/>
        <w:ind w:firstLine="709"/>
        <w:jc w:val="both"/>
        <w:rPr>
          <w:rFonts w:ascii="Times New Roman" w:hAnsi="Times New Roman"/>
          <w:b/>
          <w:noProof/>
          <w:color w:val="000000"/>
          <w:sz w:val="28"/>
          <w:szCs w:val="28"/>
        </w:rPr>
      </w:pPr>
    </w:p>
    <w:p w:rsidR="00D908D9" w:rsidRPr="0065534D" w:rsidRDefault="00D908D9" w:rsidP="00736FC1">
      <w:pPr>
        <w:numPr>
          <w:ilvl w:val="0"/>
          <w:numId w:val="4"/>
        </w:numPr>
        <w:spacing w:line="360" w:lineRule="auto"/>
        <w:ind w:left="0"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 xml:space="preserve">Сократить вырубки лесов т.к. </w:t>
      </w:r>
      <w:r w:rsidR="00734B89" w:rsidRPr="0065534D">
        <w:rPr>
          <w:rFonts w:ascii="Times New Roman" w:hAnsi="Times New Roman"/>
          <w:noProof/>
          <w:color w:val="000000"/>
          <w:sz w:val="28"/>
          <w:szCs w:val="28"/>
        </w:rPr>
        <w:t>это основные места обитания охотничьих животных.</w:t>
      </w:r>
    </w:p>
    <w:p w:rsidR="00734B89" w:rsidRPr="0065534D" w:rsidRDefault="00734B89" w:rsidP="00736FC1">
      <w:pPr>
        <w:numPr>
          <w:ilvl w:val="0"/>
          <w:numId w:val="4"/>
        </w:numPr>
        <w:spacing w:line="360" w:lineRule="auto"/>
        <w:ind w:left="0"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Проводить качественные противопожарные мероприятия.</w:t>
      </w:r>
    </w:p>
    <w:p w:rsidR="00734B89" w:rsidRPr="0065534D" w:rsidRDefault="00734B89" w:rsidP="00736FC1">
      <w:pPr>
        <w:numPr>
          <w:ilvl w:val="0"/>
          <w:numId w:val="4"/>
        </w:numPr>
        <w:spacing w:line="360" w:lineRule="auto"/>
        <w:ind w:left="0"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Проводить охотустройство раз в десять лет.</w:t>
      </w:r>
    </w:p>
    <w:p w:rsidR="00734B89" w:rsidRPr="0065534D" w:rsidRDefault="00734B89" w:rsidP="00736FC1">
      <w:pPr>
        <w:numPr>
          <w:ilvl w:val="0"/>
          <w:numId w:val="4"/>
        </w:numPr>
        <w:spacing w:line="360" w:lineRule="auto"/>
        <w:ind w:left="0"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Совместно с лесхозом проводить посадки лесов.</w:t>
      </w:r>
    </w:p>
    <w:p w:rsidR="00734B89" w:rsidRPr="0065534D" w:rsidRDefault="00F45148" w:rsidP="00736FC1">
      <w:pPr>
        <w:numPr>
          <w:ilvl w:val="0"/>
          <w:numId w:val="4"/>
        </w:numPr>
        <w:spacing w:line="360" w:lineRule="auto"/>
        <w:ind w:left="0"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Провести аэросъемку для картирования угодий и экспликации территории района.</w:t>
      </w:r>
    </w:p>
    <w:p w:rsidR="00022088" w:rsidRPr="0065534D" w:rsidRDefault="00274661" w:rsidP="00736FC1">
      <w:pPr>
        <w:tabs>
          <w:tab w:val="left" w:pos="0"/>
        </w:tabs>
        <w:spacing w:line="360" w:lineRule="auto"/>
        <w:ind w:firstLine="709"/>
        <w:jc w:val="both"/>
        <w:rPr>
          <w:rFonts w:ascii="Times New Roman" w:hAnsi="Times New Roman"/>
          <w:b/>
          <w:noProof/>
          <w:color w:val="000000"/>
          <w:sz w:val="28"/>
          <w:szCs w:val="36"/>
        </w:rPr>
      </w:pPr>
      <w:r w:rsidRPr="0065534D">
        <w:rPr>
          <w:rFonts w:ascii="Times New Roman" w:hAnsi="Times New Roman"/>
          <w:noProof/>
          <w:color w:val="000000"/>
          <w:sz w:val="28"/>
          <w:szCs w:val="36"/>
        </w:rPr>
        <w:br w:type="page"/>
      </w:r>
      <w:r w:rsidRPr="0065534D">
        <w:rPr>
          <w:rFonts w:ascii="Times New Roman" w:hAnsi="Times New Roman"/>
          <w:b/>
          <w:noProof/>
          <w:color w:val="000000"/>
          <w:sz w:val="28"/>
          <w:szCs w:val="36"/>
        </w:rPr>
        <w:t>Вывод</w:t>
      </w:r>
    </w:p>
    <w:p w:rsidR="00022088" w:rsidRPr="0065534D" w:rsidRDefault="00022088" w:rsidP="00736FC1">
      <w:pPr>
        <w:tabs>
          <w:tab w:val="left" w:pos="0"/>
        </w:tabs>
        <w:spacing w:line="360" w:lineRule="auto"/>
        <w:ind w:firstLine="709"/>
        <w:jc w:val="both"/>
        <w:rPr>
          <w:rFonts w:ascii="Times New Roman" w:hAnsi="Times New Roman"/>
          <w:noProof/>
          <w:color w:val="000000"/>
          <w:sz w:val="28"/>
          <w:szCs w:val="28"/>
        </w:rPr>
      </w:pPr>
    </w:p>
    <w:p w:rsidR="00022088" w:rsidRPr="0065534D" w:rsidRDefault="00022088" w:rsidP="00736FC1">
      <w:pPr>
        <w:pStyle w:val="a4"/>
        <w:numPr>
          <w:ilvl w:val="0"/>
          <w:numId w:val="7"/>
        </w:numPr>
        <w:tabs>
          <w:tab w:val="left" w:pos="0"/>
        </w:tabs>
        <w:spacing w:after="0" w:line="360" w:lineRule="auto"/>
        <w:ind w:left="0"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За последние четырнадцать лет численность пушных охотничьих зверей Селемджинского района</w:t>
      </w:r>
      <w:r w:rsidR="00C52A5D" w:rsidRPr="0065534D">
        <w:rPr>
          <w:rFonts w:ascii="Times New Roman" w:hAnsi="Times New Roman"/>
          <w:noProof/>
          <w:color w:val="000000"/>
          <w:sz w:val="28"/>
          <w:szCs w:val="28"/>
        </w:rPr>
        <w:t xml:space="preserve"> таких</w:t>
      </w:r>
      <w:r w:rsidRPr="0065534D">
        <w:rPr>
          <w:rFonts w:ascii="Times New Roman" w:hAnsi="Times New Roman"/>
          <w:noProof/>
          <w:color w:val="000000"/>
          <w:sz w:val="28"/>
          <w:szCs w:val="28"/>
        </w:rPr>
        <w:t xml:space="preserve"> как: </w:t>
      </w:r>
      <w:r w:rsidR="00C52A5D" w:rsidRPr="0065534D">
        <w:rPr>
          <w:rFonts w:ascii="Times New Roman" w:hAnsi="Times New Roman"/>
          <w:noProof/>
          <w:color w:val="000000"/>
          <w:sz w:val="28"/>
          <w:szCs w:val="28"/>
        </w:rPr>
        <w:t>соболь, норка - возросла, чему способствует уменьшение факторов браконьерства.</w:t>
      </w:r>
    </w:p>
    <w:p w:rsidR="00022088" w:rsidRPr="0065534D" w:rsidRDefault="00022088" w:rsidP="00736FC1">
      <w:pPr>
        <w:pStyle w:val="a4"/>
        <w:numPr>
          <w:ilvl w:val="0"/>
          <w:numId w:val="7"/>
        </w:numPr>
        <w:tabs>
          <w:tab w:val="left" w:pos="0"/>
        </w:tabs>
        <w:spacing w:after="0" w:line="360" w:lineRule="auto"/>
        <w:ind w:left="0"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 xml:space="preserve">С увеличением количества охотничьих животных, </w:t>
      </w:r>
      <w:r w:rsidR="008E3624" w:rsidRPr="0065534D">
        <w:rPr>
          <w:rFonts w:ascii="Times New Roman" w:hAnsi="Times New Roman"/>
          <w:noProof/>
          <w:color w:val="000000"/>
          <w:sz w:val="28"/>
          <w:szCs w:val="28"/>
        </w:rPr>
        <w:t xml:space="preserve">в два раза </w:t>
      </w:r>
      <w:r w:rsidRPr="0065534D">
        <w:rPr>
          <w:rFonts w:ascii="Times New Roman" w:hAnsi="Times New Roman"/>
          <w:noProof/>
          <w:color w:val="000000"/>
          <w:sz w:val="28"/>
          <w:szCs w:val="28"/>
        </w:rPr>
        <w:t>возросло количес</w:t>
      </w:r>
      <w:r w:rsidR="00E14B4A" w:rsidRPr="0065534D">
        <w:rPr>
          <w:rFonts w:ascii="Times New Roman" w:hAnsi="Times New Roman"/>
          <w:noProof/>
          <w:color w:val="000000"/>
          <w:sz w:val="28"/>
          <w:szCs w:val="28"/>
        </w:rPr>
        <w:t>тво медведя</w:t>
      </w:r>
      <w:r w:rsidR="000478E0" w:rsidRPr="0065534D">
        <w:rPr>
          <w:rFonts w:ascii="Times New Roman" w:hAnsi="Times New Roman"/>
          <w:noProof/>
          <w:color w:val="000000"/>
          <w:sz w:val="28"/>
          <w:szCs w:val="28"/>
        </w:rPr>
        <w:t>,</w:t>
      </w:r>
      <w:r w:rsidR="008E3624" w:rsidRPr="0065534D">
        <w:rPr>
          <w:rFonts w:ascii="Times New Roman" w:hAnsi="Times New Roman"/>
          <w:noProof/>
          <w:color w:val="000000"/>
          <w:sz w:val="28"/>
          <w:szCs w:val="28"/>
        </w:rPr>
        <w:t xml:space="preserve"> численность остальных хищников колеблется либо мала. </w:t>
      </w:r>
    </w:p>
    <w:p w:rsidR="00E14B4A" w:rsidRPr="0065534D" w:rsidRDefault="00E14B4A" w:rsidP="00736FC1">
      <w:pPr>
        <w:pStyle w:val="a4"/>
        <w:numPr>
          <w:ilvl w:val="0"/>
          <w:numId w:val="7"/>
        </w:numPr>
        <w:tabs>
          <w:tab w:val="left" w:pos="0"/>
        </w:tabs>
        <w:spacing w:after="0" w:line="360" w:lineRule="auto"/>
        <w:ind w:left="0"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Угодия</w:t>
      </w:r>
      <w:r w:rsidR="00736FC1" w:rsidRPr="0065534D">
        <w:rPr>
          <w:rFonts w:ascii="Times New Roman" w:hAnsi="Times New Roman"/>
          <w:noProof/>
          <w:color w:val="000000"/>
          <w:sz w:val="28"/>
          <w:szCs w:val="28"/>
        </w:rPr>
        <w:t xml:space="preserve"> </w:t>
      </w:r>
      <w:r w:rsidRPr="0065534D">
        <w:rPr>
          <w:rFonts w:ascii="Times New Roman" w:hAnsi="Times New Roman"/>
          <w:noProof/>
          <w:color w:val="000000"/>
          <w:sz w:val="28"/>
          <w:szCs w:val="28"/>
        </w:rPr>
        <w:t>Селемджинского района являются очень хорошей средой обитания почти для всех видов охотничьих животных.</w:t>
      </w:r>
    </w:p>
    <w:p w:rsidR="008E3624" w:rsidRPr="0065534D" w:rsidRDefault="008E3624" w:rsidP="00736FC1">
      <w:pPr>
        <w:pStyle w:val="a4"/>
        <w:numPr>
          <w:ilvl w:val="0"/>
          <w:numId w:val="7"/>
        </w:numPr>
        <w:tabs>
          <w:tab w:val="left" w:pos="0"/>
        </w:tabs>
        <w:spacing w:after="0" w:line="360" w:lineRule="auto"/>
        <w:ind w:left="0" w:firstLine="709"/>
        <w:jc w:val="both"/>
        <w:rPr>
          <w:rFonts w:ascii="Times New Roman" w:hAnsi="Times New Roman"/>
          <w:noProof/>
          <w:color w:val="000000"/>
          <w:sz w:val="28"/>
          <w:szCs w:val="28"/>
        </w:rPr>
      </w:pPr>
      <w:r w:rsidRPr="0065534D">
        <w:rPr>
          <w:rFonts w:ascii="Times New Roman" w:hAnsi="Times New Roman"/>
          <w:noProof/>
          <w:color w:val="000000"/>
          <w:sz w:val="28"/>
          <w:szCs w:val="28"/>
        </w:rPr>
        <w:t>Сократить вырубки лесов, так как это приводит к потери ценных лесных угодий и животных обитающих в них.</w:t>
      </w:r>
    </w:p>
    <w:p w:rsidR="006A652B" w:rsidRPr="0065534D" w:rsidRDefault="00274661" w:rsidP="00736FC1">
      <w:pPr>
        <w:spacing w:line="360" w:lineRule="auto"/>
        <w:ind w:firstLine="709"/>
        <w:jc w:val="both"/>
        <w:rPr>
          <w:rFonts w:ascii="Times New Roman" w:hAnsi="Times New Roman"/>
          <w:b/>
          <w:noProof/>
          <w:color w:val="000000"/>
          <w:sz w:val="28"/>
          <w:szCs w:val="28"/>
        </w:rPr>
      </w:pPr>
      <w:r w:rsidRPr="0065534D">
        <w:rPr>
          <w:rFonts w:ascii="Times New Roman" w:hAnsi="Times New Roman"/>
          <w:b/>
          <w:noProof/>
          <w:color w:val="000000"/>
          <w:sz w:val="28"/>
          <w:szCs w:val="28"/>
        </w:rPr>
        <w:br w:type="page"/>
      </w:r>
      <w:r w:rsidR="00AF22AA" w:rsidRPr="0065534D">
        <w:rPr>
          <w:rFonts w:ascii="Times New Roman" w:hAnsi="Times New Roman"/>
          <w:b/>
          <w:noProof/>
          <w:color w:val="000000"/>
          <w:sz w:val="28"/>
          <w:szCs w:val="28"/>
        </w:rPr>
        <w:t>Список литературы</w:t>
      </w:r>
    </w:p>
    <w:p w:rsidR="00274661" w:rsidRPr="0065534D" w:rsidRDefault="00274661" w:rsidP="00736FC1">
      <w:pPr>
        <w:spacing w:line="360" w:lineRule="auto"/>
        <w:ind w:firstLine="709"/>
        <w:jc w:val="both"/>
        <w:rPr>
          <w:rFonts w:ascii="Times New Roman" w:hAnsi="Times New Roman"/>
          <w:b/>
          <w:noProof/>
          <w:color w:val="000000"/>
          <w:sz w:val="28"/>
          <w:szCs w:val="28"/>
        </w:rPr>
      </w:pPr>
    </w:p>
    <w:p w:rsidR="00DD743C" w:rsidRPr="0065534D" w:rsidRDefault="00DD743C" w:rsidP="00274661">
      <w:pPr>
        <w:numPr>
          <w:ilvl w:val="0"/>
          <w:numId w:val="5"/>
        </w:numPr>
        <w:tabs>
          <w:tab w:val="left" w:pos="440"/>
          <w:tab w:val="left" w:pos="108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Башинов А.Г., Успенский С.М. Охотничий промысел зверей и птиц. – М.: Лесная промышленность., 1973. – 204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rPr>
      </w:pPr>
      <w:r w:rsidRPr="0065534D">
        <w:rPr>
          <w:rFonts w:ascii="Times New Roman" w:hAnsi="Times New Roman"/>
          <w:noProof/>
          <w:color w:val="000000"/>
          <w:sz w:val="28"/>
        </w:rPr>
        <w:t xml:space="preserve">Войлочников А.Т. Региональные особенности динамики запасов, экологии и хозяйственное использование. Дальний Восток. М., </w:t>
      </w:r>
      <w:r w:rsidRPr="0065534D">
        <w:rPr>
          <w:rFonts w:ascii="Times New Roman" w:hAnsi="Times New Roman"/>
          <w:noProof/>
          <w:color w:val="000000"/>
          <w:sz w:val="28"/>
          <w:szCs w:val="28"/>
        </w:rPr>
        <w:t>Лесная промышленность</w:t>
      </w:r>
      <w:r w:rsidRPr="0065534D">
        <w:rPr>
          <w:rFonts w:ascii="Times New Roman" w:hAnsi="Times New Roman"/>
          <w:noProof/>
          <w:color w:val="000000"/>
          <w:sz w:val="28"/>
        </w:rPr>
        <w:t>, 1977, - 264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Географический словарь Амурской области. Под редюВ.Б. Сагаева. – Благовещенск., Хабаровское Книжное изд-во, 1978. – 298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rPr>
      </w:pPr>
      <w:r w:rsidRPr="0065534D">
        <w:rPr>
          <w:rFonts w:ascii="Times New Roman" w:hAnsi="Times New Roman"/>
          <w:noProof/>
          <w:color w:val="000000"/>
          <w:sz w:val="28"/>
        </w:rPr>
        <w:t xml:space="preserve">Данилов Д.Н. Новое в охотничьем хозяйстве. М.: </w:t>
      </w:r>
      <w:r w:rsidRPr="0065534D">
        <w:rPr>
          <w:rFonts w:ascii="Times New Roman" w:hAnsi="Times New Roman"/>
          <w:noProof/>
          <w:color w:val="000000"/>
          <w:sz w:val="28"/>
          <w:szCs w:val="28"/>
        </w:rPr>
        <w:t>Лесная промышленность</w:t>
      </w:r>
      <w:r w:rsidRPr="0065534D">
        <w:rPr>
          <w:rFonts w:ascii="Times New Roman" w:hAnsi="Times New Roman"/>
          <w:noProof/>
          <w:color w:val="000000"/>
          <w:sz w:val="28"/>
        </w:rPr>
        <w:t>, 1972, - 152с.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rPr>
      </w:pPr>
      <w:r w:rsidRPr="0065534D">
        <w:rPr>
          <w:rFonts w:ascii="Times New Roman" w:hAnsi="Times New Roman"/>
          <w:noProof/>
          <w:color w:val="000000"/>
          <w:sz w:val="28"/>
        </w:rPr>
        <w:t>Данилов Д.Н. Охотничьи угодья СССР. М.: изд-во Центросоюза, 1960, - с. 282</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rPr>
      </w:pPr>
      <w:r w:rsidRPr="0065534D">
        <w:rPr>
          <w:rFonts w:ascii="Times New Roman" w:hAnsi="Times New Roman"/>
          <w:noProof/>
          <w:color w:val="000000"/>
          <w:sz w:val="28"/>
        </w:rPr>
        <w:t>Данилов Д.Н. Принципы типологии и бонитировки охотничьх угодий. Тр. ВНИО, 1953, вып. 12, с. 48</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rPr>
      </w:pPr>
      <w:r w:rsidRPr="0065534D">
        <w:rPr>
          <w:rFonts w:ascii="Times New Roman" w:hAnsi="Times New Roman"/>
          <w:noProof/>
          <w:color w:val="000000"/>
          <w:sz w:val="28"/>
        </w:rPr>
        <w:t xml:space="preserve">Данилов Д.Н., Русанов Я.С. Основы охотустройства. М.: </w:t>
      </w:r>
      <w:r w:rsidRPr="0065534D">
        <w:rPr>
          <w:rFonts w:ascii="Times New Roman" w:hAnsi="Times New Roman"/>
          <w:noProof/>
          <w:color w:val="000000"/>
          <w:sz w:val="28"/>
          <w:szCs w:val="28"/>
        </w:rPr>
        <w:t>Лесная промышленность</w:t>
      </w:r>
      <w:r w:rsidRPr="0065534D">
        <w:rPr>
          <w:rFonts w:ascii="Times New Roman" w:hAnsi="Times New Roman"/>
          <w:noProof/>
          <w:color w:val="000000"/>
          <w:sz w:val="28"/>
        </w:rPr>
        <w:t>, 1966, - 332с.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Дементьев В.И. Основы охотоведения. – М.: Лесная промышленность, 1971. – 240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Деткин В.В. Охота и охотничье хозяйство мира, М.:</w:t>
      </w:r>
      <w:r w:rsidRPr="0065534D">
        <w:rPr>
          <w:rFonts w:ascii="Times New Roman" w:hAnsi="Times New Roman"/>
          <w:bCs/>
          <w:noProof/>
          <w:color w:val="000000"/>
          <w:sz w:val="28"/>
          <w:szCs w:val="28"/>
        </w:rPr>
        <w:t xml:space="preserve"> Лесная промышленность</w:t>
      </w:r>
      <w:r w:rsidRPr="0065534D">
        <w:rPr>
          <w:rFonts w:ascii="Times New Roman" w:hAnsi="Times New Roman"/>
          <w:noProof/>
          <w:color w:val="000000"/>
          <w:sz w:val="28"/>
          <w:szCs w:val="28"/>
        </w:rPr>
        <w:t>, 1978 – 253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Животный мир и охотничье хозяйство Дальнего Востока, Владивосток., ДВНУ АН СССР, 1976. – 144с.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Козловский А.В. Лесные охотничьи угодья, М.: Лесная промышленность, 1971. – 160 с.</w:t>
      </w:r>
    </w:p>
    <w:p w:rsidR="00DD743C" w:rsidRPr="0065534D" w:rsidRDefault="00DD743C" w:rsidP="00274661">
      <w:pPr>
        <w:numPr>
          <w:ilvl w:val="0"/>
          <w:numId w:val="5"/>
        </w:numPr>
        <w:tabs>
          <w:tab w:val="left" w:pos="0"/>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Колосов А.М., Зоогеография Дальнего Востока. – М.: Мысль., 1980. – 254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Новиков Г.А. Очерк экологии животных, Л.: Наука, 1980. – 287 с.</w:t>
      </w:r>
    </w:p>
    <w:p w:rsidR="00DD743C" w:rsidRPr="0065534D" w:rsidRDefault="00DD743C" w:rsidP="00274661">
      <w:pPr>
        <w:tabs>
          <w:tab w:val="left" w:pos="440"/>
        </w:tabs>
        <w:spacing w:line="360" w:lineRule="auto"/>
        <w:jc w:val="both"/>
        <w:rPr>
          <w:rFonts w:ascii="Times New Roman" w:hAnsi="Times New Roman"/>
          <w:noProof/>
          <w:color w:val="000000"/>
          <w:sz w:val="28"/>
          <w:szCs w:val="28"/>
        </w:rPr>
      </w:pP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Охотничье хозяйство Сибири и Дальнего хозяйства и перспективы его развития / ред. Н.С. Свиридова, В.К. Мельникова, Н.И. Литвинова, Иркутск: ИСХИ, 1976. – 82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Охотничье хозяйство СССР / Под ред. И.И. Грякова. - М.: Лесная промышленность, 1973. – 245 с.</w:t>
      </w:r>
    </w:p>
    <w:p w:rsidR="00DD743C" w:rsidRPr="0065534D" w:rsidRDefault="00DD743C" w:rsidP="00274661">
      <w:pPr>
        <w:widowControl w:val="0"/>
        <w:numPr>
          <w:ilvl w:val="0"/>
          <w:numId w:val="5"/>
        </w:numPr>
        <w:tabs>
          <w:tab w:val="left" w:pos="440"/>
        </w:tabs>
        <w:autoSpaceDE w:val="0"/>
        <w:autoSpaceDN w:val="0"/>
        <w:adjustRightInd w:val="0"/>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Попов М.В., Список животных Амурской области. – Благовещенск., Хабаровское кн. изд-во, 1923. – 143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 xml:space="preserve">Сенчик А.В. – Курс лекций по типологии охотничьих угодий. 2009 г. </w:t>
      </w:r>
    </w:p>
    <w:p w:rsidR="00DD743C" w:rsidRPr="0065534D" w:rsidRDefault="00DD743C" w:rsidP="00274661">
      <w:pPr>
        <w:numPr>
          <w:ilvl w:val="0"/>
          <w:numId w:val="5"/>
        </w:numPr>
        <w:tabs>
          <w:tab w:val="left" w:pos="0"/>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Собанеев Л.П. Календарь природы. – М.: Наука, 1964. – 160 с.</w:t>
      </w:r>
    </w:p>
    <w:p w:rsidR="00DD743C" w:rsidRPr="0065534D" w:rsidRDefault="00DD743C" w:rsidP="00274661">
      <w:pPr>
        <w:numPr>
          <w:ilvl w:val="0"/>
          <w:numId w:val="5"/>
        </w:numPr>
        <w:tabs>
          <w:tab w:val="left" w:pos="0"/>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rPr>
        <w:t>Сухомиров Г.И. Охотничье хозяйство Дальнего Востока. Хабаровск, 1976, - 256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Ученые записки Том V, Под ред. к.б.н. доцента Л.М. Барангеева, Благовещенск: Амурское кн. изд-во, 1953 – 150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Харченко Н.Н. Охотоведение. М.: Московский государственных университет леса, 2002. – 370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Шалыбков А.Л., Лапырев Б.Н., Иващенкл Б.П. Справочник по охотничьим угодиям, М: Лесная промышленность, 1982. – 224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noProof/>
          <w:color w:val="000000"/>
          <w:sz w:val="28"/>
          <w:szCs w:val="28"/>
        </w:rPr>
        <w:t>Юргенсон П.Б. Биологические основы охотничьего хозяйства в лесах. М.: Лесн. пром-сть, 1973. – 159 с.</w:t>
      </w:r>
    </w:p>
    <w:p w:rsidR="00DD743C" w:rsidRPr="0065534D" w:rsidRDefault="00DD743C" w:rsidP="00274661">
      <w:pPr>
        <w:numPr>
          <w:ilvl w:val="0"/>
          <w:numId w:val="5"/>
        </w:numPr>
        <w:tabs>
          <w:tab w:val="left" w:pos="440"/>
        </w:tabs>
        <w:spacing w:line="360" w:lineRule="auto"/>
        <w:ind w:left="0" w:firstLine="0"/>
        <w:jc w:val="both"/>
        <w:rPr>
          <w:rFonts w:ascii="Times New Roman" w:hAnsi="Times New Roman"/>
          <w:noProof/>
          <w:color w:val="000000"/>
          <w:sz w:val="28"/>
          <w:szCs w:val="28"/>
        </w:rPr>
      </w:pPr>
      <w:r w:rsidRPr="0065534D">
        <w:rPr>
          <w:rFonts w:ascii="Times New Roman" w:hAnsi="Times New Roman"/>
          <w:bCs/>
          <w:noProof/>
          <w:color w:val="000000"/>
          <w:sz w:val="28"/>
          <w:szCs w:val="28"/>
        </w:rPr>
        <w:t>Юргенсон Ш.Б. Охотничьи звери и птицы. М., «Лесная промышленность», 1968. – 308 с.</w:t>
      </w:r>
      <w:bookmarkStart w:id="0" w:name="_GoBack"/>
      <w:bookmarkEnd w:id="0"/>
    </w:p>
    <w:sectPr w:rsidR="00DD743C" w:rsidRPr="0065534D" w:rsidSect="007F1463">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B4" w:rsidRDefault="009B63B4" w:rsidP="0025180D">
      <w:pPr>
        <w:spacing w:line="240" w:lineRule="auto"/>
      </w:pPr>
      <w:r>
        <w:separator/>
      </w:r>
    </w:p>
  </w:endnote>
  <w:endnote w:type="continuationSeparator" w:id="0">
    <w:p w:rsidR="009B63B4" w:rsidRDefault="009B63B4" w:rsidP="00251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64E" w:rsidRDefault="00D0564E" w:rsidP="0038372A">
    <w:pPr>
      <w:pStyle w:val="aa"/>
      <w:framePr w:wrap="around" w:vAnchor="text" w:hAnchor="margin" w:xAlign="center" w:y="1"/>
      <w:rPr>
        <w:rStyle w:val="af4"/>
      </w:rPr>
    </w:pPr>
  </w:p>
  <w:p w:rsidR="00D0564E" w:rsidRDefault="00D0564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64E" w:rsidRDefault="007C1AC2" w:rsidP="0038372A">
    <w:pPr>
      <w:pStyle w:val="aa"/>
      <w:framePr w:wrap="around" w:vAnchor="text" w:hAnchor="margin" w:xAlign="center" w:y="1"/>
      <w:rPr>
        <w:rStyle w:val="af4"/>
      </w:rPr>
    </w:pPr>
    <w:r>
      <w:rPr>
        <w:rStyle w:val="af4"/>
        <w:noProof/>
      </w:rPr>
      <w:t>2</w:t>
    </w:r>
  </w:p>
  <w:p w:rsidR="00D0564E" w:rsidRDefault="00D0564E">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B4" w:rsidRDefault="009B63B4" w:rsidP="0025180D">
      <w:pPr>
        <w:spacing w:line="240" w:lineRule="auto"/>
      </w:pPr>
      <w:r>
        <w:separator/>
      </w:r>
    </w:p>
  </w:footnote>
  <w:footnote w:type="continuationSeparator" w:id="0">
    <w:p w:rsidR="009B63B4" w:rsidRDefault="009B63B4" w:rsidP="002518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7DEF"/>
    <w:multiLevelType w:val="hybridMultilevel"/>
    <w:tmpl w:val="830270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5D66FA"/>
    <w:multiLevelType w:val="hybridMultilevel"/>
    <w:tmpl w:val="56823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1B09A5"/>
    <w:multiLevelType w:val="hybridMultilevel"/>
    <w:tmpl w:val="674089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9D0147"/>
    <w:multiLevelType w:val="hybridMultilevel"/>
    <w:tmpl w:val="813C58D8"/>
    <w:lvl w:ilvl="0" w:tplc="4E6A99C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4BB647D1"/>
    <w:multiLevelType w:val="hybridMultilevel"/>
    <w:tmpl w:val="CE7E3B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6A72444"/>
    <w:multiLevelType w:val="hybridMultilevel"/>
    <w:tmpl w:val="57A862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BE009CA"/>
    <w:multiLevelType w:val="singleLevel"/>
    <w:tmpl w:val="FF96CDBC"/>
    <w:lvl w:ilvl="0">
      <w:start w:val="1"/>
      <w:numFmt w:val="decimal"/>
      <w:lvlText w:val="%1."/>
      <w:legacy w:legacy="1" w:legacySpace="0" w:legacyIndent="481"/>
      <w:lvlJc w:val="left"/>
      <w:rPr>
        <w:rFonts w:ascii="Times New Roman" w:hAnsi="Times New Roman" w:cs="Times New Roman" w:hint="default"/>
      </w:rPr>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B39"/>
    <w:rsid w:val="00001624"/>
    <w:rsid w:val="00013149"/>
    <w:rsid w:val="0002044F"/>
    <w:rsid w:val="00020EBC"/>
    <w:rsid w:val="00022088"/>
    <w:rsid w:val="00024F50"/>
    <w:rsid w:val="000310D0"/>
    <w:rsid w:val="00034F38"/>
    <w:rsid w:val="000366A1"/>
    <w:rsid w:val="000478E0"/>
    <w:rsid w:val="000479D7"/>
    <w:rsid w:val="0005257C"/>
    <w:rsid w:val="0005500D"/>
    <w:rsid w:val="00061C65"/>
    <w:rsid w:val="00071BCB"/>
    <w:rsid w:val="00081E09"/>
    <w:rsid w:val="0008490F"/>
    <w:rsid w:val="000854F4"/>
    <w:rsid w:val="000A004B"/>
    <w:rsid w:val="000A3DD5"/>
    <w:rsid w:val="000A4BE5"/>
    <w:rsid w:val="000A509F"/>
    <w:rsid w:val="000C05AC"/>
    <w:rsid w:val="000C3899"/>
    <w:rsid w:val="000C3D95"/>
    <w:rsid w:val="000D049D"/>
    <w:rsid w:val="000D1674"/>
    <w:rsid w:val="000D2766"/>
    <w:rsid w:val="000D557D"/>
    <w:rsid w:val="000D6BBE"/>
    <w:rsid w:val="000D7D30"/>
    <w:rsid w:val="000E2825"/>
    <w:rsid w:val="000E599E"/>
    <w:rsid w:val="000F2B96"/>
    <w:rsid w:val="000F37D8"/>
    <w:rsid w:val="000F6028"/>
    <w:rsid w:val="000F6896"/>
    <w:rsid w:val="00101AB0"/>
    <w:rsid w:val="0010333A"/>
    <w:rsid w:val="001036B3"/>
    <w:rsid w:val="001111C9"/>
    <w:rsid w:val="00112AEC"/>
    <w:rsid w:val="00160525"/>
    <w:rsid w:val="001608BE"/>
    <w:rsid w:val="001650B5"/>
    <w:rsid w:val="00180BDC"/>
    <w:rsid w:val="001844B2"/>
    <w:rsid w:val="001872C9"/>
    <w:rsid w:val="00196FBF"/>
    <w:rsid w:val="001A64BE"/>
    <w:rsid w:val="001B3396"/>
    <w:rsid w:val="001B60E1"/>
    <w:rsid w:val="001B6476"/>
    <w:rsid w:val="001B6B0B"/>
    <w:rsid w:val="001C254F"/>
    <w:rsid w:val="001C66E5"/>
    <w:rsid w:val="001D325A"/>
    <w:rsid w:val="001D4703"/>
    <w:rsid w:val="001D6870"/>
    <w:rsid w:val="001D699B"/>
    <w:rsid w:val="001E024D"/>
    <w:rsid w:val="001F273F"/>
    <w:rsid w:val="001F7799"/>
    <w:rsid w:val="00205ADC"/>
    <w:rsid w:val="00205C27"/>
    <w:rsid w:val="00206524"/>
    <w:rsid w:val="00215708"/>
    <w:rsid w:val="00225DA2"/>
    <w:rsid w:val="00233241"/>
    <w:rsid w:val="00235C17"/>
    <w:rsid w:val="00240720"/>
    <w:rsid w:val="00244A6F"/>
    <w:rsid w:val="00246539"/>
    <w:rsid w:val="0025180D"/>
    <w:rsid w:val="00254D53"/>
    <w:rsid w:val="00255943"/>
    <w:rsid w:val="00261065"/>
    <w:rsid w:val="002613AD"/>
    <w:rsid w:val="0026314F"/>
    <w:rsid w:val="00263D18"/>
    <w:rsid w:val="0026482F"/>
    <w:rsid w:val="002722D9"/>
    <w:rsid w:val="00273F4A"/>
    <w:rsid w:val="00274661"/>
    <w:rsid w:val="002809F6"/>
    <w:rsid w:val="002825C7"/>
    <w:rsid w:val="0028605D"/>
    <w:rsid w:val="0028722D"/>
    <w:rsid w:val="00287FDF"/>
    <w:rsid w:val="00291195"/>
    <w:rsid w:val="0029192D"/>
    <w:rsid w:val="002930EC"/>
    <w:rsid w:val="0029320E"/>
    <w:rsid w:val="00293EAD"/>
    <w:rsid w:val="00297233"/>
    <w:rsid w:val="002A734B"/>
    <w:rsid w:val="002B3616"/>
    <w:rsid w:val="002B4B85"/>
    <w:rsid w:val="002E0879"/>
    <w:rsid w:val="002E35A2"/>
    <w:rsid w:val="002F77A5"/>
    <w:rsid w:val="00300E14"/>
    <w:rsid w:val="00311166"/>
    <w:rsid w:val="003172EA"/>
    <w:rsid w:val="0032032E"/>
    <w:rsid w:val="00326DF6"/>
    <w:rsid w:val="003336A4"/>
    <w:rsid w:val="0033544D"/>
    <w:rsid w:val="00336481"/>
    <w:rsid w:val="00344CBA"/>
    <w:rsid w:val="00356B32"/>
    <w:rsid w:val="0036448D"/>
    <w:rsid w:val="00365122"/>
    <w:rsid w:val="00366211"/>
    <w:rsid w:val="00366244"/>
    <w:rsid w:val="0037588B"/>
    <w:rsid w:val="0038372A"/>
    <w:rsid w:val="00397B05"/>
    <w:rsid w:val="003A0A01"/>
    <w:rsid w:val="003A53BA"/>
    <w:rsid w:val="003B6892"/>
    <w:rsid w:val="003C08F0"/>
    <w:rsid w:val="003C1279"/>
    <w:rsid w:val="003D593C"/>
    <w:rsid w:val="003E3868"/>
    <w:rsid w:val="003E4554"/>
    <w:rsid w:val="003E5574"/>
    <w:rsid w:val="003F00C9"/>
    <w:rsid w:val="003F407A"/>
    <w:rsid w:val="003F564C"/>
    <w:rsid w:val="003F5D54"/>
    <w:rsid w:val="004026A2"/>
    <w:rsid w:val="00406B39"/>
    <w:rsid w:val="0040730E"/>
    <w:rsid w:val="00412733"/>
    <w:rsid w:val="00414432"/>
    <w:rsid w:val="004234CA"/>
    <w:rsid w:val="004323A0"/>
    <w:rsid w:val="00435D79"/>
    <w:rsid w:val="0045051A"/>
    <w:rsid w:val="00451503"/>
    <w:rsid w:val="004529C3"/>
    <w:rsid w:val="004600AA"/>
    <w:rsid w:val="00470625"/>
    <w:rsid w:val="00472682"/>
    <w:rsid w:val="00476928"/>
    <w:rsid w:val="004849D4"/>
    <w:rsid w:val="00484A45"/>
    <w:rsid w:val="00485BC0"/>
    <w:rsid w:val="004919A4"/>
    <w:rsid w:val="00494293"/>
    <w:rsid w:val="00494A7A"/>
    <w:rsid w:val="004A2847"/>
    <w:rsid w:val="004A5C60"/>
    <w:rsid w:val="004B13F5"/>
    <w:rsid w:val="004B7517"/>
    <w:rsid w:val="004C011A"/>
    <w:rsid w:val="004C3867"/>
    <w:rsid w:val="004C39CD"/>
    <w:rsid w:val="004C3A4A"/>
    <w:rsid w:val="004C6A0B"/>
    <w:rsid w:val="004D7B72"/>
    <w:rsid w:val="004E0E8F"/>
    <w:rsid w:val="004E1E70"/>
    <w:rsid w:val="004E4AC2"/>
    <w:rsid w:val="004E70AE"/>
    <w:rsid w:val="004E7755"/>
    <w:rsid w:val="004F0FBE"/>
    <w:rsid w:val="004F2250"/>
    <w:rsid w:val="004F24EF"/>
    <w:rsid w:val="00506BA2"/>
    <w:rsid w:val="00513514"/>
    <w:rsid w:val="00514D52"/>
    <w:rsid w:val="00515BE0"/>
    <w:rsid w:val="00522984"/>
    <w:rsid w:val="00523D0F"/>
    <w:rsid w:val="00526C74"/>
    <w:rsid w:val="00546509"/>
    <w:rsid w:val="00552063"/>
    <w:rsid w:val="005544CA"/>
    <w:rsid w:val="00554AEC"/>
    <w:rsid w:val="0056028B"/>
    <w:rsid w:val="00561758"/>
    <w:rsid w:val="00573607"/>
    <w:rsid w:val="00574DC3"/>
    <w:rsid w:val="00582538"/>
    <w:rsid w:val="00582DBC"/>
    <w:rsid w:val="005859D6"/>
    <w:rsid w:val="00585C9C"/>
    <w:rsid w:val="00586515"/>
    <w:rsid w:val="00590CAB"/>
    <w:rsid w:val="00593607"/>
    <w:rsid w:val="00596BFE"/>
    <w:rsid w:val="00597E24"/>
    <w:rsid w:val="005B555D"/>
    <w:rsid w:val="005C0645"/>
    <w:rsid w:val="005C35C0"/>
    <w:rsid w:val="005C40B1"/>
    <w:rsid w:val="005C6989"/>
    <w:rsid w:val="005D5B21"/>
    <w:rsid w:val="005E148E"/>
    <w:rsid w:val="005E5F5B"/>
    <w:rsid w:val="005E67CD"/>
    <w:rsid w:val="005F4078"/>
    <w:rsid w:val="005F5201"/>
    <w:rsid w:val="00604114"/>
    <w:rsid w:val="00607B8C"/>
    <w:rsid w:val="00611B38"/>
    <w:rsid w:val="00611C11"/>
    <w:rsid w:val="006137DE"/>
    <w:rsid w:val="00613DA3"/>
    <w:rsid w:val="00615067"/>
    <w:rsid w:val="006276D5"/>
    <w:rsid w:val="0063622B"/>
    <w:rsid w:val="00640739"/>
    <w:rsid w:val="00646418"/>
    <w:rsid w:val="00650799"/>
    <w:rsid w:val="0065534D"/>
    <w:rsid w:val="006641F4"/>
    <w:rsid w:val="0067245E"/>
    <w:rsid w:val="006726A2"/>
    <w:rsid w:val="00672C35"/>
    <w:rsid w:val="006735FF"/>
    <w:rsid w:val="0068062A"/>
    <w:rsid w:val="00680B89"/>
    <w:rsid w:val="00687E7F"/>
    <w:rsid w:val="00693467"/>
    <w:rsid w:val="00694266"/>
    <w:rsid w:val="006A3D34"/>
    <w:rsid w:val="006A5C9A"/>
    <w:rsid w:val="006A652B"/>
    <w:rsid w:val="006B6CFA"/>
    <w:rsid w:val="006C0193"/>
    <w:rsid w:val="006C6190"/>
    <w:rsid w:val="006D33AA"/>
    <w:rsid w:val="006D4C50"/>
    <w:rsid w:val="006D53A6"/>
    <w:rsid w:val="006E0192"/>
    <w:rsid w:val="006E23BB"/>
    <w:rsid w:val="006E44CC"/>
    <w:rsid w:val="006E5AC4"/>
    <w:rsid w:val="006E6208"/>
    <w:rsid w:val="006E7F7D"/>
    <w:rsid w:val="006F1547"/>
    <w:rsid w:val="00700F9A"/>
    <w:rsid w:val="00701D4E"/>
    <w:rsid w:val="007023D7"/>
    <w:rsid w:val="00712253"/>
    <w:rsid w:val="0071226A"/>
    <w:rsid w:val="00714D16"/>
    <w:rsid w:val="00725E83"/>
    <w:rsid w:val="00734B89"/>
    <w:rsid w:val="00736FC1"/>
    <w:rsid w:val="00744FAE"/>
    <w:rsid w:val="00751E0A"/>
    <w:rsid w:val="00776B35"/>
    <w:rsid w:val="00782C97"/>
    <w:rsid w:val="00785CC7"/>
    <w:rsid w:val="00786F47"/>
    <w:rsid w:val="00787475"/>
    <w:rsid w:val="00792254"/>
    <w:rsid w:val="00792C6E"/>
    <w:rsid w:val="007952A1"/>
    <w:rsid w:val="00796780"/>
    <w:rsid w:val="00797320"/>
    <w:rsid w:val="007A1147"/>
    <w:rsid w:val="007A21C6"/>
    <w:rsid w:val="007A3563"/>
    <w:rsid w:val="007A4C2E"/>
    <w:rsid w:val="007A5F3E"/>
    <w:rsid w:val="007A6832"/>
    <w:rsid w:val="007B28BE"/>
    <w:rsid w:val="007B2DF6"/>
    <w:rsid w:val="007C1AC2"/>
    <w:rsid w:val="007C4E5B"/>
    <w:rsid w:val="007D03FD"/>
    <w:rsid w:val="007D6F58"/>
    <w:rsid w:val="007E1463"/>
    <w:rsid w:val="007E7AD7"/>
    <w:rsid w:val="007F1463"/>
    <w:rsid w:val="007F32B5"/>
    <w:rsid w:val="007F5E6F"/>
    <w:rsid w:val="00800FCF"/>
    <w:rsid w:val="008077AD"/>
    <w:rsid w:val="00812F60"/>
    <w:rsid w:val="00821F5F"/>
    <w:rsid w:val="0082227F"/>
    <w:rsid w:val="008230D6"/>
    <w:rsid w:val="00833461"/>
    <w:rsid w:val="008503A9"/>
    <w:rsid w:val="00852357"/>
    <w:rsid w:val="00860760"/>
    <w:rsid w:val="00863A94"/>
    <w:rsid w:val="00863C2C"/>
    <w:rsid w:val="00864859"/>
    <w:rsid w:val="00865932"/>
    <w:rsid w:val="008741D1"/>
    <w:rsid w:val="00874F3B"/>
    <w:rsid w:val="00883C4C"/>
    <w:rsid w:val="008842DF"/>
    <w:rsid w:val="0088604F"/>
    <w:rsid w:val="008912A1"/>
    <w:rsid w:val="008953A2"/>
    <w:rsid w:val="00896F10"/>
    <w:rsid w:val="008A61E6"/>
    <w:rsid w:val="008A79DC"/>
    <w:rsid w:val="008B4C6B"/>
    <w:rsid w:val="008C5425"/>
    <w:rsid w:val="008C6BA9"/>
    <w:rsid w:val="008E0CE3"/>
    <w:rsid w:val="008E3624"/>
    <w:rsid w:val="008E6466"/>
    <w:rsid w:val="008F0C5C"/>
    <w:rsid w:val="008F1C85"/>
    <w:rsid w:val="008F721C"/>
    <w:rsid w:val="009030BF"/>
    <w:rsid w:val="009037C8"/>
    <w:rsid w:val="00906D45"/>
    <w:rsid w:val="00907221"/>
    <w:rsid w:val="00910310"/>
    <w:rsid w:val="00913CFE"/>
    <w:rsid w:val="00921F73"/>
    <w:rsid w:val="00922C7F"/>
    <w:rsid w:val="009304B3"/>
    <w:rsid w:val="0093320D"/>
    <w:rsid w:val="00937689"/>
    <w:rsid w:val="00941223"/>
    <w:rsid w:val="00941B21"/>
    <w:rsid w:val="009428E6"/>
    <w:rsid w:val="00945E40"/>
    <w:rsid w:val="009611CE"/>
    <w:rsid w:val="00966B29"/>
    <w:rsid w:val="00974426"/>
    <w:rsid w:val="00974AE5"/>
    <w:rsid w:val="009A3162"/>
    <w:rsid w:val="009A38DE"/>
    <w:rsid w:val="009A3FD6"/>
    <w:rsid w:val="009A6CFE"/>
    <w:rsid w:val="009B02CF"/>
    <w:rsid w:val="009B1D67"/>
    <w:rsid w:val="009B2A63"/>
    <w:rsid w:val="009B6348"/>
    <w:rsid w:val="009B63B4"/>
    <w:rsid w:val="009C4E09"/>
    <w:rsid w:val="009C6489"/>
    <w:rsid w:val="009D09F7"/>
    <w:rsid w:val="009D2475"/>
    <w:rsid w:val="009D3724"/>
    <w:rsid w:val="009E54A0"/>
    <w:rsid w:val="009E6E19"/>
    <w:rsid w:val="009F2416"/>
    <w:rsid w:val="009F433A"/>
    <w:rsid w:val="009F5768"/>
    <w:rsid w:val="009F7C9F"/>
    <w:rsid w:val="00A041FD"/>
    <w:rsid w:val="00A04E29"/>
    <w:rsid w:val="00A05DBD"/>
    <w:rsid w:val="00A06503"/>
    <w:rsid w:val="00A126EE"/>
    <w:rsid w:val="00A12E78"/>
    <w:rsid w:val="00A13EC8"/>
    <w:rsid w:val="00A222A9"/>
    <w:rsid w:val="00A23CDE"/>
    <w:rsid w:val="00A26650"/>
    <w:rsid w:val="00A30443"/>
    <w:rsid w:val="00A374DD"/>
    <w:rsid w:val="00A47F0C"/>
    <w:rsid w:val="00A56311"/>
    <w:rsid w:val="00A60784"/>
    <w:rsid w:val="00A65A5E"/>
    <w:rsid w:val="00A70FB1"/>
    <w:rsid w:val="00A71796"/>
    <w:rsid w:val="00A71C1E"/>
    <w:rsid w:val="00A76C0A"/>
    <w:rsid w:val="00A83B8C"/>
    <w:rsid w:val="00A85ED5"/>
    <w:rsid w:val="00A93EF8"/>
    <w:rsid w:val="00A97901"/>
    <w:rsid w:val="00A97B51"/>
    <w:rsid w:val="00AB1245"/>
    <w:rsid w:val="00AB29CA"/>
    <w:rsid w:val="00AB54AA"/>
    <w:rsid w:val="00AB6F03"/>
    <w:rsid w:val="00AD551A"/>
    <w:rsid w:val="00AD7275"/>
    <w:rsid w:val="00AD767F"/>
    <w:rsid w:val="00AE0560"/>
    <w:rsid w:val="00AE370E"/>
    <w:rsid w:val="00AE64D8"/>
    <w:rsid w:val="00AF0BB2"/>
    <w:rsid w:val="00AF22AA"/>
    <w:rsid w:val="00AF5E9A"/>
    <w:rsid w:val="00AF7E15"/>
    <w:rsid w:val="00B06637"/>
    <w:rsid w:val="00B06905"/>
    <w:rsid w:val="00B16EBF"/>
    <w:rsid w:val="00B17BE3"/>
    <w:rsid w:val="00B348FC"/>
    <w:rsid w:val="00B35DEE"/>
    <w:rsid w:val="00B52618"/>
    <w:rsid w:val="00B5359F"/>
    <w:rsid w:val="00B57E13"/>
    <w:rsid w:val="00B71A6D"/>
    <w:rsid w:val="00B77CEE"/>
    <w:rsid w:val="00B819CB"/>
    <w:rsid w:val="00B82D8D"/>
    <w:rsid w:val="00B84C28"/>
    <w:rsid w:val="00B855C9"/>
    <w:rsid w:val="00B85AA5"/>
    <w:rsid w:val="00B86BF5"/>
    <w:rsid w:val="00B916EB"/>
    <w:rsid w:val="00B91E9B"/>
    <w:rsid w:val="00B93924"/>
    <w:rsid w:val="00B94A47"/>
    <w:rsid w:val="00BA04B1"/>
    <w:rsid w:val="00BA3BF3"/>
    <w:rsid w:val="00BB02A5"/>
    <w:rsid w:val="00BB5969"/>
    <w:rsid w:val="00BB59F8"/>
    <w:rsid w:val="00BC069A"/>
    <w:rsid w:val="00BC185D"/>
    <w:rsid w:val="00BC1AD9"/>
    <w:rsid w:val="00BC5465"/>
    <w:rsid w:val="00BC778F"/>
    <w:rsid w:val="00BD2861"/>
    <w:rsid w:val="00BD496D"/>
    <w:rsid w:val="00BD4CBB"/>
    <w:rsid w:val="00BD7F3B"/>
    <w:rsid w:val="00BE565A"/>
    <w:rsid w:val="00BE6132"/>
    <w:rsid w:val="00BF3256"/>
    <w:rsid w:val="00C1181A"/>
    <w:rsid w:val="00C16035"/>
    <w:rsid w:val="00C24FB5"/>
    <w:rsid w:val="00C2793B"/>
    <w:rsid w:val="00C36236"/>
    <w:rsid w:val="00C41EBD"/>
    <w:rsid w:val="00C46A92"/>
    <w:rsid w:val="00C5056B"/>
    <w:rsid w:val="00C52A5D"/>
    <w:rsid w:val="00C53A96"/>
    <w:rsid w:val="00C56D22"/>
    <w:rsid w:val="00C67E0E"/>
    <w:rsid w:val="00C719C5"/>
    <w:rsid w:val="00C75427"/>
    <w:rsid w:val="00C82C44"/>
    <w:rsid w:val="00C87AD0"/>
    <w:rsid w:val="00C910F1"/>
    <w:rsid w:val="00C941B0"/>
    <w:rsid w:val="00C95D54"/>
    <w:rsid w:val="00C961E1"/>
    <w:rsid w:val="00C978AB"/>
    <w:rsid w:val="00CA1DB8"/>
    <w:rsid w:val="00CA2191"/>
    <w:rsid w:val="00CA2A8E"/>
    <w:rsid w:val="00CA3B92"/>
    <w:rsid w:val="00CA6709"/>
    <w:rsid w:val="00CA74DF"/>
    <w:rsid w:val="00CB0CCC"/>
    <w:rsid w:val="00CB21D7"/>
    <w:rsid w:val="00CC1DF7"/>
    <w:rsid w:val="00CD0D82"/>
    <w:rsid w:val="00CD347E"/>
    <w:rsid w:val="00CD3999"/>
    <w:rsid w:val="00CE3ACE"/>
    <w:rsid w:val="00D009BD"/>
    <w:rsid w:val="00D03B96"/>
    <w:rsid w:val="00D0564E"/>
    <w:rsid w:val="00D20E96"/>
    <w:rsid w:val="00D224A6"/>
    <w:rsid w:val="00D2313A"/>
    <w:rsid w:val="00D37F68"/>
    <w:rsid w:val="00D40B41"/>
    <w:rsid w:val="00D46B11"/>
    <w:rsid w:val="00D557A9"/>
    <w:rsid w:val="00D63E77"/>
    <w:rsid w:val="00D729E2"/>
    <w:rsid w:val="00D7365C"/>
    <w:rsid w:val="00D77672"/>
    <w:rsid w:val="00D80A72"/>
    <w:rsid w:val="00D81CE3"/>
    <w:rsid w:val="00D82AB9"/>
    <w:rsid w:val="00D84D9D"/>
    <w:rsid w:val="00D908D9"/>
    <w:rsid w:val="00D97876"/>
    <w:rsid w:val="00DA0BBC"/>
    <w:rsid w:val="00DA3194"/>
    <w:rsid w:val="00DB00AE"/>
    <w:rsid w:val="00DB2C76"/>
    <w:rsid w:val="00DC1F7E"/>
    <w:rsid w:val="00DC3D94"/>
    <w:rsid w:val="00DD3C06"/>
    <w:rsid w:val="00DD6DD0"/>
    <w:rsid w:val="00DD743C"/>
    <w:rsid w:val="00DE5598"/>
    <w:rsid w:val="00DF0025"/>
    <w:rsid w:val="00DF1649"/>
    <w:rsid w:val="00DF5186"/>
    <w:rsid w:val="00DF6FFD"/>
    <w:rsid w:val="00E0178F"/>
    <w:rsid w:val="00E05170"/>
    <w:rsid w:val="00E06D1B"/>
    <w:rsid w:val="00E07A5A"/>
    <w:rsid w:val="00E07E65"/>
    <w:rsid w:val="00E10719"/>
    <w:rsid w:val="00E12720"/>
    <w:rsid w:val="00E14B4A"/>
    <w:rsid w:val="00E15342"/>
    <w:rsid w:val="00E20FCE"/>
    <w:rsid w:val="00E218B1"/>
    <w:rsid w:val="00E21FED"/>
    <w:rsid w:val="00E37B44"/>
    <w:rsid w:val="00E43D4D"/>
    <w:rsid w:val="00E44781"/>
    <w:rsid w:val="00E461D8"/>
    <w:rsid w:val="00E51768"/>
    <w:rsid w:val="00E74AE7"/>
    <w:rsid w:val="00E776B5"/>
    <w:rsid w:val="00E81FCA"/>
    <w:rsid w:val="00E82F04"/>
    <w:rsid w:val="00E87B0E"/>
    <w:rsid w:val="00E87DB8"/>
    <w:rsid w:val="00E9036A"/>
    <w:rsid w:val="00E96D7C"/>
    <w:rsid w:val="00E97024"/>
    <w:rsid w:val="00EA4760"/>
    <w:rsid w:val="00EB64F5"/>
    <w:rsid w:val="00EB66CD"/>
    <w:rsid w:val="00EB6D63"/>
    <w:rsid w:val="00ED4DD5"/>
    <w:rsid w:val="00ED6292"/>
    <w:rsid w:val="00ED75D4"/>
    <w:rsid w:val="00EE0786"/>
    <w:rsid w:val="00EE0856"/>
    <w:rsid w:val="00EE27C2"/>
    <w:rsid w:val="00EE4C39"/>
    <w:rsid w:val="00EE5C17"/>
    <w:rsid w:val="00EE5CA3"/>
    <w:rsid w:val="00EF0CCF"/>
    <w:rsid w:val="00EF3B48"/>
    <w:rsid w:val="00F052CD"/>
    <w:rsid w:val="00F116C3"/>
    <w:rsid w:val="00F121AB"/>
    <w:rsid w:val="00F139D5"/>
    <w:rsid w:val="00F15B3F"/>
    <w:rsid w:val="00F17F03"/>
    <w:rsid w:val="00F2303B"/>
    <w:rsid w:val="00F323B2"/>
    <w:rsid w:val="00F3454B"/>
    <w:rsid w:val="00F4120D"/>
    <w:rsid w:val="00F45148"/>
    <w:rsid w:val="00F46685"/>
    <w:rsid w:val="00F51B1E"/>
    <w:rsid w:val="00F534B7"/>
    <w:rsid w:val="00F55ACF"/>
    <w:rsid w:val="00F579EF"/>
    <w:rsid w:val="00F649C5"/>
    <w:rsid w:val="00F67D4B"/>
    <w:rsid w:val="00F74A05"/>
    <w:rsid w:val="00F8490B"/>
    <w:rsid w:val="00F87391"/>
    <w:rsid w:val="00F87D79"/>
    <w:rsid w:val="00F87F42"/>
    <w:rsid w:val="00F93213"/>
    <w:rsid w:val="00F94056"/>
    <w:rsid w:val="00F94072"/>
    <w:rsid w:val="00F96BEC"/>
    <w:rsid w:val="00FA12B4"/>
    <w:rsid w:val="00FA63F9"/>
    <w:rsid w:val="00FB1743"/>
    <w:rsid w:val="00FB262D"/>
    <w:rsid w:val="00FC5386"/>
    <w:rsid w:val="00FD3BE5"/>
    <w:rsid w:val="00FD41A8"/>
    <w:rsid w:val="00FE2B77"/>
    <w:rsid w:val="00FE4B64"/>
    <w:rsid w:val="00FE5D56"/>
    <w:rsid w:val="00FF0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0EC6F2-75D7-4F70-955D-B8252121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8D9"/>
    <w:pPr>
      <w:spacing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AD7275"/>
    <w:pPr>
      <w:tabs>
        <w:tab w:val="left" w:pos="3465"/>
      </w:tabs>
      <w:spacing w:before="240" w:after="120" w:line="480" w:lineRule="auto"/>
      <w:jc w:val="center"/>
    </w:pPr>
    <w:rPr>
      <w:rFonts w:ascii="Times New Roman" w:eastAsia="Calibri" w:hAnsi="Times New Roman"/>
      <w:b/>
      <w:bCs/>
      <w:sz w:val="20"/>
      <w:szCs w:val="20"/>
      <w:lang w:eastAsia="ru-RU"/>
    </w:rPr>
  </w:style>
  <w:style w:type="paragraph" w:styleId="a3">
    <w:name w:val="No Spacing"/>
    <w:uiPriority w:val="99"/>
    <w:qFormat/>
    <w:rsid w:val="00AD7275"/>
    <w:rPr>
      <w:rFonts w:eastAsia="Times New Roman"/>
      <w:sz w:val="22"/>
      <w:szCs w:val="22"/>
      <w:lang w:eastAsia="en-US"/>
    </w:rPr>
  </w:style>
  <w:style w:type="paragraph" w:styleId="a4">
    <w:name w:val="List Paragraph"/>
    <w:basedOn w:val="a"/>
    <w:uiPriority w:val="99"/>
    <w:qFormat/>
    <w:rsid w:val="00AD7275"/>
    <w:pPr>
      <w:spacing w:after="200"/>
      <w:ind w:left="720"/>
      <w:contextualSpacing/>
    </w:pPr>
  </w:style>
  <w:style w:type="character" w:styleId="a5">
    <w:name w:val="Book Title"/>
    <w:uiPriority w:val="99"/>
    <w:qFormat/>
    <w:rsid w:val="00AD7275"/>
    <w:rPr>
      <w:rFonts w:cs="Times New Roman"/>
      <w:b/>
      <w:bCs/>
      <w:smallCaps/>
      <w:spacing w:val="5"/>
    </w:rPr>
  </w:style>
  <w:style w:type="character" w:styleId="a6">
    <w:name w:val="Strong"/>
    <w:uiPriority w:val="99"/>
    <w:qFormat/>
    <w:rsid w:val="00AD7275"/>
    <w:rPr>
      <w:rFonts w:cs="Times New Roman"/>
      <w:b/>
      <w:bCs/>
    </w:rPr>
  </w:style>
  <w:style w:type="character" w:styleId="a7">
    <w:name w:val="Emphasis"/>
    <w:uiPriority w:val="99"/>
    <w:qFormat/>
    <w:rsid w:val="00AD7275"/>
    <w:rPr>
      <w:rFonts w:cs="Times New Roman"/>
      <w:i/>
      <w:iCs/>
    </w:rPr>
  </w:style>
  <w:style w:type="paragraph" w:styleId="a8">
    <w:name w:val="header"/>
    <w:basedOn w:val="a"/>
    <w:link w:val="a9"/>
    <w:uiPriority w:val="99"/>
    <w:semiHidden/>
    <w:rsid w:val="0025180D"/>
    <w:pPr>
      <w:tabs>
        <w:tab w:val="center" w:pos="4677"/>
        <w:tab w:val="right" w:pos="9355"/>
      </w:tabs>
      <w:spacing w:line="240" w:lineRule="auto"/>
    </w:pPr>
  </w:style>
  <w:style w:type="paragraph" w:styleId="aa">
    <w:name w:val="footer"/>
    <w:basedOn w:val="a"/>
    <w:link w:val="ab"/>
    <w:uiPriority w:val="99"/>
    <w:rsid w:val="0025180D"/>
    <w:pPr>
      <w:tabs>
        <w:tab w:val="center" w:pos="4677"/>
        <w:tab w:val="right" w:pos="9355"/>
      </w:tabs>
      <w:spacing w:line="240" w:lineRule="auto"/>
    </w:pPr>
  </w:style>
  <w:style w:type="character" w:customStyle="1" w:styleId="a9">
    <w:name w:val="Верхний колонтитул Знак"/>
    <w:link w:val="a8"/>
    <w:uiPriority w:val="99"/>
    <w:semiHidden/>
    <w:locked/>
    <w:rsid w:val="0025180D"/>
    <w:rPr>
      <w:rFonts w:cs="Times New Roman"/>
    </w:rPr>
  </w:style>
  <w:style w:type="table" w:styleId="ac">
    <w:name w:val="Table Grid"/>
    <w:basedOn w:val="a1"/>
    <w:uiPriority w:val="99"/>
    <w:rsid w:val="008E0CE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Нижний колонтитул Знак"/>
    <w:link w:val="aa"/>
    <w:uiPriority w:val="99"/>
    <w:locked/>
    <w:rsid w:val="0025180D"/>
    <w:rPr>
      <w:rFonts w:cs="Times New Roman"/>
    </w:rPr>
  </w:style>
  <w:style w:type="character" w:styleId="ad">
    <w:name w:val="annotation reference"/>
    <w:uiPriority w:val="99"/>
    <w:semiHidden/>
    <w:rsid w:val="00701D4E"/>
    <w:rPr>
      <w:rFonts w:cs="Times New Roman"/>
      <w:sz w:val="16"/>
      <w:szCs w:val="16"/>
    </w:rPr>
  </w:style>
  <w:style w:type="paragraph" w:styleId="ae">
    <w:name w:val="annotation text"/>
    <w:basedOn w:val="a"/>
    <w:link w:val="af"/>
    <w:uiPriority w:val="99"/>
    <w:semiHidden/>
    <w:rsid w:val="00701D4E"/>
    <w:rPr>
      <w:sz w:val="20"/>
      <w:szCs w:val="20"/>
    </w:rPr>
  </w:style>
  <w:style w:type="character" w:customStyle="1" w:styleId="af">
    <w:name w:val="Текст примечания Знак"/>
    <w:link w:val="ae"/>
    <w:uiPriority w:val="99"/>
    <w:semiHidden/>
    <w:rPr>
      <w:rFonts w:eastAsia="Times New Roman"/>
      <w:sz w:val="20"/>
      <w:szCs w:val="20"/>
      <w:lang w:eastAsia="en-US"/>
    </w:rPr>
  </w:style>
  <w:style w:type="paragraph" w:styleId="af0">
    <w:name w:val="annotation subject"/>
    <w:basedOn w:val="ae"/>
    <w:next w:val="ae"/>
    <w:link w:val="af1"/>
    <w:uiPriority w:val="99"/>
    <w:semiHidden/>
    <w:rsid w:val="00701D4E"/>
    <w:rPr>
      <w:b/>
      <w:bCs/>
    </w:rPr>
  </w:style>
  <w:style w:type="character" w:customStyle="1" w:styleId="af1">
    <w:name w:val="Тема примечания Знак"/>
    <w:link w:val="af0"/>
    <w:uiPriority w:val="99"/>
    <w:semiHidden/>
    <w:rPr>
      <w:rFonts w:eastAsia="Times New Roman"/>
      <w:b/>
      <w:bCs/>
      <w:sz w:val="20"/>
      <w:szCs w:val="20"/>
      <w:lang w:eastAsia="en-US"/>
    </w:rPr>
  </w:style>
  <w:style w:type="paragraph" w:styleId="af2">
    <w:name w:val="Balloon Text"/>
    <w:basedOn w:val="a"/>
    <w:link w:val="af3"/>
    <w:uiPriority w:val="99"/>
    <w:semiHidden/>
    <w:rsid w:val="00701D4E"/>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lang w:eastAsia="en-US"/>
    </w:rPr>
  </w:style>
  <w:style w:type="character" w:styleId="af4">
    <w:name w:val="page number"/>
    <w:uiPriority w:val="99"/>
    <w:rsid w:val="00E461D8"/>
    <w:rPr>
      <w:rFonts w:cs="Times New Roman"/>
    </w:rPr>
  </w:style>
  <w:style w:type="table" w:styleId="af5">
    <w:name w:val="Table Professional"/>
    <w:basedOn w:val="a1"/>
    <w:uiPriority w:val="99"/>
    <w:rsid w:val="007F1463"/>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53650">
      <w:marLeft w:val="0"/>
      <w:marRight w:val="0"/>
      <w:marTop w:val="0"/>
      <w:marBottom w:val="0"/>
      <w:divBdr>
        <w:top w:val="none" w:sz="0" w:space="0" w:color="auto"/>
        <w:left w:val="none" w:sz="0" w:space="0" w:color="auto"/>
        <w:bottom w:val="none" w:sz="0" w:space="0" w:color="auto"/>
        <w:right w:val="none" w:sz="0" w:space="0" w:color="auto"/>
      </w:divBdr>
    </w:div>
    <w:div w:id="1390953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8906</Words>
  <Characters>50765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
  <LinksUpToDate>false</LinksUpToDate>
  <CharactersWithSpaces>59552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Руслан</dc:creator>
  <cp:keywords/>
  <dc:description/>
  <cp:lastModifiedBy>admin</cp:lastModifiedBy>
  <cp:revision>2</cp:revision>
  <cp:lastPrinted>2009-12-02T18:20:00Z</cp:lastPrinted>
  <dcterms:created xsi:type="dcterms:W3CDTF">2014-02-23T17:06:00Z</dcterms:created>
  <dcterms:modified xsi:type="dcterms:W3CDTF">2014-02-23T17:06:00Z</dcterms:modified>
</cp:coreProperties>
</file>