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B1" w:rsidRPr="0093728A" w:rsidRDefault="004D5BB1" w:rsidP="0093728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3728A">
        <w:rPr>
          <w:b/>
          <w:sz w:val="28"/>
          <w:szCs w:val="32"/>
        </w:rPr>
        <w:t>Содержание</w:t>
      </w:r>
    </w:p>
    <w:p w:rsidR="004D5BB1" w:rsidRPr="0093728A" w:rsidRDefault="004D5BB1" w:rsidP="0093728A">
      <w:pPr>
        <w:spacing w:line="360" w:lineRule="auto"/>
        <w:ind w:firstLine="709"/>
        <w:jc w:val="both"/>
        <w:rPr>
          <w:sz w:val="28"/>
          <w:szCs w:val="32"/>
        </w:rPr>
      </w:pPr>
    </w:p>
    <w:p w:rsidR="000E3E48" w:rsidRPr="0093728A" w:rsidRDefault="00F05932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Введение</w:t>
      </w:r>
    </w:p>
    <w:p w:rsidR="00996189" w:rsidRPr="0093728A" w:rsidRDefault="00996189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Глава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1.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Российской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Федерации</w:t>
      </w:r>
    </w:p>
    <w:p w:rsidR="00F05932" w:rsidRPr="0093728A" w:rsidRDefault="0066301B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1.1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Сущность,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организационная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</w:p>
    <w:p w:rsidR="006574F1" w:rsidRPr="0093728A" w:rsidRDefault="0066301B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1.2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банков</w:t>
      </w:r>
    </w:p>
    <w:p w:rsidR="000E3E48" w:rsidRPr="0093728A" w:rsidRDefault="0066301B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1.3</w:t>
      </w:r>
      <w:r w:rsidR="0093728A">
        <w:rPr>
          <w:sz w:val="28"/>
          <w:szCs w:val="28"/>
        </w:rPr>
        <w:t xml:space="preserve"> </w:t>
      </w:r>
      <w:r w:rsidR="004D5BB1" w:rsidRPr="0093728A">
        <w:rPr>
          <w:sz w:val="28"/>
          <w:szCs w:val="28"/>
        </w:rPr>
        <w:t>Группы</w:t>
      </w:r>
      <w:r w:rsidR="0093728A">
        <w:rPr>
          <w:sz w:val="28"/>
          <w:szCs w:val="28"/>
        </w:rPr>
        <w:t xml:space="preserve"> </w:t>
      </w:r>
      <w:r w:rsidR="004D5BB1"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="004D5BB1"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="004D5BB1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6574F1" w:rsidRPr="0093728A">
        <w:rPr>
          <w:sz w:val="28"/>
          <w:szCs w:val="28"/>
        </w:rPr>
        <w:t>России</w:t>
      </w:r>
    </w:p>
    <w:p w:rsidR="0066301B" w:rsidRPr="0093728A" w:rsidRDefault="00996189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Глава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2.</w:t>
      </w:r>
      <w:r w:rsidR="0093728A">
        <w:rPr>
          <w:sz w:val="28"/>
          <w:szCs w:val="28"/>
        </w:rPr>
        <w:t xml:space="preserve"> </w:t>
      </w:r>
      <w:r w:rsidR="0068033E" w:rsidRPr="0093728A">
        <w:rPr>
          <w:sz w:val="28"/>
          <w:szCs w:val="28"/>
        </w:rPr>
        <w:t>АБ</w:t>
      </w:r>
      <w:r w:rsidR="0093728A">
        <w:rPr>
          <w:sz w:val="28"/>
          <w:szCs w:val="28"/>
        </w:rPr>
        <w:t xml:space="preserve"> </w:t>
      </w:r>
      <w:r w:rsidR="0068033E" w:rsidRPr="0093728A">
        <w:rPr>
          <w:sz w:val="28"/>
          <w:szCs w:val="28"/>
        </w:rPr>
        <w:t>«Газпромбанк»</w:t>
      </w:r>
      <w:r w:rsidR="0093728A">
        <w:rPr>
          <w:sz w:val="28"/>
          <w:szCs w:val="28"/>
        </w:rPr>
        <w:t xml:space="preserve"> </w:t>
      </w:r>
      <w:r w:rsidR="0068033E" w:rsidRPr="0093728A">
        <w:rPr>
          <w:sz w:val="28"/>
          <w:szCs w:val="28"/>
        </w:rPr>
        <w:t>(ОАО)</w:t>
      </w:r>
    </w:p>
    <w:p w:rsidR="0068033E" w:rsidRPr="0093728A" w:rsidRDefault="0068033E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2.1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Аналитическое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исследование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Газпромбанка</w:t>
      </w:r>
    </w:p>
    <w:p w:rsidR="0068033E" w:rsidRPr="0093728A" w:rsidRDefault="0068033E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2.2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Анализ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kern w:val="144"/>
          <w:sz w:val="28"/>
          <w:szCs w:val="28"/>
        </w:rPr>
        <w:t>ГПБ</w:t>
      </w:r>
      <w:r w:rsidR="0093728A">
        <w:rPr>
          <w:kern w:val="144"/>
          <w:sz w:val="28"/>
          <w:szCs w:val="28"/>
        </w:rPr>
        <w:t xml:space="preserve"> </w:t>
      </w:r>
      <w:r w:rsidRPr="0093728A">
        <w:rPr>
          <w:kern w:val="144"/>
          <w:sz w:val="28"/>
          <w:szCs w:val="28"/>
        </w:rPr>
        <w:t>(ОАО</w:t>
      </w:r>
      <w:r w:rsidR="0093728A">
        <w:rPr>
          <w:sz w:val="28"/>
          <w:szCs w:val="28"/>
        </w:rPr>
        <w:t>)</w:t>
      </w:r>
    </w:p>
    <w:p w:rsidR="000E3E48" w:rsidRPr="0093728A" w:rsidRDefault="00F05932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Заключение</w:t>
      </w:r>
    </w:p>
    <w:p w:rsidR="000E3E48" w:rsidRPr="0093728A" w:rsidRDefault="00F05932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Список</w:t>
      </w:r>
      <w:r w:rsidR="0093728A">
        <w:rPr>
          <w:sz w:val="28"/>
          <w:szCs w:val="28"/>
        </w:rPr>
        <w:t xml:space="preserve"> </w:t>
      </w:r>
      <w:r w:rsidR="0066301B" w:rsidRPr="0093728A">
        <w:rPr>
          <w:sz w:val="28"/>
          <w:szCs w:val="28"/>
        </w:rPr>
        <w:t>используемой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литературы</w:t>
      </w:r>
    </w:p>
    <w:p w:rsidR="000E3E48" w:rsidRPr="0093728A" w:rsidRDefault="0066301B" w:rsidP="0093728A">
      <w:pPr>
        <w:spacing w:line="360" w:lineRule="auto"/>
        <w:rPr>
          <w:sz w:val="28"/>
          <w:szCs w:val="28"/>
        </w:rPr>
      </w:pPr>
      <w:r w:rsidRPr="0093728A">
        <w:rPr>
          <w:sz w:val="28"/>
          <w:szCs w:val="28"/>
        </w:rPr>
        <w:t>Приложения</w:t>
      </w:r>
    </w:p>
    <w:p w:rsidR="00F05932" w:rsidRPr="0093728A" w:rsidRDefault="0093728A" w:rsidP="0093728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05932" w:rsidRPr="0093728A">
        <w:rPr>
          <w:b/>
          <w:sz w:val="28"/>
          <w:szCs w:val="32"/>
        </w:rPr>
        <w:t>Введение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составляют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неотъемлемую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современного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тесно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связана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потребностями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воспроизводства.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находятся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жизни,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интересы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производителей,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связывая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потоком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промышленность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торговлю,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сельское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население.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современном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занимаются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разнообразными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только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оборот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отношения;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через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финансирование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народного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страховые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купля-продажа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некоторых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случаях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сделки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имуществом.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учреждения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консультантов,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участвуют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обсуждении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народнохозяйственных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программ,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ведут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статистику,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подсобные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предприятия.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Современные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непосредственно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обслуживающие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население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звеном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Независимо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самостоятельными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субъектами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носят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характер.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функционирования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максимальной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прибыли.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Согласно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банковскому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законодательству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привлекать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физических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юридических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возвратности,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срочности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поручению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образом,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(должны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осуществлять)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комплексное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отличает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небанковского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типа,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выполняющих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ограниченный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услуг</w:t>
      </w:r>
      <w:r w:rsidR="00767268"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любой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акку</w:t>
      </w:r>
      <w:r w:rsidR="00767268" w:rsidRPr="0093728A">
        <w:rPr>
          <w:sz w:val="28"/>
          <w:szCs w:val="28"/>
        </w:rPr>
        <w:t>муляции</w:t>
      </w:r>
      <w:r w:rsidR="0093728A">
        <w:rPr>
          <w:sz w:val="28"/>
          <w:szCs w:val="28"/>
        </w:rPr>
        <w:t xml:space="preserve"> </w:t>
      </w:r>
      <w:r w:rsidR="00767268" w:rsidRPr="0093728A">
        <w:rPr>
          <w:sz w:val="28"/>
          <w:szCs w:val="28"/>
        </w:rPr>
        <w:t>(привлечения)</w:t>
      </w:r>
      <w:r w:rsidR="0093728A">
        <w:rPr>
          <w:sz w:val="28"/>
          <w:szCs w:val="28"/>
        </w:rPr>
        <w:t xml:space="preserve"> </w:t>
      </w:r>
      <w:r w:rsidR="00767268"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="00767268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депозиты;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(инвестиционная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функция);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расчетно-кассовое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</w:t>
      </w:r>
      <w:r w:rsidR="008834A9" w:rsidRPr="0093728A">
        <w:rPr>
          <w:sz w:val="28"/>
          <w:szCs w:val="28"/>
        </w:rPr>
        <w:t>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действующий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внутренней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логике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функционирует,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="00C00102" w:rsidRPr="0093728A">
        <w:rPr>
          <w:sz w:val="28"/>
          <w:szCs w:val="28"/>
        </w:rPr>
        <w:t>своей</w:t>
      </w:r>
      <w:r w:rsidR="0093728A">
        <w:rPr>
          <w:sz w:val="28"/>
          <w:szCs w:val="28"/>
        </w:rPr>
        <w:t xml:space="preserve"> </w:t>
      </w:r>
      <w:r w:rsidR="00C00102" w:rsidRPr="0093728A">
        <w:rPr>
          <w:sz w:val="28"/>
          <w:szCs w:val="28"/>
        </w:rPr>
        <w:t>сути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предприятием.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строит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рентабельности,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извлечения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каждой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действия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факторов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риска.</w:t>
      </w:r>
      <w:r w:rsidR="0093728A">
        <w:rPr>
          <w:sz w:val="28"/>
          <w:szCs w:val="28"/>
        </w:rPr>
        <w:t xml:space="preserve"> 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Учредителями,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акционерами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(участниками)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юридические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граждане,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исключением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народных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депутатов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уровней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исполнительных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политических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специализированных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общественных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Установлено,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каждого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учредителей,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акционеров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(участников)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превышать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35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процентов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размера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уставного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капитала.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Собрание,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руководствоваться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законодательством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действующими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нормативами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правилами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совершения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денежно-расчетных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действуют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лицензий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совершение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получаемых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центрального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</w:p>
    <w:p w:rsidR="00767268" w:rsidRPr="0093728A" w:rsidRDefault="00767268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было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обозначено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несколько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задач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целей,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подробно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изучить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сущность,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подробно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рассмотреть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уровни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РФ</w:t>
      </w:r>
      <w:r w:rsidRPr="0093728A">
        <w:rPr>
          <w:sz w:val="28"/>
          <w:szCs w:val="28"/>
        </w:rPr>
        <w:t>.</w:t>
      </w:r>
    </w:p>
    <w:p w:rsidR="006574F1" w:rsidRPr="0093728A" w:rsidRDefault="0093728A" w:rsidP="0093728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574F1" w:rsidRPr="0093728A">
        <w:rPr>
          <w:b/>
          <w:sz w:val="28"/>
          <w:szCs w:val="32"/>
        </w:rPr>
        <w:t>Глава</w:t>
      </w:r>
      <w:r>
        <w:rPr>
          <w:b/>
          <w:sz w:val="28"/>
          <w:szCs w:val="32"/>
        </w:rPr>
        <w:t xml:space="preserve"> </w:t>
      </w:r>
      <w:r w:rsidR="006574F1" w:rsidRPr="0093728A">
        <w:rPr>
          <w:b/>
          <w:sz w:val="28"/>
          <w:szCs w:val="32"/>
        </w:rPr>
        <w:t>1.</w:t>
      </w:r>
      <w:r>
        <w:rPr>
          <w:b/>
          <w:sz w:val="28"/>
          <w:szCs w:val="32"/>
        </w:rPr>
        <w:t xml:space="preserve"> </w:t>
      </w:r>
      <w:r w:rsidR="006574F1" w:rsidRPr="0093728A">
        <w:rPr>
          <w:b/>
          <w:sz w:val="28"/>
          <w:szCs w:val="32"/>
        </w:rPr>
        <w:t>Коммерческие</w:t>
      </w:r>
      <w:r>
        <w:rPr>
          <w:b/>
          <w:sz w:val="28"/>
          <w:szCs w:val="32"/>
        </w:rPr>
        <w:t xml:space="preserve"> </w:t>
      </w:r>
      <w:r w:rsidR="006574F1" w:rsidRPr="0093728A">
        <w:rPr>
          <w:b/>
          <w:sz w:val="28"/>
          <w:szCs w:val="32"/>
        </w:rPr>
        <w:t>банки</w:t>
      </w:r>
      <w:r>
        <w:rPr>
          <w:b/>
          <w:sz w:val="28"/>
          <w:szCs w:val="32"/>
        </w:rPr>
        <w:t xml:space="preserve"> </w:t>
      </w:r>
      <w:r w:rsidR="006574F1" w:rsidRPr="0093728A">
        <w:rPr>
          <w:b/>
          <w:sz w:val="28"/>
          <w:szCs w:val="32"/>
        </w:rPr>
        <w:t>Российской</w:t>
      </w:r>
      <w:r>
        <w:rPr>
          <w:b/>
          <w:sz w:val="28"/>
          <w:szCs w:val="32"/>
        </w:rPr>
        <w:t xml:space="preserve"> </w:t>
      </w:r>
      <w:r w:rsidR="006574F1" w:rsidRPr="0093728A">
        <w:rPr>
          <w:b/>
          <w:sz w:val="28"/>
          <w:szCs w:val="32"/>
        </w:rPr>
        <w:t>Федерации</w:t>
      </w:r>
    </w:p>
    <w:p w:rsidR="006574F1" w:rsidRPr="0093728A" w:rsidRDefault="006574F1" w:rsidP="0093728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8465C3" w:rsidRPr="0093728A" w:rsidRDefault="006574F1" w:rsidP="009372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28A">
        <w:rPr>
          <w:b/>
          <w:sz w:val="28"/>
          <w:szCs w:val="28"/>
        </w:rPr>
        <w:t>1.1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Сущность,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функции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и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организационная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структура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банков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6804EC" w:rsidRPr="0093728A" w:rsidRDefault="006804EC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Деятельность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Российской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Федерации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регламентируется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Федеральным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законом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«О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деятельности»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декабря</w:t>
      </w:r>
      <w:r w:rsidR="009372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93728A">
          <w:rPr>
            <w:sz w:val="28"/>
            <w:szCs w:val="28"/>
          </w:rPr>
          <w:t>1990</w:t>
        </w:r>
        <w:r w:rsidR="0093728A">
          <w:rPr>
            <w:sz w:val="28"/>
            <w:szCs w:val="28"/>
          </w:rPr>
          <w:t xml:space="preserve"> </w:t>
        </w:r>
        <w:r w:rsidRPr="0093728A">
          <w:rPr>
            <w:sz w:val="28"/>
            <w:szCs w:val="28"/>
          </w:rPr>
          <w:t>г</w:t>
        </w:r>
      </w:smartTag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№395-1.</w:t>
      </w:r>
    </w:p>
    <w:p w:rsidR="006804EC" w:rsidRPr="0093728A" w:rsidRDefault="006804EC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Кредитная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–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юридическое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–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извлечение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прибыли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образовываться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любой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хозяйственное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общество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действует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специального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разрешения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(лицензии)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Центрального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Российской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Федерации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России).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Одной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путем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перераспределения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высвобождающихся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процессе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кругооборота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Особенность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главным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критерием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перераспределения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прибыльность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использования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заемщиком.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Перераспределение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горизонтали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кредитора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участия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промежуточных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звеньев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вышестоящих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возвратности.</w:t>
      </w:r>
      <w:r w:rsidR="0093728A">
        <w:rPr>
          <w:sz w:val="28"/>
          <w:szCs w:val="28"/>
        </w:rPr>
        <w:t xml:space="preserve"> 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Плата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отданные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взаймы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формируется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влиянием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спроса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предложения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результате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достигается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свободное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перемещение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соответст</w:t>
      </w:r>
      <w:r w:rsidR="008465C3" w:rsidRPr="0093728A">
        <w:rPr>
          <w:sz w:val="28"/>
          <w:szCs w:val="28"/>
        </w:rPr>
        <w:t>вующее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рыночному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типу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отношений.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Значение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успешного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развития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рыночной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уменьшают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степень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неопределенности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перемещаться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кредиторов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однако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возрастают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потери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отдаваемых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возрастают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издержки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перемещению,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поскольку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кредиторы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осведомлены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платежеспособности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размер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предложения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совпадает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размерами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потребности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них.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привлекают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отданы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соответствии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потребностями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широкой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диверсификации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снижают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совокупные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владельцев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банке.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Вторая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важнейшая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стимулирование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накоплений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спросом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только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максимально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мобилизовать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имеющиеся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сбережения,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формировать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достаточно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эффективные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стимулы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накоплению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Стимулы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накоплению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сбережению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формируются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гибкой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политики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Помимо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высоких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выплачиваемых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вкладам,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кредиторам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высокие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гарантии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надежности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помещения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накопленных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гарантий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служит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страхования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учреждений,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банках.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Наряду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страхованием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значение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вкладчиков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доступность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информации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гарантиях,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дать.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Решая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вопрос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использовании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имеющихся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кредитора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должен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достаточную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информацию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состоянии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чтобы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самом</w:t>
      </w:r>
      <w:r w:rsidR="008465C3" w:rsidRPr="0093728A">
        <w:rPr>
          <w:sz w:val="28"/>
          <w:szCs w:val="28"/>
        </w:rPr>
        <w:t>у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оценить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риск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будущих</w:t>
      </w:r>
      <w:r w:rsidR="0093728A">
        <w:rPr>
          <w:sz w:val="28"/>
          <w:szCs w:val="28"/>
        </w:rPr>
        <w:t xml:space="preserve"> </w:t>
      </w:r>
      <w:r w:rsidR="008465C3" w:rsidRPr="0093728A">
        <w:rPr>
          <w:sz w:val="28"/>
          <w:szCs w:val="28"/>
        </w:rPr>
        <w:t>вложений.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Третья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платежах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отдельными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самостоятельными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субъектами.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формированием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фондового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развитие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бумагами.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институтов,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посредника;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консультанта;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компании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брокера,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купле-продаже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поручению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договора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комиссии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поручения.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консультант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оказывает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консультационные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услуги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поводу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выпуска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обращения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Если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берет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себя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компании,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занимается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выпуска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выдачей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гарантий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пользу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третьего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лица;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куплей-продажей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числе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путем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котировки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объявляя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"цены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продавца"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"цены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покупателя",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обязуется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продавать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покупать.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Когда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связанные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размещением,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убытки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изменения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рыночной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оценки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приобретенных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акционеров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инвестиционного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наличие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штате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специалистов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бумагами,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квалификационный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аттестат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Министерства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дающий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совершение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граждан.</w:t>
      </w:r>
    </w:p>
    <w:p w:rsidR="008465C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Банковская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сегодня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важнейших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неотъемлемых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рыночной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Развитие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товарного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производства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обращения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исторически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шло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параллельно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тесно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переплеталось.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посредниками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перераспределении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существенно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повышают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эффективность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производства.</w:t>
      </w:r>
      <w:r w:rsidR="0093728A">
        <w:rPr>
          <w:sz w:val="28"/>
          <w:szCs w:val="28"/>
        </w:rPr>
        <w:t xml:space="preserve"> 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особой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категории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деловых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получивших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название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посредников.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привлекают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сбережения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населения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высвобождающиеся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процессе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предоставляют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временное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пользование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агентам,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нуждаются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дополнительном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требования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становятся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товаром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принимая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выдавая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требование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заемщику.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процесс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составляет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сущность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посредничества.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трансформация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позволяет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преодолеть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сложности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прямого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контакта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сберегателей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возникающий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из-за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несовпадения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предлагаемых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требуемых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сумм,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доходности,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зависимости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правовой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собранием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учредителей.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уставный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формируется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паях,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образованы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общества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ограниченной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ответственностью.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паевые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взносы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учредителей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имущества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материальных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Акционерные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формируют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уставный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выпуска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акций.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Высшим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</w:t>
      </w:r>
      <w:r w:rsidR="00B63BB5" w:rsidRPr="0093728A">
        <w:rPr>
          <w:sz w:val="28"/>
          <w:szCs w:val="28"/>
        </w:rPr>
        <w:t>нерного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общее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со</w:t>
      </w:r>
      <w:r w:rsidRPr="0093728A">
        <w:rPr>
          <w:sz w:val="28"/>
          <w:szCs w:val="28"/>
        </w:rPr>
        <w:t>брание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акционеров,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</w:t>
      </w:r>
      <w:r w:rsidR="00B63BB5" w:rsidRPr="0093728A">
        <w:rPr>
          <w:sz w:val="28"/>
          <w:szCs w:val="28"/>
        </w:rPr>
        <w:t>во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решать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все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вопросы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деятельно</w:t>
      </w:r>
      <w:r w:rsidRPr="0093728A">
        <w:rPr>
          <w:sz w:val="28"/>
          <w:szCs w:val="28"/>
        </w:rPr>
        <w:t>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период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собраниями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высшего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органа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выполняет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избранный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состава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акционеров.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Исполнительным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руководящим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текущей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деятельностью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правление,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возглавляемое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Председателем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</w:t>
      </w:r>
      <w:r w:rsidR="00B63BB5" w:rsidRPr="0093728A">
        <w:rPr>
          <w:sz w:val="28"/>
          <w:szCs w:val="28"/>
        </w:rPr>
        <w:t>Президентом</w:t>
      </w:r>
      <w:r w:rsidRPr="0093728A">
        <w:rPr>
          <w:sz w:val="28"/>
          <w:szCs w:val="28"/>
        </w:rPr>
        <w:t>).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аппарата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подразделений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отделов,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секторов,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департаментов,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управлений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</w:t>
      </w:r>
      <w:r w:rsidR="0093728A">
        <w:rPr>
          <w:sz w:val="28"/>
          <w:szCs w:val="28"/>
        </w:rPr>
        <w:t xml:space="preserve"> 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Кредитная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политика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собранием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акционеров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советом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правлением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Отделы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управления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принимают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заявки,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изучают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кредитоспособность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направляют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операционным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отделам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распоряжения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конкретным</w:t>
      </w:r>
      <w:r w:rsidR="0093728A">
        <w:rPr>
          <w:sz w:val="28"/>
          <w:szCs w:val="28"/>
        </w:rPr>
        <w:t xml:space="preserve"> </w:t>
      </w:r>
      <w:r w:rsidR="00B63BB5" w:rsidRPr="0093728A">
        <w:rPr>
          <w:sz w:val="28"/>
          <w:szCs w:val="28"/>
        </w:rPr>
        <w:t>кредитным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операциям.</w:t>
      </w:r>
    </w:p>
    <w:p w:rsidR="006804EC" w:rsidRPr="0093728A" w:rsidRDefault="006804EC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F05932" w:rsidRPr="0093728A" w:rsidRDefault="006804EC" w:rsidP="009372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28A">
        <w:rPr>
          <w:b/>
          <w:sz w:val="28"/>
          <w:szCs w:val="28"/>
        </w:rPr>
        <w:t>1.</w:t>
      </w:r>
      <w:r w:rsidR="0093728A" w:rsidRPr="0093728A">
        <w:rPr>
          <w:b/>
          <w:sz w:val="28"/>
          <w:szCs w:val="28"/>
        </w:rPr>
        <w:t>2</w:t>
      </w:r>
      <w:r w:rsidR="0093728A">
        <w:rPr>
          <w:b/>
          <w:sz w:val="28"/>
          <w:szCs w:val="28"/>
        </w:rPr>
        <w:t xml:space="preserve"> </w:t>
      </w:r>
      <w:r w:rsidRPr="0093728A">
        <w:rPr>
          <w:b/>
          <w:sz w:val="28"/>
          <w:szCs w:val="28"/>
        </w:rPr>
        <w:t>Операции</w:t>
      </w:r>
      <w:r w:rsidR="0093728A">
        <w:rPr>
          <w:b/>
          <w:sz w:val="28"/>
          <w:szCs w:val="28"/>
        </w:rPr>
        <w:t xml:space="preserve"> </w:t>
      </w:r>
      <w:r w:rsidR="0066301B" w:rsidRPr="0093728A">
        <w:rPr>
          <w:b/>
          <w:sz w:val="28"/>
          <w:szCs w:val="28"/>
        </w:rPr>
        <w:t>и</w:t>
      </w:r>
      <w:r w:rsidR="0093728A">
        <w:rPr>
          <w:b/>
          <w:sz w:val="28"/>
          <w:szCs w:val="28"/>
        </w:rPr>
        <w:t xml:space="preserve"> ликвидность коммерческих банков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CE0684" w:rsidRPr="0093728A" w:rsidRDefault="00CE0684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Банковская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аккумулирует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свободные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фирм,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домохозяйств,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посредством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перераспределяет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сферы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где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данный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момент.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посредниками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первичными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инвесторами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(владельцами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свободных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заемщиками.</w:t>
      </w:r>
    </w:p>
    <w:p w:rsidR="00CE0684" w:rsidRPr="0093728A" w:rsidRDefault="00CE0684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точки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зрения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движения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потоков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разделить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части: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активная.</w:t>
      </w:r>
    </w:p>
    <w:p w:rsidR="00CE0684" w:rsidRDefault="00CE0684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Схема,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приведенная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1.1,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очень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проста,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однако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усвоение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позволяет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четко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«поставить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место»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пассивы.</w:t>
      </w:r>
    </w:p>
    <w:p w:rsidR="0093728A" w:rsidRP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CE0684" w:rsidRPr="0093728A" w:rsidRDefault="007A1DBA" w:rsidP="00937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39.5pt">
            <v:imagedata r:id="rId7" o:title=""/>
          </v:shape>
        </w:pict>
      </w:r>
    </w:p>
    <w:p w:rsidR="00CE0684" w:rsidRPr="0093728A" w:rsidRDefault="00CE0684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Рис.</w:t>
      </w:r>
      <w:r w:rsidR="0093728A">
        <w:rPr>
          <w:sz w:val="28"/>
        </w:rPr>
        <w:t xml:space="preserve"> </w:t>
      </w:r>
      <w:r w:rsidRPr="0093728A">
        <w:rPr>
          <w:sz w:val="28"/>
        </w:rPr>
        <w:t>1.1.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коммерческого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Под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понимаются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результате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происходит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увеличение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находящихся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активно-пассивных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превышения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активами.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Пассивные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играют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помощью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приобретают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Существует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четыре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банков:</w:t>
      </w:r>
    </w:p>
    <w:p w:rsidR="00F05932" w:rsidRPr="0093728A" w:rsidRDefault="00B63BB5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первичная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эмиссия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коммерческого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банка</w:t>
      </w:r>
    </w:p>
    <w:p w:rsidR="00B63BB5" w:rsidRPr="0093728A" w:rsidRDefault="00B63BB5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отчисления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прибыли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формирование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или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увеличение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фондов</w:t>
      </w:r>
    </w:p>
    <w:p w:rsidR="00F05932" w:rsidRPr="0093728A" w:rsidRDefault="00B63BB5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получение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кредитов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других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юридических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лиц</w:t>
      </w:r>
    </w:p>
    <w:p w:rsidR="00CE0684" w:rsidRPr="0093728A" w:rsidRDefault="00B63BB5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депозитные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операции.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Пассивные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позволяют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привлекать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находящиеся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обороте.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результате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помощью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двух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крупная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Следующие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вторую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крупную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заемные,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привлеченные,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представляют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приравненные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нему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статьи.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величина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особенную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специфику,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отличающуюся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занимающихся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покрывают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менее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10%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общей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потребности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средствах.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соотношение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установлено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размере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менее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1:25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1:15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1:25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зависимости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типа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банка).</w:t>
      </w:r>
    </w:p>
    <w:p w:rsidR="00B63BB5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кредитным</w:t>
      </w:r>
      <w:r w:rsidR="0093728A">
        <w:rPr>
          <w:sz w:val="28"/>
          <w:szCs w:val="28"/>
        </w:rPr>
        <w:t xml:space="preserve"> </w:t>
      </w:r>
      <w:r w:rsidR="0093728A" w:rsidRPr="0093728A">
        <w:rPr>
          <w:sz w:val="28"/>
          <w:szCs w:val="28"/>
        </w:rPr>
        <w:t>операциям,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прежде</w:t>
      </w:r>
      <w:r w:rsidR="0093728A">
        <w:rPr>
          <w:sz w:val="28"/>
          <w:szCs w:val="28"/>
        </w:rPr>
        <w:t xml:space="preserve"> </w:t>
      </w:r>
      <w:r w:rsidR="0093728A" w:rsidRPr="0093728A">
        <w:rPr>
          <w:sz w:val="28"/>
          <w:szCs w:val="28"/>
        </w:rPr>
        <w:t>всего,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Депозитными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называются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юридических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физических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лиц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либо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либо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востребования.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обычно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приходится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95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%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пассивов.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субъектов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выступать: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государственные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предприятия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организации;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государственные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учреждения;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кооперативы;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акционерные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общества;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смешанные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предприятия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участием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иностранного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капитала;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общественные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организации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фонды;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финансовые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страховые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компании;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инвестиционные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трастовые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компании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фонды;</w:t>
      </w:r>
    </w:p>
    <w:p w:rsidR="00F05932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отдельные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физические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лица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объединения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лиц;</w:t>
      </w:r>
    </w:p>
    <w:p w:rsidR="00F97176" w:rsidRPr="0093728A" w:rsidRDefault="00F97176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другие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учреждения.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Объектами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суммы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субъекты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вносят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силу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действующего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порядка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определенное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сосре</w:t>
      </w:r>
      <w:r w:rsidR="00F97176" w:rsidRPr="0093728A">
        <w:rPr>
          <w:sz w:val="28"/>
          <w:szCs w:val="28"/>
        </w:rPr>
        <w:t>дотачиваются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счетах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банке.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своему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экономическому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содержанию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принято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подразделять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3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группы: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срочные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депозиты;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востребования;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сберегательные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населения.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источникам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займов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межбанковском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соглашения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продаже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обратным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выкупом;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векселей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Центрального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продажа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акцептов;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выпуск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займов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евродолларов;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выпуск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облигаций.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становления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большинство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источников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получили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развитие.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Российские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источников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используют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межбанковские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продаются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покупаются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находящиеся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корреспондентских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ЦБ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ЦБ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настоящее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большей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предоставляются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порядке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рефинансирования,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дела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распределяются.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Только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10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%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централизованных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предоставляются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конкурсной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основе.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Банковские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состоят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текущих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</w:t>
      </w:r>
      <w:r w:rsidR="00F97176" w:rsidRPr="0093728A">
        <w:rPr>
          <w:sz w:val="28"/>
          <w:szCs w:val="28"/>
        </w:rPr>
        <w:t>ей.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Капитальные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статьи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активов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земля,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здания,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F97176" w:rsidRPr="0093728A">
        <w:rPr>
          <w:sz w:val="28"/>
          <w:szCs w:val="28"/>
        </w:rPr>
        <w:t>надлежащие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банку;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текущие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де</w:t>
      </w:r>
      <w:r w:rsidRPr="0093728A">
        <w:rPr>
          <w:sz w:val="28"/>
          <w:szCs w:val="28"/>
        </w:rPr>
        <w:t>нежная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наличность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векселя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краткосрочные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инвестиции.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Сущность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заключается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кредитовании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фирм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населения.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случайно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называют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кредитным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предприятием</w:t>
      </w:r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Наибольшая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Классификация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нескольким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критериям: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зависимости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получателя,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целей,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сроков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наиболее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статьей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бизнеса,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каждой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сделке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кредитора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присутствует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элемент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риска: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возможность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невозврата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ссуды,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неуплаты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нарушение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возврата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кредита.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Наличие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зависимость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различных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факторов,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связанных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предполагает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осуществление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обоснованной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оценки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кредитоспособности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Единой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оценки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кредитоспособности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существует</w:t>
      </w:r>
      <w:r w:rsidRPr="0093728A">
        <w:rPr>
          <w:sz w:val="28"/>
          <w:szCs w:val="28"/>
        </w:rPr>
        <w:t>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каждый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старается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использовать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оптимальную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методику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анализа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кредитоспособности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Устойчивость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определяется,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прежде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всего,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ликвидностью,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способностью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своевременно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объеме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рассчитаться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обязательствам.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командно-административного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управления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проблема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мере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учитывалась</w:t>
      </w:r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Учреждения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местах,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являясь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филиалами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централизованных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отвечали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своего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баланса</w:t>
      </w:r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сводились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Москве,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существу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речь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шла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единого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централизованного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Однако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балансу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крупных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всегда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было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конечный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результат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(</w:t>
      </w:r>
      <w:r w:rsidRPr="0093728A">
        <w:rPr>
          <w:sz w:val="28"/>
          <w:szCs w:val="28"/>
        </w:rPr>
        <w:t>ликвидность</w:t>
      </w:r>
      <w:r w:rsidR="00F97176" w:rsidRPr="0093728A">
        <w:rPr>
          <w:sz w:val="28"/>
          <w:szCs w:val="28"/>
        </w:rPr>
        <w:t>)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поскольку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значительная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аккумулированного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направлялась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покрытие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бюджетного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дефицита.</w:t>
      </w:r>
    </w:p>
    <w:p w:rsidR="00F97176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настоящее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когда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произошла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децентрализация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ссудного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фонда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прекращена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монополия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дело,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важнейшим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нормального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функционирования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Нарушение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</w:t>
      </w:r>
      <w:r w:rsidR="00F97176" w:rsidRPr="0093728A">
        <w:rPr>
          <w:sz w:val="28"/>
          <w:szCs w:val="28"/>
        </w:rPr>
        <w:t>одит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серьезным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последствиям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краху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либо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банкротству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Понятие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подразумевает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возможность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участвовать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выгодных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ущерба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устойчивости.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Устойчивость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показателем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платежеспособности</w:t>
      </w:r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платежеспособность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позволяют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чрезвычайных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обстоятельствах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реализовать,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превратить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материальные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рассчитаться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долгам.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Вместе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имеющиеся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распоряжении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легко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превращаться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денежную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форму</w:t>
      </w:r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степени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делятся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группы: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а)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всегда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готовые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удовлетворению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возникающих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претензий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(первоклассные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средства).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наличные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деньги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кассе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корреспондентском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первоклассные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векселя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легко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реализуемые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ценные</w:t>
      </w:r>
      <w:r w:rsidR="0093728A">
        <w:rPr>
          <w:sz w:val="28"/>
          <w:szCs w:val="28"/>
        </w:rPr>
        <w:t xml:space="preserve"> </w:t>
      </w:r>
      <w:r w:rsidR="00F97176" w:rsidRPr="0093728A">
        <w:rPr>
          <w:sz w:val="28"/>
          <w:szCs w:val="28"/>
        </w:rPr>
        <w:t>бумаги</w:t>
      </w:r>
      <w:r w:rsidRPr="0093728A">
        <w:rPr>
          <w:sz w:val="28"/>
          <w:szCs w:val="28"/>
        </w:rPr>
        <w:t>;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превращаемые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особых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затруднений.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платежи,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возвращены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данному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короткого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времени,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скажем,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30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дней.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Сюда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отнести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зарегистрированные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бирже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реализованы),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ценности;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труднореализуемые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называемые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неликвидными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</w:t>
      </w:r>
      <w:r w:rsidR="004F5957" w:rsidRPr="0093728A">
        <w:rPr>
          <w:sz w:val="28"/>
          <w:szCs w:val="28"/>
        </w:rPr>
        <w:t>просроченные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безнадежные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долги,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здания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сооружения,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принадлежащие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легко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реализовать).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Таким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образом,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считается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ликвидным,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если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суммы,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позволяющие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быстро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необходимые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своевременного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имеющимся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обязательствам,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учитываемым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Возможность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превращения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фонд,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доступный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обеспечивается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многими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условиями.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важнейших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следует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считать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соответствие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выданных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кредитов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Если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краткосрочны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вложены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долгосрочные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активу),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тогда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равновесия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достигнуть,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видимо,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трудно.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больше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первоклассных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выше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Следует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учитывать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степени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риска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выполняемых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Если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увлекается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предоставление</w:t>
      </w:r>
      <w:r w:rsidR="004F5957" w:rsidRPr="0093728A">
        <w:rPr>
          <w:sz w:val="28"/>
          <w:szCs w:val="28"/>
        </w:rPr>
        <w:t>м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очень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рискованных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кре</w:t>
      </w:r>
      <w:r w:rsidRPr="0093728A">
        <w:rPr>
          <w:sz w:val="28"/>
          <w:szCs w:val="28"/>
        </w:rPr>
        <w:t>дитов,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возвратность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сомнительна,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естественно,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снизится.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характеристике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</w:t>
      </w:r>
      <w:r w:rsidR="004F5957" w:rsidRPr="0093728A">
        <w:rPr>
          <w:sz w:val="28"/>
          <w:szCs w:val="28"/>
        </w:rPr>
        <w:t>ожно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ориентироваться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струк</w:t>
      </w:r>
      <w:r w:rsidRPr="0093728A">
        <w:rPr>
          <w:sz w:val="28"/>
          <w:szCs w:val="28"/>
        </w:rPr>
        <w:t>туру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поэтому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важно,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чтобы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имел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устойчи</w:t>
      </w:r>
      <w:r w:rsidRPr="0093728A">
        <w:rPr>
          <w:sz w:val="28"/>
          <w:szCs w:val="28"/>
        </w:rPr>
        <w:t>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стремился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</w:t>
      </w:r>
      <w:r w:rsidR="004F5957" w:rsidRPr="0093728A">
        <w:rPr>
          <w:sz w:val="28"/>
          <w:szCs w:val="28"/>
        </w:rPr>
        <w:t>ечь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строго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оговорен</w:t>
      </w:r>
      <w:r w:rsidRPr="0093728A">
        <w:rPr>
          <w:sz w:val="28"/>
          <w:szCs w:val="28"/>
        </w:rPr>
        <w:t>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поскольку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востребования,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изъяты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вкладчиками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любой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момент,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конечно,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уменьшают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устойчивость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Показатели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состояния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большинстве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случаев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выступают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коэффициентов,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представляющих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соотношение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различных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Чаще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выделяются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характеристики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уровней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надежности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рентабельности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Степень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надежности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выражается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грамотном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распределении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функциональным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определяющих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возвратности.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Уровень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рентабельности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выражается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высокой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минимальных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расходах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обслуживание.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позиций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статьи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сгруппированы:</w:t>
      </w:r>
    </w:p>
    <w:p w:rsidR="00F05932" w:rsidRPr="0093728A" w:rsidRDefault="004F5957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ликвидные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активы;</w:t>
      </w:r>
    </w:p>
    <w:p w:rsidR="00F05932" w:rsidRPr="0093728A" w:rsidRDefault="004F5957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срочные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куда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включаются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установленными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договора</w:t>
      </w:r>
      <w:r w:rsidR="00F05932" w:rsidRPr="0093728A">
        <w:rPr>
          <w:sz w:val="28"/>
          <w:szCs w:val="28"/>
        </w:rPr>
        <w:t>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сроками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кредитования;</w:t>
      </w:r>
    </w:p>
    <w:p w:rsidR="00F05932" w:rsidRPr="0093728A" w:rsidRDefault="004F5957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инвестиционные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включающие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портфельные,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фондовые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ординарные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вложения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инвестиционного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характера;</w:t>
      </w:r>
    </w:p>
    <w:p w:rsidR="00F05932" w:rsidRPr="0093728A" w:rsidRDefault="004F5957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капитальные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отражающие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стоимость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вложений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недвижимость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оборудование,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различные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ценности,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нематериальные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активы;</w:t>
      </w:r>
    </w:p>
    <w:p w:rsidR="00F05932" w:rsidRPr="0093728A" w:rsidRDefault="004F5957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операционные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текущие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расходы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банка,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задолженность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клиентов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сомнительным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ссудам;</w:t>
      </w:r>
    </w:p>
    <w:p w:rsidR="004F5957" w:rsidRPr="0093728A" w:rsidRDefault="004F5957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-</w:t>
      </w:r>
      <w:r w:rsidR="00F05932" w:rsidRPr="0093728A">
        <w:rPr>
          <w:sz w:val="28"/>
          <w:szCs w:val="28"/>
        </w:rPr>
        <w:t>иммобилизованные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активы,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представляющие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существу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безнадежные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вложения.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конечном</w:t>
      </w:r>
      <w:r w:rsidR="0093728A">
        <w:rPr>
          <w:sz w:val="28"/>
          <w:szCs w:val="28"/>
        </w:rPr>
        <w:t xml:space="preserve"> </w:t>
      </w:r>
      <w:r w:rsidR="00CE0684" w:rsidRPr="0093728A">
        <w:rPr>
          <w:sz w:val="28"/>
          <w:szCs w:val="28"/>
        </w:rPr>
        <w:t>счете,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устойчивость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определяется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состоянием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Нарушение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следствием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неправильной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политики,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осуществляемой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недостаточной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взаимоувязки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направлению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несоответствии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привлечением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ссуд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наступить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кризис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Возникает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неспособность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своевременно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рассчитываться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обязательствам,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тогда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приходится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срочном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порядке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изыскивать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стороне.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обеспечиваться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интересов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получении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прибыли.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Однако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желание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получить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максимальную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прибыль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сопоставляться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необходимостью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сохранения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должном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уровне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виду,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достигается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лишь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эффективной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соответствующих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структур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отсутствии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возможности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оперативно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объеме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привлекать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возникает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острая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необходимость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налаживании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контактов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</w:t>
      </w:r>
      <w:r w:rsidR="004F5957" w:rsidRPr="0093728A">
        <w:rPr>
          <w:sz w:val="28"/>
          <w:szCs w:val="28"/>
        </w:rPr>
        <w:t>ализированными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брокерскими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фирма</w:t>
      </w:r>
      <w:r w:rsidRPr="0093728A">
        <w:rPr>
          <w:sz w:val="28"/>
          <w:szCs w:val="28"/>
        </w:rPr>
        <w:t>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работающими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Деятельность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расширяется,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начинают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выполнять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Теперь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только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организуют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кредитные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опосредствуют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выдают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финансирование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страховые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операции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производя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куплю-продажу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выполняют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посреднические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трастовые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сделки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поручению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имуществом,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консультируют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порядке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де-нежно-кредитных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участвуют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разработке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правительственных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программ,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ведут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статистику.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Ряд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подсобные</w:t>
      </w:r>
      <w:r w:rsidR="0093728A">
        <w:rPr>
          <w:sz w:val="28"/>
          <w:szCs w:val="28"/>
        </w:rPr>
        <w:t xml:space="preserve"> </w:t>
      </w:r>
      <w:r w:rsidR="00BB2871" w:rsidRPr="0093728A">
        <w:rPr>
          <w:sz w:val="28"/>
          <w:szCs w:val="28"/>
        </w:rPr>
        <w:t>предприятия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занятые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транспортировки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ремонтом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сложного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компьютерного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оборудования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повышают</w:t>
      </w:r>
      <w:r w:rsidR="0093728A">
        <w:rPr>
          <w:sz w:val="28"/>
          <w:szCs w:val="28"/>
        </w:rPr>
        <w:t xml:space="preserve"> </w:t>
      </w:r>
      <w:r w:rsidR="00BB2871" w:rsidRPr="0093728A">
        <w:rPr>
          <w:sz w:val="28"/>
          <w:szCs w:val="28"/>
        </w:rPr>
        <w:t>уровень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банков.</w:t>
      </w:r>
    </w:p>
    <w:p w:rsidR="00996189" w:rsidRPr="0093728A" w:rsidRDefault="00996189" w:rsidP="0093728A">
      <w:pPr>
        <w:spacing w:line="360" w:lineRule="auto"/>
        <w:ind w:firstLine="709"/>
        <w:jc w:val="both"/>
        <w:rPr>
          <w:sz w:val="28"/>
          <w:szCs w:val="32"/>
        </w:rPr>
      </w:pPr>
    </w:p>
    <w:p w:rsidR="00F05932" w:rsidRPr="0093728A" w:rsidRDefault="00CE0684" w:rsidP="009372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728A">
        <w:rPr>
          <w:b/>
          <w:sz w:val="28"/>
          <w:szCs w:val="28"/>
        </w:rPr>
        <w:t>1.</w:t>
      </w:r>
      <w:r w:rsidR="0093728A" w:rsidRPr="0093728A">
        <w:rPr>
          <w:b/>
          <w:sz w:val="28"/>
          <w:szCs w:val="28"/>
        </w:rPr>
        <w:t>3</w:t>
      </w:r>
      <w:r w:rsidR="0093728A">
        <w:rPr>
          <w:b/>
          <w:sz w:val="28"/>
          <w:szCs w:val="28"/>
        </w:rPr>
        <w:t xml:space="preserve"> </w:t>
      </w:r>
      <w:r w:rsidR="00B01179" w:rsidRPr="0093728A">
        <w:rPr>
          <w:b/>
          <w:sz w:val="28"/>
          <w:szCs w:val="28"/>
        </w:rPr>
        <w:t>Группы</w:t>
      </w:r>
      <w:r w:rsidR="0093728A">
        <w:rPr>
          <w:b/>
          <w:sz w:val="28"/>
          <w:szCs w:val="28"/>
        </w:rPr>
        <w:t xml:space="preserve"> </w:t>
      </w:r>
      <w:r w:rsidR="00B01179" w:rsidRPr="0093728A">
        <w:rPr>
          <w:b/>
          <w:sz w:val="28"/>
          <w:szCs w:val="28"/>
        </w:rPr>
        <w:t>коммерческих</w:t>
      </w:r>
      <w:r w:rsidR="0093728A">
        <w:rPr>
          <w:b/>
          <w:sz w:val="28"/>
          <w:szCs w:val="28"/>
        </w:rPr>
        <w:t xml:space="preserve"> </w:t>
      </w:r>
      <w:r w:rsidR="00B01179" w:rsidRPr="0093728A">
        <w:rPr>
          <w:b/>
          <w:sz w:val="28"/>
          <w:szCs w:val="28"/>
        </w:rPr>
        <w:t>банков</w:t>
      </w:r>
      <w:r w:rsidR="0093728A">
        <w:rPr>
          <w:b/>
          <w:sz w:val="28"/>
          <w:szCs w:val="28"/>
        </w:rPr>
        <w:t xml:space="preserve"> </w:t>
      </w:r>
      <w:r w:rsidR="00B01179" w:rsidRPr="0093728A">
        <w:rPr>
          <w:b/>
          <w:sz w:val="28"/>
          <w:szCs w:val="28"/>
        </w:rPr>
        <w:t>в</w:t>
      </w:r>
      <w:r w:rsidR="0093728A">
        <w:rPr>
          <w:b/>
          <w:sz w:val="28"/>
          <w:szCs w:val="28"/>
        </w:rPr>
        <w:t xml:space="preserve"> </w:t>
      </w:r>
      <w:r w:rsidR="0093728A" w:rsidRPr="0093728A">
        <w:rPr>
          <w:b/>
          <w:sz w:val="28"/>
          <w:szCs w:val="28"/>
        </w:rPr>
        <w:t>России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Первую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составляют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полугосударственные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Центробанк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особые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отношения,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включая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приоритетных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направлений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подбор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управляющих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кадров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таковым,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частности,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Внешторгбанк,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Внешэкономбанк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другие.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"Государственность"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например,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РФ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крупным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оператором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обязательств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практически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динамику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котировок.</w:t>
      </w:r>
    </w:p>
    <w:p w:rsidR="004F5957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вторую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входят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18-20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"элитных"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совокупности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приходится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примерно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1/3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четверти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депозитах.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отличительной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чертой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самая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тесная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властными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структурами,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обеспечивает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выход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бюджетные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потоки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вложения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надежные,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высокодоходные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проекты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отрасли: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ТЭК,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торговля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энергоресурсами,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сырьем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BB2871" w:rsidRPr="0093728A">
        <w:rPr>
          <w:sz w:val="28"/>
          <w:szCs w:val="28"/>
        </w:rPr>
        <w:t>полуфабрикатами</w:t>
      </w:r>
      <w:r w:rsidR="0093728A">
        <w:rPr>
          <w:sz w:val="28"/>
          <w:szCs w:val="28"/>
        </w:rPr>
        <w:t xml:space="preserve"> </w:t>
      </w:r>
      <w:r w:rsidR="00BB2871" w:rsidRPr="0093728A">
        <w:rPr>
          <w:sz w:val="28"/>
          <w:szCs w:val="28"/>
        </w:rPr>
        <w:t>(ОНЭКСИМбанк,</w:t>
      </w:r>
      <w:r w:rsidR="0093728A">
        <w:rPr>
          <w:sz w:val="28"/>
          <w:szCs w:val="28"/>
        </w:rPr>
        <w:t xml:space="preserve"> </w:t>
      </w:r>
      <w:r w:rsidR="00BB2871" w:rsidRPr="0093728A">
        <w:rPr>
          <w:sz w:val="28"/>
          <w:szCs w:val="28"/>
        </w:rPr>
        <w:t>Империал,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Нефтехимбанк);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строительство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торговля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недвижимостью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(Мост-банк,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МЕНАТЕП,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Мосстройбанк);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импорт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продовольствия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товаров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народного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потребления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(Альфа-банк,</w:t>
      </w:r>
      <w:r w:rsidR="0093728A">
        <w:rPr>
          <w:sz w:val="28"/>
          <w:szCs w:val="28"/>
        </w:rPr>
        <w:t xml:space="preserve"> </w:t>
      </w:r>
      <w:r w:rsidR="004F5957" w:rsidRPr="0093728A">
        <w:rPr>
          <w:sz w:val="28"/>
          <w:szCs w:val="28"/>
        </w:rPr>
        <w:t>Межкомбанк).</w:t>
      </w:r>
    </w:p>
    <w:p w:rsidR="0096148B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Указанная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весьма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бурно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развивалась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начальной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стадии,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настоящее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перешла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формированию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финансово-промышленных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Типичная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схема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сейчас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выглядит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следующим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образом: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использование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бюджетных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средств;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инструменты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(облигации,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бумаги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главное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подконтрольные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предприятия.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Поведение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многом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зависит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соотношения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сил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бюрократическими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группировками,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представляющими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интересы.</w:t>
      </w:r>
    </w:p>
    <w:p w:rsidR="0096148B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третьей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региональные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"элитные"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формировались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функционируют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патронажем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местных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властных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элит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работают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интересы.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Результирующим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вектором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интересов</w:t>
      </w:r>
      <w:r w:rsidR="0093728A">
        <w:rPr>
          <w:sz w:val="28"/>
          <w:szCs w:val="28"/>
        </w:rPr>
        <w:t xml:space="preserve"> </w:t>
      </w:r>
      <w:r w:rsidR="0096148B" w:rsidRPr="0093728A">
        <w:rPr>
          <w:sz w:val="28"/>
          <w:szCs w:val="28"/>
        </w:rPr>
        <w:t>объективно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становится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опять-таки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усиление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экономической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суверенизации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территории.</w:t>
      </w:r>
    </w:p>
    <w:p w:rsidR="0096148B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Четвертая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включает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себя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называемые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"корпоративные"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"операциональные"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"Корпоративные"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формировались,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правило,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отраслевой,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министерской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обслуживали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соответствующие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производства: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Авиабанк,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ИнтерТЭКбанк,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Автобанк,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Промрадтехбанк,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Аэрофлот,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МАПО-банк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обеспечивали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ведение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предприятий,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мобилизовали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ресурсы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пределами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отрасли,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занимались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выгодным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размещением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свободных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(остатков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счетах)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бюджетных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денег,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выделяемых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программам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поддержки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развития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отраслей.</w:t>
      </w:r>
    </w:p>
    <w:p w:rsidR="0096148B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пятую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входят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"сетевые"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базе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бывших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Промстройбанка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СССР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Агропромбанка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СССР.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занимают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промежуточное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положение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"корпоративными"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"полугосударственными"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банками.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Будучи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отраслевыми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время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встроены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поддержки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промышленности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сельского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хозяйства.</w:t>
      </w:r>
    </w:p>
    <w:p w:rsidR="0096148B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Шестая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включает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себя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классические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состоявшие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родстве"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бывшими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государственными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банками,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замеченные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порочащих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связях"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властями.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Однако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именно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обстоятельства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делают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положение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весьма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неустойчивым,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через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межбанковские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связи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передается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целом.</w:t>
      </w:r>
    </w:p>
    <w:p w:rsidR="00F05932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Более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стабильное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положение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опираются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естественных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монополистов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производства,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пользующиеся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государственной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поддержкой.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Остальные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либо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начали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тихо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стагнировать,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либо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столь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же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тихо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умирать.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волне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разворачиваются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процессы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перехвата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перераспределения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хорошей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клиентуры,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собственности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сфер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влияния.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Ускоряется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концентрация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централизация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капиталов,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данном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случае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банковских,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через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разорение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отмирание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отдельных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элементов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Такова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реакция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недостатки,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развиваться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изменившихся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условиях.</w:t>
      </w:r>
    </w:p>
    <w:p w:rsidR="0068033E" w:rsidRPr="0093728A" w:rsidRDefault="0093728A" w:rsidP="0093728A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04848" w:rsidRPr="0093728A">
        <w:rPr>
          <w:b/>
          <w:sz w:val="28"/>
        </w:rPr>
        <w:t>Глава</w:t>
      </w:r>
      <w:r>
        <w:rPr>
          <w:b/>
          <w:sz w:val="28"/>
        </w:rPr>
        <w:t xml:space="preserve"> </w:t>
      </w:r>
      <w:r w:rsidR="0068033E" w:rsidRPr="0093728A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68033E" w:rsidRPr="0093728A">
        <w:rPr>
          <w:b/>
          <w:sz w:val="28"/>
        </w:rPr>
        <w:t>АБ</w:t>
      </w:r>
      <w:r>
        <w:rPr>
          <w:b/>
          <w:sz w:val="28"/>
        </w:rPr>
        <w:t xml:space="preserve"> </w:t>
      </w:r>
      <w:r w:rsidR="0068033E" w:rsidRPr="0093728A">
        <w:rPr>
          <w:b/>
          <w:sz w:val="28"/>
        </w:rPr>
        <w:t>«Газпромбанк»</w:t>
      </w:r>
      <w:r>
        <w:rPr>
          <w:b/>
          <w:sz w:val="28"/>
        </w:rPr>
        <w:t xml:space="preserve"> </w:t>
      </w:r>
      <w:r w:rsidRPr="0093728A">
        <w:rPr>
          <w:b/>
          <w:sz w:val="28"/>
        </w:rPr>
        <w:t>(ОАО)</w:t>
      </w:r>
    </w:p>
    <w:p w:rsidR="00304848" w:rsidRPr="0093728A" w:rsidRDefault="00304848" w:rsidP="0093728A">
      <w:pPr>
        <w:spacing w:line="360" w:lineRule="auto"/>
        <w:ind w:firstLine="709"/>
        <w:jc w:val="center"/>
        <w:rPr>
          <w:b/>
          <w:sz w:val="28"/>
        </w:rPr>
      </w:pPr>
    </w:p>
    <w:p w:rsidR="0068033E" w:rsidRPr="0093728A" w:rsidRDefault="0068033E" w:rsidP="0093728A">
      <w:pPr>
        <w:spacing w:line="360" w:lineRule="auto"/>
        <w:ind w:firstLine="709"/>
        <w:jc w:val="center"/>
        <w:rPr>
          <w:b/>
          <w:sz w:val="28"/>
        </w:rPr>
      </w:pPr>
      <w:r w:rsidRPr="0093728A">
        <w:rPr>
          <w:b/>
          <w:sz w:val="28"/>
          <w:szCs w:val="28"/>
        </w:rPr>
        <w:t>2.1</w:t>
      </w:r>
      <w:r w:rsidR="0093728A">
        <w:rPr>
          <w:b/>
          <w:sz w:val="28"/>
          <w:szCs w:val="28"/>
        </w:rPr>
        <w:t xml:space="preserve"> </w:t>
      </w:r>
      <w:r w:rsidRPr="0093728A">
        <w:rPr>
          <w:b/>
          <w:sz w:val="28"/>
          <w:szCs w:val="28"/>
        </w:rPr>
        <w:t>Аналитическое</w:t>
      </w:r>
      <w:r w:rsidR="0093728A">
        <w:rPr>
          <w:b/>
          <w:sz w:val="28"/>
          <w:szCs w:val="28"/>
        </w:rPr>
        <w:t xml:space="preserve"> </w:t>
      </w:r>
      <w:r w:rsidRPr="0093728A">
        <w:rPr>
          <w:b/>
          <w:sz w:val="28"/>
          <w:szCs w:val="28"/>
        </w:rPr>
        <w:t>исследование</w:t>
      </w:r>
      <w:r w:rsidR="0093728A">
        <w:rPr>
          <w:b/>
          <w:sz w:val="28"/>
        </w:rPr>
        <w:t xml:space="preserve"> </w:t>
      </w:r>
      <w:r w:rsidR="0093728A" w:rsidRPr="0093728A">
        <w:rPr>
          <w:b/>
          <w:sz w:val="28"/>
        </w:rPr>
        <w:t>Газпромбанка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</w:rPr>
      </w:pP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(Открытое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акционерное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общество)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один</w:t>
      </w:r>
      <w:r w:rsidR="0093728A">
        <w:rPr>
          <w:sz w:val="28"/>
        </w:rPr>
        <w:t xml:space="preserve"> </w:t>
      </w:r>
      <w:r w:rsidRPr="0093728A">
        <w:rPr>
          <w:sz w:val="28"/>
        </w:rPr>
        <w:t>из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крупнейших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универсальных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институтов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России,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предоставляющий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широкий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спектр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банковских,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финансовых,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инвестиционных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продуктов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услуг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корпоративным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клиентам,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институтам,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институциональным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инвесторам.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входит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тройку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крупнейших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занимает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третье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списке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Центральной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Восточной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Европы.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Активы,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которых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составляет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1</w:t>
      </w:r>
      <w:r w:rsidR="0093728A">
        <w:rPr>
          <w:sz w:val="28"/>
        </w:rPr>
        <w:t xml:space="preserve"> </w:t>
      </w:r>
      <w:r w:rsidRPr="0093728A">
        <w:rPr>
          <w:sz w:val="28"/>
        </w:rPr>
        <w:t>января</w:t>
      </w:r>
      <w:r w:rsidR="0093728A">
        <w:rPr>
          <w:sz w:val="28"/>
        </w:rPr>
        <w:t xml:space="preserve"> </w:t>
      </w:r>
      <w:r w:rsidRPr="0093728A">
        <w:rPr>
          <w:sz w:val="28"/>
        </w:rPr>
        <w:t>2009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=1755,7;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собственный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капитал</w:t>
      </w:r>
      <w:r w:rsidR="0093728A">
        <w:rPr>
          <w:sz w:val="28"/>
        </w:rPr>
        <w:t xml:space="preserve"> </w:t>
      </w:r>
      <w:r w:rsidRPr="0093728A">
        <w:rPr>
          <w:sz w:val="28"/>
        </w:rPr>
        <w:t>=111,1;</w:t>
      </w:r>
      <w:r w:rsidR="0093728A">
        <w:rPr>
          <w:sz w:val="28"/>
        </w:rPr>
        <w:t xml:space="preserve"> </w:t>
      </w:r>
      <w:r w:rsidRPr="0093728A">
        <w:rPr>
          <w:sz w:val="28"/>
        </w:rPr>
        <w:t>а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балансовая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прибыль</w:t>
      </w:r>
      <w:r w:rsidR="0093728A">
        <w:rPr>
          <w:sz w:val="28"/>
        </w:rPr>
        <w:t xml:space="preserve"> </w:t>
      </w:r>
      <w:r w:rsidRPr="0093728A">
        <w:rPr>
          <w:sz w:val="28"/>
        </w:rPr>
        <w:t>=22,1.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Свою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начал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1990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года,</w:t>
      </w:r>
      <w:r w:rsidR="0093728A">
        <w:rPr>
          <w:sz w:val="28"/>
        </w:rPr>
        <w:t xml:space="preserve"> </w:t>
      </w:r>
      <w:r w:rsidRPr="0093728A">
        <w:rPr>
          <w:sz w:val="28"/>
        </w:rPr>
        <w:t>генеральная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лицензия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№</w:t>
      </w:r>
      <w:r w:rsidR="0093728A">
        <w:rPr>
          <w:sz w:val="28"/>
        </w:rPr>
        <w:t xml:space="preserve"> </w:t>
      </w:r>
      <w:r w:rsidRPr="0093728A">
        <w:rPr>
          <w:sz w:val="28"/>
        </w:rPr>
        <w:t>354,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перерегистрация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</w:t>
      </w:r>
      <w:r w:rsidR="0093728A">
        <w:rPr>
          <w:sz w:val="28"/>
        </w:rPr>
        <w:t xml:space="preserve"> </w:t>
      </w:r>
      <w:r w:rsidRPr="0093728A">
        <w:rPr>
          <w:sz w:val="28"/>
        </w:rPr>
        <w:t>28.09.2007.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обслуживает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ключевые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отрасли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экономики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газовую,</w:t>
      </w:r>
      <w:r w:rsidR="0093728A">
        <w:rPr>
          <w:sz w:val="28"/>
        </w:rPr>
        <w:t xml:space="preserve"> </w:t>
      </w:r>
      <w:r w:rsidRPr="0093728A">
        <w:rPr>
          <w:sz w:val="28"/>
        </w:rPr>
        <w:t>нефтяную,</w:t>
      </w:r>
      <w:r w:rsidR="0093728A">
        <w:rPr>
          <w:sz w:val="28"/>
        </w:rPr>
        <w:t xml:space="preserve"> </w:t>
      </w:r>
      <w:r w:rsidRPr="0093728A">
        <w:rPr>
          <w:sz w:val="28"/>
        </w:rPr>
        <w:t>атомную,</w:t>
      </w:r>
      <w:r w:rsidR="0093728A">
        <w:rPr>
          <w:sz w:val="28"/>
        </w:rPr>
        <w:t xml:space="preserve"> </w:t>
      </w:r>
      <w:r w:rsidRPr="0093728A">
        <w:rPr>
          <w:sz w:val="28"/>
        </w:rPr>
        <w:t>химическую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нефтехимическую,</w:t>
      </w:r>
      <w:r w:rsidR="0093728A">
        <w:rPr>
          <w:sz w:val="28"/>
        </w:rPr>
        <w:t xml:space="preserve"> </w:t>
      </w:r>
      <w:r w:rsidRPr="0093728A">
        <w:rPr>
          <w:sz w:val="28"/>
        </w:rPr>
        <w:t>черную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цветную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металлургию,</w:t>
      </w:r>
      <w:r w:rsidR="0093728A">
        <w:rPr>
          <w:sz w:val="28"/>
        </w:rPr>
        <w:t xml:space="preserve"> </w:t>
      </w:r>
      <w:r w:rsidRPr="0093728A">
        <w:rPr>
          <w:sz w:val="28"/>
        </w:rPr>
        <w:t>электроэнергетику,</w:t>
      </w:r>
      <w:r w:rsidR="0093728A">
        <w:rPr>
          <w:sz w:val="28"/>
        </w:rPr>
        <w:t xml:space="preserve"> </w:t>
      </w:r>
      <w:r w:rsidRPr="0093728A">
        <w:rPr>
          <w:sz w:val="28"/>
        </w:rPr>
        <w:t>машиностроение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металлообработку,</w:t>
      </w:r>
      <w:r w:rsidR="0093728A">
        <w:rPr>
          <w:sz w:val="28"/>
        </w:rPr>
        <w:t xml:space="preserve"> </w:t>
      </w:r>
      <w:r w:rsidRPr="0093728A">
        <w:rPr>
          <w:sz w:val="28"/>
        </w:rPr>
        <w:t>транспорт,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строительство,</w:t>
      </w:r>
      <w:r w:rsidR="0093728A">
        <w:rPr>
          <w:sz w:val="28"/>
        </w:rPr>
        <w:t xml:space="preserve"> </w:t>
      </w:r>
      <w:r w:rsidRPr="0093728A">
        <w:rPr>
          <w:sz w:val="28"/>
        </w:rPr>
        <w:t>связь,</w:t>
      </w:r>
      <w:r w:rsidR="0093728A">
        <w:rPr>
          <w:sz w:val="28"/>
        </w:rPr>
        <w:t xml:space="preserve"> </w:t>
      </w:r>
      <w:r w:rsidRPr="0093728A">
        <w:rPr>
          <w:sz w:val="28"/>
        </w:rPr>
        <w:t>агропромышленный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комплекс,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торговлю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другие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отрасли.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Розничный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бизнес</w:t>
      </w:r>
      <w:r w:rsidR="0093728A">
        <w:rPr>
          <w:sz w:val="28"/>
        </w:rPr>
        <w:t xml:space="preserve"> </w:t>
      </w:r>
      <w:r w:rsidRPr="0093728A">
        <w:rPr>
          <w:sz w:val="28"/>
        </w:rPr>
        <w:t>также</w:t>
      </w:r>
      <w:r w:rsidR="0093728A">
        <w:rPr>
          <w:sz w:val="28"/>
        </w:rPr>
        <w:t xml:space="preserve"> </w:t>
      </w:r>
      <w:r w:rsidRPr="0093728A">
        <w:rPr>
          <w:sz w:val="28"/>
        </w:rPr>
        <w:t>является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стратегически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важным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направлением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Банка,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его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масштабы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последовательно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увеличиваются.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клиентам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предлагается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полный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набор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услуг: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программы,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депозиты,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расчетные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операции,</w:t>
      </w:r>
      <w:r w:rsidR="0093728A">
        <w:rPr>
          <w:sz w:val="28"/>
        </w:rPr>
        <w:t xml:space="preserve"> </w:t>
      </w:r>
      <w:r w:rsidRPr="0093728A">
        <w:rPr>
          <w:sz w:val="28"/>
        </w:rPr>
        <w:t>электронные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карты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др.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занимает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сильные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позиции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отечественном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международном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рынках,</w:t>
      </w:r>
      <w:r w:rsidR="0093728A">
        <w:rPr>
          <w:sz w:val="28"/>
        </w:rPr>
        <w:t xml:space="preserve"> </w:t>
      </w:r>
      <w:r w:rsidRPr="0093728A">
        <w:rPr>
          <w:sz w:val="28"/>
        </w:rPr>
        <w:t>являясь</w:t>
      </w:r>
      <w:r w:rsidR="0093728A">
        <w:rPr>
          <w:sz w:val="28"/>
        </w:rPr>
        <w:t xml:space="preserve"> </w:t>
      </w:r>
      <w:r w:rsidRPr="0093728A">
        <w:rPr>
          <w:sz w:val="28"/>
        </w:rPr>
        <w:t>одним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из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лидеров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организации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андеррайтингу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выпусков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корпоративных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облигаций,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управлению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активами,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сфере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обслуживания,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корпоративного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финансирования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других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областях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инвестиционного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банкинга.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числе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клиентов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более</w:t>
      </w:r>
      <w:r w:rsidR="0093728A">
        <w:rPr>
          <w:sz w:val="28"/>
        </w:rPr>
        <w:t xml:space="preserve"> </w:t>
      </w:r>
      <w:r w:rsidRPr="0093728A">
        <w:rPr>
          <w:sz w:val="28"/>
        </w:rPr>
        <w:t>2</w:t>
      </w:r>
      <w:r w:rsidR="0093728A">
        <w:rPr>
          <w:sz w:val="28"/>
        </w:rPr>
        <w:t xml:space="preserve"> </w:t>
      </w:r>
      <w:r w:rsidRPr="0093728A">
        <w:rPr>
          <w:sz w:val="28"/>
        </w:rPr>
        <w:t>миллионов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физических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43</w:t>
      </w:r>
      <w:r w:rsidR="0093728A">
        <w:rPr>
          <w:sz w:val="28"/>
        </w:rPr>
        <w:t xml:space="preserve"> </w:t>
      </w:r>
      <w:r w:rsidRPr="0093728A">
        <w:rPr>
          <w:sz w:val="28"/>
        </w:rPr>
        <w:t>тысячи</w:t>
      </w:r>
      <w:r w:rsidR="0093728A">
        <w:rPr>
          <w:sz w:val="28"/>
        </w:rPr>
        <w:t xml:space="preserve"> </w:t>
      </w:r>
      <w:r w:rsidRPr="0093728A">
        <w:rPr>
          <w:sz w:val="28"/>
        </w:rPr>
        <w:t>юридических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составе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разветвленной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региональной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сети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40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филиалов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пять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дочерних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зависимых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банков.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также</w:t>
      </w:r>
      <w:r w:rsidR="0093728A">
        <w:rPr>
          <w:sz w:val="28"/>
        </w:rPr>
        <w:t xml:space="preserve"> </w:t>
      </w:r>
      <w:r w:rsidRPr="0093728A">
        <w:rPr>
          <w:sz w:val="28"/>
        </w:rPr>
        <w:t>участвует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капитале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двух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зарубежных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Белгазпромбанка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(Белоруссия)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Арэксимбанка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(Армения).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является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членом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национального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комитета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Международной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торговой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палаты.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отличие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</w:t>
      </w:r>
      <w:r w:rsidR="0093728A">
        <w:rPr>
          <w:sz w:val="28"/>
        </w:rPr>
        <w:t xml:space="preserve"> </w:t>
      </w:r>
      <w:r w:rsidRPr="0093728A">
        <w:rPr>
          <w:sz w:val="28"/>
        </w:rPr>
        <w:t>многих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других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крупных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практически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без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потерь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прошел</w:t>
      </w:r>
      <w:r w:rsidR="0093728A">
        <w:rPr>
          <w:sz w:val="28"/>
        </w:rPr>
        <w:t xml:space="preserve"> </w:t>
      </w:r>
      <w:r w:rsidRPr="0093728A">
        <w:rPr>
          <w:sz w:val="28"/>
        </w:rPr>
        <w:t>через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поразивший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1998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году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систему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кризис.</w:t>
      </w:r>
      <w:r w:rsidR="0093728A">
        <w:rPr>
          <w:sz w:val="28"/>
        </w:rPr>
        <w:t xml:space="preserve"> </w:t>
      </w:r>
      <w:r w:rsidRPr="0093728A">
        <w:rPr>
          <w:sz w:val="28"/>
        </w:rPr>
        <w:t>Своевременное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проведение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расчетов,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выполнение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всех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обязательств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перед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клиентами,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готовность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к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сотрудничеству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позволили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Банку</w:t>
      </w:r>
      <w:r w:rsidR="0093728A">
        <w:rPr>
          <w:sz w:val="28"/>
        </w:rPr>
        <w:t xml:space="preserve"> </w:t>
      </w:r>
      <w:r w:rsidRPr="0093728A">
        <w:rPr>
          <w:sz w:val="28"/>
        </w:rPr>
        <w:t>не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только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сохранить,</w:t>
      </w:r>
      <w:r w:rsidR="0093728A">
        <w:rPr>
          <w:sz w:val="28"/>
        </w:rPr>
        <w:t xml:space="preserve"> </w:t>
      </w:r>
      <w:r w:rsidRPr="0093728A">
        <w:rPr>
          <w:sz w:val="28"/>
        </w:rPr>
        <w:t>но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существенно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упрочить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достигнутые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позиции.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послекризисный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период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значительное</w:t>
      </w:r>
      <w:r w:rsidR="0093728A">
        <w:rPr>
          <w:sz w:val="28"/>
        </w:rPr>
        <w:t xml:space="preserve"> </w:t>
      </w:r>
      <w:r w:rsidRPr="0093728A">
        <w:rPr>
          <w:sz w:val="28"/>
        </w:rPr>
        <w:t>число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крупных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компаний,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числе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производящих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продукцию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экспорт,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стали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клиентами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стал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первым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банком,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который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после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кризиса</w:t>
      </w:r>
      <w:r w:rsidR="0093728A">
        <w:rPr>
          <w:sz w:val="28"/>
        </w:rPr>
        <w:t xml:space="preserve"> </w:t>
      </w:r>
      <w:r w:rsidRPr="0093728A">
        <w:rPr>
          <w:sz w:val="28"/>
        </w:rPr>
        <w:t>1998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вышел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европейский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рынок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капитала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осуществил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собственную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программу</w:t>
      </w:r>
      <w:r w:rsidR="0093728A">
        <w:rPr>
          <w:sz w:val="28"/>
        </w:rPr>
        <w:t xml:space="preserve"> </w:t>
      </w:r>
      <w:r w:rsidRPr="0093728A">
        <w:rPr>
          <w:sz w:val="28"/>
        </w:rPr>
        <w:t>среднесрочного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заимствования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объеме</w:t>
      </w:r>
      <w:r w:rsidR="0093728A">
        <w:rPr>
          <w:sz w:val="28"/>
        </w:rPr>
        <w:t xml:space="preserve"> </w:t>
      </w:r>
      <w:r w:rsidRPr="0093728A">
        <w:rPr>
          <w:sz w:val="28"/>
        </w:rPr>
        <w:t>200</w:t>
      </w:r>
      <w:r w:rsidR="0093728A">
        <w:rPr>
          <w:sz w:val="28"/>
        </w:rPr>
        <w:t xml:space="preserve"> </w:t>
      </w:r>
      <w:r w:rsidRPr="0093728A">
        <w:rPr>
          <w:sz w:val="28"/>
        </w:rPr>
        <w:t>млн.</w:t>
      </w:r>
      <w:r w:rsidR="0093728A">
        <w:rPr>
          <w:sz w:val="28"/>
        </w:rPr>
        <w:t xml:space="preserve"> </w:t>
      </w:r>
      <w:r w:rsidRPr="0093728A">
        <w:rPr>
          <w:sz w:val="28"/>
        </w:rPr>
        <w:t>евро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ставке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ниже</w:t>
      </w:r>
      <w:r w:rsidR="0093728A">
        <w:rPr>
          <w:sz w:val="28"/>
        </w:rPr>
        <w:t xml:space="preserve"> </w:t>
      </w:r>
      <w:r w:rsidRPr="0093728A">
        <w:rPr>
          <w:sz w:val="28"/>
        </w:rPr>
        <w:t>10%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годовых.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Составляющими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успеха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являются:</w:t>
      </w:r>
    </w:p>
    <w:p w:rsidR="0068033E" w:rsidRPr="0093728A" w:rsidRDefault="0068033E" w:rsidP="0093728A">
      <w:pPr>
        <w:pStyle w:val="3"/>
        <w:numPr>
          <w:ilvl w:val="0"/>
          <w:numId w:val="5"/>
        </w:numPr>
        <w:ind w:left="0" w:firstLine="709"/>
        <w:jc w:val="both"/>
      </w:pPr>
      <w:r w:rsidRPr="0093728A">
        <w:t>Взвешенная</w:t>
      </w:r>
      <w:r w:rsidR="0093728A">
        <w:t xml:space="preserve"> </w:t>
      </w:r>
      <w:r w:rsidRPr="0093728A">
        <w:t>политика,</w:t>
      </w:r>
      <w:r w:rsidR="0093728A">
        <w:t xml:space="preserve"> </w:t>
      </w:r>
      <w:r w:rsidRPr="0093728A">
        <w:t>ориентация</w:t>
      </w:r>
      <w:r w:rsidR="0093728A">
        <w:t xml:space="preserve"> </w:t>
      </w:r>
      <w:r w:rsidRPr="0093728A">
        <w:t>на</w:t>
      </w:r>
      <w:r w:rsidR="0093728A">
        <w:t xml:space="preserve"> </w:t>
      </w:r>
      <w:r w:rsidRPr="0093728A">
        <w:t>работу</w:t>
      </w:r>
      <w:r w:rsidR="0093728A">
        <w:t xml:space="preserve"> </w:t>
      </w:r>
      <w:r w:rsidRPr="0093728A">
        <w:t>с</w:t>
      </w:r>
      <w:r w:rsidR="0093728A">
        <w:t xml:space="preserve"> </w:t>
      </w:r>
      <w:r w:rsidRPr="0093728A">
        <w:t>реальным</w:t>
      </w:r>
      <w:r w:rsidR="0093728A">
        <w:t xml:space="preserve"> </w:t>
      </w:r>
      <w:r w:rsidRPr="0093728A">
        <w:t>сектором</w:t>
      </w:r>
      <w:r w:rsidR="0093728A">
        <w:t xml:space="preserve"> </w:t>
      </w:r>
      <w:r w:rsidRPr="0093728A">
        <w:t>экономики,</w:t>
      </w:r>
      <w:r w:rsidR="0093728A">
        <w:t xml:space="preserve"> </w:t>
      </w:r>
      <w:r w:rsidRPr="0093728A">
        <w:t>преимущественно</w:t>
      </w:r>
      <w:r w:rsidR="0093728A">
        <w:t xml:space="preserve"> </w:t>
      </w:r>
      <w:r w:rsidRPr="0093728A">
        <w:t>с</w:t>
      </w:r>
      <w:r w:rsidR="0093728A">
        <w:t xml:space="preserve"> </w:t>
      </w:r>
      <w:r w:rsidRPr="0093728A">
        <w:t>промышленными</w:t>
      </w:r>
      <w:r w:rsidR="0093728A">
        <w:t xml:space="preserve"> </w:t>
      </w:r>
      <w:r w:rsidRPr="0093728A">
        <w:t>предприятиями;</w:t>
      </w:r>
    </w:p>
    <w:p w:rsidR="0068033E" w:rsidRPr="0093728A" w:rsidRDefault="0068033E" w:rsidP="009372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Поддержка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акционеров;</w:t>
      </w:r>
    </w:p>
    <w:p w:rsidR="0068033E" w:rsidRPr="0093728A" w:rsidRDefault="0068033E" w:rsidP="009372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Чувство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ответственности,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воля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желание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выполнять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свои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обязательства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перед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кредиторами,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контрагентами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вкладчиками.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Приоритетными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направлениями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работе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являются:</w:t>
      </w:r>
    </w:p>
    <w:p w:rsidR="0068033E" w:rsidRPr="0093728A" w:rsidRDefault="0068033E" w:rsidP="009372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повышение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эффективности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расчетов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предприятий;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кредитно-инвестиционная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деятельность;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реализация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целевых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программ</w:t>
      </w:r>
      <w:r w:rsidR="0093728A">
        <w:rPr>
          <w:sz w:val="28"/>
        </w:rPr>
        <w:t xml:space="preserve"> </w:t>
      </w:r>
      <w:r w:rsidRPr="0093728A">
        <w:rPr>
          <w:sz w:val="28"/>
        </w:rPr>
        <w:t>(крупнейшая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депозитарная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сеть,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система</w:t>
      </w:r>
      <w:r w:rsidR="0093728A">
        <w:rPr>
          <w:sz w:val="28"/>
        </w:rPr>
        <w:t xml:space="preserve"> </w:t>
      </w:r>
      <w:r w:rsidRPr="0093728A">
        <w:rPr>
          <w:sz w:val="28"/>
        </w:rPr>
        <w:t>безналичных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расчетов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основе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пластиковых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карт,</w:t>
      </w:r>
      <w:r w:rsidR="0093728A">
        <w:rPr>
          <w:sz w:val="28"/>
        </w:rPr>
        <w:t xml:space="preserve"> </w:t>
      </w:r>
      <w:r w:rsidRPr="0093728A">
        <w:rPr>
          <w:sz w:val="28"/>
        </w:rPr>
        <w:t>единый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расчетный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центр,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Интернет-дилинг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др.).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обеспечивает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обслуживание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таких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крупных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межгосударственных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проектов,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как</w:t>
      </w:r>
      <w:r w:rsidR="0093728A">
        <w:rPr>
          <w:sz w:val="28"/>
        </w:rPr>
        <w:t xml:space="preserve"> </w:t>
      </w:r>
      <w:r w:rsidRPr="0093728A">
        <w:rPr>
          <w:sz w:val="28"/>
        </w:rPr>
        <w:t>"Ямал-Европа"</w:t>
      </w:r>
      <w:r w:rsidR="0093728A">
        <w:rPr>
          <w:sz w:val="28"/>
        </w:rPr>
        <w:t xml:space="preserve"> </w:t>
      </w: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строительству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газопровода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из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Сибири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Европу;</w:t>
      </w:r>
      <w:r w:rsidR="0093728A">
        <w:rPr>
          <w:sz w:val="28"/>
        </w:rPr>
        <w:t xml:space="preserve"> </w:t>
      </w:r>
      <w:r w:rsidRPr="0093728A">
        <w:rPr>
          <w:sz w:val="28"/>
        </w:rPr>
        <w:t>"Голубой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поток"</w:t>
      </w:r>
      <w:r w:rsidR="0093728A">
        <w:rPr>
          <w:sz w:val="28"/>
        </w:rPr>
        <w:t xml:space="preserve"> </w:t>
      </w: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транспортировке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дну</w:t>
      </w:r>
      <w:r w:rsidR="0093728A">
        <w:rPr>
          <w:sz w:val="28"/>
        </w:rPr>
        <w:t xml:space="preserve"> </w:t>
      </w:r>
      <w:r w:rsidRPr="0093728A">
        <w:rPr>
          <w:sz w:val="28"/>
        </w:rPr>
        <w:t>Черного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моря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Турцию;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прокладка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газопроводов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территории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Центральной,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Восточной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Южной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Европы.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Создается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система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обслуживания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перспективных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проектов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ОАО</w:t>
      </w:r>
      <w:r w:rsidR="0093728A">
        <w:rPr>
          <w:sz w:val="28"/>
        </w:rPr>
        <w:t xml:space="preserve"> </w:t>
      </w:r>
      <w:r w:rsidRPr="0093728A">
        <w:rPr>
          <w:sz w:val="28"/>
        </w:rPr>
        <w:t>"Газпром"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районах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Сибири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Дальнего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Востока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поставкам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газа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Японию,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Китай,</w:t>
      </w:r>
      <w:r w:rsidR="0093728A">
        <w:rPr>
          <w:sz w:val="28"/>
        </w:rPr>
        <w:t xml:space="preserve"> </w:t>
      </w:r>
      <w:r w:rsidRPr="0093728A">
        <w:rPr>
          <w:sz w:val="28"/>
        </w:rPr>
        <w:t>Южную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Корею.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настоящее</w:t>
      </w:r>
      <w:r w:rsidR="0093728A">
        <w:rPr>
          <w:sz w:val="28"/>
        </w:rPr>
        <w:t xml:space="preserve"> </w:t>
      </w:r>
      <w:r w:rsidRPr="0093728A">
        <w:rPr>
          <w:sz w:val="28"/>
        </w:rPr>
        <w:t>время</w:t>
      </w:r>
      <w:r w:rsidR="0093728A">
        <w:rPr>
          <w:sz w:val="28"/>
        </w:rPr>
        <w:t xml:space="preserve"> </w:t>
      </w:r>
      <w:r w:rsidRPr="0093728A">
        <w:rPr>
          <w:sz w:val="28"/>
        </w:rPr>
        <w:t>осуществляется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переход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к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качественно</w:t>
      </w:r>
      <w:r w:rsidR="0093728A">
        <w:rPr>
          <w:sz w:val="28"/>
        </w:rPr>
        <w:t xml:space="preserve"> </w:t>
      </w:r>
      <w:r w:rsidRPr="0093728A">
        <w:rPr>
          <w:sz w:val="28"/>
        </w:rPr>
        <w:t>новой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политике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развития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Банка.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дальнейшем</w:t>
      </w:r>
      <w:r w:rsidR="0093728A">
        <w:rPr>
          <w:sz w:val="28"/>
        </w:rPr>
        <w:t xml:space="preserve"> </w:t>
      </w:r>
      <w:r w:rsidRPr="0093728A">
        <w:rPr>
          <w:sz w:val="28"/>
        </w:rPr>
        <w:t>основной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рост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показателей</w:t>
      </w:r>
      <w:r w:rsidR="0093728A">
        <w:rPr>
          <w:sz w:val="28"/>
        </w:rPr>
        <w:t xml:space="preserve"> </w:t>
      </w:r>
      <w:r w:rsidRPr="0093728A">
        <w:rPr>
          <w:sz w:val="28"/>
        </w:rPr>
        <w:t>будет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достигаться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</w:t>
      </w:r>
      <w:r w:rsidR="0093728A">
        <w:rPr>
          <w:sz w:val="28"/>
        </w:rPr>
        <w:t xml:space="preserve"> </w:t>
      </w:r>
      <w:r w:rsidRPr="0093728A">
        <w:rPr>
          <w:sz w:val="28"/>
        </w:rPr>
        <w:t>счет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улучшения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системы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управления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планирования,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внедрения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новых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технологий,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услуг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продуктов,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комплексной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системы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управления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рисками.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Несмотря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масштабность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сложность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стоящих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перед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задач,</w:t>
      </w:r>
      <w:r w:rsidR="0093728A">
        <w:rPr>
          <w:sz w:val="28"/>
        </w:rPr>
        <w:t xml:space="preserve"> </w:t>
      </w:r>
      <w:r w:rsidRPr="0093728A">
        <w:rPr>
          <w:sz w:val="28"/>
        </w:rPr>
        <w:t>существуют</w:t>
      </w:r>
      <w:r w:rsidR="0093728A">
        <w:rPr>
          <w:sz w:val="28"/>
        </w:rPr>
        <w:t xml:space="preserve"> </w:t>
      </w:r>
      <w:r w:rsidRPr="0093728A">
        <w:rPr>
          <w:sz w:val="28"/>
        </w:rPr>
        <w:t>все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предпосылки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для</w:t>
      </w:r>
      <w:r w:rsidR="0093728A">
        <w:rPr>
          <w:sz w:val="28"/>
        </w:rPr>
        <w:t xml:space="preserve"> </w:t>
      </w:r>
      <w:r w:rsidRPr="0093728A">
        <w:rPr>
          <w:sz w:val="28"/>
        </w:rPr>
        <w:t>его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дальнейшего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успешного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развития.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2001-2008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году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продолжился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качественный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рост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количественных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показателей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Балансовая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прибыль,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полученная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2002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году,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составила</w:t>
      </w:r>
      <w:r w:rsidR="0093728A">
        <w:rPr>
          <w:sz w:val="28"/>
        </w:rPr>
        <w:t xml:space="preserve"> </w:t>
      </w:r>
      <w:r w:rsidRPr="0093728A">
        <w:rPr>
          <w:sz w:val="28"/>
        </w:rPr>
        <w:t>3,6</w:t>
      </w:r>
      <w:r w:rsidR="0093728A">
        <w:rPr>
          <w:sz w:val="28"/>
        </w:rPr>
        <w:t xml:space="preserve"> </w:t>
      </w:r>
      <w:r w:rsidRPr="0093728A">
        <w:rPr>
          <w:sz w:val="28"/>
        </w:rPr>
        <w:t>млрд.</w:t>
      </w:r>
      <w:r w:rsidR="0093728A">
        <w:rPr>
          <w:sz w:val="28"/>
        </w:rPr>
        <w:t xml:space="preserve"> </w:t>
      </w:r>
      <w:r w:rsidRPr="0093728A">
        <w:rPr>
          <w:sz w:val="28"/>
        </w:rPr>
        <w:t>рублей,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увеличилась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сравнению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прибылью</w:t>
      </w:r>
      <w:r w:rsidR="0093728A">
        <w:rPr>
          <w:sz w:val="28"/>
        </w:rPr>
        <w:t xml:space="preserve"> </w:t>
      </w:r>
      <w:r w:rsidRPr="0093728A">
        <w:rPr>
          <w:sz w:val="28"/>
        </w:rPr>
        <w:t>2001года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3,1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раза.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данным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российских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информационных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агентств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занимает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ведущие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позиции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отечественном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секторе.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итогам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I</w:t>
      </w:r>
      <w:r w:rsidR="0093728A">
        <w:rPr>
          <w:sz w:val="28"/>
        </w:rPr>
        <w:t xml:space="preserve"> </w:t>
      </w:r>
      <w:r w:rsidRPr="0093728A">
        <w:rPr>
          <w:sz w:val="28"/>
        </w:rPr>
        <w:t>квартала</w:t>
      </w:r>
      <w:r w:rsidR="0093728A">
        <w:rPr>
          <w:sz w:val="28"/>
        </w:rPr>
        <w:t xml:space="preserve"> </w:t>
      </w:r>
      <w:r w:rsidRPr="0093728A">
        <w:rPr>
          <w:sz w:val="28"/>
        </w:rPr>
        <w:t>2009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занимает: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–нетто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3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место;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собственным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средствам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4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место;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прибыли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1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место;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экономике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3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место;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средствам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корпоративных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клиентов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2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занимает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112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место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мире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величине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капитала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версии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журнала</w:t>
      </w:r>
      <w:r w:rsidR="0093728A">
        <w:rPr>
          <w:sz w:val="28"/>
        </w:rPr>
        <w:t xml:space="preserve"> </w:t>
      </w:r>
      <w:r w:rsidRPr="0093728A">
        <w:rPr>
          <w:sz w:val="28"/>
        </w:rPr>
        <w:t>The</w:t>
      </w:r>
      <w:r w:rsidR="0093728A">
        <w:rPr>
          <w:sz w:val="28"/>
        </w:rPr>
        <w:t xml:space="preserve"> </w:t>
      </w:r>
      <w:r w:rsidRPr="0093728A">
        <w:rPr>
          <w:sz w:val="28"/>
        </w:rPr>
        <w:t>Banker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входит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тройку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крупнейших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стран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Центральной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Восточной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Европы.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феврале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2009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Moody's</w:t>
      </w:r>
      <w:r w:rsidR="0093728A">
        <w:rPr>
          <w:sz w:val="28"/>
        </w:rPr>
        <w:t xml:space="preserve"> </w:t>
      </w:r>
      <w:r w:rsidRPr="0093728A">
        <w:rPr>
          <w:sz w:val="28"/>
        </w:rPr>
        <w:t>Investors</w:t>
      </w:r>
      <w:r w:rsidR="0093728A">
        <w:rPr>
          <w:sz w:val="28"/>
        </w:rPr>
        <w:t xml:space="preserve"> </w:t>
      </w:r>
      <w:r w:rsidRPr="0093728A">
        <w:rPr>
          <w:sz w:val="28"/>
        </w:rPr>
        <w:t>Service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понизило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долгосрочный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депозитов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иностранной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валюте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Baa1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уровня</w:t>
      </w:r>
      <w:r w:rsidR="0093728A">
        <w:rPr>
          <w:sz w:val="28"/>
        </w:rPr>
        <w:t xml:space="preserve"> </w:t>
      </w:r>
      <w:r w:rsidRPr="0093728A">
        <w:rPr>
          <w:sz w:val="28"/>
        </w:rPr>
        <w:t>Baa2;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долговым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обязательствам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инвалюте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долгосрочным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депозитам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национальной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валюте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уровня</w:t>
      </w:r>
      <w:r w:rsidR="0093728A">
        <w:rPr>
          <w:sz w:val="28"/>
        </w:rPr>
        <w:t xml:space="preserve"> </w:t>
      </w:r>
      <w:r w:rsidRPr="0093728A">
        <w:rPr>
          <w:sz w:val="28"/>
        </w:rPr>
        <w:t>А3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уровня</w:t>
      </w:r>
      <w:r w:rsidR="0093728A">
        <w:rPr>
          <w:sz w:val="28"/>
        </w:rPr>
        <w:t xml:space="preserve"> </w:t>
      </w:r>
      <w:r w:rsidRPr="0093728A">
        <w:rPr>
          <w:sz w:val="28"/>
        </w:rPr>
        <w:t>Baa2.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устойчивости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сохранен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уровне</w:t>
      </w:r>
      <w:r w:rsidR="0093728A">
        <w:rPr>
          <w:sz w:val="28"/>
        </w:rPr>
        <w:t xml:space="preserve"> </w:t>
      </w:r>
      <w:r w:rsidRPr="0093728A">
        <w:rPr>
          <w:sz w:val="28"/>
        </w:rPr>
        <w:t>D-.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январе</w:t>
      </w:r>
      <w:r w:rsidR="0093728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3728A">
          <w:rPr>
            <w:sz w:val="28"/>
          </w:rPr>
          <w:t>2009</w:t>
        </w:r>
        <w:r w:rsidR="0093728A">
          <w:rPr>
            <w:sz w:val="28"/>
          </w:rPr>
          <w:t xml:space="preserve"> </w:t>
        </w:r>
        <w:r w:rsidRPr="0093728A">
          <w:rPr>
            <w:sz w:val="28"/>
          </w:rPr>
          <w:t>г</w:t>
        </w:r>
      </w:smartTag>
      <w:r w:rsidRPr="0093728A">
        <w:rPr>
          <w:sz w:val="28"/>
        </w:rPr>
        <w:t>.</w:t>
      </w:r>
      <w:r w:rsidR="0093728A">
        <w:rPr>
          <w:sz w:val="28"/>
        </w:rPr>
        <w:t xml:space="preserve"> </w:t>
      </w:r>
      <w:r w:rsidRPr="0093728A">
        <w:rPr>
          <w:sz w:val="28"/>
        </w:rPr>
        <w:t>Standard</w:t>
      </w:r>
      <w:r w:rsidR="0093728A">
        <w:rPr>
          <w:sz w:val="28"/>
        </w:rPr>
        <w:t xml:space="preserve"> </w:t>
      </w:r>
      <w:r w:rsidRPr="0093728A">
        <w:rPr>
          <w:sz w:val="28"/>
        </w:rPr>
        <w:t>&amp;</w:t>
      </w:r>
      <w:r w:rsidR="0093728A">
        <w:rPr>
          <w:sz w:val="28"/>
        </w:rPr>
        <w:t xml:space="preserve"> </w:t>
      </w:r>
      <w:r w:rsidRPr="0093728A">
        <w:rPr>
          <w:sz w:val="28"/>
        </w:rPr>
        <w:t>Poor’s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понизило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долгосрочный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ВВB-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уровня</w:t>
      </w:r>
      <w:r w:rsidR="0093728A">
        <w:rPr>
          <w:sz w:val="28"/>
        </w:rPr>
        <w:t xml:space="preserve"> </w:t>
      </w:r>
      <w:r w:rsidRPr="0093728A">
        <w:rPr>
          <w:sz w:val="28"/>
        </w:rPr>
        <w:t>ВВ+,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краткосрочный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А-3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В.</w:t>
      </w:r>
      <w:r w:rsidR="0093728A">
        <w:rPr>
          <w:sz w:val="28"/>
        </w:rPr>
        <w:t xml:space="preserve"> </w:t>
      </w:r>
      <w:r w:rsidRPr="0093728A">
        <w:rPr>
          <w:sz w:val="28"/>
        </w:rPr>
        <w:t>Одновременно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этим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был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подтвержден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национальной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шкале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уровне</w:t>
      </w:r>
      <w:r w:rsidR="0093728A">
        <w:rPr>
          <w:sz w:val="28"/>
        </w:rPr>
        <w:t xml:space="preserve"> </w:t>
      </w:r>
      <w:r w:rsidRPr="0093728A">
        <w:rPr>
          <w:sz w:val="28"/>
        </w:rPr>
        <w:t>ruAA+.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Рейтинги</w:t>
      </w:r>
      <w:r w:rsidR="0093728A">
        <w:rPr>
          <w:sz w:val="28"/>
        </w:rPr>
        <w:t xml:space="preserve"> </w:t>
      </w:r>
      <w:r w:rsidRPr="0093728A">
        <w:rPr>
          <w:sz w:val="28"/>
        </w:rPr>
        <w:t>агентства</w:t>
      </w:r>
      <w:r w:rsidR="0093728A">
        <w:rPr>
          <w:sz w:val="28"/>
        </w:rPr>
        <w:t xml:space="preserve"> </w:t>
      </w:r>
      <w:r w:rsidRPr="0093728A">
        <w:rPr>
          <w:sz w:val="28"/>
        </w:rPr>
        <w:t>Moody's</w:t>
      </w:r>
      <w:r w:rsidR="0093728A">
        <w:rPr>
          <w:sz w:val="28"/>
        </w:rPr>
        <w:t xml:space="preserve"> </w:t>
      </w:r>
      <w:r w:rsidRPr="0093728A">
        <w:rPr>
          <w:sz w:val="28"/>
        </w:rPr>
        <w:t>Interfax</w:t>
      </w:r>
      <w:r w:rsidR="0093728A">
        <w:rPr>
          <w:sz w:val="28"/>
        </w:rPr>
        <w:t xml:space="preserve"> </w:t>
      </w: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национальной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шкале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максимально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возможных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уровнях: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долгосрочный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Ааа.ru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краткосрочный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RUS-1.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Рейтинги</w:t>
      </w:r>
      <w:r w:rsidR="0093728A">
        <w:rPr>
          <w:sz w:val="28"/>
        </w:rPr>
        <w:t xml:space="preserve"> </w:t>
      </w:r>
      <w:r w:rsidRPr="0093728A">
        <w:rPr>
          <w:sz w:val="28"/>
        </w:rPr>
        <w:t>агентства</w:t>
      </w:r>
      <w:r w:rsidR="0093728A">
        <w:rPr>
          <w:sz w:val="28"/>
        </w:rPr>
        <w:t xml:space="preserve"> </w:t>
      </w:r>
      <w:r w:rsidRPr="0093728A">
        <w:rPr>
          <w:sz w:val="28"/>
        </w:rPr>
        <w:t>"Эксперт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РА"</w:t>
      </w:r>
      <w:r w:rsidR="0093728A">
        <w:rPr>
          <w:sz w:val="28"/>
        </w:rPr>
        <w:t xml:space="preserve"> </w:t>
      </w: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наивысший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А++</w:t>
      </w:r>
      <w:r w:rsidR="0093728A">
        <w:rPr>
          <w:sz w:val="28"/>
        </w:rPr>
        <w:t xml:space="preserve"> </w:t>
      </w:r>
      <w:r w:rsidRPr="0093728A">
        <w:rPr>
          <w:sz w:val="28"/>
        </w:rPr>
        <w:t>(высокий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уровень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надежности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позитивными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перспективами).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Информационный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</w:t>
      </w:r>
      <w:r w:rsidR="0093728A">
        <w:rPr>
          <w:sz w:val="28"/>
        </w:rPr>
        <w:t xml:space="preserve"> </w:t>
      </w:r>
      <w:r w:rsidRPr="0093728A">
        <w:rPr>
          <w:sz w:val="28"/>
        </w:rPr>
        <w:t>"Рейтинг"</w:t>
      </w:r>
      <w:r w:rsidR="0093728A">
        <w:rPr>
          <w:sz w:val="28"/>
        </w:rPr>
        <w:t xml:space="preserve"> </w:t>
      </w: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рейтинг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надежности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уровне</w:t>
      </w:r>
      <w:r w:rsidR="0093728A">
        <w:rPr>
          <w:sz w:val="28"/>
        </w:rPr>
        <w:t xml:space="preserve"> </w:t>
      </w:r>
      <w:r w:rsidRPr="0093728A">
        <w:rPr>
          <w:sz w:val="28"/>
        </w:rPr>
        <w:t>А2</w:t>
      </w:r>
      <w:r w:rsidR="0093728A">
        <w:rPr>
          <w:sz w:val="28"/>
        </w:rPr>
        <w:t xml:space="preserve"> </w:t>
      </w:r>
      <w:r w:rsidRPr="0093728A">
        <w:rPr>
          <w:sz w:val="28"/>
        </w:rPr>
        <w:t>(Очень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высокая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группа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надежности).</w:t>
      </w:r>
      <w:r w:rsidR="0093728A">
        <w:rPr>
          <w:sz w:val="28"/>
        </w:rPr>
        <w:t xml:space="preserve"> </w:t>
      </w:r>
      <w:r w:rsidRPr="0093728A">
        <w:rPr>
          <w:sz w:val="28"/>
        </w:rPr>
        <w:t>Информационный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</w:t>
      </w:r>
      <w:r w:rsidR="0093728A">
        <w:rPr>
          <w:sz w:val="28"/>
        </w:rPr>
        <w:t xml:space="preserve"> </w:t>
      </w:r>
      <w:r w:rsidRPr="0093728A">
        <w:rPr>
          <w:sz w:val="28"/>
        </w:rPr>
        <w:t>"Рейтинг"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протяжении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последних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восьми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лет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относит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к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группы</w:t>
      </w:r>
      <w:r w:rsidR="0093728A">
        <w:rPr>
          <w:sz w:val="28"/>
        </w:rPr>
        <w:t xml:space="preserve"> </w:t>
      </w:r>
      <w:r w:rsidRPr="0093728A">
        <w:rPr>
          <w:sz w:val="28"/>
        </w:rPr>
        <w:t>А</w:t>
      </w:r>
      <w:r w:rsidR="0093728A">
        <w:rPr>
          <w:sz w:val="28"/>
        </w:rPr>
        <w:t xml:space="preserve"> </w:t>
      </w:r>
      <w:r w:rsidRPr="0093728A">
        <w:rPr>
          <w:sz w:val="28"/>
        </w:rPr>
        <w:t>—</w:t>
      </w:r>
      <w:r w:rsidR="0093728A">
        <w:rPr>
          <w:sz w:val="28"/>
        </w:rPr>
        <w:t xml:space="preserve"> </w:t>
      </w:r>
      <w:r w:rsidRPr="0093728A">
        <w:rPr>
          <w:sz w:val="28"/>
        </w:rPr>
        <w:t>"высшая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категория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надежности".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Международный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журнал</w:t>
      </w:r>
      <w:r w:rsidR="0093728A">
        <w:rPr>
          <w:sz w:val="28"/>
        </w:rPr>
        <w:t xml:space="preserve"> </w:t>
      </w:r>
      <w:r w:rsidRPr="0093728A">
        <w:rPr>
          <w:sz w:val="28"/>
        </w:rPr>
        <w:t>"The</w:t>
      </w:r>
      <w:r w:rsidR="0093728A">
        <w:rPr>
          <w:sz w:val="28"/>
        </w:rPr>
        <w:t xml:space="preserve"> </w:t>
      </w:r>
      <w:r w:rsidRPr="0093728A">
        <w:rPr>
          <w:sz w:val="28"/>
        </w:rPr>
        <w:t>Banker"</w:t>
      </w:r>
      <w:r w:rsidR="0093728A">
        <w:rPr>
          <w:sz w:val="28"/>
        </w:rPr>
        <w:t xml:space="preserve"> </w:t>
      </w:r>
      <w:r w:rsidRPr="0093728A">
        <w:rPr>
          <w:sz w:val="28"/>
        </w:rPr>
        <w:t>дважды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признавал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</w:t>
      </w:r>
      <w:r w:rsidR="0093728A">
        <w:rPr>
          <w:sz w:val="28"/>
        </w:rPr>
        <w:t xml:space="preserve"> </w:t>
      </w:r>
      <w:r w:rsidRPr="0093728A">
        <w:rPr>
          <w:sz w:val="28"/>
        </w:rPr>
        <w:t>"Банком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России"-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3728A">
          <w:rPr>
            <w:sz w:val="28"/>
          </w:rPr>
          <w:t>2001</w:t>
        </w:r>
        <w:r w:rsidR="0093728A">
          <w:rPr>
            <w:sz w:val="28"/>
          </w:rPr>
          <w:t xml:space="preserve"> </w:t>
        </w:r>
        <w:r w:rsidRPr="0093728A">
          <w:rPr>
            <w:sz w:val="28"/>
          </w:rPr>
          <w:t>г</w:t>
        </w:r>
      </w:smartTag>
      <w:r w:rsidRPr="0093728A">
        <w:rPr>
          <w:sz w:val="28"/>
        </w:rPr>
        <w:t>.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3728A">
          <w:rPr>
            <w:sz w:val="28"/>
          </w:rPr>
          <w:t>2005</w:t>
        </w:r>
        <w:r w:rsidR="0093728A">
          <w:rPr>
            <w:sz w:val="28"/>
          </w:rPr>
          <w:t xml:space="preserve"> </w:t>
        </w:r>
        <w:r w:rsidRPr="0093728A">
          <w:rPr>
            <w:sz w:val="28"/>
          </w:rPr>
          <w:t>г</w:t>
        </w:r>
      </w:smartTag>
      <w:r w:rsidRPr="0093728A">
        <w:rPr>
          <w:sz w:val="28"/>
        </w:rPr>
        <w:t>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показателям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Газпромбанк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2003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года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входит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тройку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крупнейших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российских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(источники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ИЦ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"Рейтинг",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"Интерфакс",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"Мобиле",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"Эксперт").</w:t>
      </w:r>
      <w:r w:rsidR="0093728A">
        <w:rPr>
          <w:sz w:val="28"/>
          <w:szCs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Стратегию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развития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Газпромбанка,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являющегося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одним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крупнейших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универсальных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определяют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следующие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приоритеты:</w:t>
      </w:r>
    </w:p>
    <w:p w:rsidR="0068033E" w:rsidRPr="0093728A" w:rsidRDefault="0068033E" w:rsidP="0093728A">
      <w:pPr>
        <w:pStyle w:val="a8"/>
        <w:ind w:firstLine="709"/>
        <w:rPr>
          <w:szCs w:val="28"/>
        </w:rPr>
      </w:pPr>
      <w:r w:rsidRPr="0093728A">
        <w:rPr>
          <w:szCs w:val="28"/>
        </w:rPr>
        <w:t>-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расширение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стратегического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сотрудничества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с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газовой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отраслью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и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ее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партнерами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в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России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и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за</w:t>
      </w:r>
      <w:r w:rsidR="0093728A">
        <w:rPr>
          <w:szCs w:val="28"/>
        </w:rPr>
        <w:t xml:space="preserve"> </w:t>
      </w:r>
      <w:r w:rsidRPr="0093728A">
        <w:rPr>
          <w:szCs w:val="28"/>
        </w:rPr>
        <w:t>рубежом;</w:t>
      </w:r>
      <w:r w:rsidR="0093728A">
        <w:rPr>
          <w:szCs w:val="28"/>
        </w:rPr>
        <w:t xml:space="preserve"> </w:t>
      </w:r>
    </w:p>
    <w:p w:rsidR="0068033E" w:rsidRPr="0093728A" w:rsidRDefault="0068033E" w:rsidP="0093728A">
      <w:pPr>
        <w:pStyle w:val="a8"/>
        <w:numPr>
          <w:ilvl w:val="0"/>
          <w:numId w:val="7"/>
        </w:numPr>
        <w:ind w:left="0" w:firstLine="709"/>
      </w:pPr>
      <w:r w:rsidRPr="0093728A">
        <w:t>развитие</w:t>
      </w:r>
      <w:r w:rsidR="0093728A">
        <w:t xml:space="preserve"> </w:t>
      </w:r>
      <w:r w:rsidRPr="0093728A">
        <w:t>Банка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качестве</w:t>
      </w:r>
      <w:r w:rsidR="0093728A">
        <w:t xml:space="preserve"> </w:t>
      </w:r>
      <w:r w:rsidRPr="0093728A">
        <w:t>универсального</w:t>
      </w:r>
      <w:r w:rsidR="0093728A">
        <w:t xml:space="preserve"> </w:t>
      </w:r>
      <w:r w:rsidRPr="0093728A">
        <w:t>финансового</w:t>
      </w:r>
      <w:r w:rsidR="0093728A">
        <w:t xml:space="preserve"> </w:t>
      </w:r>
      <w:r w:rsidRPr="0093728A">
        <w:t>института</w:t>
      </w:r>
      <w:r w:rsidR="0093728A">
        <w:t xml:space="preserve"> </w:t>
      </w:r>
      <w:r w:rsidRPr="0093728A">
        <w:t>международного</w:t>
      </w:r>
      <w:r w:rsidR="0093728A">
        <w:t xml:space="preserve"> </w:t>
      </w:r>
      <w:r w:rsidRPr="0093728A">
        <w:t>уровня;</w:t>
      </w:r>
      <w:r w:rsidR="0093728A">
        <w:t xml:space="preserve"> </w:t>
      </w:r>
    </w:p>
    <w:p w:rsidR="0068033E" w:rsidRPr="0093728A" w:rsidRDefault="0068033E" w:rsidP="0093728A">
      <w:pPr>
        <w:pStyle w:val="a8"/>
        <w:numPr>
          <w:ilvl w:val="0"/>
          <w:numId w:val="7"/>
        </w:numPr>
        <w:ind w:left="0" w:firstLine="709"/>
      </w:pPr>
      <w:r w:rsidRPr="0093728A">
        <w:t>построение</w:t>
      </w:r>
      <w:r w:rsidR="0093728A">
        <w:t xml:space="preserve"> </w:t>
      </w:r>
      <w:r w:rsidRPr="0093728A">
        <w:t>системы</w:t>
      </w:r>
      <w:r w:rsidR="0093728A">
        <w:t xml:space="preserve"> </w:t>
      </w:r>
      <w:r w:rsidRPr="0093728A">
        <w:t>управления,</w:t>
      </w:r>
      <w:r w:rsidR="0093728A">
        <w:t xml:space="preserve"> </w:t>
      </w:r>
      <w:r w:rsidRPr="0093728A">
        <w:t>соответствующей</w:t>
      </w:r>
      <w:r w:rsidR="0093728A">
        <w:t xml:space="preserve"> </w:t>
      </w:r>
      <w:r w:rsidRPr="0093728A">
        <w:t>масштабам</w:t>
      </w:r>
      <w:r w:rsidR="0093728A">
        <w:t xml:space="preserve"> </w:t>
      </w:r>
      <w:r w:rsidRPr="0093728A">
        <w:t>бизнеса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отвечающей</w:t>
      </w:r>
      <w:r w:rsidR="0093728A">
        <w:t xml:space="preserve"> </w:t>
      </w:r>
      <w:r w:rsidRPr="0093728A">
        <w:t>международным</w:t>
      </w:r>
      <w:r w:rsidR="0093728A">
        <w:t xml:space="preserve"> </w:t>
      </w:r>
      <w:r w:rsidRPr="0093728A">
        <w:t>требованиям.</w:t>
      </w:r>
    </w:p>
    <w:p w:rsidR="0068033E" w:rsidRPr="0093728A" w:rsidRDefault="0068033E" w:rsidP="0093728A">
      <w:pPr>
        <w:pStyle w:val="a6"/>
        <w:spacing w:line="360" w:lineRule="auto"/>
        <w:ind w:firstLine="709"/>
        <w:jc w:val="both"/>
        <w:rPr>
          <w:b w:val="0"/>
          <w:bCs/>
          <w:sz w:val="28"/>
        </w:rPr>
      </w:pPr>
      <w:r w:rsidRPr="0093728A">
        <w:rPr>
          <w:b w:val="0"/>
          <w:bCs/>
          <w:sz w:val="28"/>
        </w:rPr>
        <w:t>Стратегическое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партнерство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с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газовой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отраслью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предполагает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увеличение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эффективности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вложений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акционеров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в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капитал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Банка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и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предоставление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высококачественного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комплексного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банковского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обслуживания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ОАО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«Газпром",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его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дочерним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предприятиям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и</w:t>
      </w:r>
      <w:r w:rsidR="0093728A">
        <w:rPr>
          <w:b w:val="0"/>
          <w:bCs/>
          <w:sz w:val="28"/>
        </w:rPr>
        <w:t xml:space="preserve"> </w:t>
      </w:r>
      <w:r w:rsidRPr="0093728A">
        <w:rPr>
          <w:b w:val="0"/>
          <w:bCs/>
          <w:sz w:val="28"/>
        </w:rPr>
        <w:t>партнерам.</w:t>
      </w:r>
    </w:p>
    <w:p w:rsidR="0068033E" w:rsidRPr="0093728A" w:rsidRDefault="0068033E" w:rsidP="0093728A">
      <w:pPr>
        <w:pStyle w:val="2"/>
        <w:tabs>
          <w:tab w:val="left" w:pos="180"/>
        </w:tabs>
        <w:ind w:firstLine="709"/>
      </w:pPr>
      <w:r w:rsidRPr="0093728A">
        <w:t>Развитие</w:t>
      </w:r>
      <w:r w:rsidR="0093728A">
        <w:t xml:space="preserve"> </w:t>
      </w:r>
      <w:r w:rsidRPr="0093728A">
        <w:t>Газпромбанка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качестве</w:t>
      </w:r>
      <w:r w:rsidR="0093728A">
        <w:t xml:space="preserve"> </w:t>
      </w:r>
      <w:r w:rsidRPr="0093728A">
        <w:t>универсального</w:t>
      </w:r>
      <w:r w:rsidR="0093728A">
        <w:t xml:space="preserve"> </w:t>
      </w:r>
      <w:r w:rsidRPr="0093728A">
        <w:t>банка</w:t>
      </w:r>
      <w:r w:rsidR="0093728A">
        <w:t xml:space="preserve"> </w:t>
      </w:r>
      <w:r w:rsidRPr="0093728A">
        <w:t>международного</w:t>
      </w:r>
      <w:r w:rsidR="0093728A">
        <w:t xml:space="preserve"> </w:t>
      </w:r>
      <w:r w:rsidRPr="0093728A">
        <w:t>уровня</w:t>
      </w:r>
      <w:r w:rsidR="0093728A">
        <w:t xml:space="preserve"> </w:t>
      </w:r>
      <w:r w:rsidRPr="0093728A">
        <w:t>обеспечено</w:t>
      </w:r>
      <w:r w:rsidR="0093728A">
        <w:t xml:space="preserve"> </w:t>
      </w:r>
      <w:r w:rsidRPr="0093728A">
        <w:t>расширением</w:t>
      </w:r>
      <w:r w:rsidR="0093728A">
        <w:t xml:space="preserve"> </w:t>
      </w:r>
      <w:r w:rsidRPr="0093728A">
        <w:t>международной</w:t>
      </w:r>
      <w:r w:rsidR="0093728A">
        <w:t xml:space="preserve"> </w:t>
      </w:r>
      <w:r w:rsidRPr="0093728A">
        <w:t>деятельности</w:t>
      </w:r>
      <w:r w:rsidR="0093728A">
        <w:t xml:space="preserve"> </w:t>
      </w:r>
      <w:r w:rsidRPr="0093728A">
        <w:t>Банка,</w:t>
      </w:r>
      <w:r w:rsidR="0093728A">
        <w:t xml:space="preserve"> </w:t>
      </w:r>
      <w:r w:rsidRPr="0093728A">
        <w:t>проведением</w:t>
      </w:r>
      <w:r w:rsidR="0093728A">
        <w:t xml:space="preserve"> </w:t>
      </w:r>
      <w:r w:rsidRPr="0093728A">
        <w:t>активной</w:t>
      </w:r>
      <w:r w:rsidR="0093728A">
        <w:t xml:space="preserve"> </w:t>
      </w:r>
      <w:r w:rsidRPr="0093728A">
        <w:t>клиентской</w:t>
      </w:r>
      <w:r w:rsidR="0093728A">
        <w:t xml:space="preserve"> </w:t>
      </w:r>
      <w:r w:rsidRPr="0093728A">
        <w:t>политики,</w:t>
      </w:r>
      <w:r w:rsidR="0093728A">
        <w:t xml:space="preserve"> </w:t>
      </w:r>
      <w:r w:rsidRPr="0093728A">
        <w:t>интенсивным</w:t>
      </w:r>
      <w:r w:rsidR="0093728A">
        <w:t xml:space="preserve"> </w:t>
      </w:r>
      <w:r w:rsidRPr="0093728A">
        <w:t>развитием</w:t>
      </w:r>
      <w:r w:rsidR="0093728A">
        <w:t xml:space="preserve"> </w:t>
      </w:r>
      <w:r w:rsidRPr="0093728A">
        <w:t>бизнеса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регионах</w:t>
      </w:r>
      <w:r w:rsidR="0093728A">
        <w:t xml:space="preserve"> </w:t>
      </w:r>
      <w:r w:rsidRPr="0093728A">
        <w:t>стратегических</w:t>
      </w:r>
      <w:r w:rsidR="0093728A">
        <w:t xml:space="preserve"> </w:t>
      </w:r>
      <w:r w:rsidRPr="0093728A">
        <w:t>интересов</w:t>
      </w:r>
      <w:r w:rsidR="0093728A">
        <w:t xml:space="preserve"> </w:t>
      </w:r>
      <w:r w:rsidRPr="0093728A">
        <w:t>акционеров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клиентов</w:t>
      </w:r>
      <w:r w:rsidR="0093728A">
        <w:t xml:space="preserve"> </w:t>
      </w:r>
      <w:r w:rsidRPr="0093728A">
        <w:t>Банка.</w:t>
      </w:r>
    </w:p>
    <w:p w:rsidR="0068033E" w:rsidRPr="0093728A" w:rsidRDefault="0068033E" w:rsidP="0093728A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целях</w:t>
      </w:r>
      <w:r w:rsidR="0093728A">
        <w:rPr>
          <w:sz w:val="28"/>
        </w:rPr>
        <w:t xml:space="preserve"> </w:t>
      </w:r>
      <w:r w:rsidRPr="0093728A">
        <w:rPr>
          <w:sz w:val="28"/>
        </w:rPr>
        <w:t>формирования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современной,</w:t>
      </w:r>
      <w:r w:rsidR="0093728A">
        <w:rPr>
          <w:sz w:val="28"/>
        </w:rPr>
        <w:t xml:space="preserve"> </w:t>
      </w:r>
      <w:r w:rsidRPr="0093728A">
        <w:rPr>
          <w:sz w:val="28"/>
        </w:rPr>
        <w:t>адекватной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масштабу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сложности</w:t>
      </w:r>
      <w:r w:rsidR="0093728A">
        <w:rPr>
          <w:sz w:val="28"/>
        </w:rPr>
        <w:t xml:space="preserve"> </w:t>
      </w:r>
      <w:r w:rsidRPr="0093728A">
        <w:rPr>
          <w:sz w:val="28"/>
        </w:rPr>
        <w:t>бизнеса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соответствующей</w:t>
      </w:r>
      <w:r w:rsidR="0093728A">
        <w:rPr>
          <w:sz w:val="28"/>
        </w:rPr>
        <w:t xml:space="preserve"> </w:t>
      </w:r>
      <w:r w:rsidRPr="0093728A">
        <w:rPr>
          <w:sz w:val="28"/>
        </w:rPr>
        <w:t>международным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требованиям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системы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управления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Газпромбанке:</w:t>
      </w:r>
    </w:p>
    <w:p w:rsidR="0068033E" w:rsidRPr="0093728A" w:rsidRDefault="0068033E" w:rsidP="0093728A">
      <w:pPr>
        <w:pStyle w:val="2"/>
        <w:tabs>
          <w:tab w:val="left" w:pos="0"/>
        </w:tabs>
        <w:ind w:firstLine="709"/>
        <w:rPr>
          <w:szCs w:val="24"/>
        </w:rPr>
      </w:pPr>
      <w:r w:rsidRPr="0093728A">
        <w:rPr>
          <w:szCs w:val="24"/>
        </w:rPr>
        <w:t>-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внедряются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эффективные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процедуры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контроля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рисков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банковской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деятельности;</w:t>
      </w:r>
    </w:p>
    <w:p w:rsidR="0068033E" w:rsidRPr="0093728A" w:rsidRDefault="0068033E" w:rsidP="0093728A">
      <w:pPr>
        <w:pStyle w:val="2"/>
        <w:tabs>
          <w:tab w:val="left" w:pos="180"/>
        </w:tabs>
        <w:ind w:firstLine="709"/>
        <w:rPr>
          <w:szCs w:val="24"/>
        </w:rPr>
      </w:pPr>
      <w:r w:rsidRPr="0093728A">
        <w:rPr>
          <w:szCs w:val="24"/>
        </w:rPr>
        <w:t>-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масштабы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деятельности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структура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приводятся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в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соответствие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с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основными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ресурсными,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функциональными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региональными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потребностями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его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акционеров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клиентов;</w:t>
      </w:r>
    </w:p>
    <w:p w:rsidR="0068033E" w:rsidRPr="0093728A" w:rsidRDefault="0068033E" w:rsidP="0093728A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-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оптимизируются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издержки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внутрибанковской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деятельности,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увеличиваются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объемы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минимизируется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стоимость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привлекаемых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ресурсов;</w:t>
      </w:r>
    </w:p>
    <w:p w:rsidR="0068033E" w:rsidRPr="0093728A" w:rsidRDefault="0068033E" w:rsidP="0093728A">
      <w:pPr>
        <w:pStyle w:val="2"/>
        <w:tabs>
          <w:tab w:val="left" w:pos="180"/>
        </w:tabs>
        <w:ind w:firstLine="709"/>
        <w:rPr>
          <w:szCs w:val="24"/>
        </w:rPr>
      </w:pPr>
      <w:r w:rsidRPr="0093728A">
        <w:rPr>
          <w:szCs w:val="24"/>
        </w:rPr>
        <w:t>-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предусмотрено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внедрение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функционально-стоимостного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анализа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для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оценки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новых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продуктов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услуг;</w:t>
      </w:r>
    </w:p>
    <w:p w:rsidR="0068033E" w:rsidRPr="0093728A" w:rsidRDefault="0068033E" w:rsidP="0093728A">
      <w:pPr>
        <w:pStyle w:val="2"/>
        <w:tabs>
          <w:tab w:val="left" w:pos="180"/>
        </w:tabs>
        <w:ind w:firstLine="709"/>
        <w:rPr>
          <w:szCs w:val="24"/>
        </w:rPr>
      </w:pPr>
      <w:r w:rsidRPr="0093728A">
        <w:rPr>
          <w:szCs w:val="24"/>
        </w:rPr>
        <w:t>-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осуществляется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переход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на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Международные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стандарты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финансовой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отчетности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(МСФО).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Одним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из</w:t>
      </w:r>
      <w:r w:rsidR="0093728A">
        <w:rPr>
          <w:sz w:val="28"/>
        </w:rPr>
        <w:t xml:space="preserve"> </w:t>
      </w:r>
      <w:r w:rsidRPr="0093728A">
        <w:rPr>
          <w:sz w:val="28"/>
        </w:rPr>
        <w:t>важных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элементов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оптимизации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системы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управления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стало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совершенствование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организационной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структуры</w:t>
      </w:r>
      <w:r w:rsidR="0093728A">
        <w:rPr>
          <w:sz w:val="28"/>
        </w:rPr>
        <w:t xml:space="preserve"> </w:t>
      </w:r>
      <w:r w:rsidRPr="0093728A">
        <w:rPr>
          <w:sz w:val="28"/>
        </w:rPr>
        <w:t>Газпромбанка.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</w:p>
    <w:p w:rsidR="0068033E" w:rsidRPr="0093728A" w:rsidRDefault="0068033E" w:rsidP="0093728A">
      <w:pPr>
        <w:spacing w:line="360" w:lineRule="auto"/>
        <w:ind w:firstLine="709"/>
        <w:jc w:val="center"/>
        <w:rPr>
          <w:b/>
          <w:kern w:val="144"/>
          <w:sz w:val="28"/>
        </w:rPr>
      </w:pPr>
      <w:r w:rsidRPr="0093728A">
        <w:rPr>
          <w:b/>
          <w:sz w:val="28"/>
        </w:rPr>
        <w:t>2.2</w:t>
      </w:r>
      <w:r w:rsidR="0093728A">
        <w:rPr>
          <w:b/>
          <w:sz w:val="28"/>
          <w:szCs w:val="28"/>
        </w:rPr>
        <w:t xml:space="preserve"> </w:t>
      </w:r>
      <w:r w:rsidRPr="0093728A">
        <w:rPr>
          <w:b/>
          <w:sz w:val="28"/>
          <w:szCs w:val="28"/>
        </w:rPr>
        <w:t>Анализ</w:t>
      </w:r>
      <w:r w:rsidR="0093728A">
        <w:rPr>
          <w:b/>
          <w:sz w:val="28"/>
          <w:szCs w:val="28"/>
        </w:rPr>
        <w:t xml:space="preserve"> </w:t>
      </w:r>
      <w:r w:rsidRPr="0093728A">
        <w:rPr>
          <w:b/>
          <w:sz w:val="28"/>
          <w:szCs w:val="28"/>
        </w:rPr>
        <w:t>активных</w:t>
      </w:r>
      <w:r w:rsidR="0093728A">
        <w:rPr>
          <w:b/>
          <w:sz w:val="28"/>
          <w:szCs w:val="28"/>
        </w:rPr>
        <w:t xml:space="preserve"> </w:t>
      </w:r>
      <w:r w:rsidRPr="0093728A">
        <w:rPr>
          <w:b/>
          <w:sz w:val="28"/>
          <w:szCs w:val="28"/>
        </w:rPr>
        <w:t>операций</w:t>
      </w:r>
      <w:r w:rsidR="0093728A">
        <w:rPr>
          <w:b/>
          <w:sz w:val="28"/>
          <w:szCs w:val="28"/>
        </w:rPr>
        <w:t xml:space="preserve"> </w:t>
      </w:r>
      <w:r w:rsidR="0093728A" w:rsidRPr="0093728A">
        <w:rPr>
          <w:b/>
          <w:kern w:val="144"/>
          <w:sz w:val="28"/>
          <w:szCs w:val="28"/>
        </w:rPr>
        <w:t>ГПБ</w:t>
      </w:r>
      <w:r w:rsidR="0093728A">
        <w:rPr>
          <w:b/>
          <w:kern w:val="144"/>
          <w:sz w:val="28"/>
          <w:szCs w:val="28"/>
        </w:rPr>
        <w:t xml:space="preserve"> </w:t>
      </w:r>
      <w:r w:rsidR="0093728A" w:rsidRPr="0093728A">
        <w:rPr>
          <w:b/>
          <w:kern w:val="144"/>
          <w:sz w:val="28"/>
          <w:szCs w:val="28"/>
        </w:rPr>
        <w:t>(ОАО)</w:t>
      </w:r>
    </w:p>
    <w:p w:rsidR="0093728A" w:rsidRDefault="0093728A" w:rsidP="0093728A">
      <w:pPr>
        <w:pStyle w:val="2"/>
        <w:ind w:firstLine="709"/>
      </w:pPr>
    </w:p>
    <w:p w:rsidR="0068033E" w:rsidRPr="0093728A" w:rsidRDefault="0068033E" w:rsidP="0093728A">
      <w:pPr>
        <w:pStyle w:val="2"/>
        <w:ind w:firstLine="709"/>
      </w:pPr>
      <w:r w:rsidRPr="0093728A">
        <w:t>Газпромбанк</w:t>
      </w:r>
      <w:r w:rsidR="0093728A">
        <w:t xml:space="preserve"> </w:t>
      </w:r>
      <w:r w:rsidRPr="0093728A">
        <w:t>являясь</w:t>
      </w:r>
      <w:r w:rsidR="0093728A">
        <w:t xml:space="preserve"> </w:t>
      </w:r>
      <w:r w:rsidRPr="0093728A">
        <w:t>одним</w:t>
      </w:r>
      <w:r w:rsidR="0093728A">
        <w:t xml:space="preserve"> </w:t>
      </w:r>
      <w:r w:rsidRPr="0093728A">
        <w:t>из</w:t>
      </w:r>
      <w:r w:rsidR="0093728A">
        <w:t xml:space="preserve"> </w:t>
      </w:r>
      <w:r w:rsidRPr="0093728A">
        <w:t>лидеров</w:t>
      </w:r>
      <w:r w:rsidR="0093728A">
        <w:t xml:space="preserve"> </w:t>
      </w:r>
      <w:r w:rsidRPr="0093728A">
        <w:t>банков</w:t>
      </w:r>
      <w:r w:rsidR="0093728A">
        <w:t xml:space="preserve"> </w:t>
      </w:r>
      <w:r w:rsidRPr="0093728A">
        <w:t>России,</w:t>
      </w:r>
      <w:r w:rsidR="0093728A">
        <w:t xml:space="preserve"> </w:t>
      </w:r>
      <w:r w:rsidRPr="0093728A">
        <w:t>выполняет</w:t>
      </w:r>
      <w:r w:rsidR="0093728A">
        <w:t xml:space="preserve"> </w:t>
      </w:r>
      <w:r w:rsidRPr="0093728A">
        <w:t>целый</w:t>
      </w:r>
      <w:r w:rsidR="0093728A">
        <w:t xml:space="preserve"> </w:t>
      </w:r>
      <w:r w:rsidRPr="0093728A">
        <w:t>ряд</w:t>
      </w:r>
      <w:r w:rsidR="0093728A">
        <w:t xml:space="preserve"> </w:t>
      </w:r>
      <w:r w:rsidRPr="0093728A">
        <w:t>операций,</w:t>
      </w:r>
      <w:r w:rsidR="0093728A">
        <w:t xml:space="preserve"> </w:t>
      </w:r>
      <w:r w:rsidRPr="0093728A">
        <w:t>определяющийся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уставе</w:t>
      </w:r>
      <w:r w:rsidR="0093728A">
        <w:t xml:space="preserve"> </w:t>
      </w:r>
      <w:r w:rsidRPr="0093728A">
        <w:t>банка,</w:t>
      </w:r>
      <w:r w:rsidR="0093728A">
        <w:t xml:space="preserve"> </w:t>
      </w:r>
      <w:r w:rsidRPr="0093728A">
        <w:t>который</w:t>
      </w:r>
      <w:r w:rsidR="0093728A">
        <w:t xml:space="preserve"> </w:t>
      </w:r>
      <w:r w:rsidRPr="0093728A">
        <w:t>можно</w:t>
      </w:r>
      <w:r w:rsidR="0093728A">
        <w:t xml:space="preserve"> </w:t>
      </w:r>
      <w:r w:rsidRPr="0093728A">
        <w:t>просмотреть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приложении</w:t>
      </w:r>
      <w:r w:rsidR="0093728A">
        <w:t xml:space="preserve"> </w:t>
      </w:r>
      <w:r w:rsidRPr="0093728A">
        <w:t>1.</w:t>
      </w:r>
    </w:p>
    <w:p w:rsidR="0068033E" w:rsidRPr="0093728A" w:rsidRDefault="0068033E" w:rsidP="0093728A">
      <w:pPr>
        <w:pStyle w:val="2"/>
        <w:ind w:firstLine="709"/>
      </w:pPr>
      <w:r w:rsidRPr="0093728A">
        <w:t>К</w:t>
      </w:r>
      <w:r w:rsidR="0093728A">
        <w:t xml:space="preserve"> </w:t>
      </w:r>
      <w:r w:rsidRPr="0093728A">
        <w:t>основным</w:t>
      </w:r>
      <w:r w:rsidR="0093728A">
        <w:t xml:space="preserve"> </w:t>
      </w:r>
      <w:r w:rsidRPr="0093728A">
        <w:t>операциям</w:t>
      </w:r>
      <w:r w:rsidR="0093728A">
        <w:t xml:space="preserve"> </w:t>
      </w:r>
      <w:r w:rsidRPr="0093728A">
        <w:t>банка</w:t>
      </w:r>
      <w:r w:rsidR="0093728A">
        <w:t xml:space="preserve"> </w:t>
      </w:r>
      <w:r w:rsidRPr="0093728A">
        <w:t>относятся: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Привлечение</w:t>
      </w:r>
      <w:r w:rsidR="0093728A">
        <w:t xml:space="preserve"> </w:t>
      </w:r>
      <w:r w:rsidRPr="0093728A">
        <w:t>денежных</w:t>
      </w:r>
      <w:r w:rsidR="0093728A">
        <w:t xml:space="preserve"> </w:t>
      </w:r>
      <w:r w:rsidRPr="0093728A">
        <w:t>средств</w:t>
      </w:r>
      <w:r w:rsidR="0093728A">
        <w:t xml:space="preserve"> </w:t>
      </w:r>
      <w:r w:rsidRPr="0093728A">
        <w:t>физических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юридических</w:t>
      </w:r>
      <w:r w:rsidR="0093728A">
        <w:t xml:space="preserve"> </w:t>
      </w:r>
      <w:r w:rsidRPr="0093728A">
        <w:t>лиц</w:t>
      </w:r>
      <w:r w:rsidR="0093728A">
        <w:t xml:space="preserve"> </w:t>
      </w:r>
      <w:r w:rsidRPr="0093728A">
        <w:t>во</w:t>
      </w:r>
      <w:r w:rsidR="0093728A">
        <w:t xml:space="preserve"> </w:t>
      </w:r>
      <w:r w:rsidRPr="0093728A">
        <w:t>вклады</w:t>
      </w:r>
      <w:r w:rsidR="0093728A">
        <w:t xml:space="preserve"> </w:t>
      </w:r>
      <w:r w:rsidRPr="0093728A">
        <w:t>(до</w:t>
      </w:r>
      <w:r w:rsidR="0093728A">
        <w:t xml:space="preserve"> </w:t>
      </w:r>
      <w:r w:rsidRPr="0093728A">
        <w:t>востребования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на</w:t>
      </w:r>
      <w:r w:rsidR="0093728A">
        <w:t xml:space="preserve"> </w:t>
      </w:r>
      <w:r w:rsidRPr="0093728A">
        <w:t>определенный</w:t>
      </w:r>
      <w:r w:rsidR="0093728A">
        <w:t xml:space="preserve"> </w:t>
      </w:r>
      <w:r w:rsidRPr="0093728A">
        <w:t>срок);</w:t>
      </w:r>
    </w:p>
    <w:p w:rsidR="0068033E" w:rsidRPr="0093728A" w:rsidRDefault="0093728A" w:rsidP="0093728A">
      <w:pPr>
        <w:pStyle w:val="2"/>
        <w:numPr>
          <w:ilvl w:val="0"/>
          <w:numId w:val="9"/>
        </w:numPr>
        <w:ind w:left="0" w:firstLine="709"/>
      </w:pPr>
      <w:r>
        <w:t xml:space="preserve"> </w:t>
      </w:r>
      <w:r w:rsidR="0068033E" w:rsidRPr="0093728A">
        <w:t>Выдача</w:t>
      </w:r>
      <w:r>
        <w:t xml:space="preserve"> </w:t>
      </w:r>
      <w:r w:rsidR="0068033E" w:rsidRPr="0093728A">
        <w:t>кредитов;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Открытие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введение</w:t>
      </w:r>
      <w:r w:rsidR="0093728A">
        <w:t xml:space="preserve"> </w:t>
      </w:r>
      <w:r w:rsidRPr="0093728A">
        <w:t>банковских</w:t>
      </w:r>
      <w:r w:rsidR="0093728A">
        <w:t xml:space="preserve"> </w:t>
      </w:r>
      <w:r w:rsidRPr="0093728A">
        <w:t>счетов;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Инкассация</w:t>
      </w:r>
      <w:r w:rsidR="0093728A">
        <w:t xml:space="preserve"> </w:t>
      </w:r>
      <w:r w:rsidRPr="0093728A">
        <w:t>денежных</w:t>
      </w:r>
      <w:r w:rsidR="0093728A">
        <w:t xml:space="preserve"> </w:t>
      </w:r>
      <w:r w:rsidRPr="0093728A">
        <w:t>средств,</w:t>
      </w:r>
      <w:r w:rsidR="0093728A">
        <w:t xml:space="preserve"> </w:t>
      </w:r>
      <w:r w:rsidRPr="0093728A">
        <w:t>векселей,</w:t>
      </w:r>
      <w:r w:rsidR="0093728A">
        <w:t xml:space="preserve"> </w:t>
      </w:r>
      <w:r w:rsidRPr="0093728A">
        <w:t>платежных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расчетных</w:t>
      </w:r>
      <w:r w:rsidR="0093728A">
        <w:t xml:space="preserve"> </w:t>
      </w:r>
      <w:r w:rsidRPr="0093728A">
        <w:t>документов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кассовое</w:t>
      </w:r>
      <w:r w:rsidR="0093728A">
        <w:t xml:space="preserve"> </w:t>
      </w:r>
      <w:r w:rsidRPr="0093728A">
        <w:t>обслуживание</w:t>
      </w:r>
      <w:r w:rsidR="0093728A">
        <w:t xml:space="preserve"> </w:t>
      </w:r>
      <w:r w:rsidRPr="0093728A">
        <w:t>физ.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юр.</w:t>
      </w:r>
      <w:r w:rsidR="0093728A">
        <w:t xml:space="preserve"> </w:t>
      </w:r>
      <w:r w:rsidRPr="0093728A">
        <w:t>лиц;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Купля-продажа</w:t>
      </w:r>
      <w:r w:rsidR="0093728A">
        <w:t xml:space="preserve"> </w:t>
      </w:r>
      <w:r w:rsidRPr="0093728A">
        <w:t>иностранной</w:t>
      </w:r>
      <w:r w:rsidR="0093728A">
        <w:t xml:space="preserve"> </w:t>
      </w:r>
      <w:r w:rsidRPr="0093728A">
        <w:t>валюты;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Привлечение</w:t>
      </w:r>
      <w:r w:rsidR="0093728A">
        <w:t xml:space="preserve"> </w:t>
      </w:r>
      <w:r w:rsidRPr="0093728A">
        <w:t>во</w:t>
      </w:r>
      <w:r w:rsidR="0093728A">
        <w:t xml:space="preserve"> </w:t>
      </w:r>
      <w:r w:rsidRPr="0093728A">
        <w:t>вклады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размещение</w:t>
      </w:r>
      <w:r w:rsidR="0093728A">
        <w:t xml:space="preserve"> </w:t>
      </w:r>
      <w:r w:rsidRPr="0093728A">
        <w:t>драгметаллов;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Осуществление</w:t>
      </w:r>
      <w:r w:rsidR="0093728A">
        <w:t xml:space="preserve"> </w:t>
      </w:r>
      <w:r w:rsidRPr="0093728A">
        <w:t>денежных</w:t>
      </w:r>
      <w:r w:rsidR="0093728A">
        <w:t xml:space="preserve"> </w:t>
      </w:r>
      <w:r w:rsidRPr="0093728A">
        <w:t>переводов;</w:t>
      </w:r>
    </w:p>
    <w:p w:rsidR="0068033E" w:rsidRPr="0093728A" w:rsidRDefault="0068033E" w:rsidP="0093728A">
      <w:pPr>
        <w:pStyle w:val="2"/>
        <w:numPr>
          <w:ilvl w:val="0"/>
          <w:numId w:val="9"/>
        </w:numPr>
        <w:ind w:left="0" w:firstLine="709"/>
      </w:pPr>
      <w:r w:rsidRPr="0093728A">
        <w:t>Выдача</w:t>
      </w:r>
      <w:r w:rsidR="0093728A">
        <w:t xml:space="preserve"> </w:t>
      </w:r>
      <w:r w:rsidRPr="0093728A">
        <w:t>банковской</w:t>
      </w:r>
      <w:r w:rsidR="0093728A">
        <w:t xml:space="preserve"> </w:t>
      </w:r>
      <w:r w:rsidRPr="0093728A">
        <w:t>гарантии,</w:t>
      </w:r>
      <w:r w:rsidR="0093728A">
        <w:t xml:space="preserve"> </w:t>
      </w:r>
      <w:r w:rsidRPr="0093728A">
        <w:t>а</w:t>
      </w:r>
      <w:r w:rsidR="0093728A">
        <w:t xml:space="preserve"> </w:t>
      </w:r>
      <w:r w:rsidRPr="0093728A">
        <w:t>так</w:t>
      </w:r>
      <w:r w:rsidR="0093728A">
        <w:t xml:space="preserve"> </w:t>
      </w:r>
      <w:r w:rsidRPr="0093728A">
        <w:t>же</w:t>
      </w:r>
      <w:r w:rsidR="0093728A">
        <w:t xml:space="preserve"> </w:t>
      </w:r>
      <w:r w:rsidRPr="0093728A">
        <w:t>помимо</w:t>
      </w:r>
      <w:r w:rsidR="0093728A">
        <w:t xml:space="preserve"> </w:t>
      </w:r>
      <w:r w:rsidRPr="0093728A">
        <w:t>банковских</w:t>
      </w:r>
      <w:r w:rsidR="0093728A">
        <w:t xml:space="preserve"> </w:t>
      </w:r>
      <w:r w:rsidRPr="0093728A">
        <w:t>операций</w:t>
      </w:r>
      <w:r w:rsidR="0093728A">
        <w:t xml:space="preserve"> </w:t>
      </w:r>
      <w:r w:rsidRPr="0093728A">
        <w:t>он</w:t>
      </w:r>
      <w:r w:rsidR="0093728A">
        <w:t xml:space="preserve"> </w:t>
      </w:r>
      <w:r w:rsidRPr="0093728A">
        <w:t>имеет</w:t>
      </w:r>
      <w:r w:rsidR="0093728A">
        <w:t xml:space="preserve"> </w:t>
      </w:r>
      <w:r w:rsidRPr="0093728A">
        <w:t>право</w:t>
      </w:r>
      <w:r w:rsidR="0093728A">
        <w:t xml:space="preserve"> </w:t>
      </w:r>
      <w:r w:rsidRPr="0093728A">
        <w:t>осуществлять</w:t>
      </w:r>
      <w:r w:rsidR="0093728A">
        <w:t xml:space="preserve"> </w:t>
      </w:r>
      <w:r w:rsidRPr="0093728A">
        <w:t>некоторые</w:t>
      </w:r>
      <w:r w:rsidR="0093728A">
        <w:t xml:space="preserve"> </w:t>
      </w:r>
      <w:r w:rsidRPr="0093728A">
        <w:t>сделки.</w:t>
      </w:r>
    </w:p>
    <w:p w:rsidR="0068033E" w:rsidRPr="0093728A" w:rsidRDefault="0068033E" w:rsidP="0093728A">
      <w:pPr>
        <w:pStyle w:val="2"/>
        <w:ind w:firstLine="709"/>
      </w:pPr>
      <w:r w:rsidRPr="0093728A">
        <w:t>По</w:t>
      </w:r>
      <w:r w:rsidR="0093728A">
        <w:t xml:space="preserve"> </w:t>
      </w:r>
      <w:r w:rsidRPr="0093728A">
        <w:t>приведенной</w:t>
      </w:r>
      <w:r w:rsidR="0093728A">
        <w:t xml:space="preserve"> </w:t>
      </w:r>
      <w:r w:rsidRPr="0093728A">
        <w:t>таблице</w:t>
      </w:r>
      <w:r w:rsidR="0093728A">
        <w:t xml:space="preserve"> </w:t>
      </w:r>
      <w:r w:rsidRPr="0093728A">
        <w:t>рассмотрим</w:t>
      </w:r>
      <w:r w:rsidR="0093728A">
        <w:t xml:space="preserve"> </w:t>
      </w:r>
      <w:r w:rsidR="003E3CF1" w:rsidRPr="0093728A">
        <w:t>и</w:t>
      </w:r>
      <w:r w:rsidR="0093728A">
        <w:t xml:space="preserve"> </w:t>
      </w:r>
      <w:r w:rsidRPr="0093728A">
        <w:t>проанализируем</w:t>
      </w:r>
      <w:r w:rsidR="0093728A">
        <w:t xml:space="preserve"> </w:t>
      </w:r>
      <w:r w:rsidRPr="0093728A">
        <w:t>активные</w:t>
      </w:r>
      <w:r w:rsidR="0093728A">
        <w:t xml:space="preserve"> </w:t>
      </w:r>
      <w:r w:rsidRPr="0093728A">
        <w:t>операции.</w:t>
      </w:r>
    </w:p>
    <w:p w:rsidR="0093728A" w:rsidRDefault="0093728A" w:rsidP="0093728A">
      <w:pPr>
        <w:pStyle w:val="4"/>
        <w:ind w:firstLine="709"/>
        <w:jc w:val="both"/>
        <w:rPr>
          <w:szCs w:val="24"/>
        </w:rPr>
      </w:pPr>
    </w:p>
    <w:p w:rsidR="0068033E" w:rsidRPr="0093728A" w:rsidRDefault="0068033E" w:rsidP="0093728A">
      <w:pPr>
        <w:pStyle w:val="4"/>
        <w:ind w:firstLine="709"/>
        <w:jc w:val="both"/>
        <w:rPr>
          <w:szCs w:val="24"/>
        </w:rPr>
      </w:pPr>
      <w:r w:rsidRPr="0093728A">
        <w:rPr>
          <w:szCs w:val="24"/>
        </w:rPr>
        <w:t>Таблица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№1</w:t>
      </w:r>
      <w:r w:rsidR="0093728A">
        <w:rPr>
          <w:szCs w:val="24"/>
        </w:rPr>
        <w:t xml:space="preserve"> </w:t>
      </w:r>
    </w:p>
    <w:p w:rsidR="0068033E" w:rsidRPr="0093728A" w:rsidRDefault="0068033E" w:rsidP="0093728A">
      <w:pPr>
        <w:pStyle w:val="4"/>
        <w:ind w:firstLine="709"/>
        <w:jc w:val="both"/>
      </w:pPr>
      <w:r w:rsidRPr="0093728A">
        <w:rPr>
          <w:szCs w:val="24"/>
        </w:rPr>
        <w:t>Анализ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активных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и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пассивных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операций</w:t>
      </w:r>
      <w:r w:rsidR="0093728A">
        <w:rPr>
          <w:szCs w:val="24"/>
        </w:rPr>
        <w:t xml:space="preserve"> </w:t>
      </w:r>
      <w:r w:rsidRPr="0093728A">
        <w:rPr>
          <w:szCs w:val="24"/>
        </w:rPr>
        <w:t>Банка</w:t>
      </w:r>
      <w:r w:rsidR="0093728A">
        <w:t xml:space="preserve"> </w:t>
      </w:r>
      <w:r w:rsidRPr="0093728A">
        <w:t>(тыс.</w:t>
      </w:r>
      <w:r w:rsidR="0093728A">
        <w:t xml:space="preserve"> </w:t>
      </w:r>
      <w:r w:rsidRPr="0093728A">
        <w:t>руб.)</w:t>
      </w:r>
      <w:r w:rsidR="0093728A">
        <w:t xml:space="preserve"> 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260"/>
        <w:gridCol w:w="1535"/>
        <w:gridCol w:w="930"/>
        <w:gridCol w:w="992"/>
      </w:tblGrid>
      <w:tr w:rsidR="0068033E" w:rsidRPr="0093728A" w:rsidTr="0093728A">
        <w:trPr>
          <w:cantSplit/>
        </w:trPr>
        <w:tc>
          <w:tcPr>
            <w:tcW w:w="28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ОПЕРАЦИИ</w:t>
            </w:r>
          </w:p>
        </w:tc>
        <w:tc>
          <w:tcPr>
            <w:tcW w:w="1418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СУММА</w:t>
            </w:r>
          </w:p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2007г.</w:t>
            </w:r>
          </w:p>
        </w:tc>
        <w:tc>
          <w:tcPr>
            <w:tcW w:w="126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В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%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к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итогу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СУММА</w:t>
            </w:r>
          </w:p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2008г.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В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%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к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итогу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Рост,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%</w:t>
            </w:r>
          </w:p>
        </w:tc>
      </w:tr>
      <w:tr w:rsidR="0068033E" w:rsidRPr="0093728A" w:rsidTr="0093728A">
        <w:trPr>
          <w:cantSplit/>
        </w:trPr>
        <w:tc>
          <w:tcPr>
            <w:tcW w:w="8970" w:type="dxa"/>
            <w:gridSpan w:val="6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1.Привлеченные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средства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  <w:tcBorders>
              <w:top w:val="nil"/>
            </w:tcBorders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Остатки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на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р\счетах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829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295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469</w:t>
            </w:r>
          </w:p>
        </w:tc>
        <w:tc>
          <w:tcPr>
            <w:tcW w:w="126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58,1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901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968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316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58,7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+0,6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Вклады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населения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93728A" w:rsidP="0093728A">
            <w:pPr>
              <w:pStyle w:val="5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8033E" w:rsidRPr="0093728A">
              <w:rPr>
                <w:sz w:val="20"/>
              </w:rPr>
              <w:t>437</w:t>
            </w:r>
            <w:r>
              <w:rPr>
                <w:sz w:val="20"/>
              </w:rPr>
              <w:t xml:space="preserve"> </w:t>
            </w:r>
            <w:r w:rsidR="0068033E" w:rsidRPr="0093728A">
              <w:rPr>
                <w:sz w:val="20"/>
              </w:rPr>
              <w:t>406</w:t>
            </w:r>
            <w:r>
              <w:rPr>
                <w:sz w:val="20"/>
              </w:rPr>
              <w:t xml:space="preserve"> </w:t>
            </w:r>
            <w:r w:rsidR="0068033E" w:rsidRPr="0093728A">
              <w:rPr>
                <w:sz w:val="20"/>
              </w:rPr>
              <w:t>014</w:t>
            </w:r>
          </w:p>
        </w:tc>
        <w:tc>
          <w:tcPr>
            <w:tcW w:w="1260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30,7</w:t>
            </w:r>
          </w:p>
        </w:tc>
        <w:tc>
          <w:tcPr>
            <w:tcW w:w="15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535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216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069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+4,1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Депозиты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0</w:t>
            </w:r>
          </w:p>
        </w:tc>
        <w:tc>
          <w:tcPr>
            <w:tcW w:w="1260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Расчеты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по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транз.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платежам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6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404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769</w:t>
            </w:r>
          </w:p>
        </w:tc>
        <w:tc>
          <w:tcPr>
            <w:tcW w:w="1260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0,5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7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102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710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Векселя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выпущенные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152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878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610</w:t>
            </w:r>
          </w:p>
        </w:tc>
        <w:tc>
          <w:tcPr>
            <w:tcW w:w="1260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10,7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90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232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250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-4,7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425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984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862</w:t>
            </w:r>
          </w:p>
        </w:tc>
        <w:tc>
          <w:tcPr>
            <w:tcW w:w="126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534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519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345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</w:t>
            </w:r>
          </w:p>
        </w:tc>
      </w:tr>
      <w:tr w:rsidR="0068033E" w:rsidRPr="0093728A" w:rsidTr="0093728A">
        <w:trPr>
          <w:cantSplit/>
        </w:trPr>
        <w:tc>
          <w:tcPr>
            <w:tcW w:w="8970" w:type="dxa"/>
            <w:gridSpan w:val="6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2.Размещенные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средства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Кредиты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юр.лиц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328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955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514</w:t>
            </w:r>
          </w:p>
        </w:tc>
        <w:tc>
          <w:tcPr>
            <w:tcW w:w="1260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62,8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360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607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090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-6,8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Кредиты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физ.лиц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115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578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964</w:t>
            </w:r>
          </w:p>
        </w:tc>
        <w:tc>
          <w:tcPr>
            <w:tcW w:w="126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22,1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182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790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031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+6,3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Кредиты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просроченные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10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639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443</w:t>
            </w:r>
          </w:p>
        </w:tc>
        <w:tc>
          <w:tcPr>
            <w:tcW w:w="1260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5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219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663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-1,2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Векселя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выкупленные</w:t>
            </w:r>
            <w:r w:rsidR="009372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68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842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625</w:t>
            </w:r>
          </w:p>
        </w:tc>
        <w:tc>
          <w:tcPr>
            <w:tcW w:w="126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13,1</w:t>
            </w:r>
          </w:p>
        </w:tc>
        <w:tc>
          <w:tcPr>
            <w:tcW w:w="15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95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101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054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+1,7</w:t>
            </w:r>
          </w:p>
        </w:tc>
      </w:tr>
      <w:tr w:rsidR="0068033E" w:rsidRPr="0093728A" w:rsidTr="0093728A">
        <w:trPr>
          <w:cantSplit/>
        </w:trPr>
        <w:tc>
          <w:tcPr>
            <w:tcW w:w="28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8033E" w:rsidRPr="0093728A" w:rsidRDefault="0068033E" w:rsidP="0093728A">
            <w:pPr>
              <w:pStyle w:val="1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3728A">
              <w:rPr>
                <w:rFonts w:ascii="Times New Roman" w:hAnsi="Times New Roman"/>
                <w:b w:val="0"/>
                <w:sz w:val="20"/>
              </w:rPr>
              <w:t>524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016</w:t>
            </w:r>
            <w:r w:rsidR="0093728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3728A">
              <w:rPr>
                <w:rFonts w:ascii="Times New Roman" w:hAnsi="Times New Roman"/>
                <w:b w:val="0"/>
                <w:sz w:val="20"/>
              </w:rPr>
              <w:t>546</w:t>
            </w:r>
          </w:p>
        </w:tc>
        <w:tc>
          <w:tcPr>
            <w:tcW w:w="126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643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717</w:t>
            </w:r>
            <w:r w:rsidR="0093728A">
              <w:rPr>
                <w:sz w:val="20"/>
                <w:szCs w:val="20"/>
              </w:rPr>
              <w:t xml:space="preserve"> </w:t>
            </w:r>
            <w:r w:rsidRPr="0093728A">
              <w:rPr>
                <w:sz w:val="20"/>
                <w:szCs w:val="20"/>
              </w:rPr>
              <w:t>838</w:t>
            </w:r>
          </w:p>
        </w:tc>
        <w:tc>
          <w:tcPr>
            <w:tcW w:w="930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8033E" w:rsidRPr="0093728A" w:rsidRDefault="0068033E" w:rsidP="00937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728A">
              <w:rPr>
                <w:sz w:val="20"/>
                <w:szCs w:val="20"/>
              </w:rPr>
              <w:t>-</w:t>
            </w:r>
          </w:p>
        </w:tc>
      </w:tr>
    </w:tbl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</w:p>
    <w:p w:rsidR="0068033E" w:rsidRPr="0093728A" w:rsidRDefault="0068033E" w:rsidP="0093728A">
      <w:pPr>
        <w:tabs>
          <w:tab w:val="left" w:pos="993"/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Объём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выданных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ссуд</w:t>
      </w:r>
      <w:r w:rsidR="0093728A">
        <w:rPr>
          <w:sz w:val="28"/>
        </w:rPr>
        <w:t xml:space="preserve"> </w:t>
      </w:r>
      <w:r w:rsidRPr="0093728A">
        <w:rPr>
          <w:sz w:val="28"/>
        </w:rPr>
        <w:t>юридическим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</w:t>
      </w:r>
      <w:r w:rsidR="0093728A">
        <w:rPr>
          <w:sz w:val="28"/>
        </w:rPr>
        <w:t xml:space="preserve"> </w:t>
      </w:r>
      <w:r w:rsidRPr="0093728A">
        <w:rPr>
          <w:sz w:val="28"/>
        </w:rPr>
        <w:t>анализируемый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период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увеличился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31</w:t>
      </w:r>
      <w:r w:rsidR="0093728A">
        <w:rPr>
          <w:sz w:val="28"/>
        </w:rPr>
        <w:t xml:space="preserve"> </w:t>
      </w:r>
      <w:r w:rsidRPr="0093728A">
        <w:rPr>
          <w:sz w:val="28"/>
        </w:rPr>
        <w:t>651</w:t>
      </w:r>
      <w:r w:rsidR="0093728A">
        <w:rPr>
          <w:sz w:val="28"/>
        </w:rPr>
        <w:t xml:space="preserve"> </w:t>
      </w:r>
      <w:r w:rsidRPr="0093728A">
        <w:rPr>
          <w:sz w:val="28"/>
        </w:rPr>
        <w:t>576тыс.</w:t>
      </w:r>
      <w:r w:rsidR="0093728A">
        <w:rPr>
          <w:sz w:val="28"/>
        </w:rPr>
        <w:t xml:space="preserve"> </w:t>
      </w:r>
      <w:r w:rsidRPr="0093728A">
        <w:rPr>
          <w:sz w:val="28"/>
        </w:rPr>
        <w:t>руб.</w:t>
      </w:r>
      <w:r w:rsidR="0093728A">
        <w:rPr>
          <w:sz w:val="28"/>
        </w:rPr>
        <w:t xml:space="preserve"> </w:t>
      </w:r>
      <w:r w:rsidRPr="0093728A">
        <w:rPr>
          <w:sz w:val="28"/>
        </w:rPr>
        <w:t>(на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8,7%),</w:t>
      </w:r>
      <w:r w:rsidR="0093728A">
        <w:rPr>
          <w:sz w:val="28"/>
        </w:rPr>
        <w:t xml:space="preserve"> </w:t>
      </w:r>
      <w:r w:rsidRPr="0093728A">
        <w:rPr>
          <w:sz w:val="28"/>
        </w:rPr>
        <w:t>так</w:t>
      </w:r>
      <w:r w:rsidR="0093728A">
        <w:rPr>
          <w:sz w:val="28"/>
        </w:rPr>
        <w:t xml:space="preserve"> </w:t>
      </w:r>
      <w:r w:rsidRPr="0093728A">
        <w:rPr>
          <w:sz w:val="28"/>
        </w:rPr>
        <w:t>же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кредиты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физических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тоже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увеличились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67</w:t>
      </w:r>
      <w:r w:rsidR="0093728A">
        <w:rPr>
          <w:sz w:val="28"/>
        </w:rPr>
        <w:t xml:space="preserve"> </w:t>
      </w:r>
      <w:r w:rsidRPr="0093728A">
        <w:rPr>
          <w:sz w:val="28"/>
        </w:rPr>
        <w:t>211</w:t>
      </w:r>
      <w:r w:rsidR="0093728A">
        <w:rPr>
          <w:sz w:val="28"/>
        </w:rPr>
        <w:t xml:space="preserve"> </w:t>
      </w:r>
      <w:r w:rsidRPr="0093728A">
        <w:rPr>
          <w:sz w:val="28"/>
        </w:rPr>
        <w:t>067тыс.руб.</w:t>
      </w:r>
      <w:r w:rsidR="0093728A">
        <w:rPr>
          <w:sz w:val="28"/>
        </w:rPr>
        <w:t xml:space="preserve"> </w:t>
      </w:r>
      <w:r w:rsidRPr="0093728A">
        <w:rPr>
          <w:sz w:val="28"/>
        </w:rPr>
        <w:t>(на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36,8%),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результате</w:t>
      </w:r>
      <w:r w:rsidR="0093728A">
        <w:rPr>
          <w:sz w:val="28"/>
        </w:rPr>
        <w:t xml:space="preserve"> </w:t>
      </w:r>
      <w:r w:rsidRPr="0093728A">
        <w:rPr>
          <w:sz w:val="28"/>
        </w:rPr>
        <w:t>чего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удельный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вес</w:t>
      </w:r>
      <w:r w:rsidR="0093728A">
        <w:rPr>
          <w:sz w:val="28"/>
        </w:rPr>
        <w:t xml:space="preserve"> </w:t>
      </w:r>
      <w:r w:rsidRPr="0093728A">
        <w:rPr>
          <w:sz w:val="28"/>
        </w:rPr>
        <w:t>данной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статьи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общем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объёме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активов,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приносящих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доход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снизился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63%</w:t>
      </w:r>
      <w:r w:rsidR="0093728A">
        <w:rPr>
          <w:sz w:val="28"/>
        </w:rPr>
        <w:t xml:space="preserve"> </w:t>
      </w:r>
      <w:r w:rsidRPr="0093728A">
        <w:rPr>
          <w:sz w:val="28"/>
        </w:rPr>
        <w:t>(2007г.)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56%</w:t>
      </w:r>
      <w:r w:rsidR="0093728A">
        <w:rPr>
          <w:sz w:val="28"/>
        </w:rPr>
        <w:t xml:space="preserve"> </w:t>
      </w:r>
      <w:r w:rsidRPr="0093728A">
        <w:rPr>
          <w:sz w:val="28"/>
        </w:rPr>
        <w:t>(2008г.),</w:t>
      </w:r>
      <w:r w:rsidR="0093728A">
        <w:rPr>
          <w:sz w:val="28"/>
        </w:rPr>
        <w:t xml:space="preserve"> </w:t>
      </w:r>
      <w:r w:rsidRPr="0093728A">
        <w:rPr>
          <w:sz w:val="28"/>
        </w:rPr>
        <w:t>ссуды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увеличился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22,1%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</w:t>
      </w:r>
      <w:r w:rsidR="0093728A">
        <w:rPr>
          <w:sz w:val="28"/>
        </w:rPr>
        <w:t xml:space="preserve"> </w:t>
      </w:r>
      <w:r w:rsidRPr="0093728A">
        <w:rPr>
          <w:sz w:val="28"/>
        </w:rPr>
        <w:t>28,4%.</w:t>
      </w:r>
    </w:p>
    <w:p w:rsidR="0068033E" w:rsidRPr="0093728A" w:rsidRDefault="0068033E" w:rsidP="0093728A">
      <w:pPr>
        <w:tabs>
          <w:tab w:val="left" w:pos="993"/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2008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ресурсы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составили</w:t>
      </w:r>
      <w:r w:rsidR="0093728A">
        <w:rPr>
          <w:sz w:val="28"/>
        </w:rPr>
        <w:t xml:space="preserve"> </w:t>
      </w:r>
      <w:r w:rsidRPr="0093728A">
        <w:rPr>
          <w:sz w:val="28"/>
          <w:szCs w:val="28"/>
        </w:rPr>
        <w:t>643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717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838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</w:rPr>
        <w:t>тыс.</w:t>
      </w:r>
      <w:r w:rsidR="0093728A">
        <w:rPr>
          <w:sz w:val="28"/>
        </w:rPr>
        <w:t xml:space="preserve"> </w:t>
      </w:r>
      <w:r w:rsidR="0093728A" w:rsidRPr="0093728A">
        <w:rPr>
          <w:sz w:val="28"/>
        </w:rPr>
        <w:t>руб.</w:t>
      </w:r>
      <w:r w:rsidRPr="0093728A">
        <w:rPr>
          <w:sz w:val="28"/>
        </w:rPr>
        <w:t>,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числе: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кредиты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предприятиям</w:t>
      </w:r>
      <w:r w:rsidR="0093728A">
        <w:rPr>
          <w:sz w:val="28"/>
        </w:rPr>
        <w:t xml:space="preserve"> </w:t>
      </w:r>
      <w:r w:rsidRPr="0093728A">
        <w:rPr>
          <w:sz w:val="28"/>
        </w:rPr>
        <w:t>–360</w:t>
      </w:r>
      <w:r w:rsidR="0093728A">
        <w:rPr>
          <w:sz w:val="28"/>
        </w:rPr>
        <w:t xml:space="preserve"> </w:t>
      </w:r>
      <w:r w:rsidRPr="0093728A">
        <w:rPr>
          <w:sz w:val="28"/>
        </w:rPr>
        <w:t>607</w:t>
      </w:r>
      <w:r w:rsidR="0093728A">
        <w:rPr>
          <w:sz w:val="28"/>
        </w:rPr>
        <w:t xml:space="preserve"> </w:t>
      </w:r>
      <w:r w:rsidRPr="0093728A">
        <w:rPr>
          <w:sz w:val="28"/>
        </w:rPr>
        <w:t>090</w:t>
      </w:r>
      <w:r w:rsidR="0093728A">
        <w:rPr>
          <w:sz w:val="28"/>
        </w:rPr>
        <w:t xml:space="preserve"> </w:t>
      </w:r>
      <w:r w:rsidRPr="0093728A">
        <w:rPr>
          <w:sz w:val="28"/>
        </w:rPr>
        <w:t>тыс.</w:t>
      </w:r>
      <w:r w:rsidR="0093728A">
        <w:rPr>
          <w:sz w:val="28"/>
        </w:rPr>
        <w:t xml:space="preserve"> </w:t>
      </w:r>
      <w:r w:rsidR="0093728A" w:rsidRPr="0093728A">
        <w:rPr>
          <w:sz w:val="28"/>
        </w:rPr>
        <w:t>руб.</w:t>
      </w:r>
      <w:r w:rsidRPr="0093728A">
        <w:rPr>
          <w:sz w:val="28"/>
        </w:rPr>
        <w:t>,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182</w:t>
      </w:r>
      <w:r w:rsidR="0093728A">
        <w:rPr>
          <w:sz w:val="28"/>
        </w:rPr>
        <w:t xml:space="preserve"> </w:t>
      </w:r>
      <w:r w:rsidRPr="0093728A">
        <w:rPr>
          <w:sz w:val="28"/>
        </w:rPr>
        <w:t>790</w:t>
      </w:r>
      <w:r w:rsidR="0093728A">
        <w:rPr>
          <w:sz w:val="28"/>
        </w:rPr>
        <w:t xml:space="preserve"> </w:t>
      </w:r>
      <w:r w:rsidRPr="0093728A">
        <w:rPr>
          <w:sz w:val="28"/>
        </w:rPr>
        <w:t>031</w:t>
      </w:r>
      <w:r w:rsidR="0093728A">
        <w:rPr>
          <w:sz w:val="28"/>
        </w:rPr>
        <w:t xml:space="preserve"> </w:t>
      </w:r>
      <w:r w:rsidRPr="0093728A">
        <w:rPr>
          <w:sz w:val="28"/>
        </w:rPr>
        <w:t>тыс.</w:t>
      </w:r>
      <w:r w:rsidR="0093728A">
        <w:rPr>
          <w:sz w:val="28"/>
        </w:rPr>
        <w:t xml:space="preserve"> </w:t>
      </w:r>
      <w:r w:rsidR="0093728A" w:rsidRPr="0093728A">
        <w:rPr>
          <w:sz w:val="28"/>
        </w:rPr>
        <w:t>руб.</w:t>
      </w:r>
      <w:r w:rsidRPr="0093728A">
        <w:rPr>
          <w:sz w:val="28"/>
        </w:rPr>
        <w:t>,</w:t>
      </w:r>
      <w:r w:rsidR="0093728A">
        <w:rPr>
          <w:sz w:val="28"/>
        </w:rPr>
        <w:t xml:space="preserve"> </w:t>
      </w:r>
      <w:r w:rsidRPr="0093728A">
        <w:rPr>
          <w:sz w:val="28"/>
        </w:rPr>
        <w:t>векселя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выкупленные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95</w:t>
      </w:r>
      <w:r w:rsidR="0093728A">
        <w:rPr>
          <w:sz w:val="28"/>
        </w:rPr>
        <w:t xml:space="preserve"> </w:t>
      </w:r>
      <w:r w:rsidRPr="0093728A">
        <w:rPr>
          <w:sz w:val="28"/>
        </w:rPr>
        <w:t>101</w:t>
      </w:r>
      <w:r w:rsidR="0093728A">
        <w:rPr>
          <w:sz w:val="28"/>
        </w:rPr>
        <w:t xml:space="preserve"> </w:t>
      </w:r>
      <w:r w:rsidRPr="0093728A">
        <w:rPr>
          <w:sz w:val="28"/>
        </w:rPr>
        <w:t>054</w:t>
      </w:r>
      <w:r w:rsidR="0093728A">
        <w:rPr>
          <w:sz w:val="28"/>
        </w:rPr>
        <w:t xml:space="preserve"> </w:t>
      </w:r>
      <w:r w:rsidRPr="0093728A">
        <w:rPr>
          <w:sz w:val="28"/>
        </w:rPr>
        <w:t>тыс.</w:t>
      </w:r>
      <w:r w:rsidR="0093728A">
        <w:rPr>
          <w:sz w:val="28"/>
        </w:rPr>
        <w:t xml:space="preserve"> </w:t>
      </w:r>
      <w:r w:rsidRPr="0093728A">
        <w:rPr>
          <w:sz w:val="28"/>
        </w:rPr>
        <w:t>руб.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tabs>
          <w:tab w:val="left" w:pos="993"/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Помимо</w:t>
      </w:r>
      <w:r w:rsidR="0093728A">
        <w:rPr>
          <w:sz w:val="28"/>
        </w:rPr>
        <w:t xml:space="preserve"> </w:t>
      </w:r>
      <w:r w:rsidRPr="0093728A">
        <w:rPr>
          <w:sz w:val="28"/>
        </w:rPr>
        <w:t>этого,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разрезе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активов,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приносящих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доход,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наблюдается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понижение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просроченной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задолженности.</w:t>
      </w:r>
      <w:r w:rsidR="0093728A">
        <w:rPr>
          <w:sz w:val="28"/>
        </w:rPr>
        <w:t xml:space="preserve"> </w:t>
      </w:r>
      <w:r w:rsidRPr="0093728A">
        <w:rPr>
          <w:sz w:val="28"/>
        </w:rPr>
        <w:t>Так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</w:t>
      </w:r>
      <w:r w:rsidR="0093728A">
        <w:rPr>
          <w:sz w:val="28"/>
        </w:rPr>
        <w:t xml:space="preserve"> </w:t>
      </w:r>
      <w:r w:rsidRPr="0093728A">
        <w:rPr>
          <w:sz w:val="28"/>
        </w:rPr>
        <w:t>анализируемый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период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сумма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просроченных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составляла: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2007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10</w:t>
      </w:r>
      <w:r w:rsidR="0093728A">
        <w:rPr>
          <w:sz w:val="28"/>
        </w:rPr>
        <w:t xml:space="preserve"> </w:t>
      </w:r>
      <w:r w:rsidRPr="0093728A">
        <w:rPr>
          <w:sz w:val="28"/>
        </w:rPr>
        <w:t>639</w:t>
      </w:r>
      <w:r w:rsidR="0093728A">
        <w:rPr>
          <w:sz w:val="28"/>
        </w:rPr>
        <w:t xml:space="preserve"> </w:t>
      </w:r>
      <w:r w:rsidRPr="0093728A">
        <w:rPr>
          <w:sz w:val="28"/>
        </w:rPr>
        <w:t>443</w:t>
      </w:r>
      <w:r w:rsidR="0093728A">
        <w:rPr>
          <w:sz w:val="28"/>
        </w:rPr>
        <w:t xml:space="preserve"> </w:t>
      </w:r>
      <w:r w:rsidRPr="0093728A">
        <w:rPr>
          <w:sz w:val="28"/>
        </w:rPr>
        <w:t>тыс.</w:t>
      </w:r>
      <w:r w:rsidR="0093728A">
        <w:rPr>
          <w:sz w:val="28"/>
        </w:rPr>
        <w:t xml:space="preserve"> </w:t>
      </w:r>
      <w:r w:rsidRPr="0093728A">
        <w:rPr>
          <w:sz w:val="28"/>
        </w:rPr>
        <w:t>руб.,</w:t>
      </w:r>
      <w:r w:rsidR="0093728A">
        <w:rPr>
          <w:sz w:val="28"/>
        </w:rPr>
        <w:t xml:space="preserve"> </w:t>
      </w:r>
      <w:r w:rsidRPr="0093728A">
        <w:rPr>
          <w:sz w:val="28"/>
        </w:rPr>
        <w:t>а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</w:t>
      </w:r>
      <w:r w:rsidR="0093728A">
        <w:rPr>
          <w:sz w:val="28"/>
        </w:rPr>
        <w:t xml:space="preserve"> </w:t>
      </w:r>
      <w:r w:rsidRPr="0093728A">
        <w:rPr>
          <w:sz w:val="28"/>
        </w:rPr>
        <w:t>2008</w:t>
      </w:r>
      <w:r w:rsidR="0093728A">
        <w:rPr>
          <w:sz w:val="28"/>
        </w:rPr>
        <w:t xml:space="preserve"> </w:t>
      </w:r>
      <w:r w:rsidRPr="0093728A">
        <w:rPr>
          <w:sz w:val="28"/>
        </w:rPr>
        <w:t>год</w:t>
      </w:r>
      <w:r w:rsidR="0093728A">
        <w:rPr>
          <w:sz w:val="28"/>
        </w:rPr>
        <w:t xml:space="preserve"> </w:t>
      </w:r>
      <w:r w:rsidRPr="0093728A">
        <w:rPr>
          <w:sz w:val="28"/>
        </w:rPr>
        <w:t>–</w:t>
      </w:r>
      <w:r w:rsidR="0093728A">
        <w:rPr>
          <w:sz w:val="28"/>
        </w:rPr>
        <w:t xml:space="preserve"> </w:t>
      </w:r>
      <w:r w:rsidRPr="0093728A">
        <w:rPr>
          <w:sz w:val="28"/>
        </w:rPr>
        <w:t>5</w:t>
      </w:r>
      <w:r w:rsidR="0093728A">
        <w:rPr>
          <w:sz w:val="28"/>
        </w:rPr>
        <w:t xml:space="preserve"> </w:t>
      </w:r>
      <w:r w:rsidRPr="0093728A">
        <w:rPr>
          <w:sz w:val="28"/>
        </w:rPr>
        <w:t>219</w:t>
      </w:r>
      <w:r w:rsidR="0093728A">
        <w:rPr>
          <w:sz w:val="28"/>
        </w:rPr>
        <w:t xml:space="preserve"> </w:t>
      </w:r>
      <w:r w:rsidRPr="0093728A">
        <w:rPr>
          <w:sz w:val="28"/>
        </w:rPr>
        <w:t>663</w:t>
      </w:r>
      <w:r w:rsidR="0093728A">
        <w:rPr>
          <w:sz w:val="28"/>
        </w:rPr>
        <w:t xml:space="preserve"> </w:t>
      </w:r>
      <w:r w:rsidRPr="0093728A">
        <w:rPr>
          <w:sz w:val="28"/>
        </w:rPr>
        <w:t>тыс.</w:t>
      </w:r>
      <w:r w:rsidR="0093728A">
        <w:rPr>
          <w:sz w:val="28"/>
        </w:rPr>
        <w:t xml:space="preserve"> </w:t>
      </w:r>
      <w:r w:rsidRPr="0093728A">
        <w:rPr>
          <w:sz w:val="28"/>
        </w:rPr>
        <w:t>руб.</w:t>
      </w:r>
    </w:p>
    <w:p w:rsidR="0068033E" w:rsidRPr="0093728A" w:rsidRDefault="0068033E" w:rsidP="0093728A">
      <w:pPr>
        <w:tabs>
          <w:tab w:val="left" w:pos="993"/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Данные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тенденции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свидетельствуют</w:t>
      </w:r>
      <w:r w:rsidR="0093728A">
        <w:rPr>
          <w:sz w:val="28"/>
        </w:rPr>
        <w:t xml:space="preserve"> </w:t>
      </w:r>
      <w:r w:rsidRPr="0093728A">
        <w:rPr>
          <w:sz w:val="28"/>
        </w:rPr>
        <w:t>о</w:t>
      </w:r>
      <w:r w:rsidR="0093728A">
        <w:rPr>
          <w:sz w:val="28"/>
        </w:rPr>
        <w:t xml:space="preserve"> </w:t>
      </w:r>
      <w:r w:rsidRPr="0093728A">
        <w:rPr>
          <w:sz w:val="28"/>
        </w:rPr>
        <w:t>снижении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ликвидности.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tabs>
          <w:tab w:val="left" w:pos="993"/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Так</w:t>
      </w:r>
      <w:r w:rsidR="0093728A">
        <w:rPr>
          <w:sz w:val="28"/>
        </w:rPr>
        <w:t xml:space="preserve"> </w:t>
      </w:r>
      <w:r w:rsidRPr="0093728A">
        <w:rPr>
          <w:sz w:val="28"/>
        </w:rPr>
        <w:t>же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проанализировать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позволяет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отчет</w:t>
      </w:r>
      <w:r w:rsidR="0093728A">
        <w:rPr>
          <w:sz w:val="28"/>
        </w:rPr>
        <w:t xml:space="preserve"> </w:t>
      </w:r>
      <w:r w:rsidRPr="0093728A">
        <w:rPr>
          <w:sz w:val="28"/>
        </w:rPr>
        <w:t>о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прибылях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убытках</w:t>
      </w:r>
      <w:r w:rsidR="0093728A">
        <w:rPr>
          <w:sz w:val="28"/>
        </w:rPr>
        <w:t xml:space="preserve"> </w:t>
      </w:r>
      <w:r w:rsidRPr="0093728A">
        <w:rPr>
          <w:sz w:val="28"/>
        </w:rPr>
        <w:t>(приложение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2),</w:t>
      </w:r>
      <w:r w:rsidR="0093728A">
        <w:rPr>
          <w:sz w:val="28"/>
        </w:rPr>
        <w:t xml:space="preserve"> </w:t>
      </w:r>
      <w:r w:rsidRPr="0093728A">
        <w:rPr>
          <w:sz w:val="28"/>
        </w:rPr>
        <w:t>бухгалтерский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баланс</w:t>
      </w:r>
      <w:r w:rsidR="0093728A">
        <w:rPr>
          <w:sz w:val="28"/>
        </w:rPr>
        <w:t xml:space="preserve"> </w:t>
      </w:r>
      <w:r w:rsidRPr="0093728A">
        <w:rPr>
          <w:sz w:val="28"/>
        </w:rPr>
        <w:t>(приложение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3)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другие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отчетности.</w:t>
      </w:r>
    </w:p>
    <w:p w:rsidR="0068033E" w:rsidRPr="0093728A" w:rsidRDefault="0068033E" w:rsidP="0093728A">
      <w:pPr>
        <w:pStyle w:val="2"/>
        <w:ind w:firstLine="709"/>
        <w:rPr>
          <w:bCs/>
        </w:rPr>
      </w:pPr>
      <w:r w:rsidRPr="0093728A">
        <w:rPr>
          <w:bCs/>
        </w:rPr>
        <w:t>Методы</w:t>
      </w:r>
      <w:r w:rsidR="0093728A">
        <w:rPr>
          <w:bCs/>
        </w:rPr>
        <w:t xml:space="preserve"> </w:t>
      </w:r>
      <w:r w:rsidRPr="0093728A">
        <w:rPr>
          <w:bCs/>
        </w:rPr>
        <w:t>улучшения</w:t>
      </w:r>
      <w:r w:rsidR="0093728A">
        <w:rPr>
          <w:bCs/>
        </w:rPr>
        <w:t xml:space="preserve"> </w:t>
      </w:r>
      <w:r w:rsidRPr="0093728A">
        <w:rPr>
          <w:bCs/>
        </w:rPr>
        <w:t>состояния</w:t>
      </w:r>
      <w:r w:rsidR="0093728A">
        <w:rPr>
          <w:bCs/>
        </w:rPr>
        <w:t xml:space="preserve"> </w:t>
      </w:r>
      <w:r w:rsidRPr="0093728A">
        <w:rPr>
          <w:bCs/>
        </w:rPr>
        <w:t>активов.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Существуют</w:t>
      </w:r>
      <w:r w:rsidR="0093728A">
        <w:t xml:space="preserve"> </w:t>
      </w:r>
      <w:r w:rsidRPr="0093728A">
        <w:t>два</w:t>
      </w:r>
      <w:r w:rsidR="0093728A">
        <w:t xml:space="preserve"> </w:t>
      </w:r>
      <w:r w:rsidRPr="0093728A">
        <w:t>основных</w:t>
      </w:r>
      <w:r w:rsidR="0093728A">
        <w:t xml:space="preserve"> </w:t>
      </w:r>
      <w:r w:rsidRPr="0093728A">
        <w:t>метода</w:t>
      </w:r>
      <w:r w:rsidR="0093728A">
        <w:t xml:space="preserve"> </w:t>
      </w:r>
      <w:r w:rsidRPr="0093728A">
        <w:t>улучшения</w:t>
      </w:r>
      <w:r w:rsidR="0093728A">
        <w:t xml:space="preserve"> </w:t>
      </w:r>
      <w:r w:rsidRPr="0093728A">
        <w:t>состояния</w:t>
      </w:r>
      <w:r w:rsidR="0093728A">
        <w:t xml:space="preserve"> </w:t>
      </w:r>
      <w:r w:rsidRPr="0093728A">
        <w:t>активов</w:t>
      </w:r>
      <w:r w:rsidR="0093728A">
        <w:t xml:space="preserve"> </w:t>
      </w:r>
      <w:r w:rsidRPr="0093728A">
        <w:t>баланса:</w:t>
      </w:r>
    </w:p>
    <w:p w:rsidR="0068033E" w:rsidRPr="0093728A" w:rsidRDefault="0068033E" w:rsidP="0093728A">
      <w:pPr>
        <w:pStyle w:val="2"/>
        <w:numPr>
          <w:ilvl w:val="0"/>
          <w:numId w:val="2"/>
        </w:numPr>
        <w:tabs>
          <w:tab w:val="left" w:pos="1418"/>
          <w:tab w:val="left" w:pos="4536"/>
        </w:tabs>
        <w:ind w:left="0" w:firstLine="709"/>
      </w:pPr>
      <w:r w:rsidRPr="0093728A">
        <w:t>снятие</w:t>
      </w:r>
      <w:r w:rsidR="0093728A">
        <w:t xml:space="preserve"> </w:t>
      </w:r>
      <w:r w:rsidRPr="0093728A">
        <w:t>некачественных</w:t>
      </w:r>
      <w:r w:rsidR="0093728A">
        <w:t xml:space="preserve"> </w:t>
      </w:r>
      <w:r w:rsidRPr="0093728A">
        <w:t>активов;</w:t>
      </w:r>
    </w:p>
    <w:p w:rsidR="0068033E" w:rsidRPr="0093728A" w:rsidRDefault="0068033E" w:rsidP="0093728A">
      <w:pPr>
        <w:pStyle w:val="2"/>
        <w:numPr>
          <w:ilvl w:val="0"/>
          <w:numId w:val="2"/>
        </w:numPr>
        <w:tabs>
          <w:tab w:val="left" w:pos="1418"/>
          <w:tab w:val="left" w:pos="4536"/>
        </w:tabs>
        <w:ind w:left="0" w:firstLine="709"/>
      </w:pPr>
      <w:r w:rsidRPr="0093728A">
        <w:t>улучшение</w:t>
      </w:r>
      <w:r w:rsidR="0093728A">
        <w:t xml:space="preserve"> </w:t>
      </w:r>
      <w:r w:rsidRPr="0093728A">
        <w:t>качества</w:t>
      </w:r>
      <w:r w:rsidR="0093728A">
        <w:t xml:space="preserve"> </w:t>
      </w:r>
      <w:r w:rsidRPr="0093728A">
        <w:t>активов</w:t>
      </w:r>
      <w:r w:rsidR="0093728A">
        <w:t xml:space="preserve"> </w:t>
      </w:r>
      <w:r w:rsidRPr="0093728A">
        <w:t>с</w:t>
      </w:r>
      <w:r w:rsidR="0093728A">
        <w:t xml:space="preserve"> </w:t>
      </w:r>
      <w:r w:rsidRPr="0093728A">
        <w:t>сохранением</w:t>
      </w:r>
      <w:r w:rsidR="0093728A">
        <w:t xml:space="preserve"> </w:t>
      </w:r>
      <w:r w:rsidRPr="0093728A">
        <w:t>их</w:t>
      </w:r>
      <w:r w:rsidR="0093728A">
        <w:t xml:space="preserve"> </w:t>
      </w:r>
      <w:r w:rsidRPr="0093728A">
        <w:t>на</w:t>
      </w:r>
      <w:r w:rsidR="0093728A">
        <w:t xml:space="preserve"> </w:t>
      </w:r>
      <w:r w:rsidRPr="0093728A">
        <w:t>балансе</w:t>
      </w:r>
      <w:r w:rsidR="0093728A">
        <w:t xml:space="preserve"> </w:t>
      </w:r>
      <w:r w:rsidRPr="0093728A">
        <w:t>банка.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Снятие</w:t>
      </w:r>
      <w:r w:rsidR="0093728A">
        <w:t xml:space="preserve"> </w:t>
      </w:r>
      <w:r w:rsidRPr="0093728A">
        <w:t>ослабленных</w:t>
      </w:r>
      <w:r w:rsidR="0093728A">
        <w:t xml:space="preserve"> </w:t>
      </w:r>
      <w:r w:rsidRPr="0093728A">
        <w:t>активов</w:t>
      </w:r>
      <w:r w:rsidR="0093728A">
        <w:t xml:space="preserve"> </w:t>
      </w:r>
      <w:r w:rsidRPr="0093728A">
        <w:t>с</w:t>
      </w:r>
      <w:r w:rsidR="0093728A">
        <w:t xml:space="preserve"> </w:t>
      </w:r>
      <w:r w:rsidRPr="0093728A">
        <w:t>баланса</w:t>
      </w:r>
      <w:r w:rsidR="0093728A">
        <w:t xml:space="preserve"> </w:t>
      </w:r>
      <w:r w:rsidRPr="0093728A">
        <w:t>предполагает</w:t>
      </w:r>
      <w:r w:rsidR="0093728A">
        <w:t xml:space="preserve"> </w:t>
      </w:r>
      <w:r w:rsidRPr="0093728A">
        <w:t>их</w:t>
      </w:r>
      <w:r w:rsidR="0093728A">
        <w:t xml:space="preserve"> </w:t>
      </w:r>
      <w:r w:rsidRPr="0093728A">
        <w:t>списание</w:t>
      </w:r>
      <w:r w:rsidR="0093728A">
        <w:t xml:space="preserve"> </w:t>
      </w:r>
      <w:r w:rsidRPr="0093728A">
        <w:t>или</w:t>
      </w:r>
      <w:r w:rsidR="0093728A">
        <w:t xml:space="preserve"> </w:t>
      </w:r>
      <w:r w:rsidRPr="0093728A">
        <w:t>продажу</w:t>
      </w:r>
      <w:r w:rsidR="0093728A">
        <w:t xml:space="preserve"> </w:t>
      </w:r>
      <w:r w:rsidRPr="0093728A">
        <w:t>третьей</w:t>
      </w:r>
      <w:r w:rsidR="0093728A">
        <w:t xml:space="preserve"> </w:t>
      </w:r>
      <w:r w:rsidRPr="0093728A">
        <w:t>стороне.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Продажа</w:t>
      </w:r>
      <w:r w:rsidR="0093728A">
        <w:t xml:space="preserve"> </w:t>
      </w:r>
      <w:r w:rsidRPr="0093728A">
        <w:t>активов</w:t>
      </w:r>
      <w:r w:rsidR="0093728A">
        <w:t xml:space="preserve"> </w:t>
      </w:r>
      <w:r w:rsidRPr="0093728A">
        <w:t>так</w:t>
      </w:r>
      <w:r w:rsidR="0093728A">
        <w:t xml:space="preserve"> </w:t>
      </w:r>
      <w:r w:rsidRPr="0093728A">
        <w:t>называемой</w:t>
      </w:r>
      <w:r w:rsidR="0093728A">
        <w:t xml:space="preserve"> </w:t>
      </w:r>
      <w:r w:rsidRPr="0093728A">
        <w:t>компании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управлению</w:t>
      </w:r>
      <w:r w:rsidR="0093728A">
        <w:t xml:space="preserve"> </w:t>
      </w:r>
      <w:r w:rsidRPr="0093728A">
        <w:t>активами,</w:t>
      </w:r>
      <w:r w:rsidR="0093728A">
        <w:t xml:space="preserve"> </w:t>
      </w:r>
      <w:r w:rsidRPr="0093728A">
        <w:t>создаваемой</w:t>
      </w:r>
      <w:r w:rsidR="0093728A">
        <w:t xml:space="preserve"> </w:t>
      </w:r>
      <w:r w:rsidRPr="0093728A">
        <w:t>сторонами,</w:t>
      </w:r>
      <w:r w:rsidR="0093728A">
        <w:t xml:space="preserve"> </w:t>
      </w:r>
      <w:r w:rsidRPr="0093728A">
        <w:t>заинтересованными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оздоровлении</w:t>
      </w:r>
      <w:r w:rsidR="0093728A">
        <w:t xml:space="preserve"> </w:t>
      </w:r>
      <w:r w:rsidRPr="0093728A">
        <w:t>банка,</w:t>
      </w:r>
      <w:r w:rsidR="0093728A">
        <w:t xml:space="preserve"> </w:t>
      </w:r>
      <w:r w:rsidRPr="0093728A">
        <w:t>часто</w:t>
      </w:r>
      <w:r w:rsidR="0093728A">
        <w:t xml:space="preserve"> </w:t>
      </w:r>
      <w:r w:rsidRPr="0093728A">
        <w:t>применяется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международной</w:t>
      </w:r>
      <w:r w:rsidR="0093728A">
        <w:t xml:space="preserve"> </w:t>
      </w:r>
      <w:r w:rsidRPr="0093728A">
        <w:t>практике.</w:t>
      </w:r>
      <w:r w:rsidR="0093728A">
        <w:t xml:space="preserve"> </w:t>
      </w:r>
      <w:r w:rsidRPr="0093728A">
        <w:t>Такая</w:t>
      </w:r>
      <w:r w:rsidR="0093728A">
        <w:t xml:space="preserve"> </w:t>
      </w:r>
      <w:r w:rsidRPr="0093728A">
        <w:t>компания</w:t>
      </w:r>
      <w:r w:rsidR="0093728A">
        <w:t xml:space="preserve"> </w:t>
      </w:r>
      <w:r w:rsidRPr="0093728A">
        <w:t>приобретает</w:t>
      </w:r>
      <w:r w:rsidR="0093728A">
        <w:t xml:space="preserve"> </w:t>
      </w:r>
      <w:r w:rsidRPr="0093728A">
        <w:t>активы</w:t>
      </w:r>
      <w:r w:rsidR="0093728A">
        <w:t xml:space="preserve"> </w:t>
      </w:r>
      <w:r w:rsidRPr="0093728A">
        <w:t>у</w:t>
      </w:r>
      <w:r w:rsidR="0093728A">
        <w:t xml:space="preserve"> </w:t>
      </w:r>
      <w:r w:rsidRPr="0093728A">
        <w:t>банка</w:t>
      </w:r>
      <w:r w:rsidR="0093728A">
        <w:t xml:space="preserve"> </w:t>
      </w:r>
      <w:r w:rsidRPr="0093728A">
        <w:t>за</w:t>
      </w:r>
      <w:r w:rsidR="0093728A">
        <w:t xml:space="preserve"> </w:t>
      </w:r>
      <w:r w:rsidRPr="0093728A">
        <w:t>кассовые</w:t>
      </w:r>
      <w:r w:rsidR="0093728A">
        <w:t xml:space="preserve"> </w:t>
      </w:r>
      <w:r w:rsidRPr="0093728A">
        <w:t>средства,</w:t>
      </w:r>
      <w:r w:rsidR="0093728A">
        <w:t xml:space="preserve"> </w:t>
      </w:r>
      <w:r w:rsidRPr="0093728A">
        <w:t>либо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номинальной</w:t>
      </w:r>
      <w:r w:rsidR="0093728A">
        <w:t xml:space="preserve"> </w:t>
      </w:r>
      <w:r w:rsidRPr="0093728A">
        <w:t>цене,</w:t>
      </w:r>
      <w:r w:rsidR="0093728A">
        <w:t xml:space="preserve"> </w:t>
      </w:r>
      <w:r w:rsidRPr="0093728A">
        <w:t>либо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номиналу</w:t>
      </w:r>
      <w:r w:rsidR="0093728A">
        <w:t xml:space="preserve"> </w:t>
      </w:r>
      <w:r w:rsidRPr="0093728A">
        <w:t>за</w:t>
      </w:r>
      <w:r w:rsidR="0093728A">
        <w:t xml:space="preserve"> </w:t>
      </w:r>
      <w:r w:rsidRPr="0093728A">
        <w:t>вычетом</w:t>
      </w:r>
      <w:r w:rsidR="0093728A">
        <w:t xml:space="preserve"> </w:t>
      </w:r>
      <w:r w:rsidRPr="0093728A">
        <w:t>резервов.</w:t>
      </w:r>
      <w:r w:rsidR="0093728A">
        <w:t xml:space="preserve"> </w:t>
      </w:r>
      <w:r w:rsidRPr="0093728A">
        <w:t>Среди</w:t>
      </w:r>
      <w:r w:rsidR="0093728A">
        <w:t xml:space="preserve"> </w:t>
      </w:r>
      <w:r w:rsidRPr="0093728A">
        <w:t>владельцев</w:t>
      </w:r>
      <w:r w:rsidR="0093728A">
        <w:t xml:space="preserve"> </w:t>
      </w:r>
      <w:r w:rsidRPr="0093728A">
        <w:t>(держателей</w:t>
      </w:r>
      <w:r w:rsidR="0093728A">
        <w:t xml:space="preserve"> </w:t>
      </w:r>
      <w:r w:rsidRPr="0093728A">
        <w:t>акций)</w:t>
      </w:r>
      <w:r w:rsidR="0093728A">
        <w:t xml:space="preserve"> </w:t>
      </w:r>
      <w:r w:rsidRPr="0093728A">
        <w:t>данной</w:t>
      </w:r>
      <w:r w:rsidR="0093728A">
        <w:t xml:space="preserve"> </w:t>
      </w:r>
      <w:r w:rsidRPr="0093728A">
        <w:t>компании</w:t>
      </w:r>
      <w:r w:rsidR="0093728A">
        <w:t xml:space="preserve"> </w:t>
      </w:r>
      <w:r w:rsidRPr="0093728A">
        <w:t>могут</w:t>
      </w:r>
      <w:r w:rsidR="0093728A">
        <w:t xml:space="preserve"> </w:t>
      </w:r>
      <w:r w:rsidRPr="0093728A">
        <w:t>быть</w:t>
      </w:r>
      <w:r w:rsidR="0093728A">
        <w:t xml:space="preserve"> </w:t>
      </w:r>
      <w:r w:rsidRPr="0093728A">
        <w:t>акционеры</w:t>
      </w:r>
      <w:r w:rsidR="0093728A">
        <w:t xml:space="preserve"> </w:t>
      </w:r>
      <w:r w:rsidRPr="0093728A">
        <w:t>банка,</w:t>
      </w:r>
      <w:r w:rsidR="0093728A">
        <w:t xml:space="preserve"> </w:t>
      </w:r>
      <w:r w:rsidRPr="0093728A">
        <w:t>государство</w:t>
      </w:r>
      <w:r w:rsidR="0093728A">
        <w:t xml:space="preserve"> </w:t>
      </w:r>
      <w:r w:rsidRPr="0093728A">
        <w:t>или</w:t>
      </w:r>
      <w:r w:rsidR="0093728A">
        <w:t xml:space="preserve"> </w:t>
      </w:r>
      <w:r w:rsidRPr="0093728A">
        <w:t>иные</w:t>
      </w:r>
      <w:r w:rsidR="0093728A">
        <w:t xml:space="preserve"> </w:t>
      </w:r>
      <w:r w:rsidRPr="0093728A">
        <w:t>финансовые</w:t>
      </w:r>
      <w:r w:rsidR="0093728A">
        <w:t xml:space="preserve"> </w:t>
      </w:r>
      <w:r w:rsidRPr="0093728A">
        <w:t>компании.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Другой</w:t>
      </w:r>
      <w:r w:rsidR="0093728A">
        <w:t xml:space="preserve"> </w:t>
      </w:r>
      <w:r w:rsidRPr="0093728A">
        <w:t>способ</w:t>
      </w:r>
      <w:r w:rsidR="0093728A">
        <w:t xml:space="preserve"> </w:t>
      </w:r>
      <w:r w:rsidRPr="0093728A">
        <w:t>–</w:t>
      </w:r>
      <w:r w:rsidR="0093728A">
        <w:t xml:space="preserve"> </w:t>
      </w:r>
      <w:r w:rsidRPr="0093728A">
        <w:t>продать</w:t>
      </w:r>
      <w:r w:rsidR="0093728A">
        <w:t xml:space="preserve"> </w:t>
      </w:r>
      <w:r w:rsidRPr="0093728A">
        <w:t>активы</w:t>
      </w:r>
      <w:r w:rsidR="0093728A">
        <w:t xml:space="preserve"> </w:t>
      </w:r>
      <w:r w:rsidRPr="0093728A">
        <w:t>на</w:t>
      </w:r>
      <w:r w:rsidR="0093728A">
        <w:t xml:space="preserve"> </w:t>
      </w:r>
      <w:r w:rsidRPr="0093728A">
        <w:t>свободном</w:t>
      </w:r>
      <w:r w:rsidR="0093728A">
        <w:t xml:space="preserve"> </w:t>
      </w:r>
      <w:r w:rsidRPr="0093728A">
        <w:t>рынке</w:t>
      </w:r>
      <w:r w:rsidR="0093728A">
        <w:t xml:space="preserve"> </w:t>
      </w:r>
      <w:r w:rsidRPr="0093728A">
        <w:t>долговых</w:t>
      </w:r>
      <w:r w:rsidR="0093728A">
        <w:t xml:space="preserve"> </w:t>
      </w:r>
      <w:r w:rsidRPr="0093728A">
        <w:t>обязательств,</w:t>
      </w:r>
      <w:r w:rsidR="0093728A">
        <w:t xml:space="preserve"> </w:t>
      </w:r>
      <w:r w:rsidRPr="0093728A">
        <w:t>который</w:t>
      </w:r>
      <w:r w:rsidR="0093728A">
        <w:t xml:space="preserve"> </w:t>
      </w:r>
      <w:r w:rsidRPr="0093728A">
        <w:t>получил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последнее</w:t>
      </w:r>
      <w:r w:rsidR="0093728A">
        <w:t xml:space="preserve"> </w:t>
      </w:r>
      <w:r w:rsidRPr="0093728A">
        <w:t>время</w:t>
      </w:r>
      <w:r w:rsidR="0093728A">
        <w:t xml:space="preserve"> </w:t>
      </w:r>
      <w:r w:rsidRPr="0093728A">
        <w:t>определенное</w:t>
      </w:r>
      <w:r w:rsidR="0093728A">
        <w:t xml:space="preserve"> </w:t>
      </w:r>
      <w:r w:rsidRPr="0093728A">
        <w:t>развитие.</w:t>
      </w:r>
      <w:r w:rsidR="0093728A">
        <w:t xml:space="preserve"> 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Списание</w:t>
      </w:r>
      <w:r w:rsidR="0093728A">
        <w:t xml:space="preserve"> </w:t>
      </w:r>
      <w:r w:rsidRPr="0093728A">
        <w:t>означает</w:t>
      </w:r>
      <w:r w:rsidR="0093728A">
        <w:t xml:space="preserve"> </w:t>
      </w:r>
      <w:r w:rsidRPr="0093728A">
        <w:t>100-процентные</w:t>
      </w:r>
      <w:r w:rsidR="0093728A">
        <w:t xml:space="preserve"> </w:t>
      </w:r>
      <w:r w:rsidRPr="0093728A">
        <w:t>убытки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вычет</w:t>
      </w:r>
      <w:r w:rsidR="0093728A">
        <w:t xml:space="preserve"> </w:t>
      </w:r>
      <w:r w:rsidRPr="0093728A">
        <w:t>из</w:t>
      </w:r>
      <w:r w:rsidR="0093728A">
        <w:t xml:space="preserve"> </w:t>
      </w:r>
      <w:r w:rsidRPr="0093728A">
        <w:t>основного</w:t>
      </w:r>
      <w:r w:rsidR="0093728A">
        <w:t xml:space="preserve"> </w:t>
      </w:r>
      <w:r w:rsidRPr="0093728A">
        <w:t>капитала,</w:t>
      </w:r>
      <w:r w:rsidR="0093728A">
        <w:t xml:space="preserve"> </w:t>
      </w:r>
      <w:r w:rsidRPr="0093728A">
        <w:t>при</w:t>
      </w:r>
      <w:r w:rsidR="0093728A">
        <w:t xml:space="preserve"> </w:t>
      </w:r>
      <w:r w:rsidRPr="0093728A">
        <w:t>этом</w:t>
      </w:r>
      <w:r w:rsidR="0093728A">
        <w:t xml:space="preserve"> </w:t>
      </w:r>
      <w:r w:rsidRPr="0093728A">
        <w:t>происходит</w:t>
      </w:r>
      <w:r w:rsidR="0093728A">
        <w:t xml:space="preserve"> </w:t>
      </w:r>
      <w:r w:rsidRPr="0093728A">
        <w:t>снижение</w:t>
      </w:r>
      <w:r w:rsidR="0093728A">
        <w:t xml:space="preserve"> </w:t>
      </w:r>
      <w:r w:rsidRPr="0093728A">
        <w:t>величины</w:t>
      </w:r>
      <w:r w:rsidR="0093728A">
        <w:t xml:space="preserve"> </w:t>
      </w:r>
      <w:r w:rsidRPr="0093728A">
        <w:t>баланса</w:t>
      </w:r>
      <w:r w:rsidR="0093728A">
        <w:t xml:space="preserve"> </w:t>
      </w:r>
      <w:r w:rsidRPr="0093728A">
        <w:t>банка.</w:t>
      </w:r>
      <w:r w:rsidR="0093728A">
        <w:t xml:space="preserve"> 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Улучшение</w:t>
      </w:r>
      <w:r w:rsidR="0093728A">
        <w:t xml:space="preserve"> </w:t>
      </w:r>
      <w:r w:rsidRPr="0093728A">
        <w:t>качества</w:t>
      </w:r>
      <w:r w:rsidR="0093728A">
        <w:t xml:space="preserve"> </w:t>
      </w:r>
      <w:r w:rsidRPr="0093728A">
        <w:t>активов</w:t>
      </w:r>
      <w:r w:rsidR="0093728A">
        <w:t xml:space="preserve"> </w:t>
      </w:r>
      <w:r w:rsidRPr="0093728A">
        <w:t>предполагает</w:t>
      </w:r>
      <w:r w:rsidR="0093728A">
        <w:t xml:space="preserve"> </w:t>
      </w:r>
      <w:r w:rsidRPr="0093728A">
        <w:t>повышение</w:t>
      </w:r>
      <w:r w:rsidR="0093728A">
        <w:t xml:space="preserve"> </w:t>
      </w:r>
      <w:r w:rsidRPr="0093728A">
        <w:t>вероятности</w:t>
      </w:r>
      <w:r w:rsidR="0093728A">
        <w:t xml:space="preserve"> </w:t>
      </w:r>
      <w:r w:rsidRPr="0093728A">
        <w:t>получения</w:t>
      </w:r>
      <w:r w:rsidR="0093728A">
        <w:t xml:space="preserve"> </w:t>
      </w:r>
      <w:r w:rsidRPr="0093728A">
        <w:t>средств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активам.</w:t>
      </w:r>
      <w:r w:rsidR="0093728A">
        <w:t xml:space="preserve"> </w:t>
      </w:r>
      <w:r w:rsidRPr="0093728A">
        <w:t>Для</w:t>
      </w:r>
      <w:r w:rsidR="0093728A">
        <w:t xml:space="preserve"> </w:t>
      </w:r>
      <w:r w:rsidRPr="0093728A">
        <w:t>этого</w:t>
      </w:r>
      <w:r w:rsidR="0093728A">
        <w:t xml:space="preserve"> </w:t>
      </w:r>
      <w:r w:rsidRPr="0093728A">
        <w:t>могут</w:t>
      </w:r>
      <w:r w:rsidR="0093728A">
        <w:t xml:space="preserve"> </w:t>
      </w:r>
      <w:r w:rsidRPr="0093728A">
        <w:t>быть</w:t>
      </w:r>
      <w:r w:rsidR="0093728A">
        <w:t xml:space="preserve"> </w:t>
      </w:r>
      <w:r w:rsidRPr="0093728A">
        <w:t>предприняты</w:t>
      </w:r>
      <w:r w:rsidR="0093728A">
        <w:t xml:space="preserve"> </w:t>
      </w:r>
      <w:r w:rsidRPr="0093728A">
        <w:t>меры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трем</w:t>
      </w:r>
      <w:r w:rsidR="0093728A">
        <w:t xml:space="preserve"> </w:t>
      </w:r>
      <w:r w:rsidRPr="0093728A">
        <w:t>основным</w:t>
      </w:r>
      <w:r w:rsidR="0093728A">
        <w:t xml:space="preserve"> </w:t>
      </w:r>
      <w:r w:rsidRPr="0093728A">
        <w:t>направлениям:</w:t>
      </w:r>
    </w:p>
    <w:p w:rsidR="0068033E" w:rsidRPr="0093728A" w:rsidRDefault="0068033E" w:rsidP="0093728A">
      <w:pPr>
        <w:pStyle w:val="2"/>
        <w:numPr>
          <w:ilvl w:val="0"/>
          <w:numId w:val="3"/>
        </w:numPr>
        <w:tabs>
          <w:tab w:val="left" w:pos="1418"/>
          <w:tab w:val="left" w:pos="4536"/>
        </w:tabs>
        <w:ind w:left="0" w:firstLine="709"/>
      </w:pPr>
      <w:r w:rsidRPr="0093728A">
        <w:t>активные</w:t>
      </w:r>
      <w:r w:rsidR="0093728A">
        <w:t xml:space="preserve"> </w:t>
      </w:r>
      <w:r w:rsidRPr="0093728A">
        <w:t>усилия</w:t>
      </w:r>
      <w:r w:rsidR="0093728A">
        <w:t xml:space="preserve"> </w:t>
      </w:r>
      <w:r w:rsidRPr="0093728A">
        <w:t>со</w:t>
      </w:r>
      <w:r w:rsidR="0093728A">
        <w:t xml:space="preserve"> </w:t>
      </w:r>
      <w:r w:rsidRPr="0093728A">
        <w:t>стороны</w:t>
      </w:r>
      <w:r w:rsidR="0093728A">
        <w:t xml:space="preserve"> </w:t>
      </w:r>
      <w:r w:rsidRPr="0093728A">
        <w:t>банка,</w:t>
      </w:r>
      <w:r w:rsidR="0093728A">
        <w:t xml:space="preserve"> </w:t>
      </w:r>
      <w:r w:rsidRPr="0093728A">
        <w:t>направленные</w:t>
      </w:r>
      <w:r w:rsidR="0093728A">
        <w:t xml:space="preserve"> </w:t>
      </w:r>
      <w:r w:rsidRPr="0093728A">
        <w:t>на</w:t>
      </w:r>
      <w:r w:rsidR="0093728A">
        <w:t xml:space="preserve"> </w:t>
      </w:r>
      <w:r w:rsidRPr="0093728A">
        <w:t>получение</w:t>
      </w:r>
      <w:r w:rsidR="0093728A">
        <w:t xml:space="preserve"> </w:t>
      </w:r>
      <w:r w:rsidRPr="0093728A">
        <w:t>средств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долгам;</w:t>
      </w:r>
    </w:p>
    <w:p w:rsidR="0068033E" w:rsidRPr="0093728A" w:rsidRDefault="0093728A" w:rsidP="0093728A">
      <w:pPr>
        <w:pStyle w:val="2"/>
        <w:numPr>
          <w:ilvl w:val="0"/>
          <w:numId w:val="3"/>
        </w:numPr>
        <w:tabs>
          <w:tab w:val="left" w:pos="1418"/>
          <w:tab w:val="left" w:pos="4536"/>
        </w:tabs>
        <w:ind w:left="0" w:firstLine="709"/>
      </w:pPr>
      <w:r>
        <w:t xml:space="preserve"> </w:t>
      </w:r>
      <w:r w:rsidR="0068033E" w:rsidRPr="0093728A">
        <w:t>повышение</w:t>
      </w:r>
      <w:r>
        <w:t xml:space="preserve"> </w:t>
      </w:r>
      <w:r w:rsidR="0068033E" w:rsidRPr="0093728A">
        <w:t>платежеспособности</w:t>
      </w:r>
      <w:r>
        <w:t xml:space="preserve"> </w:t>
      </w:r>
      <w:r w:rsidR="0068033E" w:rsidRPr="0093728A">
        <w:t>должника</w:t>
      </w:r>
      <w:r>
        <w:t xml:space="preserve"> </w:t>
      </w:r>
      <w:r w:rsidR="0068033E" w:rsidRPr="0093728A">
        <w:t>за</w:t>
      </w:r>
      <w:r>
        <w:t xml:space="preserve"> </w:t>
      </w:r>
      <w:r w:rsidR="0068033E" w:rsidRPr="0093728A">
        <w:t>счет</w:t>
      </w:r>
      <w:r>
        <w:t xml:space="preserve"> </w:t>
      </w:r>
      <w:r w:rsidR="0068033E" w:rsidRPr="0093728A">
        <w:t>изменения</w:t>
      </w:r>
      <w:r>
        <w:t xml:space="preserve"> </w:t>
      </w:r>
      <w:r w:rsidR="0068033E" w:rsidRPr="0093728A">
        <w:t>графика</w:t>
      </w:r>
      <w:r>
        <w:t xml:space="preserve"> </w:t>
      </w:r>
      <w:r w:rsidR="0068033E" w:rsidRPr="0093728A">
        <w:t>обслуживания</w:t>
      </w:r>
      <w:r>
        <w:t xml:space="preserve"> </w:t>
      </w:r>
      <w:r w:rsidR="0068033E" w:rsidRPr="0093728A">
        <w:t>обязательств</w:t>
      </w:r>
      <w:r>
        <w:t xml:space="preserve"> </w:t>
      </w:r>
      <w:r w:rsidR="0068033E" w:rsidRPr="0093728A">
        <w:t>по</w:t>
      </w:r>
      <w:r>
        <w:t xml:space="preserve"> </w:t>
      </w:r>
      <w:r w:rsidR="0068033E" w:rsidRPr="0093728A">
        <w:t>долгу,</w:t>
      </w:r>
      <w:r>
        <w:t xml:space="preserve"> </w:t>
      </w:r>
      <w:r w:rsidR="0068033E" w:rsidRPr="0093728A">
        <w:t>а</w:t>
      </w:r>
      <w:r>
        <w:t xml:space="preserve"> </w:t>
      </w:r>
      <w:r w:rsidR="0068033E" w:rsidRPr="0093728A">
        <w:t>также</w:t>
      </w:r>
      <w:r>
        <w:t xml:space="preserve"> </w:t>
      </w:r>
      <w:r w:rsidR="0068033E" w:rsidRPr="0093728A">
        <w:t>консультирование</w:t>
      </w:r>
      <w:r>
        <w:t xml:space="preserve"> </w:t>
      </w:r>
      <w:r w:rsidR="0068033E" w:rsidRPr="0093728A">
        <w:t>по</w:t>
      </w:r>
      <w:r>
        <w:t xml:space="preserve"> </w:t>
      </w:r>
      <w:r w:rsidR="0068033E" w:rsidRPr="0093728A">
        <w:t>вопросам</w:t>
      </w:r>
      <w:r>
        <w:t xml:space="preserve"> </w:t>
      </w:r>
      <w:r w:rsidR="0068033E" w:rsidRPr="0093728A">
        <w:t>управления</w:t>
      </w:r>
      <w:r>
        <w:t xml:space="preserve"> </w:t>
      </w:r>
      <w:r w:rsidR="0068033E" w:rsidRPr="0093728A">
        <w:t>его</w:t>
      </w:r>
      <w:r>
        <w:t xml:space="preserve"> </w:t>
      </w:r>
      <w:r w:rsidR="0068033E" w:rsidRPr="0093728A">
        <w:t>бизнесом</w:t>
      </w:r>
      <w:r>
        <w:t xml:space="preserve"> </w:t>
      </w:r>
      <w:r w:rsidR="0068033E" w:rsidRPr="0093728A">
        <w:t>и</w:t>
      </w:r>
      <w:r>
        <w:t xml:space="preserve"> </w:t>
      </w:r>
      <w:r w:rsidR="0068033E" w:rsidRPr="0093728A">
        <w:t>рационального</w:t>
      </w:r>
      <w:r>
        <w:t xml:space="preserve"> </w:t>
      </w:r>
      <w:r w:rsidR="0068033E" w:rsidRPr="0093728A">
        <w:t>использования</w:t>
      </w:r>
      <w:r>
        <w:t xml:space="preserve"> </w:t>
      </w:r>
      <w:r w:rsidR="0068033E" w:rsidRPr="0093728A">
        <w:t>заемных</w:t>
      </w:r>
      <w:r>
        <w:t xml:space="preserve"> </w:t>
      </w:r>
      <w:r w:rsidR="0068033E" w:rsidRPr="0093728A">
        <w:t>средств;</w:t>
      </w:r>
    </w:p>
    <w:p w:rsidR="0068033E" w:rsidRPr="0093728A" w:rsidRDefault="0068033E" w:rsidP="0093728A">
      <w:pPr>
        <w:pStyle w:val="2"/>
        <w:numPr>
          <w:ilvl w:val="0"/>
          <w:numId w:val="3"/>
        </w:numPr>
        <w:tabs>
          <w:tab w:val="left" w:pos="1418"/>
          <w:tab w:val="left" w:pos="4536"/>
        </w:tabs>
        <w:ind w:left="0" w:firstLine="709"/>
      </w:pPr>
      <w:r w:rsidRPr="0093728A">
        <w:t>получение</w:t>
      </w:r>
      <w:r w:rsidR="0093728A">
        <w:t xml:space="preserve"> </w:t>
      </w:r>
      <w:r w:rsidRPr="0093728A">
        <w:t>дополнительного</w:t>
      </w:r>
      <w:r w:rsidR="0093728A">
        <w:t xml:space="preserve"> </w:t>
      </w:r>
      <w:r w:rsidRPr="0093728A">
        <w:t>или</w:t>
      </w:r>
      <w:r w:rsidR="0093728A">
        <w:t xml:space="preserve"> </w:t>
      </w:r>
      <w:r w:rsidRPr="0093728A">
        <w:t>более</w:t>
      </w:r>
      <w:r w:rsidR="0093728A">
        <w:t xml:space="preserve"> </w:t>
      </w:r>
      <w:r w:rsidRPr="0093728A">
        <w:t>существенного</w:t>
      </w:r>
      <w:r w:rsidR="0093728A">
        <w:t xml:space="preserve"> </w:t>
      </w:r>
      <w:r w:rsidRPr="0093728A">
        <w:t>залогового</w:t>
      </w:r>
      <w:r w:rsidR="0093728A">
        <w:t xml:space="preserve"> </w:t>
      </w:r>
      <w:r w:rsidRPr="0093728A">
        <w:t>обеспечения</w:t>
      </w:r>
      <w:r w:rsidR="0093728A">
        <w:t xml:space="preserve"> </w:t>
      </w:r>
      <w:r w:rsidRPr="0093728A">
        <w:t>долговых</w:t>
      </w:r>
      <w:r w:rsidR="0093728A">
        <w:t xml:space="preserve"> </w:t>
      </w:r>
      <w:r w:rsidRPr="0093728A">
        <w:t>обязательств.</w:t>
      </w:r>
    </w:p>
    <w:p w:rsidR="0068033E" w:rsidRPr="0093728A" w:rsidRDefault="0068033E" w:rsidP="0093728A">
      <w:pPr>
        <w:pStyle w:val="2"/>
        <w:tabs>
          <w:tab w:val="left" w:pos="1418"/>
          <w:tab w:val="left" w:pos="4536"/>
        </w:tabs>
        <w:ind w:firstLine="709"/>
      </w:pPr>
      <w:r w:rsidRPr="0093728A">
        <w:t>Все</w:t>
      </w:r>
      <w:r w:rsidR="0093728A">
        <w:t xml:space="preserve"> </w:t>
      </w:r>
      <w:r w:rsidRPr="0093728A">
        <w:t>вышеперечисленные</w:t>
      </w:r>
      <w:r w:rsidR="0093728A">
        <w:t xml:space="preserve"> </w:t>
      </w:r>
      <w:r w:rsidRPr="0093728A">
        <w:t>мероприятия</w:t>
      </w:r>
      <w:r w:rsidR="0093728A">
        <w:t xml:space="preserve"> </w:t>
      </w:r>
      <w:r w:rsidRPr="0093728A">
        <w:t>по</w:t>
      </w:r>
      <w:r w:rsidR="0093728A">
        <w:t xml:space="preserve"> </w:t>
      </w:r>
      <w:r w:rsidRPr="0093728A">
        <w:t>улучшению</w:t>
      </w:r>
      <w:r w:rsidR="0093728A">
        <w:t xml:space="preserve"> </w:t>
      </w:r>
      <w:r w:rsidRPr="0093728A">
        <w:t>состояния,</w:t>
      </w:r>
      <w:r w:rsidR="0093728A">
        <w:t xml:space="preserve"> </w:t>
      </w:r>
      <w:r w:rsidRPr="0093728A">
        <w:t>как</w:t>
      </w:r>
      <w:r w:rsidR="0093728A">
        <w:t xml:space="preserve"> </w:t>
      </w:r>
      <w:r w:rsidRPr="0093728A">
        <w:t>активов,</w:t>
      </w:r>
      <w:r w:rsidR="0093728A">
        <w:t xml:space="preserve"> </w:t>
      </w:r>
      <w:r w:rsidRPr="0093728A">
        <w:t>так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пассивов</w:t>
      </w:r>
      <w:r w:rsidR="0093728A">
        <w:t xml:space="preserve"> </w:t>
      </w:r>
      <w:r w:rsidRPr="0093728A">
        <w:t>банка,</w:t>
      </w:r>
      <w:r w:rsidR="0093728A">
        <w:t xml:space="preserve"> </w:t>
      </w:r>
      <w:r w:rsidRPr="0093728A">
        <w:t>могут</w:t>
      </w:r>
      <w:r w:rsidR="0093728A">
        <w:t xml:space="preserve"> </w:t>
      </w:r>
      <w:r w:rsidRPr="0093728A">
        <w:t>быть</w:t>
      </w:r>
      <w:r w:rsidR="0093728A">
        <w:t xml:space="preserve"> </w:t>
      </w:r>
      <w:r w:rsidRPr="0093728A">
        <w:t>реально</w:t>
      </w:r>
      <w:r w:rsidR="0093728A">
        <w:t xml:space="preserve"> </w:t>
      </w:r>
      <w:r w:rsidRPr="0093728A">
        <w:t>применены</w:t>
      </w:r>
      <w:r w:rsidR="0093728A">
        <w:t xml:space="preserve"> </w:t>
      </w:r>
      <w:r w:rsidRPr="0093728A">
        <w:t>на</w:t>
      </w:r>
      <w:r w:rsidR="0093728A">
        <w:t xml:space="preserve"> </w:t>
      </w:r>
      <w:r w:rsidRPr="0093728A">
        <w:t>оздоровление</w:t>
      </w:r>
      <w:r w:rsidR="0093728A">
        <w:t xml:space="preserve"> </w:t>
      </w:r>
      <w:r w:rsidRPr="0093728A">
        <w:t>рассматриваемого</w:t>
      </w:r>
      <w:r w:rsidR="0093728A">
        <w:t xml:space="preserve"> </w:t>
      </w:r>
      <w:r w:rsidRPr="0093728A">
        <w:t>нами</w:t>
      </w:r>
      <w:r w:rsidR="0093728A">
        <w:t xml:space="preserve"> </w:t>
      </w:r>
      <w:r w:rsidRPr="0093728A">
        <w:t>банка.</w:t>
      </w:r>
      <w:r w:rsidR="0093728A">
        <w:t xml:space="preserve"> </w:t>
      </w:r>
      <w:r w:rsidRPr="0093728A">
        <w:t>Т.е.</w:t>
      </w:r>
      <w:r w:rsidR="0093728A">
        <w:t xml:space="preserve"> </w:t>
      </w:r>
      <w:r w:rsidRPr="0093728A">
        <w:t>Банку</w:t>
      </w:r>
      <w:r w:rsidR="0093728A">
        <w:t xml:space="preserve"> </w:t>
      </w:r>
      <w:r w:rsidRPr="0093728A">
        <w:t>необходимо</w:t>
      </w:r>
      <w:r w:rsidR="0093728A">
        <w:t xml:space="preserve"> </w:t>
      </w:r>
      <w:r w:rsidRPr="0093728A">
        <w:t>провести</w:t>
      </w:r>
      <w:r w:rsidR="0093728A">
        <w:t xml:space="preserve"> </w:t>
      </w:r>
      <w:r w:rsidRPr="0093728A">
        <w:t>срочную</w:t>
      </w:r>
      <w:r w:rsidR="0093728A">
        <w:t xml:space="preserve"> </w:t>
      </w:r>
      <w:r w:rsidRPr="0093728A">
        <w:t>реструктуризацию</w:t>
      </w:r>
      <w:r w:rsidR="0093728A">
        <w:t xml:space="preserve"> </w:t>
      </w:r>
      <w:r w:rsidRPr="0093728A">
        <w:t>статей</w:t>
      </w:r>
      <w:r w:rsidR="0093728A">
        <w:t xml:space="preserve"> </w:t>
      </w:r>
      <w:r w:rsidRPr="0093728A">
        <w:t>баланса,</w:t>
      </w:r>
      <w:r w:rsidR="0093728A">
        <w:t xml:space="preserve"> </w:t>
      </w:r>
      <w:r w:rsidRPr="0093728A">
        <w:t>за</w:t>
      </w:r>
      <w:r w:rsidR="0093728A">
        <w:t xml:space="preserve"> </w:t>
      </w:r>
      <w:r w:rsidRPr="0093728A">
        <w:t>счет</w:t>
      </w:r>
      <w:r w:rsidR="0093728A">
        <w:t xml:space="preserve"> </w:t>
      </w:r>
      <w:r w:rsidRPr="0093728A">
        <w:t>проведения</w:t>
      </w:r>
      <w:r w:rsidR="0093728A">
        <w:t xml:space="preserve"> </w:t>
      </w:r>
      <w:r w:rsidRPr="0093728A">
        <w:t>следующих</w:t>
      </w:r>
      <w:r w:rsidR="0093728A">
        <w:t xml:space="preserve"> </w:t>
      </w:r>
      <w:r w:rsidRPr="0093728A">
        <w:t>мероприятий:</w:t>
      </w:r>
    </w:p>
    <w:p w:rsidR="0068033E" w:rsidRPr="0093728A" w:rsidRDefault="0068033E" w:rsidP="0093728A">
      <w:pPr>
        <w:numPr>
          <w:ilvl w:val="0"/>
          <w:numId w:val="8"/>
        </w:numPr>
        <w:tabs>
          <w:tab w:val="left" w:pos="993"/>
          <w:tab w:val="left" w:pos="4536"/>
        </w:tabs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Увеличить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долю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приносящих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доход,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</w:t>
      </w:r>
      <w:r w:rsidR="0093728A">
        <w:rPr>
          <w:sz w:val="28"/>
        </w:rPr>
        <w:t xml:space="preserve"> </w:t>
      </w:r>
      <w:r w:rsidRPr="0093728A">
        <w:rPr>
          <w:sz w:val="28"/>
        </w:rPr>
        <w:t>счет:</w:t>
      </w:r>
    </w:p>
    <w:p w:rsidR="0068033E" w:rsidRPr="0093728A" w:rsidRDefault="0068033E" w:rsidP="0093728A">
      <w:pPr>
        <w:numPr>
          <w:ilvl w:val="0"/>
          <w:numId w:val="1"/>
        </w:numPr>
        <w:tabs>
          <w:tab w:val="left" w:pos="993"/>
          <w:tab w:val="left" w:pos="1418"/>
          <w:tab w:val="left" w:pos="4536"/>
        </w:tabs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увеличения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объёма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ценными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бумагами,</w:t>
      </w:r>
      <w:r w:rsidR="0093728A">
        <w:rPr>
          <w:sz w:val="28"/>
        </w:rPr>
        <w:t xml:space="preserve"> </w:t>
      </w:r>
      <w:r w:rsidRPr="0093728A">
        <w:rPr>
          <w:sz w:val="28"/>
        </w:rPr>
        <w:t>валютными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операциями,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расчетно-кассовым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обслуживанием;</w:t>
      </w:r>
    </w:p>
    <w:p w:rsidR="0068033E" w:rsidRPr="0093728A" w:rsidRDefault="0068033E" w:rsidP="0093728A">
      <w:pPr>
        <w:numPr>
          <w:ilvl w:val="0"/>
          <w:numId w:val="1"/>
        </w:numPr>
        <w:tabs>
          <w:tab w:val="left" w:pos="993"/>
          <w:tab w:val="left" w:pos="1418"/>
          <w:tab w:val="left" w:pos="4536"/>
        </w:tabs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расширения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перечня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услуг,</w:t>
      </w:r>
      <w:r w:rsidR="0093728A">
        <w:rPr>
          <w:sz w:val="28"/>
        </w:rPr>
        <w:t xml:space="preserve"> </w:t>
      </w:r>
      <w:r w:rsidRPr="0093728A">
        <w:rPr>
          <w:sz w:val="28"/>
        </w:rPr>
        <w:t>например,</w:t>
      </w:r>
      <w:r w:rsidR="0093728A">
        <w:rPr>
          <w:sz w:val="28"/>
        </w:rPr>
        <w:t xml:space="preserve"> </w:t>
      </w:r>
      <w:r w:rsidRPr="0093728A">
        <w:rPr>
          <w:sz w:val="28"/>
        </w:rPr>
        <w:t>факторинговых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лизинговых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операций;</w:t>
      </w:r>
    </w:p>
    <w:p w:rsidR="0068033E" w:rsidRPr="0093728A" w:rsidRDefault="0068033E" w:rsidP="0093728A">
      <w:pPr>
        <w:numPr>
          <w:ilvl w:val="0"/>
          <w:numId w:val="8"/>
        </w:numPr>
        <w:tabs>
          <w:tab w:val="left" w:pos="993"/>
          <w:tab w:val="left" w:pos="1418"/>
          <w:tab w:val="left" w:pos="4536"/>
        </w:tabs>
        <w:spacing w:line="360" w:lineRule="auto"/>
        <w:ind w:left="0" w:firstLine="709"/>
        <w:jc w:val="both"/>
        <w:rPr>
          <w:sz w:val="28"/>
        </w:rPr>
      </w:pPr>
      <w:r w:rsidRPr="0093728A">
        <w:rPr>
          <w:sz w:val="28"/>
        </w:rPr>
        <w:t>Определять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ежемесячный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лимит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выдачи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юридическим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</w:t>
      </w:r>
      <w:r w:rsidR="0093728A">
        <w:rPr>
          <w:sz w:val="28"/>
        </w:rPr>
        <w:t xml:space="preserve"> </w:t>
      </w:r>
      <w:r w:rsidRPr="0093728A">
        <w:rPr>
          <w:sz w:val="28"/>
        </w:rPr>
        <w:t>низкой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ставке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(в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увязке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доходностью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стоимостью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привлечения),</w:t>
      </w:r>
      <w:r w:rsidR="0093728A">
        <w:rPr>
          <w:sz w:val="28"/>
        </w:rPr>
        <w:t xml:space="preserve"> </w:t>
      </w:r>
      <w:r w:rsidRPr="0093728A">
        <w:rPr>
          <w:sz w:val="28"/>
        </w:rPr>
        <w:t>пересмотр</w:t>
      </w:r>
      <w:r w:rsidR="0093728A">
        <w:rPr>
          <w:sz w:val="28"/>
        </w:rPr>
        <w:t xml:space="preserve"> </w:t>
      </w:r>
      <w:r w:rsidRPr="0093728A">
        <w:rPr>
          <w:sz w:val="28"/>
        </w:rPr>
        <w:t>графиков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погашения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обязательств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должников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увеличение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залогового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обеспечения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долговых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обязательств.</w:t>
      </w:r>
      <w:r w:rsidR="0093728A">
        <w:rPr>
          <w:sz w:val="28"/>
        </w:rPr>
        <w:t xml:space="preserve"> 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3.</w:t>
      </w:r>
      <w:r w:rsidR="0093728A">
        <w:rPr>
          <w:sz w:val="28"/>
        </w:rPr>
        <w:t xml:space="preserve"> </w:t>
      </w:r>
      <w:r w:rsidRPr="0093728A">
        <w:rPr>
          <w:sz w:val="28"/>
        </w:rPr>
        <w:t>Снизить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процентные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кредитные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риски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путём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их</w:t>
      </w:r>
      <w:r w:rsidR="0093728A">
        <w:rPr>
          <w:sz w:val="28"/>
        </w:rPr>
        <w:t xml:space="preserve"> </w:t>
      </w:r>
      <w:r w:rsidRPr="0093728A">
        <w:rPr>
          <w:sz w:val="28"/>
        </w:rPr>
        <w:t>увязки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доходностью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банка,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ставкой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рефинансирования.</w:t>
      </w:r>
    </w:p>
    <w:p w:rsidR="00F05932" w:rsidRPr="0093728A" w:rsidRDefault="0093728A" w:rsidP="0093728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6148B" w:rsidRPr="0093728A">
        <w:rPr>
          <w:b/>
          <w:sz w:val="28"/>
          <w:szCs w:val="32"/>
        </w:rPr>
        <w:t>Заключение</w:t>
      </w:r>
    </w:p>
    <w:p w:rsid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96148B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Коммерческие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играют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значительную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роль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экономике</w:t>
      </w:r>
      <w:r w:rsidR="0093728A">
        <w:rPr>
          <w:sz w:val="28"/>
          <w:szCs w:val="28"/>
        </w:rPr>
        <w:t xml:space="preserve"> </w:t>
      </w:r>
      <w:r w:rsidR="0096148B" w:rsidRPr="0093728A">
        <w:rPr>
          <w:sz w:val="28"/>
          <w:szCs w:val="28"/>
        </w:rPr>
        <w:t>РФ</w:t>
      </w:r>
      <w:r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количество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всегда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означает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качество</w:t>
      </w:r>
      <w:r w:rsidR="0096148B" w:rsidRPr="0093728A">
        <w:rPr>
          <w:sz w:val="28"/>
          <w:szCs w:val="28"/>
        </w:rPr>
        <w:t>.</w:t>
      </w:r>
    </w:p>
    <w:p w:rsidR="003C7D33" w:rsidRPr="0093728A" w:rsidRDefault="00F05932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Систематическое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фундамент,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котором</w:t>
      </w:r>
      <w:r w:rsidR="0093728A">
        <w:rPr>
          <w:sz w:val="28"/>
          <w:szCs w:val="28"/>
        </w:rPr>
        <w:t xml:space="preserve"> </w:t>
      </w:r>
      <w:r w:rsidR="003E3CF1" w:rsidRPr="0093728A">
        <w:rPr>
          <w:sz w:val="28"/>
          <w:szCs w:val="28"/>
        </w:rPr>
        <w:t>зиждется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стабильность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страны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целом.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хотя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выполнение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каждого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вида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сосредоточено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специальных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отделах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особой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командой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сотрудников,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они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переплетаются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между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собой.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Так,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обладают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уникальной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способностью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создавать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платежа,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используются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товарного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обращения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Речь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идет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открытии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ведении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чековых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служащих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безналичного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оборота.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Хозяйство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может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существовать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развиваться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хорошо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отлаженной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расчетов.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Отсюда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большое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значение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организаторов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расчетов.</w:t>
      </w:r>
    </w:p>
    <w:p w:rsidR="00F05932" w:rsidRPr="0093728A" w:rsidRDefault="0068033E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Главной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непосредственно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посредничество.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</w:t>
      </w:r>
      <w:r w:rsidR="0093728A">
        <w:rPr>
          <w:sz w:val="28"/>
          <w:szCs w:val="28"/>
        </w:rPr>
        <w:t>т</w:t>
      </w:r>
      <w:r w:rsidRPr="0093728A">
        <w:rPr>
          <w:sz w:val="28"/>
          <w:szCs w:val="28"/>
        </w:rPr>
        <w:t>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состоит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помогает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преодолеть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сложности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прямого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контакта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сберегателей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заемщиком,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возникших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из-за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несовпадения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предлагаемых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требуемых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сумм,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сроков,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доходности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</w:t>
      </w:r>
    </w:p>
    <w:p w:rsidR="0068033E" w:rsidRPr="0093728A" w:rsidRDefault="0068033E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С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точки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зрения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потоков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разделяют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две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части: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активную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пассивную.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Пассивные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–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операции,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результате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происходит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увеличение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денежных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основном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депозитные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активными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операциями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понимают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размещение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привлеченных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средств,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виде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выдачи</w:t>
      </w:r>
      <w:r w:rsidR="0093728A">
        <w:rPr>
          <w:sz w:val="28"/>
          <w:szCs w:val="28"/>
        </w:rPr>
        <w:t xml:space="preserve"> </w:t>
      </w:r>
      <w:r w:rsidR="005B7F44" w:rsidRPr="0093728A">
        <w:rPr>
          <w:sz w:val="28"/>
          <w:szCs w:val="28"/>
        </w:rPr>
        <w:t>кредитов.</w:t>
      </w:r>
    </w:p>
    <w:p w:rsidR="005B7F44" w:rsidRPr="0093728A" w:rsidRDefault="005B7F44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Рассмотре</w:t>
      </w:r>
      <w:r w:rsidR="00CC25CC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такое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понятие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как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ликвидность</w:t>
      </w:r>
      <w:r w:rsidRPr="0093728A">
        <w:rPr>
          <w:sz w:val="28"/>
          <w:szCs w:val="28"/>
        </w:rPr>
        <w:t>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понимаем,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что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обеспечение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его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баланса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является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важнейшим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условием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нормального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функционирования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коммерческого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Нарушение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приводит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серьезным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последствиям.</w:t>
      </w:r>
    </w:p>
    <w:p w:rsidR="005B7F44" w:rsidRPr="0093728A" w:rsidRDefault="005B7F44" w:rsidP="0093728A">
      <w:pPr>
        <w:spacing w:line="360" w:lineRule="auto"/>
        <w:ind w:firstLine="709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Понятие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подразумевает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возможность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участвовать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выгодных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операциях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без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ущерба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своей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финансовой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устойчивости.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Ликвидность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подразделяют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наличные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деньги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корреспондентском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счете,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первоклассные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векселя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т.д.,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второй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относятся: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кредиты,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другие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платежи,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которые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возвращены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короткий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срок,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ну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третьей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группе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относят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труднореализуемые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активы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–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это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могут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быть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просроченные</w:t>
      </w:r>
      <w:r w:rsidR="0093728A">
        <w:rPr>
          <w:sz w:val="28"/>
          <w:szCs w:val="28"/>
        </w:rPr>
        <w:t xml:space="preserve"> </w:t>
      </w:r>
      <w:r w:rsidR="003E3CF1" w:rsidRPr="0093728A">
        <w:rPr>
          <w:sz w:val="28"/>
          <w:szCs w:val="28"/>
        </w:rPr>
        <w:t>кредиты,</w:t>
      </w:r>
      <w:r w:rsidR="0093728A">
        <w:rPr>
          <w:sz w:val="28"/>
          <w:szCs w:val="28"/>
        </w:rPr>
        <w:t xml:space="preserve"> </w:t>
      </w:r>
      <w:r w:rsidR="003E3CF1" w:rsidRPr="0093728A">
        <w:rPr>
          <w:sz w:val="28"/>
          <w:szCs w:val="28"/>
        </w:rPr>
        <w:t>старые</w:t>
      </w:r>
      <w:r w:rsidR="0093728A">
        <w:rPr>
          <w:sz w:val="28"/>
          <w:szCs w:val="28"/>
        </w:rPr>
        <w:t xml:space="preserve"> </w:t>
      </w:r>
      <w:r w:rsidR="003E3CF1" w:rsidRPr="0093728A">
        <w:rPr>
          <w:sz w:val="28"/>
          <w:szCs w:val="28"/>
        </w:rPr>
        <w:t>сооружения,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здания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CC25CC" w:rsidRPr="0093728A">
        <w:rPr>
          <w:sz w:val="28"/>
          <w:szCs w:val="28"/>
        </w:rPr>
        <w:t>т.п.</w:t>
      </w:r>
    </w:p>
    <w:p w:rsidR="003E3CF1" w:rsidRPr="0093728A" w:rsidRDefault="003E3CF1" w:rsidP="0093728A">
      <w:pPr>
        <w:pStyle w:val="3"/>
        <w:ind w:firstLine="709"/>
        <w:jc w:val="both"/>
      </w:pPr>
      <w:r w:rsidRPr="0093728A">
        <w:t>В</w:t>
      </w:r>
      <w:r w:rsidR="0093728A">
        <w:t xml:space="preserve"> </w:t>
      </w:r>
      <w:r w:rsidRPr="0093728A">
        <w:t>данной</w:t>
      </w:r>
      <w:r w:rsidR="0093728A">
        <w:t xml:space="preserve"> </w:t>
      </w:r>
      <w:r w:rsidRPr="0093728A">
        <w:t>курсовой</w:t>
      </w:r>
      <w:r w:rsidR="0093728A">
        <w:t xml:space="preserve"> </w:t>
      </w:r>
      <w:r w:rsidRPr="0093728A">
        <w:t>работе</w:t>
      </w:r>
      <w:r w:rsidR="0093728A">
        <w:t xml:space="preserve"> </w:t>
      </w:r>
      <w:r w:rsidRPr="0093728A">
        <w:t>исследованы</w:t>
      </w:r>
      <w:r w:rsidR="0093728A">
        <w:t xml:space="preserve"> </w:t>
      </w:r>
      <w:r w:rsidRPr="0093728A">
        <w:t>операци</w:t>
      </w:r>
      <w:r w:rsidR="00C00102" w:rsidRPr="0093728A">
        <w:t>и</w:t>
      </w:r>
      <w:r w:rsidR="0093728A">
        <w:t xml:space="preserve"> </w:t>
      </w:r>
      <w:r w:rsidR="00C00102" w:rsidRPr="0093728A">
        <w:t>коммерческих</w:t>
      </w:r>
      <w:r w:rsidR="0093728A">
        <w:t xml:space="preserve"> </w:t>
      </w:r>
      <w:r w:rsidR="00C00102" w:rsidRPr="0093728A">
        <w:t>банков,</w:t>
      </w:r>
      <w:r w:rsidR="0093728A">
        <w:t xml:space="preserve"> </w:t>
      </w:r>
      <w:r w:rsidR="00C00102" w:rsidRPr="0093728A">
        <w:t>а</w:t>
      </w:r>
      <w:r w:rsidR="0093728A">
        <w:t xml:space="preserve"> </w:t>
      </w:r>
      <w:r w:rsidR="00C00102" w:rsidRPr="0093728A">
        <w:t>на</w:t>
      </w:r>
      <w:r w:rsidR="0093728A">
        <w:t xml:space="preserve"> </w:t>
      </w:r>
      <w:r w:rsidR="00C00102" w:rsidRPr="0093728A">
        <w:t>примере</w:t>
      </w:r>
      <w:r w:rsidR="0093728A">
        <w:t xml:space="preserve"> </w:t>
      </w:r>
      <w:r w:rsidR="00C00102" w:rsidRPr="0093728A">
        <w:t>АБ</w:t>
      </w:r>
      <w:r w:rsidR="0093728A">
        <w:t xml:space="preserve"> </w:t>
      </w:r>
      <w:r w:rsidR="00C00102" w:rsidRPr="0093728A">
        <w:t>«Газпромбанк»(ОАО)</w:t>
      </w:r>
      <w:r w:rsidR="0093728A">
        <w:t xml:space="preserve"> </w:t>
      </w:r>
      <w:r w:rsidR="00C00102" w:rsidRPr="0093728A">
        <w:t>мы</w:t>
      </w:r>
      <w:r w:rsidR="0093728A">
        <w:t xml:space="preserve"> </w:t>
      </w:r>
      <w:r w:rsidR="00C00102" w:rsidRPr="0093728A">
        <w:t>рассмотрели</w:t>
      </w:r>
      <w:r w:rsidR="0093728A">
        <w:t xml:space="preserve"> </w:t>
      </w:r>
      <w:r w:rsidR="00C00102" w:rsidRPr="0093728A">
        <w:t>активные</w:t>
      </w:r>
      <w:r w:rsidR="0093728A">
        <w:t xml:space="preserve"> </w:t>
      </w:r>
      <w:r w:rsidR="00C00102" w:rsidRPr="0093728A">
        <w:t>операции,</w:t>
      </w:r>
      <w:r w:rsidR="0093728A">
        <w:t xml:space="preserve"> </w:t>
      </w:r>
      <w:r w:rsidRPr="0093728A">
        <w:t>потому</w:t>
      </w:r>
      <w:r w:rsidR="0093728A">
        <w:t xml:space="preserve"> </w:t>
      </w:r>
      <w:r w:rsidRPr="0093728A">
        <w:t>что</w:t>
      </w:r>
      <w:r w:rsidR="0093728A">
        <w:t xml:space="preserve"> </w:t>
      </w:r>
      <w:r w:rsidRPr="0093728A">
        <w:t>они</w:t>
      </w:r>
      <w:r w:rsidR="0093728A">
        <w:t xml:space="preserve"> </w:t>
      </w:r>
      <w:r w:rsidRPr="0093728A">
        <w:t>имеют</w:t>
      </w:r>
      <w:r w:rsidR="0093728A">
        <w:t xml:space="preserve"> </w:t>
      </w:r>
      <w:r w:rsidRPr="0093728A">
        <w:t>для</w:t>
      </w:r>
      <w:r w:rsidR="0093728A">
        <w:t xml:space="preserve"> </w:t>
      </w:r>
      <w:r w:rsidRPr="0093728A">
        <w:t>деятельности</w:t>
      </w:r>
      <w:r w:rsidR="0093728A">
        <w:t xml:space="preserve"> </w:t>
      </w:r>
      <w:r w:rsidRPr="0093728A">
        <w:t>коммерческих</w:t>
      </w:r>
      <w:r w:rsidR="0093728A">
        <w:t xml:space="preserve"> </w:t>
      </w:r>
      <w:r w:rsidRPr="0093728A">
        <w:t>банков</w:t>
      </w:r>
      <w:r w:rsidR="0093728A">
        <w:t xml:space="preserve"> </w:t>
      </w:r>
      <w:r w:rsidRPr="0093728A">
        <w:t>одно</w:t>
      </w:r>
      <w:r w:rsidR="0093728A">
        <w:t xml:space="preserve"> </w:t>
      </w:r>
      <w:r w:rsidRPr="0093728A">
        <w:t>из</w:t>
      </w:r>
      <w:r w:rsidR="0093728A">
        <w:t xml:space="preserve"> </w:t>
      </w:r>
      <w:r w:rsidRPr="0093728A">
        <w:t>первостепенных</w:t>
      </w:r>
      <w:r w:rsidR="0093728A">
        <w:t xml:space="preserve"> </w:t>
      </w:r>
      <w:r w:rsidRPr="0093728A">
        <w:t>значений,</w:t>
      </w:r>
      <w:r w:rsidR="0093728A">
        <w:t xml:space="preserve"> </w:t>
      </w:r>
      <w:r w:rsidRPr="0093728A">
        <w:t>так</w:t>
      </w:r>
      <w:r w:rsidR="0093728A">
        <w:t xml:space="preserve"> </w:t>
      </w:r>
      <w:r w:rsidRPr="0093728A">
        <w:t>как</w:t>
      </w:r>
      <w:r w:rsidR="0093728A">
        <w:t xml:space="preserve"> </w:t>
      </w:r>
      <w:r w:rsidRPr="0093728A">
        <w:t>процессы</w:t>
      </w:r>
      <w:r w:rsidR="0093728A">
        <w:t xml:space="preserve"> </w:t>
      </w:r>
      <w:r w:rsidRPr="0093728A">
        <w:t>образования</w:t>
      </w:r>
      <w:r w:rsidR="0093728A">
        <w:t xml:space="preserve"> </w:t>
      </w:r>
      <w:r w:rsidRPr="0093728A">
        <w:t>кредитных</w:t>
      </w:r>
      <w:r w:rsidR="0093728A">
        <w:t xml:space="preserve"> </w:t>
      </w:r>
      <w:r w:rsidRPr="0093728A">
        <w:t>ресурсов</w:t>
      </w:r>
      <w:r w:rsidR="0093728A">
        <w:t xml:space="preserve"> </w:t>
      </w:r>
      <w:r w:rsidRPr="0093728A">
        <w:t>и</w:t>
      </w:r>
      <w:r w:rsidR="0093728A">
        <w:t xml:space="preserve"> </w:t>
      </w:r>
      <w:r w:rsidRPr="0093728A">
        <w:t>их</w:t>
      </w:r>
      <w:r w:rsidR="0093728A">
        <w:t xml:space="preserve"> </w:t>
      </w:r>
      <w:r w:rsidRPr="0093728A">
        <w:t>использования</w:t>
      </w:r>
      <w:r w:rsidR="0093728A">
        <w:t xml:space="preserve"> </w:t>
      </w:r>
      <w:r w:rsidRPr="0093728A">
        <w:t>находятся</w:t>
      </w:r>
      <w:r w:rsidR="0093728A">
        <w:t xml:space="preserve"> </w:t>
      </w:r>
      <w:r w:rsidRPr="0093728A">
        <w:t>в</w:t>
      </w:r>
      <w:r w:rsidR="0093728A">
        <w:t xml:space="preserve"> </w:t>
      </w:r>
      <w:r w:rsidRPr="0093728A">
        <w:t>тесной</w:t>
      </w:r>
      <w:r w:rsidR="0093728A">
        <w:t xml:space="preserve"> </w:t>
      </w:r>
      <w:r w:rsidRPr="0093728A">
        <w:t>взаимосвязи.</w:t>
      </w:r>
    </w:p>
    <w:p w:rsidR="003E3CF1" w:rsidRPr="0093728A" w:rsidRDefault="00C00102" w:rsidP="0093728A">
      <w:pPr>
        <w:spacing w:line="360" w:lineRule="auto"/>
        <w:ind w:firstLine="709"/>
        <w:jc w:val="both"/>
        <w:rPr>
          <w:sz w:val="28"/>
        </w:rPr>
      </w:pPr>
      <w:r w:rsidRPr="0093728A">
        <w:rPr>
          <w:sz w:val="28"/>
        </w:rPr>
        <w:t>Таким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образом,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коммерческие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по-прежнему</w:t>
      </w:r>
      <w:r w:rsidR="0093728A">
        <w:rPr>
          <w:sz w:val="28"/>
        </w:rPr>
        <w:t xml:space="preserve"> </w:t>
      </w:r>
      <w:r w:rsidRPr="0093728A">
        <w:rPr>
          <w:sz w:val="28"/>
        </w:rPr>
        <w:t>остаются</w:t>
      </w:r>
      <w:r w:rsidR="0093728A">
        <w:rPr>
          <w:sz w:val="28"/>
        </w:rPr>
        <w:t xml:space="preserve"> </w:t>
      </w:r>
      <w:r w:rsidRPr="0093728A">
        <w:rPr>
          <w:sz w:val="28"/>
        </w:rPr>
        <w:t>центром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финансовой</w:t>
      </w:r>
      <w:r w:rsidR="0093728A">
        <w:rPr>
          <w:sz w:val="28"/>
        </w:rPr>
        <w:t xml:space="preserve"> </w:t>
      </w:r>
      <w:r w:rsidRPr="0093728A">
        <w:rPr>
          <w:sz w:val="28"/>
        </w:rPr>
        <w:t>системы,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сосредотачивая</w:t>
      </w:r>
      <w:r w:rsidR="0093728A">
        <w:rPr>
          <w:sz w:val="28"/>
        </w:rPr>
        <w:t xml:space="preserve"> </w:t>
      </w:r>
      <w:r w:rsidRPr="0093728A">
        <w:rPr>
          <w:sz w:val="28"/>
        </w:rPr>
        <w:t>вклады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правительства,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деловых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кругов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миллионов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частных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лиц.</w:t>
      </w:r>
      <w:r w:rsidR="0093728A">
        <w:rPr>
          <w:sz w:val="28"/>
        </w:rPr>
        <w:t xml:space="preserve"> </w:t>
      </w:r>
      <w:r w:rsidRPr="0093728A">
        <w:rPr>
          <w:sz w:val="28"/>
        </w:rPr>
        <w:t>Через</w:t>
      </w:r>
      <w:r w:rsidR="0093728A">
        <w:rPr>
          <w:sz w:val="28"/>
        </w:rPr>
        <w:t xml:space="preserve"> </w:t>
      </w:r>
      <w:r w:rsidRPr="0093728A">
        <w:rPr>
          <w:sz w:val="28"/>
        </w:rPr>
        <w:t>активные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коммерческие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банки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открывают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доступ</w:t>
      </w:r>
      <w:r w:rsidR="0093728A">
        <w:rPr>
          <w:sz w:val="28"/>
        </w:rPr>
        <w:t xml:space="preserve"> </w:t>
      </w:r>
      <w:r w:rsidRPr="0093728A">
        <w:rPr>
          <w:sz w:val="28"/>
        </w:rPr>
        <w:t>к</w:t>
      </w:r>
      <w:r w:rsidR="0093728A">
        <w:rPr>
          <w:sz w:val="28"/>
        </w:rPr>
        <w:t xml:space="preserve"> </w:t>
      </w:r>
      <w:r w:rsidRPr="0093728A">
        <w:rPr>
          <w:sz w:val="28"/>
        </w:rPr>
        <w:t>своим</w:t>
      </w:r>
      <w:r w:rsidR="0093728A">
        <w:rPr>
          <w:sz w:val="28"/>
        </w:rPr>
        <w:t xml:space="preserve"> </w:t>
      </w:r>
      <w:r w:rsidRPr="0093728A">
        <w:rPr>
          <w:sz w:val="28"/>
        </w:rPr>
        <w:t>фондам</w:t>
      </w:r>
      <w:r w:rsidR="0093728A">
        <w:rPr>
          <w:sz w:val="28"/>
        </w:rPr>
        <w:t xml:space="preserve"> </w:t>
      </w:r>
      <w:r w:rsidRPr="0093728A">
        <w:rPr>
          <w:sz w:val="28"/>
        </w:rPr>
        <w:t>различного</w:t>
      </w:r>
      <w:r w:rsidR="0093728A">
        <w:rPr>
          <w:sz w:val="28"/>
        </w:rPr>
        <w:t xml:space="preserve"> </w:t>
      </w:r>
      <w:r w:rsidRPr="0093728A">
        <w:rPr>
          <w:sz w:val="28"/>
        </w:rPr>
        <w:t>рода</w:t>
      </w:r>
      <w:r w:rsidR="0093728A">
        <w:rPr>
          <w:sz w:val="28"/>
        </w:rPr>
        <w:t xml:space="preserve"> </w:t>
      </w:r>
      <w:r w:rsidRPr="0093728A">
        <w:rPr>
          <w:sz w:val="28"/>
        </w:rPr>
        <w:t>заемщикам:</w:t>
      </w:r>
      <w:r w:rsidR="0093728A">
        <w:rPr>
          <w:sz w:val="28"/>
        </w:rPr>
        <w:t xml:space="preserve"> </w:t>
      </w:r>
      <w:r w:rsidRPr="0093728A">
        <w:rPr>
          <w:sz w:val="28"/>
        </w:rPr>
        <w:t>частным</w:t>
      </w:r>
      <w:r w:rsidR="0093728A">
        <w:rPr>
          <w:sz w:val="28"/>
        </w:rPr>
        <w:t xml:space="preserve"> </w:t>
      </w:r>
      <w:r w:rsidRPr="0093728A">
        <w:rPr>
          <w:sz w:val="28"/>
        </w:rPr>
        <w:t>лицам,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компаниям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правительству.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Банковские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операции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облегчают</w:t>
      </w:r>
      <w:r w:rsidR="0093728A">
        <w:rPr>
          <w:sz w:val="28"/>
        </w:rPr>
        <w:t xml:space="preserve"> </w:t>
      </w:r>
      <w:r w:rsidRPr="0093728A">
        <w:rPr>
          <w:sz w:val="28"/>
        </w:rPr>
        <w:t>движение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товаров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услуг</w:t>
      </w:r>
      <w:r w:rsidR="0093728A">
        <w:rPr>
          <w:sz w:val="28"/>
        </w:rPr>
        <w:t xml:space="preserve"> </w:t>
      </w:r>
      <w:r w:rsidRPr="0093728A">
        <w:rPr>
          <w:sz w:val="28"/>
        </w:rPr>
        <w:t>от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производителей</w:t>
      </w:r>
      <w:r w:rsidR="0093728A">
        <w:rPr>
          <w:sz w:val="28"/>
        </w:rPr>
        <w:t xml:space="preserve"> </w:t>
      </w:r>
      <w:r w:rsidRPr="0093728A">
        <w:rPr>
          <w:sz w:val="28"/>
        </w:rPr>
        <w:t>к</w:t>
      </w:r>
      <w:r w:rsidR="0093728A">
        <w:rPr>
          <w:sz w:val="28"/>
        </w:rPr>
        <w:t xml:space="preserve"> </w:t>
      </w:r>
      <w:r w:rsidRPr="0093728A">
        <w:rPr>
          <w:sz w:val="28"/>
        </w:rPr>
        <w:t>потребителям,</w:t>
      </w:r>
      <w:r w:rsidR="0093728A">
        <w:rPr>
          <w:sz w:val="28"/>
        </w:rPr>
        <w:t xml:space="preserve"> </w:t>
      </w:r>
      <w:r w:rsidRPr="0093728A">
        <w:rPr>
          <w:sz w:val="28"/>
        </w:rPr>
        <w:t>так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финансовую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деятельность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правительства.</w:t>
      </w:r>
      <w:r w:rsidR="0093728A">
        <w:rPr>
          <w:sz w:val="28"/>
        </w:rPr>
        <w:t xml:space="preserve"> </w:t>
      </w:r>
      <w:r w:rsidRPr="0093728A">
        <w:rPr>
          <w:sz w:val="28"/>
        </w:rPr>
        <w:t>Они</w:t>
      </w:r>
      <w:r w:rsidR="0093728A">
        <w:rPr>
          <w:sz w:val="28"/>
        </w:rPr>
        <w:t xml:space="preserve"> </w:t>
      </w:r>
      <w:r w:rsidRPr="0093728A">
        <w:rPr>
          <w:sz w:val="28"/>
        </w:rPr>
        <w:t>предоставляют</w:t>
      </w:r>
      <w:r w:rsidR="0093728A">
        <w:rPr>
          <w:sz w:val="28"/>
        </w:rPr>
        <w:t xml:space="preserve"> </w:t>
      </w:r>
      <w:r w:rsidRPr="0093728A">
        <w:rPr>
          <w:sz w:val="28"/>
        </w:rPr>
        <w:t>долю</w:t>
      </w:r>
      <w:r w:rsidR="0093728A">
        <w:rPr>
          <w:sz w:val="28"/>
        </w:rPr>
        <w:t xml:space="preserve"> </w:t>
      </w:r>
      <w:r w:rsidRPr="0093728A">
        <w:rPr>
          <w:sz w:val="28"/>
        </w:rPr>
        <w:t>средств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обращения,</w:t>
      </w:r>
      <w:r w:rsidR="0093728A">
        <w:rPr>
          <w:sz w:val="28"/>
        </w:rPr>
        <w:t xml:space="preserve"> </w:t>
      </w:r>
      <w:r w:rsidRPr="0093728A">
        <w:rPr>
          <w:sz w:val="28"/>
        </w:rPr>
        <w:t>а</w:t>
      </w:r>
      <w:r w:rsidR="0093728A">
        <w:rPr>
          <w:sz w:val="28"/>
        </w:rPr>
        <w:t xml:space="preserve"> </w:t>
      </w:r>
      <w:r w:rsidRPr="0093728A">
        <w:rPr>
          <w:sz w:val="28"/>
        </w:rPr>
        <w:t>сами</w:t>
      </w:r>
      <w:r w:rsidR="0093728A">
        <w:rPr>
          <w:sz w:val="28"/>
        </w:rPr>
        <w:t xml:space="preserve"> </w:t>
      </w:r>
      <w:r w:rsidRPr="0093728A">
        <w:rPr>
          <w:sz w:val="28"/>
        </w:rPr>
        <w:t>выступают</w:t>
      </w:r>
      <w:r w:rsidR="0093728A">
        <w:rPr>
          <w:sz w:val="28"/>
        </w:rPr>
        <w:t xml:space="preserve"> </w:t>
      </w:r>
      <w:r w:rsidRPr="0093728A">
        <w:rPr>
          <w:sz w:val="28"/>
        </w:rPr>
        <w:t>как</w:t>
      </w:r>
      <w:r w:rsidR="0093728A">
        <w:rPr>
          <w:sz w:val="28"/>
        </w:rPr>
        <w:t xml:space="preserve"> </w:t>
      </w:r>
      <w:r w:rsidRPr="0093728A">
        <w:rPr>
          <w:sz w:val="28"/>
        </w:rPr>
        <w:t>средство</w:t>
      </w:r>
      <w:r w:rsidR="0093728A">
        <w:rPr>
          <w:sz w:val="28"/>
        </w:rPr>
        <w:t xml:space="preserve"> </w:t>
      </w:r>
      <w:r w:rsidRPr="0093728A">
        <w:rPr>
          <w:sz w:val="28"/>
        </w:rPr>
        <w:t>регулирования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количества</w:t>
      </w:r>
      <w:r w:rsidR="0093728A">
        <w:rPr>
          <w:sz w:val="28"/>
        </w:rPr>
        <w:t xml:space="preserve"> </w:t>
      </w:r>
      <w:r w:rsidRPr="0093728A">
        <w:rPr>
          <w:sz w:val="28"/>
        </w:rPr>
        <w:t>денег</w:t>
      </w:r>
      <w:r w:rsidR="0093728A">
        <w:rPr>
          <w:sz w:val="28"/>
        </w:rPr>
        <w:t xml:space="preserve"> </w:t>
      </w:r>
      <w:r w:rsidRPr="0093728A">
        <w:rPr>
          <w:sz w:val="28"/>
        </w:rPr>
        <w:t>в</w:t>
      </w:r>
      <w:r w:rsidR="0093728A">
        <w:rPr>
          <w:sz w:val="28"/>
        </w:rPr>
        <w:t xml:space="preserve"> </w:t>
      </w:r>
      <w:r w:rsidRPr="0093728A">
        <w:rPr>
          <w:sz w:val="28"/>
        </w:rPr>
        <w:t>обращении.</w:t>
      </w:r>
    </w:p>
    <w:p w:rsidR="00F05932" w:rsidRPr="0093728A" w:rsidRDefault="0093728A" w:rsidP="009372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3E48" w:rsidRPr="0093728A">
        <w:rPr>
          <w:b/>
          <w:sz w:val="28"/>
          <w:szCs w:val="28"/>
        </w:rPr>
        <w:t>Список</w:t>
      </w:r>
      <w:r w:rsidRPr="0093728A">
        <w:rPr>
          <w:b/>
          <w:sz w:val="28"/>
          <w:szCs w:val="28"/>
        </w:rPr>
        <w:t xml:space="preserve"> </w:t>
      </w:r>
      <w:r w:rsidR="00C00102" w:rsidRPr="0093728A">
        <w:rPr>
          <w:b/>
          <w:sz w:val="28"/>
          <w:szCs w:val="28"/>
        </w:rPr>
        <w:t>используемой</w:t>
      </w:r>
      <w:r w:rsidRPr="0093728A">
        <w:rPr>
          <w:b/>
          <w:sz w:val="28"/>
          <w:szCs w:val="28"/>
        </w:rPr>
        <w:t xml:space="preserve"> </w:t>
      </w:r>
      <w:r w:rsidR="000E3E48" w:rsidRPr="0093728A">
        <w:rPr>
          <w:b/>
          <w:sz w:val="28"/>
          <w:szCs w:val="28"/>
        </w:rPr>
        <w:t>литературы</w:t>
      </w:r>
    </w:p>
    <w:p w:rsidR="0093728A" w:rsidRPr="0093728A" w:rsidRDefault="0093728A" w:rsidP="0093728A">
      <w:pPr>
        <w:spacing w:line="360" w:lineRule="auto"/>
        <w:ind w:firstLine="709"/>
        <w:jc w:val="both"/>
        <w:rPr>
          <w:sz w:val="28"/>
          <w:szCs w:val="28"/>
        </w:rPr>
      </w:pPr>
    </w:p>
    <w:p w:rsidR="00096763" w:rsidRPr="0093728A" w:rsidRDefault="00096763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1.</w:t>
      </w:r>
      <w:r w:rsidR="0093728A">
        <w:rPr>
          <w:sz w:val="28"/>
          <w:szCs w:val="28"/>
        </w:rPr>
        <w:t xml:space="preserve"> </w:t>
      </w:r>
      <w:r w:rsidR="0029746F" w:rsidRPr="0093728A">
        <w:rPr>
          <w:sz w:val="28"/>
          <w:szCs w:val="28"/>
        </w:rPr>
        <w:t>Инструкция</w:t>
      </w:r>
      <w:r w:rsidR="0093728A">
        <w:rPr>
          <w:sz w:val="28"/>
          <w:szCs w:val="28"/>
        </w:rPr>
        <w:t xml:space="preserve"> </w:t>
      </w:r>
      <w:r w:rsidR="0029746F" w:rsidRPr="0093728A">
        <w:rPr>
          <w:sz w:val="28"/>
          <w:szCs w:val="28"/>
        </w:rPr>
        <w:t>ЦБ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«О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порядке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осуществления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доверительного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управления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бухгалтерском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этих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операций»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№63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2.07.97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г.</w:t>
      </w:r>
    </w:p>
    <w:p w:rsidR="00A42AED" w:rsidRPr="0093728A" w:rsidRDefault="00A42AED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2.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Инструкция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Банка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№1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"О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порядке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регулирования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кредитных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организаций"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1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октября</w:t>
      </w:r>
      <w:r w:rsidR="009372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93728A">
          <w:rPr>
            <w:sz w:val="28"/>
            <w:szCs w:val="28"/>
          </w:rPr>
          <w:t>1997</w:t>
        </w:r>
        <w:r w:rsidR="0093728A">
          <w:rPr>
            <w:sz w:val="28"/>
            <w:szCs w:val="28"/>
          </w:rPr>
          <w:t xml:space="preserve"> </w:t>
        </w:r>
        <w:r w:rsidRPr="0093728A">
          <w:rPr>
            <w:sz w:val="28"/>
            <w:szCs w:val="28"/>
          </w:rPr>
          <w:t>г</w:t>
        </w:r>
      </w:smartTag>
      <w:r w:rsidRPr="0093728A">
        <w:rPr>
          <w:sz w:val="28"/>
          <w:szCs w:val="28"/>
        </w:rPr>
        <w:t>.</w:t>
      </w:r>
    </w:p>
    <w:p w:rsidR="00096763" w:rsidRPr="0093728A" w:rsidRDefault="00A42AED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3</w:t>
      </w:r>
      <w:r w:rsidR="00096763"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="0029746F" w:rsidRPr="0093728A">
        <w:rPr>
          <w:sz w:val="28"/>
          <w:szCs w:val="28"/>
        </w:rPr>
        <w:t>Постановление</w:t>
      </w:r>
      <w:r w:rsidR="0093728A">
        <w:rPr>
          <w:sz w:val="28"/>
          <w:szCs w:val="28"/>
        </w:rPr>
        <w:t xml:space="preserve"> </w:t>
      </w:r>
      <w:r w:rsidR="0029746F" w:rsidRPr="0093728A">
        <w:rPr>
          <w:sz w:val="28"/>
          <w:szCs w:val="28"/>
        </w:rPr>
        <w:t>Правительства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«О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государственной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поддержке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развития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лизинговой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деятельности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РФ»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№752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27.06.02</w:t>
      </w:r>
      <w:r w:rsidR="0093728A">
        <w:rPr>
          <w:sz w:val="28"/>
          <w:szCs w:val="28"/>
        </w:rPr>
        <w:t xml:space="preserve"> </w:t>
      </w:r>
      <w:r w:rsidR="00096763" w:rsidRPr="0093728A">
        <w:rPr>
          <w:sz w:val="28"/>
          <w:szCs w:val="28"/>
        </w:rPr>
        <w:t>г.</w:t>
      </w:r>
    </w:p>
    <w:p w:rsidR="00F05932" w:rsidRPr="0093728A" w:rsidRDefault="00CC25CC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4</w:t>
      </w:r>
      <w:r w:rsidR="00096763" w:rsidRPr="0093728A">
        <w:rPr>
          <w:sz w:val="28"/>
          <w:szCs w:val="28"/>
        </w:rPr>
        <w:t>.</w:t>
      </w:r>
      <w:r w:rsidR="0093728A">
        <w:rPr>
          <w:sz w:val="28"/>
        </w:rPr>
        <w:t xml:space="preserve"> </w:t>
      </w:r>
      <w:r w:rsidR="00B01179" w:rsidRPr="0093728A">
        <w:rPr>
          <w:sz w:val="28"/>
          <w:szCs w:val="28"/>
        </w:rPr>
        <w:t>Федеральный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закон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«О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банках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деятельности»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2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декабря</w:t>
      </w:r>
      <w:r w:rsidR="009372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B01179" w:rsidRPr="0093728A">
          <w:rPr>
            <w:sz w:val="28"/>
            <w:szCs w:val="28"/>
          </w:rPr>
          <w:t>1990</w:t>
        </w:r>
        <w:r w:rsidR="0093728A">
          <w:rPr>
            <w:sz w:val="28"/>
            <w:szCs w:val="28"/>
          </w:rPr>
          <w:t xml:space="preserve"> </w:t>
        </w:r>
        <w:r w:rsidR="00B01179" w:rsidRPr="0093728A">
          <w:rPr>
            <w:sz w:val="28"/>
            <w:szCs w:val="28"/>
          </w:rPr>
          <w:t>г</w:t>
        </w:r>
      </w:smartTag>
      <w:r w:rsidR="00B01179"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="00B01179" w:rsidRPr="0093728A">
        <w:rPr>
          <w:sz w:val="28"/>
          <w:szCs w:val="28"/>
        </w:rPr>
        <w:t>№395-1</w:t>
      </w:r>
      <w:r w:rsidR="0029746F" w:rsidRPr="0093728A">
        <w:rPr>
          <w:sz w:val="28"/>
          <w:szCs w:val="28"/>
        </w:rPr>
        <w:t>.</w:t>
      </w:r>
    </w:p>
    <w:p w:rsidR="00A42AED" w:rsidRPr="0093728A" w:rsidRDefault="00CC25CC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5</w:t>
      </w:r>
      <w:r w:rsidR="00A42AED"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Указ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президента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РФ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от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10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июня</w:t>
      </w:r>
      <w:r w:rsidR="0093728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A42AED" w:rsidRPr="0093728A">
          <w:rPr>
            <w:sz w:val="28"/>
            <w:szCs w:val="28"/>
          </w:rPr>
          <w:t>1994</w:t>
        </w:r>
        <w:r w:rsidR="0093728A">
          <w:rPr>
            <w:sz w:val="28"/>
            <w:szCs w:val="28"/>
          </w:rPr>
          <w:t xml:space="preserve"> </w:t>
        </w:r>
        <w:r w:rsidR="00A42AED" w:rsidRPr="0093728A">
          <w:rPr>
            <w:sz w:val="28"/>
            <w:szCs w:val="28"/>
          </w:rPr>
          <w:t>г</w:t>
        </w:r>
      </w:smartTag>
      <w:r w:rsidR="00A42AED" w:rsidRPr="0093728A">
        <w:rPr>
          <w:sz w:val="28"/>
          <w:szCs w:val="28"/>
        </w:rPr>
        <w:t>.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№1184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«О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совершенствовании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работы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банковской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системы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Российской</w:t>
      </w:r>
      <w:r w:rsidR="0093728A">
        <w:rPr>
          <w:sz w:val="28"/>
          <w:szCs w:val="28"/>
        </w:rPr>
        <w:t xml:space="preserve"> </w:t>
      </w:r>
      <w:r w:rsidR="00A42AED" w:rsidRPr="0093728A">
        <w:rPr>
          <w:sz w:val="28"/>
          <w:szCs w:val="28"/>
        </w:rPr>
        <w:t>Федерации».</w:t>
      </w:r>
    </w:p>
    <w:p w:rsidR="00CC25CC" w:rsidRPr="0093728A" w:rsidRDefault="00CC25CC" w:rsidP="0093728A">
      <w:pPr>
        <w:spacing w:line="360" w:lineRule="auto"/>
        <w:jc w:val="both"/>
        <w:rPr>
          <w:sz w:val="28"/>
        </w:rPr>
      </w:pPr>
      <w:r w:rsidRPr="0093728A">
        <w:rPr>
          <w:sz w:val="28"/>
          <w:szCs w:val="28"/>
        </w:rPr>
        <w:t>6.</w:t>
      </w:r>
      <w:r w:rsidR="0093728A">
        <w:rPr>
          <w:sz w:val="28"/>
        </w:rPr>
        <w:t xml:space="preserve"> </w:t>
      </w:r>
      <w:r w:rsidRPr="0093728A">
        <w:rPr>
          <w:sz w:val="28"/>
        </w:rPr>
        <w:t>Современный</w:t>
      </w:r>
      <w:r w:rsidR="0093728A">
        <w:rPr>
          <w:sz w:val="28"/>
        </w:rPr>
        <w:t xml:space="preserve"> </w:t>
      </w:r>
      <w:r w:rsidRPr="0093728A">
        <w:rPr>
          <w:sz w:val="28"/>
        </w:rPr>
        <w:t>коммерческий</w:t>
      </w:r>
      <w:r w:rsidR="0093728A">
        <w:rPr>
          <w:sz w:val="28"/>
        </w:rPr>
        <w:t xml:space="preserve"> </w:t>
      </w:r>
      <w:r w:rsidRPr="0093728A">
        <w:rPr>
          <w:sz w:val="28"/>
        </w:rPr>
        <w:t>банк:</w:t>
      </w:r>
      <w:r w:rsidR="0093728A">
        <w:rPr>
          <w:sz w:val="28"/>
        </w:rPr>
        <w:t xml:space="preserve"> </w:t>
      </w:r>
      <w:r w:rsidRPr="0093728A">
        <w:rPr>
          <w:sz w:val="28"/>
        </w:rPr>
        <w:t>Управление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операции.</w:t>
      </w:r>
      <w:r w:rsidR="0093728A">
        <w:rPr>
          <w:sz w:val="28"/>
        </w:rPr>
        <w:t xml:space="preserve"> </w:t>
      </w:r>
      <w:r w:rsidRPr="0093728A">
        <w:rPr>
          <w:sz w:val="28"/>
        </w:rPr>
        <w:t>Усоскин</w:t>
      </w:r>
      <w:r w:rsidR="0093728A">
        <w:rPr>
          <w:sz w:val="28"/>
        </w:rPr>
        <w:t xml:space="preserve"> </w:t>
      </w:r>
      <w:r w:rsidRPr="0093728A">
        <w:rPr>
          <w:sz w:val="28"/>
        </w:rPr>
        <w:t>В.М.-</w:t>
      </w:r>
      <w:r w:rsidR="0093728A">
        <w:rPr>
          <w:sz w:val="28"/>
        </w:rPr>
        <w:t xml:space="preserve"> </w:t>
      </w:r>
      <w:r w:rsidRPr="0093728A">
        <w:rPr>
          <w:sz w:val="28"/>
        </w:rPr>
        <w:t>М.:</w:t>
      </w:r>
      <w:r w:rsidR="0093728A">
        <w:rPr>
          <w:sz w:val="28"/>
        </w:rPr>
        <w:t xml:space="preserve"> </w:t>
      </w:r>
      <w:r w:rsidRPr="0093728A">
        <w:rPr>
          <w:sz w:val="28"/>
        </w:rPr>
        <w:t>Финансы</w:t>
      </w:r>
      <w:r w:rsidR="0093728A">
        <w:rPr>
          <w:sz w:val="28"/>
        </w:rPr>
        <w:t xml:space="preserve"> </w:t>
      </w:r>
      <w:r w:rsidRPr="0093728A">
        <w:rPr>
          <w:sz w:val="28"/>
        </w:rPr>
        <w:t>и</w:t>
      </w:r>
      <w:r w:rsidR="0093728A">
        <w:rPr>
          <w:sz w:val="28"/>
        </w:rPr>
        <w:t xml:space="preserve"> </w:t>
      </w:r>
      <w:r w:rsidRPr="0093728A">
        <w:rPr>
          <w:sz w:val="28"/>
        </w:rPr>
        <w:t>статистика,</w:t>
      </w:r>
      <w:r w:rsidR="0093728A">
        <w:rPr>
          <w:sz w:val="28"/>
        </w:rPr>
        <w:t xml:space="preserve"> </w:t>
      </w:r>
      <w:r w:rsidRPr="0093728A">
        <w:rPr>
          <w:sz w:val="28"/>
        </w:rPr>
        <w:t>2000.</w:t>
      </w:r>
    </w:p>
    <w:p w:rsidR="00F05932" w:rsidRPr="0093728A" w:rsidRDefault="00A42AED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7.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Спицын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Спицын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Я.О.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Маркетинг</w:t>
      </w:r>
      <w:r w:rsidR="0093728A">
        <w:rPr>
          <w:sz w:val="28"/>
          <w:szCs w:val="28"/>
        </w:rPr>
        <w:t xml:space="preserve"> </w:t>
      </w:r>
      <w:r w:rsidR="000E3E48"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="000E3E48" w:rsidRPr="0093728A">
        <w:rPr>
          <w:sz w:val="28"/>
          <w:szCs w:val="28"/>
        </w:rPr>
        <w:t>банке,</w:t>
      </w:r>
      <w:r w:rsidR="0093728A">
        <w:rPr>
          <w:sz w:val="28"/>
          <w:szCs w:val="28"/>
        </w:rPr>
        <w:t xml:space="preserve"> </w:t>
      </w:r>
      <w:r w:rsidR="000E3E48" w:rsidRPr="0093728A">
        <w:rPr>
          <w:sz w:val="28"/>
          <w:szCs w:val="28"/>
        </w:rPr>
        <w:t>Тарнекс,2002</w:t>
      </w:r>
      <w:r w:rsidR="00F05932" w:rsidRPr="0093728A">
        <w:rPr>
          <w:sz w:val="28"/>
          <w:szCs w:val="28"/>
        </w:rPr>
        <w:t>.</w:t>
      </w:r>
    </w:p>
    <w:p w:rsidR="00F05932" w:rsidRPr="0093728A" w:rsidRDefault="00A42AED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8.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банковские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операции: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Учебник/Под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ред.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Е.Ф.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Жукова.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М: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биржи,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ЮНИТИ,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2000.</w:t>
      </w:r>
    </w:p>
    <w:p w:rsidR="00F05932" w:rsidRPr="0093728A" w:rsidRDefault="00A42AED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10.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Коллектива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В.Д.</w:t>
      </w:r>
      <w:r w:rsidR="00F05932" w:rsidRPr="0093728A">
        <w:rPr>
          <w:sz w:val="28"/>
          <w:szCs w:val="28"/>
        </w:rPr>
        <w:t>Экономическая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те</w:t>
      </w:r>
      <w:r w:rsidRPr="0093728A">
        <w:rPr>
          <w:sz w:val="28"/>
          <w:szCs w:val="28"/>
        </w:rPr>
        <w:t>ория,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учебник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для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вузов</w:t>
      </w:r>
      <w:r w:rsidR="0093728A">
        <w:rPr>
          <w:sz w:val="28"/>
          <w:szCs w:val="28"/>
        </w:rPr>
        <w:t xml:space="preserve"> </w:t>
      </w:r>
      <w:r w:rsidR="000E3E48" w:rsidRPr="0093728A">
        <w:rPr>
          <w:sz w:val="28"/>
          <w:szCs w:val="28"/>
        </w:rPr>
        <w:t>:</w:t>
      </w:r>
      <w:r w:rsidR="0093728A">
        <w:rPr>
          <w:sz w:val="28"/>
          <w:szCs w:val="28"/>
        </w:rPr>
        <w:t xml:space="preserve"> </w:t>
      </w:r>
      <w:r w:rsidR="000E3E48" w:rsidRPr="0093728A">
        <w:rPr>
          <w:sz w:val="28"/>
          <w:szCs w:val="28"/>
        </w:rPr>
        <w:t>ВЛАДОС,</w:t>
      </w:r>
      <w:r w:rsidR="0093728A">
        <w:rPr>
          <w:sz w:val="28"/>
          <w:szCs w:val="28"/>
        </w:rPr>
        <w:t xml:space="preserve"> </w:t>
      </w:r>
      <w:r w:rsidR="000E3E48" w:rsidRPr="0093728A">
        <w:rPr>
          <w:sz w:val="28"/>
          <w:szCs w:val="28"/>
        </w:rPr>
        <w:t>2004</w:t>
      </w:r>
      <w:r w:rsidR="00F05932" w:rsidRPr="0093728A">
        <w:rPr>
          <w:sz w:val="28"/>
          <w:szCs w:val="28"/>
        </w:rPr>
        <w:t>.</w:t>
      </w:r>
    </w:p>
    <w:p w:rsidR="00F05932" w:rsidRPr="0093728A" w:rsidRDefault="000E3E48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11</w:t>
      </w:r>
      <w:r w:rsidR="00A42AED" w:rsidRPr="0093728A">
        <w:rPr>
          <w:sz w:val="28"/>
          <w:szCs w:val="28"/>
        </w:rPr>
        <w:t>.</w:t>
      </w:r>
      <w:r w:rsidR="00F05932" w:rsidRPr="0093728A">
        <w:rPr>
          <w:sz w:val="28"/>
          <w:szCs w:val="28"/>
        </w:rPr>
        <w:t>Банковское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дело.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Справочное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пособие.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Под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ред.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Ю.А</w:t>
      </w:r>
      <w:r w:rsidRPr="0093728A">
        <w:rPr>
          <w:sz w:val="28"/>
          <w:szCs w:val="28"/>
        </w:rPr>
        <w:t>.Бабичевой.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М.: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2006</w:t>
      </w:r>
      <w:r w:rsidR="00F05932" w:rsidRPr="0093728A">
        <w:rPr>
          <w:sz w:val="28"/>
          <w:szCs w:val="28"/>
        </w:rPr>
        <w:t>.</w:t>
      </w:r>
    </w:p>
    <w:p w:rsidR="00F05932" w:rsidRPr="0093728A" w:rsidRDefault="000E3E48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12</w:t>
      </w:r>
      <w:r w:rsidR="00A42AED" w:rsidRPr="0093728A">
        <w:rPr>
          <w:sz w:val="28"/>
          <w:szCs w:val="28"/>
        </w:rPr>
        <w:t>.</w:t>
      </w:r>
      <w:r w:rsidR="00F05932" w:rsidRPr="0093728A">
        <w:rPr>
          <w:sz w:val="28"/>
          <w:szCs w:val="28"/>
        </w:rPr>
        <w:t>Панова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Г.С.,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Анализ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финансового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состояния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коммерческого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банк</w:t>
      </w:r>
      <w:r w:rsidRPr="0093728A">
        <w:rPr>
          <w:sz w:val="28"/>
          <w:szCs w:val="28"/>
        </w:rPr>
        <w:t>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М.,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Финансы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и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статистика,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2003</w:t>
      </w:r>
      <w:r w:rsidR="00F05932" w:rsidRPr="0093728A">
        <w:rPr>
          <w:sz w:val="28"/>
          <w:szCs w:val="28"/>
        </w:rPr>
        <w:t>.</w:t>
      </w:r>
    </w:p>
    <w:p w:rsidR="00F05932" w:rsidRPr="0093728A" w:rsidRDefault="000E3E48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13.</w:t>
      </w:r>
      <w:r w:rsidR="00F05932" w:rsidRPr="0093728A">
        <w:rPr>
          <w:sz w:val="28"/>
          <w:szCs w:val="28"/>
        </w:rPr>
        <w:t>Амбрацумов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А.,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Стерликов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1000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термино</w:t>
      </w:r>
      <w:r w:rsidRPr="0093728A">
        <w:rPr>
          <w:sz w:val="28"/>
          <w:szCs w:val="28"/>
        </w:rPr>
        <w:t>в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рыночной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экономики.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М.,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2005.</w:t>
      </w:r>
    </w:p>
    <w:p w:rsidR="00F05932" w:rsidRPr="0093728A" w:rsidRDefault="000E3E48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14.</w:t>
      </w:r>
      <w:r w:rsidR="00F05932" w:rsidRPr="0093728A">
        <w:rPr>
          <w:sz w:val="28"/>
          <w:szCs w:val="28"/>
        </w:rPr>
        <w:t>Дадашев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3.,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Черник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Д.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Г.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Финан</w:t>
      </w:r>
      <w:r w:rsidRPr="0093728A">
        <w:rPr>
          <w:sz w:val="28"/>
          <w:szCs w:val="28"/>
        </w:rPr>
        <w:t>совая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система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России.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М.,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2007.</w:t>
      </w:r>
    </w:p>
    <w:p w:rsidR="00F05932" w:rsidRPr="0093728A" w:rsidRDefault="000E3E48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15.</w:t>
      </w:r>
      <w:r w:rsidR="00F05932" w:rsidRPr="0093728A">
        <w:rPr>
          <w:sz w:val="28"/>
          <w:szCs w:val="28"/>
        </w:rPr>
        <w:t>Дробозин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Л.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А.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Финансы,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денежное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обращ</w:t>
      </w:r>
      <w:r w:rsidRPr="0093728A">
        <w:rPr>
          <w:sz w:val="28"/>
          <w:szCs w:val="28"/>
        </w:rPr>
        <w:t>ение,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кредит: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Учебник.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-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М.,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200</w:t>
      </w:r>
      <w:r w:rsidR="00F05932" w:rsidRPr="0093728A">
        <w:rPr>
          <w:sz w:val="28"/>
          <w:szCs w:val="28"/>
        </w:rPr>
        <w:t>7</w:t>
      </w:r>
      <w:r w:rsidRPr="0093728A">
        <w:rPr>
          <w:sz w:val="28"/>
          <w:szCs w:val="28"/>
        </w:rPr>
        <w:t>.</w:t>
      </w:r>
    </w:p>
    <w:p w:rsidR="002D0D9E" w:rsidRPr="0093728A" w:rsidRDefault="000E3E48" w:rsidP="0093728A">
      <w:pPr>
        <w:spacing w:line="360" w:lineRule="auto"/>
        <w:jc w:val="both"/>
        <w:rPr>
          <w:sz w:val="28"/>
          <w:szCs w:val="28"/>
        </w:rPr>
      </w:pPr>
      <w:r w:rsidRPr="0093728A">
        <w:rPr>
          <w:sz w:val="28"/>
          <w:szCs w:val="28"/>
        </w:rPr>
        <w:t>16.</w:t>
      </w:r>
      <w:r w:rsidR="00F05932" w:rsidRPr="0093728A">
        <w:rPr>
          <w:sz w:val="28"/>
          <w:szCs w:val="28"/>
        </w:rPr>
        <w:t>Ефимова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О.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В.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Анализ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показателей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ликвидности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/</w:t>
      </w:r>
      <w:r w:rsidR="0093728A">
        <w:rPr>
          <w:sz w:val="28"/>
          <w:szCs w:val="28"/>
        </w:rPr>
        <w:t xml:space="preserve"> </w:t>
      </w:r>
      <w:r w:rsidR="00F05932" w:rsidRPr="0093728A">
        <w:rPr>
          <w:sz w:val="28"/>
          <w:szCs w:val="28"/>
        </w:rPr>
        <w:t>Бух</w:t>
      </w:r>
      <w:r w:rsidRPr="0093728A">
        <w:rPr>
          <w:sz w:val="28"/>
          <w:szCs w:val="28"/>
        </w:rPr>
        <w:t>галтерский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учет,</w:t>
      </w:r>
      <w:r w:rsidR="0093728A">
        <w:rPr>
          <w:sz w:val="28"/>
          <w:szCs w:val="28"/>
        </w:rPr>
        <w:t xml:space="preserve"> </w:t>
      </w:r>
      <w:r w:rsidRPr="0093728A">
        <w:rPr>
          <w:sz w:val="28"/>
          <w:szCs w:val="28"/>
        </w:rPr>
        <w:t>№7,2006.</w:t>
      </w:r>
      <w:bookmarkStart w:id="0" w:name="_GoBack"/>
      <w:bookmarkEnd w:id="0"/>
    </w:p>
    <w:sectPr w:rsidR="002D0D9E" w:rsidRPr="0093728A" w:rsidSect="0093728A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06" w:rsidRDefault="00D32A06">
      <w:r>
        <w:separator/>
      </w:r>
    </w:p>
  </w:endnote>
  <w:endnote w:type="continuationSeparator" w:id="0">
    <w:p w:rsidR="00D32A06" w:rsidRDefault="00D3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8A" w:rsidRDefault="0093728A" w:rsidP="005D2A47">
    <w:pPr>
      <w:pStyle w:val="a3"/>
      <w:framePr w:wrap="around" w:vAnchor="text" w:hAnchor="margin" w:xAlign="center" w:y="1"/>
      <w:rPr>
        <w:rStyle w:val="a5"/>
      </w:rPr>
    </w:pPr>
  </w:p>
  <w:p w:rsidR="0093728A" w:rsidRDefault="009372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06" w:rsidRDefault="00D32A06">
      <w:r>
        <w:separator/>
      </w:r>
    </w:p>
  </w:footnote>
  <w:footnote w:type="continuationSeparator" w:id="0">
    <w:p w:rsidR="00D32A06" w:rsidRDefault="00D3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612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3A0149"/>
    <w:multiLevelType w:val="singleLevel"/>
    <w:tmpl w:val="7CBCC9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A302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7055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4A04B59"/>
    <w:multiLevelType w:val="hybridMultilevel"/>
    <w:tmpl w:val="DA66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A074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01E6C9D"/>
    <w:multiLevelType w:val="singleLevel"/>
    <w:tmpl w:val="7CBCC9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33A5462"/>
    <w:multiLevelType w:val="singleLevel"/>
    <w:tmpl w:val="7CBCC9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B9F4858"/>
    <w:multiLevelType w:val="singleLevel"/>
    <w:tmpl w:val="7CBCC9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D9E"/>
    <w:rsid w:val="00024654"/>
    <w:rsid w:val="00096763"/>
    <w:rsid w:val="000E3E48"/>
    <w:rsid w:val="001D7B33"/>
    <w:rsid w:val="0029746F"/>
    <w:rsid w:val="002B603E"/>
    <w:rsid w:val="002D0D9E"/>
    <w:rsid w:val="002F67D8"/>
    <w:rsid w:val="00304848"/>
    <w:rsid w:val="003C7D33"/>
    <w:rsid w:val="003E3CF1"/>
    <w:rsid w:val="004846D8"/>
    <w:rsid w:val="004C2959"/>
    <w:rsid w:val="004D5BB1"/>
    <w:rsid w:val="004F5957"/>
    <w:rsid w:val="005B7F44"/>
    <w:rsid w:val="005D2A47"/>
    <w:rsid w:val="005E1F0D"/>
    <w:rsid w:val="005F6527"/>
    <w:rsid w:val="006574F1"/>
    <w:rsid w:val="0066301B"/>
    <w:rsid w:val="0068033E"/>
    <w:rsid w:val="006804EC"/>
    <w:rsid w:val="00767268"/>
    <w:rsid w:val="007A1DBA"/>
    <w:rsid w:val="008465C3"/>
    <w:rsid w:val="00852EF7"/>
    <w:rsid w:val="008834A9"/>
    <w:rsid w:val="008B3F37"/>
    <w:rsid w:val="0093728A"/>
    <w:rsid w:val="0096148B"/>
    <w:rsid w:val="00996189"/>
    <w:rsid w:val="00A42AED"/>
    <w:rsid w:val="00A6641F"/>
    <w:rsid w:val="00AC460B"/>
    <w:rsid w:val="00B01179"/>
    <w:rsid w:val="00B63BB5"/>
    <w:rsid w:val="00BB2871"/>
    <w:rsid w:val="00C00102"/>
    <w:rsid w:val="00CC25CC"/>
    <w:rsid w:val="00CC4F6C"/>
    <w:rsid w:val="00CE0684"/>
    <w:rsid w:val="00D32A06"/>
    <w:rsid w:val="00D51596"/>
    <w:rsid w:val="00F05932"/>
    <w:rsid w:val="00F97176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1B17F7D-3F9E-4CFA-8C62-304156DD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033E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8033E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8033E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4D5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D5BB1"/>
    <w:rPr>
      <w:rFonts w:cs="Times New Roman"/>
    </w:rPr>
  </w:style>
  <w:style w:type="paragraph" w:styleId="3">
    <w:name w:val="Body Text 3"/>
    <w:basedOn w:val="a"/>
    <w:link w:val="30"/>
    <w:uiPriority w:val="99"/>
    <w:rsid w:val="0068033E"/>
    <w:pPr>
      <w:spacing w:line="360" w:lineRule="auto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sid w:val="0068033E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68033E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8033E"/>
    <w:pPr>
      <w:spacing w:line="360" w:lineRule="auto"/>
      <w:ind w:firstLine="284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9372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372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6658</Words>
  <Characters>37954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</dc:creator>
  <cp:keywords/>
  <dc:description/>
  <cp:lastModifiedBy>admin</cp:lastModifiedBy>
  <cp:revision>2</cp:revision>
  <cp:lastPrinted>2009-05-19T16:26:00Z</cp:lastPrinted>
  <dcterms:created xsi:type="dcterms:W3CDTF">2014-03-01T17:12:00Z</dcterms:created>
  <dcterms:modified xsi:type="dcterms:W3CDTF">2014-03-01T17:12:00Z</dcterms:modified>
</cp:coreProperties>
</file>