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B6D" w:rsidRPr="00C101E7" w:rsidRDefault="00306B6D"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rPr>
        <w:t>Введение</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306B6D" w:rsidRPr="00C101E7" w:rsidRDefault="00306B6D"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В металлургический комплекс входят черная и цветная металлургия охватывающие все стадии технологических процессов: от добычи и обогащения сырья до получения готовой продукции в виде черных и цветных металлов и их сплавов. Металлургический комплекс – это взаимообусловленное сочетание следующих технологических процессов:</w:t>
      </w:r>
    </w:p>
    <w:p w:rsidR="00306B6D" w:rsidRPr="00C101E7" w:rsidRDefault="00306B6D"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rPr>
        <w:t>добыча и подготовка сырья к переработке (добыча, обогащение, агломерирование, получение необходимых концентратов и др.);</w:t>
      </w:r>
    </w:p>
    <w:p w:rsidR="00306B6D" w:rsidRPr="00C101E7" w:rsidRDefault="00306B6D"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rPr>
        <w:t>металлургический передел – основной технологический процесс с получением чугуна, стали, проката черных и цветных металлов, труб и др.;</w:t>
      </w:r>
    </w:p>
    <w:p w:rsidR="00306B6D" w:rsidRPr="00C101E7" w:rsidRDefault="00306B6D"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rPr>
        <w:t>производство сплавов;</w:t>
      </w:r>
    </w:p>
    <w:p w:rsidR="00306B6D" w:rsidRPr="00C101E7" w:rsidRDefault="00306B6D"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rPr>
        <w:t>утилизация отходов основного производства и получение из них различных видов продукции.</w:t>
      </w:r>
    </w:p>
    <w:p w:rsidR="00306B6D" w:rsidRPr="00C101E7" w:rsidRDefault="00306B6D"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rPr>
        <w:t>Металлургический комплекс – это основа индустрии Он является фундаментом машиностроения, обеспечивающего вместе с электроэнергетикой и химической промышленностью развитие научно-технического прогресса во всех звеньях народного хозяйства страны. Металлургия относится к числу базовых отраслей народного хозяйства и отличается высокой материалоемкостью и капиталоемкостью производства.</w:t>
      </w:r>
    </w:p>
    <w:p w:rsidR="00306B6D" w:rsidRPr="00C101E7" w:rsidRDefault="00306B6D"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lang w:val="ru-RU"/>
        </w:rPr>
        <w:t xml:space="preserve">Состояние и развитие металлургической промышленности в конечном итоге определяют уровень научно-технического прогресса во всех отраслях народного хозяйства. </w:t>
      </w:r>
      <w:r w:rsidRPr="00C101E7">
        <w:rPr>
          <w:rStyle w:val="af2"/>
          <w:rFonts w:ascii="Times New Roman" w:hAnsi="Times New Roman"/>
          <w:b w:val="0"/>
          <w:sz w:val="28"/>
          <w:szCs w:val="28"/>
        </w:rPr>
        <w:t>Металлургический комплекс характеризуется концентрацией и комбинированием производства.</w:t>
      </w:r>
    </w:p>
    <w:p w:rsidR="00306B6D" w:rsidRPr="00C101E7" w:rsidRDefault="00306B6D"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lang w:val="ru-RU"/>
        </w:rPr>
        <w:t xml:space="preserve">Спецификой металлургического комплекса являются несопоставимый с другими отраслями масштаб производства и сложность технологического цикла. </w:t>
      </w:r>
      <w:r w:rsidRPr="00C101E7">
        <w:rPr>
          <w:rStyle w:val="af2"/>
          <w:rFonts w:ascii="Times New Roman" w:hAnsi="Times New Roman"/>
          <w:b w:val="0"/>
          <w:sz w:val="28"/>
          <w:szCs w:val="28"/>
        </w:rPr>
        <w:t>Для производства многих видов продукции необходимо 15-18 переделов, начиная с добычи руды и других видов сырья.</w:t>
      </w:r>
    </w:p>
    <w:p w:rsidR="00F14F09" w:rsidRDefault="00306B6D"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Современные крупные предприятия металлургического комплекса по характеру внутренних технологических связей представляют собой металлургическо-энергохимические комбинаты. </w:t>
      </w:r>
      <w:r w:rsidRPr="00C101E7">
        <w:rPr>
          <w:rStyle w:val="af2"/>
          <w:rFonts w:ascii="Times New Roman" w:hAnsi="Times New Roman"/>
          <w:b w:val="0"/>
          <w:sz w:val="28"/>
          <w:szCs w:val="28"/>
        </w:rPr>
        <w:t>Кроме основного производства, в составе металлургических предприятий создаются производства на основе утилизации разного рода вторичных ресурсов сырья и материалов.</w:t>
      </w:r>
    </w:p>
    <w:p w:rsidR="0037049B" w:rsidRPr="0037049B" w:rsidRDefault="0037049B" w:rsidP="00C101E7">
      <w:pPr>
        <w:spacing w:line="360" w:lineRule="auto"/>
        <w:ind w:firstLine="709"/>
        <w:jc w:val="both"/>
        <w:rPr>
          <w:rStyle w:val="af2"/>
          <w:rFonts w:ascii="Times New Roman" w:hAnsi="Times New Roman"/>
          <w:b w:val="0"/>
          <w:sz w:val="28"/>
          <w:szCs w:val="28"/>
          <w:lang w:val="ru-RU"/>
        </w:rPr>
      </w:pPr>
    </w:p>
    <w:p w:rsidR="00231CCA" w:rsidRDefault="0037049B" w:rsidP="00C101E7">
      <w:pPr>
        <w:spacing w:line="360" w:lineRule="auto"/>
        <w:ind w:firstLine="709"/>
        <w:jc w:val="both"/>
        <w:rPr>
          <w:rStyle w:val="af2"/>
          <w:rFonts w:ascii="Times New Roman" w:hAnsi="Times New Roman"/>
          <w:b w:val="0"/>
          <w:sz w:val="28"/>
          <w:szCs w:val="28"/>
          <w:lang w:val="ru-RU"/>
        </w:rPr>
      </w:pPr>
      <w:r>
        <w:rPr>
          <w:rStyle w:val="af2"/>
          <w:rFonts w:ascii="Times New Roman" w:hAnsi="Times New Roman"/>
          <w:b w:val="0"/>
          <w:sz w:val="28"/>
          <w:szCs w:val="28"/>
        </w:rPr>
        <w:br w:type="page"/>
      </w:r>
      <w:r w:rsidR="00231CCA" w:rsidRPr="00C101E7">
        <w:rPr>
          <w:rStyle w:val="af2"/>
          <w:rFonts w:ascii="Times New Roman" w:hAnsi="Times New Roman"/>
          <w:b w:val="0"/>
          <w:sz w:val="28"/>
          <w:szCs w:val="28"/>
        </w:rPr>
        <w:t>Комплекс цветной металлургии</w:t>
      </w:r>
    </w:p>
    <w:p w:rsidR="0037049B" w:rsidRPr="0037049B" w:rsidRDefault="0037049B" w:rsidP="00C101E7">
      <w:pPr>
        <w:spacing w:line="360" w:lineRule="auto"/>
        <w:ind w:firstLine="709"/>
        <w:jc w:val="both"/>
        <w:rPr>
          <w:rStyle w:val="af2"/>
          <w:rFonts w:ascii="Times New Roman" w:hAnsi="Times New Roman"/>
          <w:b w:val="0"/>
          <w:sz w:val="28"/>
          <w:szCs w:val="28"/>
          <w:lang w:val="ru-RU"/>
        </w:rPr>
      </w:pPr>
    </w:p>
    <w:tbl>
      <w:tblPr>
        <w:tblW w:w="9100"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1"/>
        <w:gridCol w:w="2068"/>
        <w:gridCol w:w="44"/>
        <w:gridCol w:w="2119"/>
        <w:gridCol w:w="53"/>
        <w:gridCol w:w="2112"/>
        <w:gridCol w:w="69"/>
        <w:gridCol w:w="2258"/>
        <w:gridCol w:w="56"/>
        <w:gridCol w:w="270"/>
      </w:tblGrid>
      <w:tr w:rsidR="00231CCA" w:rsidRPr="00C101E7" w:rsidTr="00C101E7">
        <w:trPr>
          <w:gridAfter w:val="2"/>
          <w:wAfter w:w="142" w:type="pct"/>
          <w:trHeight w:val="300"/>
          <w:tblCellSpacing w:w="15" w:type="dxa"/>
          <w:jc w:val="center"/>
        </w:trPr>
        <w:tc>
          <w:tcPr>
            <w:tcW w:w="4809" w:type="pct"/>
            <w:gridSpan w:val="8"/>
            <w:tcBorders>
              <w:top w:val="outset" w:sz="6" w:space="0" w:color="auto"/>
              <w:bottom w:val="outset" w:sz="6" w:space="0" w:color="auto"/>
            </w:tcBorders>
            <w:vAlign w:val="center"/>
          </w:tcPr>
          <w:p w:rsidR="00231CCA" w:rsidRPr="00C101E7" w:rsidRDefault="00231CCA" w:rsidP="00C101E7">
            <w:pPr>
              <w:spacing w:line="360" w:lineRule="auto"/>
              <w:jc w:val="center"/>
              <w:rPr>
                <w:rStyle w:val="af2"/>
                <w:rFonts w:ascii="Times New Roman" w:hAnsi="Times New Roman"/>
                <w:b w:val="0"/>
                <w:sz w:val="20"/>
                <w:szCs w:val="28"/>
              </w:rPr>
            </w:pPr>
            <w:r w:rsidRPr="00C101E7">
              <w:rPr>
                <w:rStyle w:val="af2"/>
                <w:rFonts w:ascii="Times New Roman" w:hAnsi="Times New Roman"/>
                <w:b w:val="0"/>
                <w:sz w:val="20"/>
                <w:szCs w:val="28"/>
              </w:rPr>
              <w:t>Цветная металлургия</w:t>
            </w:r>
          </w:p>
        </w:tc>
      </w:tr>
      <w:tr w:rsidR="00C101E7" w:rsidRPr="00C101E7" w:rsidTr="00C101E7">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3" w:type="pct"/>
          <w:tblCellSpacing w:w="15" w:type="dxa"/>
          <w:jc w:val="center"/>
        </w:trPr>
        <w:tc>
          <w:tcPr>
            <w:tcW w:w="1159" w:type="pct"/>
            <w:gridSpan w:val="2"/>
            <w:vAlign w:val="center"/>
          </w:tcPr>
          <w:p w:rsidR="00231CCA" w:rsidRPr="00C101E7" w:rsidRDefault="00F83503" w:rsidP="00C101E7">
            <w:pPr>
              <w:spacing w:line="360" w:lineRule="auto"/>
              <w:rPr>
                <w:rStyle w:val="af2"/>
                <w:rFonts w:ascii="Times New Roman" w:hAnsi="Times New Roman"/>
                <w:b w:val="0"/>
                <w:sz w:val="20"/>
                <w:szCs w:val="28"/>
              </w:rPr>
            </w:pPr>
            <w:r>
              <w:rPr>
                <w:rStyle w:val="af2"/>
                <w:rFonts w:ascii="Times New Roman" w:hAnsi="Times New Roman"/>
                <w:b w:val="0"/>
                <w:sz w:val="2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4.75pt">
                  <v:imagedata r:id="rId7" o:title=""/>
                </v:shape>
              </w:pict>
            </w:r>
          </w:p>
        </w:tc>
        <w:tc>
          <w:tcPr>
            <w:tcW w:w="1192" w:type="pct"/>
            <w:gridSpan w:val="2"/>
            <w:vAlign w:val="center"/>
          </w:tcPr>
          <w:p w:rsidR="00231CCA" w:rsidRPr="00C101E7" w:rsidRDefault="00F83503" w:rsidP="00C101E7">
            <w:pPr>
              <w:spacing w:line="360" w:lineRule="auto"/>
              <w:rPr>
                <w:rStyle w:val="af2"/>
                <w:rFonts w:ascii="Times New Roman" w:hAnsi="Times New Roman"/>
                <w:b w:val="0"/>
                <w:sz w:val="20"/>
                <w:szCs w:val="28"/>
              </w:rPr>
            </w:pPr>
            <w:r>
              <w:rPr>
                <w:rStyle w:val="af2"/>
                <w:rFonts w:ascii="Times New Roman" w:hAnsi="Times New Roman"/>
                <w:b w:val="0"/>
                <w:sz w:val="20"/>
                <w:szCs w:val="28"/>
              </w:rPr>
              <w:pict>
                <v:shape id="_x0000_i1026" type="#_x0000_t75" style="width:6.75pt;height:25.5pt">
                  <v:imagedata r:id="rId8" o:title=""/>
                </v:shape>
              </w:pict>
            </w:r>
          </w:p>
        </w:tc>
        <w:tc>
          <w:tcPr>
            <w:tcW w:w="1197" w:type="pct"/>
            <w:gridSpan w:val="2"/>
            <w:vAlign w:val="center"/>
          </w:tcPr>
          <w:p w:rsidR="00231CCA" w:rsidRPr="00C101E7" w:rsidRDefault="00F83503" w:rsidP="00C101E7">
            <w:pPr>
              <w:spacing w:line="360" w:lineRule="auto"/>
              <w:rPr>
                <w:rStyle w:val="af2"/>
                <w:rFonts w:ascii="Times New Roman" w:hAnsi="Times New Roman"/>
                <w:b w:val="0"/>
                <w:sz w:val="20"/>
                <w:szCs w:val="28"/>
              </w:rPr>
            </w:pPr>
            <w:r>
              <w:rPr>
                <w:rStyle w:val="af2"/>
                <w:rFonts w:ascii="Times New Roman" w:hAnsi="Times New Roman"/>
                <w:b w:val="0"/>
                <w:sz w:val="20"/>
                <w:szCs w:val="28"/>
              </w:rPr>
              <w:pict>
                <v:shape id="_x0000_i1027" type="#_x0000_t75" style="width:6.75pt;height:25.5pt">
                  <v:imagedata r:id="rId8" o:title=""/>
                </v:shape>
              </w:pict>
            </w:r>
          </w:p>
        </w:tc>
        <w:tc>
          <w:tcPr>
            <w:tcW w:w="1349" w:type="pct"/>
            <w:gridSpan w:val="3"/>
            <w:vAlign w:val="center"/>
          </w:tcPr>
          <w:p w:rsidR="00231CCA" w:rsidRPr="00C101E7" w:rsidRDefault="00F83503" w:rsidP="00C101E7">
            <w:pPr>
              <w:spacing w:line="360" w:lineRule="auto"/>
              <w:rPr>
                <w:rStyle w:val="af2"/>
                <w:rFonts w:ascii="Times New Roman" w:hAnsi="Times New Roman"/>
                <w:b w:val="0"/>
                <w:sz w:val="20"/>
                <w:szCs w:val="28"/>
              </w:rPr>
            </w:pPr>
            <w:r>
              <w:rPr>
                <w:rStyle w:val="af2"/>
                <w:rFonts w:ascii="Times New Roman" w:hAnsi="Times New Roman"/>
                <w:b w:val="0"/>
                <w:sz w:val="20"/>
                <w:szCs w:val="28"/>
              </w:rPr>
              <w:pict>
                <v:shape id="_x0000_i1028" type="#_x0000_t75" style="width:58.5pt;height:24.75pt">
                  <v:imagedata r:id="rId9" o:title=""/>
                </v:shape>
              </w:pict>
            </w:r>
          </w:p>
        </w:tc>
      </w:tr>
      <w:tr w:rsidR="00231CCA" w:rsidRPr="00C101E7" w:rsidTr="00C101E7">
        <w:trPr>
          <w:gridAfter w:val="1"/>
          <w:wAfter w:w="77" w:type="pct"/>
          <w:tblCellSpacing w:w="15" w:type="dxa"/>
          <w:jc w:val="center"/>
        </w:trPr>
        <w:tc>
          <w:tcPr>
            <w:tcW w:w="1154" w:type="pct"/>
            <w:gridSpan w:val="2"/>
            <w:tcBorders>
              <w:top w:val="outset" w:sz="6" w:space="0" w:color="auto"/>
              <w:bottom w:val="outset" w:sz="6" w:space="0" w:color="auto"/>
              <w:right w:val="outset" w:sz="6" w:space="0" w:color="auto"/>
            </w:tcBorders>
            <w:vAlign w:val="center"/>
          </w:tcPr>
          <w:p w:rsidR="00231CCA" w:rsidRPr="00C101E7" w:rsidRDefault="00231CCA"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Добыча сырья, обогащение руды</w:t>
            </w:r>
          </w:p>
        </w:tc>
        <w:tc>
          <w:tcPr>
            <w:tcW w:w="1187" w:type="pct"/>
            <w:gridSpan w:val="2"/>
            <w:tcBorders>
              <w:top w:val="outset" w:sz="6" w:space="0" w:color="auto"/>
              <w:left w:val="outset" w:sz="6" w:space="0" w:color="auto"/>
              <w:bottom w:val="outset" w:sz="6" w:space="0" w:color="auto"/>
              <w:right w:val="outset" w:sz="6" w:space="0" w:color="auto"/>
            </w:tcBorders>
            <w:vAlign w:val="center"/>
          </w:tcPr>
          <w:p w:rsidR="00231CCA" w:rsidRPr="00C101E7" w:rsidRDefault="00231CCA" w:rsidP="00C101E7">
            <w:pPr>
              <w:spacing w:line="360" w:lineRule="auto"/>
              <w:rPr>
                <w:rStyle w:val="af2"/>
                <w:rFonts w:ascii="Times New Roman" w:hAnsi="Times New Roman"/>
                <w:b w:val="0"/>
                <w:sz w:val="20"/>
                <w:szCs w:val="28"/>
                <w:lang w:val="ru-RU"/>
              </w:rPr>
            </w:pPr>
            <w:r w:rsidRPr="00C101E7">
              <w:rPr>
                <w:rStyle w:val="af2"/>
                <w:rFonts w:ascii="Times New Roman" w:hAnsi="Times New Roman"/>
                <w:b w:val="0"/>
                <w:sz w:val="20"/>
                <w:szCs w:val="28"/>
                <w:lang w:val="ru-RU"/>
              </w:rPr>
              <w:t>Обогащение руды и производство цветных металлов их сплавов</w:t>
            </w:r>
          </w:p>
        </w:tc>
        <w:tc>
          <w:tcPr>
            <w:tcW w:w="1188" w:type="pct"/>
            <w:gridSpan w:val="2"/>
            <w:tcBorders>
              <w:top w:val="outset" w:sz="6" w:space="0" w:color="auto"/>
              <w:left w:val="outset" w:sz="6" w:space="0" w:color="auto"/>
              <w:bottom w:val="outset" w:sz="6" w:space="0" w:color="auto"/>
              <w:right w:val="outset" w:sz="6" w:space="0" w:color="auto"/>
            </w:tcBorders>
            <w:vAlign w:val="center"/>
          </w:tcPr>
          <w:p w:rsidR="00231CCA" w:rsidRPr="00C101E7" w:rsidRDefault="00231CCA" w:rsidP="00C101E7">
            <w:pPr>
              <w:spacing w:line="360" w:lineRule="auto"/>
              <w:rPr>
                <w:rStyle w:val="af2"/>
                <w:rFonts w:ascii="Times New Roman" w:hAnsi="Times New Roman"/>
                <w:b w:val="0"/>
                <w:sz w:val="20"/>
                <w:szCs w:val="28"/>
                <w:lang w:val="ru-RU"/>
              </w:rPr>
            </w:pPr>
            <w:r w:rsidRPr="00C101E7">
              <w:rPr>
                <w:rStyle w:val="af2"/>
                <w:rFonts w:ascii="Times New Roman" w:hAnsi="Times New Roman"/>
                <w:b w:val="0"/>
                <w:sz w:val="20"/>
                <w:szCs w:val="28"/>
                <w:lang w:val="ru-RU"/>
              </w:rPr>
              <w:t>Обработка цветных металлов их сплавов</w:t>
            </w:r>
          </w:p>
        </w:tc>
        <w:tc>
          <w:tcPr>
            <w:tcW w:w="1295" w:type="pct"/>
            <w:gridSpan w:val="3"/>
            <w:tcBorders>
              <w:top w:val="outset" w:sz="6" w:space="0" w:color="auto"/>
              <w:left w:val="outset" w:sz="6" w:space="0" w:color="auto"/>
              <w:bottom w:val="outset" w:sz="6" w:space="0" w:color="auto"/>
            </w:tcBorders>
            <w:vAlign w:val="center"/>
          </w:tcPr>
          <w:p w:rsidR="00231CCA" w:rsidRPr="00C101E7" w:rsidRDefault="00231CCA"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Переработка вторичного сырья</w:t>
            </w:r>
          </w:p>
        </w:tc>
      </w:tr>
    </w:tbl>
    <w:p w:rsidR="00231CCA" w:rsidRPr="00C101E7" w:rsidRDefault="00231CCA" w:rsidP="00C101E7">
      <w:pPr>
        <w:spacing w:line="360" w:lineRule="auto"/>
        <w:ind w:firstLine="709"/>
        <w:jc w:val="both"/>
        <w:rPr>
          <w:rStyle w:val="af2"/>
          <w:rFonts w:ascii="Times New Roman" w:hAnsi="Times New Roman"/>
          <w:b w:val="0"/>
          <w:sz w:val="28"/>
          <w:szCs w:val="28"/>
        </w:rPr>
      </w:pPr>
    </w:p>
    <w:p w:rsidR="00231CCA" w:rsidRPr="00C101E7" w:rsidRDefault="00231CCA"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На современном этапе научно-технического прогресса невозможно обойтись без цветных металлов. Они незаменимы в машиностроении и особенно широко используются в таких его отраслях как электронная, электротехническая, радиотелевизионная, приборостроительная.</w:t>
      </w:r>
    </w:p>
    <w:p w:rsidR="00231CCA" w:rsidRPr="00C101E7" w:rsidRDefault="00231CCA"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На Украине цветная металлургия начала развиваться в советский период в связи с интенсивным развитием энергетики и машиностроения.</w:t>
      </w:r>
    </w:p>
    <w:p w:rsidR="00231CCA" w:rsidRPr="00C101E7" w:rsidRDefault="00231CCA"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Развитие цветной металлургии как отрасли металлургического комплекса началась с введением в действие в 1933 году алюминиевого, в 1936 году магниевого завода в Запорожье, а также с организации производства цинка в городе Константиновка (Донецкая область). По выпуску продукции цветной металлургии Украины занимала третье место в бывшем Советском Союзе после Российской федерации и Казахстане.</w:t>
      </w:r>
    </w:p>
    <w:p w:rsidR="00231CCA" w:rsidRPr="00C101E7" w:rsidRDefault="00231CCA"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Комплекс предприятий этой отрасли в Украине производит добычу, обогащение и металлургическую переработку руд цветных и редких металлов. В его состав входит производство сплавов, прокат цветных металлов и переработка вторичного сырья. Особенностью отечественной цветной металлургии, отличающей ее от черной, является то, что практически ни по одному виду цветных металлов (за исключением титана) нет замкнутого цикла производства</w:t>
      </w:r>
      <w:r w:rsidR="00C101E7" w:rsidRPr="00C101E7">
        <w:rPr>
          <w:rStyle w:val="af2"/>
          <w:rFonts w:ascii="Times New Roman" w:hAnsi="Times New Roman"/>
          <w:b w:val="0"/>
          <w:sz w:val="28"/>
          <w:szCs w:val="28"/>
          <w:lang w:val="ru-RU"/>
        </w:rPr>
        <w:t xml:space="preserve"> </w:t>
      </w:r>
      <w:r w:rsidRPr="00C101E7">
        <w:rPr>
          <w:rStyle w:val="af2"/>
          <w:rFonts w:ascii="Times New Roman" w:hAnsi="Times New Roman"/>
          <w:b w:val="0"/>
          <w:sz w:val="28"/>
          <w:szCs w:val="28"/>
          <w:lang w:val="ru-RU"/>
        </w:rPr>
        <w:t>— от сырья до готовой продукции.</w:t>
      </w:r>
    </w:p>
    <w:p w:rsidR="00231CCA" w:rsidRPr="00C101E7" w:rsidRDefault="001D19FA" w:rsidP="00C101E7">
      <w:pPr>
        <w:autoSpaceDE w:val="0"/>
        <w:autoSpaceDN w:val="0"/>
        <w:adjustRightInd w:val="0"/>
        <w:spacing w:line="360" w:lineRule="auto"/>
        <w:ind w:firstLine="709"/>
        <w:jc w:val="both"/>
        <w:rPr>
          <w:rFonts w:ascii="Times New Roman" w:hAnsi="Times New Roman"/>
          <w:sz w:val="28"/>
          <w:szCs w:val="28"/>
          <w:lang w:val="ru-RU"/>
        </w:rPr>
      </w:pPr>
      <w:r w:rsidRPr="00C101E7">
        <w:rPr>
          <w:rFonts w:ascii="Times New Roman" w:hAnsi="Times New Roman"/>
          <w:sz w:val="28"/>
          <w:szCs w:val="28"/>
          <w:lang w:val="ru-RU"/>
        </w:rPr>
        <w:t>Мировая цветная металлургия находится в стадии интенсивного роста, чему способствовал беспрецедентный рост цен на цветные металлы. Отрасль характеризуется предельной концентрацией рынка и ограниченным количеством свободных активов на рынке,</w:t>
      </w:r>
      <w:r w:rsidR="00C101E7">
        <w:rPr>
          <w:rFonts w:ascii="Times New Roman" w:hAnsi="Times New Roman"/>
          <w:sz w:val="28"/>
          <w:szCs w:val="28"/>
          <w:lang w:val="ru-RU"/>
        </w:rPr>
        <w:t xml:space="preserve"> </w:t>
      </w:r>
      <w:r w:rsidRPr="00C101E7">
        <w:rPr>
          <w:rFonts w:ascii="Times New Roman" w:hAnsi="Times New Roman"/>
          <w:sz w:val="28"/>
          <w:szCs w:val="28"/>
          <w:lang w:val="ru-RU"/>
        </w:rPr>
        <w:t>как следствие сделки по слиянию и поглощению проходят между крупными игроками.</w:t>
      </w:r>
    </w:p>
    <w:p w:rsidR="00CD5CDC" w:rsidRPr="00C101E7" w:rsidRDefault="00C14991" w:rsidP="00C101E7">
      <w:pPr>
        <w:autoSpaceDE w:val="0"/>
        <w:autoSpaceDN w:val="0"/>
        <w:adjustRightInd w:val="0"/>
        <w:spacing w:line="360" w:lineRule="auto"/>
        <w:ind w:firstLine="709"/>
        <w:jc w:val="both"/>
        <w:rPr>
          <w:rFonts w:ascii="Times New Roman" w:hAnsi="Times New Roman"/>
          <w:sz w:val="28"/>
          <w:szCs w:val="28"/>
          <w:lang w:val="ru-RU"/>
        </w:rPr>
      </w:pPr>
      <w:r w:rsidRPr="00C101E7">
        <w:rPr>
          <w:rFonts w:ascii="Times New Roman" w:hAnsi="Times New Roman"/>
          <w:sz w:val="28"/>
          <w:szCs w:val="28"/>
          <w:lang w:val="ru-RU"/>
        </w:rPr>
        <w:t>В целом, цветная</w:t>
      </w:r>
      <w:r w:rsidR="00CD5CDC" w:rsidRPr="00C101E7">
        <w:rPr>
          <w:rFonts w:ascii="Times New Roman" w:hAnsi="Times New Roman"/>
          <w:sz w:val="28"/>
          <w:szCs w:val="28"/>
          <w:lang w:val="ru-RU"/>
        </w:rPr>
        <w:t xml:space="preserve"> металлургия сохраняет свою привлекательность в качестве стабильного источника доходов для долгосрочных инвестиций. Перспективность отрасли обеспечивается устойчивым спросом на металлы со стороны КНР и государств Азии и Южной Америки с развивающейся экономикой.</w:t>
      </w:r>
    </w:p>
    <w:p w:rsidR="001D19FA" w:rsidRPr="00C101E7" w:rsidRDefault="001D19FA" w:rsidP="00C101E7">
      <w:pPr>
        <w:autoSpaceDE w:val="0"/>
        <w:autoSpaceDN w:val="0"/>
        <w:adjustRightInd w:val="0"/>
        <w:spacing w:line="360" w:lineRule="auto"/>
        <w:ind w:firstLine="709"/>
        <w:jc w:val="both"/>
        <w:rPr>
          <w:rFonts w:ascii="Times New Roman" w:hAnsi="Times New Roman"/>
          <w:sz w:val="28"/>
          <w:lang w:val="ru-RU"/>
        </w:rPr>
      </w:pPr>
      <w:r w:rsidRPr="00C101E7">
        <w:rPr>
          <w:rFonts w:ascii="Times New Roman" w:hAnsi="Times New Roman"/>
          <w:sz w:val="28"/>
          <w:szCs w:val="28"/>
          <w:lang w:val="ru-RU"/>
        </w:rPr>
        <w:t>КНР уже в течение шести лет остается крупнейшим мировым производителем цветмета.</w:t>
      </w:r>
      <w:r w:rsidRPr="00C101E7">
        <w:rPr>
          <w:rFonts w:ascii="Times New Roman" w:hAnsi="Times New Roman"/>
          <w:sz w:val="28"/>
          <w:lang w:val="ru-RU"/>
        </w:rPr>
        <w:t xml:space="preserve"> </w:t>
      </w:r>
    </w:p>
    <w:p w:rsidR="001D19FA" w:rsidRPr="00C101E7" w:rsidRDefault="001D19FA" w:rsidP="00C101E7">
      <w:pPr>
        <w:autoSpaceDE w:val="0"/>
        <w:autoSpaceDN w:val="0"/>
        <w:adjustRightInd w:val="0"/>
        <w:spacing w:line="360" w:lineRule="auto"/>
        <w:ind w:firstLine="709"/>
        <w:jc w:val="both"/>
        <w:rPr>
          <w:rFonts w:ascii="Times New Roman" w:hAnsi="Times New Roman"/>
          <w:sz w:val="28"/>
          <w:szCs w:val="28"/>
          <w:lang w:val="ru-RU"/>
        </w:rPr>
      </w:pPr>
      <w:r w:rsidRPr="00C101E7">
        <w:rPr>
          <w:rFonts w:ascii="Times New Roman" w:hAnsi="Times New Roman"/>
          <w:sz w:val="28"/>
          <w:szCs w:val="28"/>
          <w:lang w:val="ru-RU"/>
        </w:rPr>
        <w:t xml:space="preserve">Общий объем инвестиций в отрасль составил 165,5 млрд. юаней и на 40,15% превысил уровень прошлого года. Наибольший удельный вес имеют инвестиции в добывающий сектор, при этом совершенствуется и их структура. В основном это средства самих компаний, при этом рост инвестиций предприятий в собственное производство в 2007 г. составил целых 79,2%. </w:t>
      </w:r>
    </w:p>
    <w:p w:rsidR="001D19FA" w:rsidRPr="00C101E7" w:rsidRDefault="001D19FA" w:rsidP="00C101E7">
      <w:pPr>
        <w:autoSpaceDE w:val="0"/>
        <w:autoSpaceDN w:val="0"/>
        <w:adjustRightInd w:val="0"/>
        <w:spacing w:line="360" w:lineRule="auto"/>
        <w:ind w:firstLine="709"/>
        <w:jc w:val="both"/>
        <w:rPr>
          <w:rFonts w:ascii="Times New Roman" w:hAnsi="Times New Roman"/>
          <w:sz w:val="28"/>
          <w:szCs w:val="28"/>
          <w:lang w:val="ru-RU"/>
        </w:rPr>
      </w:pPr>
      <w:r w:rsidRPr="00C101E7">
        <w:rPr>
          <w:rFonts w:ascii="Times New Roman" w:hAnsi="Times New Roman"/>
          <w:sz w:val="28"/>
          <w:szCs w:val="28"/>
          <w:lang w:val="ru-RU"/>
        </w:rPr>
        <w:t>Китай вновь подтвердил свое лидерство в мировой цветной металлургии, почти на четверть увеличив производство.</w:t>
      </w:r>
    </w:p>
    <w:p w:rsidR="00C101E7" w:rsidRDefault="00B562F2" w:rsidP="00C101E7">
      <w:pPr>
        <w:autoSpaceDE w:val="0"/>
        <w:autoSpaceDN w:val="0"/>
        <w:adjustRightInd w:val="0"/>
        <w:spacing w:line="360" w:lineRule="auto"/>
        <w:ind w:firstLine="709"/>
        <w:jc w:val="both"/>
        <w:rPr>
          <w:rFonts w:ascii="Times New Roman" w:hAnsi="Times New Roman"/>
          <w:sz w:val="28"/>
          <w:szCs w:val="28"/>
          <w:lang w:val="ru-RU"/>
        </w:rPr>
      </w:pPr>
      <w:r w:rsidRPr="00C101E7">
        <w:rPr>
          <w:rFonts w:ascii="Times New Roman" w:hAnsi="Times New Roman"/>
          <w:sz w:val="28"/>
          <w:szCs w:val="28"/>
          <w:lang w:val="ru-RU"/>
        </w:rPr>
        <w:t>Но в тоже время, р</w:t>
      </w:r>
      <w:r w:rsidR="00C14991" w:rsidRPr="00C101E7">
        <w:rPr>
          <w:rFonts w:ascii="Times New Roman" w:hAnsi="Times New Roman"/>
          <w:sz w:val="28"/>
          <w:szCs w:val="28"/>
          <w:lang w:val="ru-RU"/>
        </w:rPr>
        <w:t xml:space="preserve">асширение ГРР в Индии предвещает скорый рост объемов добычи руды и производства металлов. Через 8-10 лет страна по экспорту цветных металлов может потеснить сегодняшних лидеров – Китай, Австралию, Южную </w:t>
      </w:r>
      <w:r w:rsidR="00C14991" w:rsidRPr="00C101E7">
        <w:rPr>
          <w:rFonts w:ascii="Times New Roman" w:hAnsi="Times New Roman"/>
          <w:sz w:val="28"/>
          <w:szCs w:val="28"/>
        </w:rPr>
        <w:t>Америку.</w:t>
      </w:r>
    </w:p>
    <w:p w:rsidR="00C101E7" w:rsidRDefault="00C101E7" w:rsidP="00C101E7">
      <w:pPr>
        <w:spacing w:line="360" w:lineRule="auto"/>
        <w:ind w:firstLine="709"/>
        <w:jc w:val="both"/>
        <w:rPr>
          <w:rStyle w:val="af2"/>
          <w:rFonts w:ascii="Times New Roman" w:hAnsi="Times New Roman"/>
          <w:b w:val="0"/>
          <w:sz w:val="28"/>
          <w:szCs w:val="28"/>
          <w:lang w:val="ru-RU"/>
        </w:rPr>
      </w:pPr>
    </w:p>
    <w:p w:rsidR="00306B6D" w:rsidRDefault="001A06F7"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rPr>
        <w:t>1.</w:t>
      </w:r>
      <w:r w:rsidR="0037049B">
        <w:rPr>
          <w:rStyle w:val="af2"/>
          <w:rFonts w:ascii="Times New Roman" w:hAnsi="Times New Roman"/>
          <w:b w:val="0"/>
          <w:sz w:val="28"/>
          <w:szCs w:val="28"/>
          <w:lang w:val="ru-RU"/>
        </w:rPr>
        <w:t xml:space="preserve"> </w:t>
      </w:r>
      <w:r w:rsidR="00910C50" w:rsidRPr="00C101E7">
        <w:rPr>
          <w:rStyle w:val="af2"/>
          <w:rFonts w:ascii="Times New Roman" w:hAnsi="Times New Roman"/>
          <w:b w:val="0"/>
          <w:sz w:val="28"/>
          <w:szCs w:val="28"/>
        </w:rPr>
        <w:t>Структура отрасли</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306B6D" w:rsidRPr="00C101E7" w:rsidRDefault="00306B6D"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lang w:val="ru-RU"/>
        </w:rPr>
        <w:t>В Украине сформировались два района цветной металлургии</w:t>
      </w:r>
      <w:r w:rsidR="00552623" w:rsidRPr="00C101E7">
        <w:rPr>
          <w:rStyle w:val="af2"/>
          <w:rFonts w:ascii="Times New Roman" w:hAnsi="Times New Roman"/>
          <w:b w:val="0"/>
          <w:sz w:val="28"/>
          <w:szCs w:val="28"/>
          <w:lang w:val="ru-RU"/>
        </w:rPr>
        <w:t xml:space="preserve"> </w:t>
      </w:r>
      <w:r w:rsidRPr="00C101E7">
        <w:rPr>
          <w:rStyle w:val="af2"/>
          <w:rFonts w:ascii="Times New Roman" w:hAnsi="Times New Roman"/>
          <w:b w:val="0"/>
          <w:sz w:val="28"/>
          <w:szCs w:val="28"/>
          <w:lang w:val="ru-RU"/>
        </w:rPr>
        <w:t xml:space="preserve">– Донецкий и Приднепровский. </w:t>
      </w:r>
      <w:r w:rsidRPr="00C101E7">
        <w:rPr>
          <w:rStyle w:val="af2"/>
          <w:rFonts w:ascii="Times New Roman" w:hAnsi="Times New Roman"/>
          <w:b w:val="0"/>
          <w:sz w:val="28"/>
          <w:szCs w:val="28"/>
        </w:rPr>
        <w:t>На Донбассе ещё в 1887 году был построен Никитинский ртутный завод, который использовал местные залежи киновари. Сегодня это большой комбинат с рудниками и обогатительной фабрикой. В Константиновке работает цинковой завод «Укрцинк». Сырьем для него служат привозные цинковые концентраты. Основной фактор, который обусловил размещение этого предприятия на Донбассе,– высокая энергоемкость производства. Ещё одно предприятие по обработке цветных металлов (латуни, латунного и медного проката) размещено в Артемовске. Этот завод завозит из Заграницы значительную часть меди и свинца.</w:t>
      </w:r>
    </w:p>
    <w:p w:rsidR="00306B6D" w:rsidRPr="00C101E7" w:rsidRDefault="00306B6D"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rPr>
        <w:t xml:space="preserve">В Приднепровском районе цветная металлургия представлена Днепрвским алюминиевым заводом и магниевым комбинатом, которые были привязаны к энергетическому комплексу «Днепрогэс». Алюминиевый завод обеспечивается сырьем с Николаевского глиноземного завода, который работает на импортированных гвинейских бокситах. </w:t>
      </w:r>
      <w:r w:rsidRPr="00C101E7">
        <w:rPr>
          <w:rStyle w:val="af2"/>
          <w:rFonts w:ascii="Times New Roman" w:hAnsi="Times New Roman"/>
          <w:b w:val="0"/>
          <w:sz w:val="28"/>
          <w:szCs w:val="28"/>
          <w:lang w:val="ru-RU"/>
        </w:rPr>
        <w:t>В с язи с открытием Высокопольского (Днепропетровская область) и Смолянского (Черкасская область) месторождений бокситов, нифелино-сиенитов в Приднепровье и в Побужье</w:t>
      </w:r>
      <w:r w:rsidR="00C101E7" w:rsidRPr="00C101E7">
        <w:rPr>
          <w:rStyle w:val="af2"/>
          <w:rFonts w:ascii="Times New Roman" w:hAnsi="Times New Roman"/>
          <w:b w:val="0"/>
          <w:sz w:val="28"/>
          <w:szCs w:val="28"/>
          <w:lang w:val="ru-RU"/>
        </w:rPr>
        <w:t>,</w:t>
      </w:r>
      <w:r w:rsidRPr="00C101E7">
        <w:rPr>
          <w:rStyle w:val="af2"/>
          <w:rFonts w:ascii="Times New Roman" w:hAnsi="Times New Roman"/>
          <w:b w:val="0"/>
          <w:sz w:val="28"/>
          <w:szCs w:val="28"/>
          <w:lang w:val="ru-RU"/>
        </w:rPr>
        <w:t xml:space="preserve"> алунитов в Карпатах, на Украине будет увеличиваться объем переработки местного сырья. </w:t>
      </w:r>
      <w:r w:rsidRPr="00C101E7">
        <w:rPr>
          <w:rStyle w:val="af2"/>
          <w:rFonts w:ascii="Times New Roman" w:hAnsi="Times New Roman"/>
          <w:b w:val="0"/>
          <w:sz w:val="28"/>
          <w:szCs w:val="28"/>
        </w:rPr>
        <w:t>Магниевое сырье для переработки Днепровский титаномагниевый комбинат получает из Калуша (Прикарпатье), Сиваша (Крым); титановое сырье</w:t>
      </w:r>
      <w:r w:rsidR="00B60DA1" w:rsidRPr="00C101E7">
        <w:rPr>
          <w:rStyle w:val="af2"/>
          <w:rFonts w:ascii="Times New Roman" w:hAnsi="Times New Roman"/>
          <w:b w:val="0"/>
          <w:sz w:val="28"/>
          <w:szCs w:val="28"/>
        </w:rPr>
        <w:t xml:space="preserve"> </w:t>
      </w:r>
      <w:r w:rsidRPr="00C101E7">
        <w:rPr>
          <w:rStyle w:val="af2"/>
          <w:rFonts w:ascii="Times New Roman" w:hAnsi="Times New Roman"/>
          <w:b w:val="0"/>
          <w:sz w:val="28"/>
          <w:szCs w:val="28"/>
        </w:rPr>
        <w:t>– с Иршанского (Житомирская область) и с Самотканского (Днепропетровская область) месторождений и с Крымского завода диоксида титана. В Днепропетровской области построен Верхнеднепровский горно-металлургический комбинат, а в Кировоградской– Светловодский завод чистых металлов. Эти энергоемкие предприятия используют энергию Приднепровской тепловой и Кременчугской гидроэлектростанций.</w:t>
      </w:r>
    </w:p>
    <w:p w:rsidR="00231CCA" w:rsidRPr="00C101E7" w:rsidRDefault="00306B6D"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Новый район развития цветной металлургии</w:t>
      </w:r>
      <w:r w:rsidR="00B60DA1" w:rsidRPr="00C101E7">
        <w:rPr>
          <w:rStyle w:val="af2"/>
          <w:rFonts w:ascii="Times New Roman" w:hAnsi="Times New Roman"/>
          <w:b w:val="0"/>
          <w:sz w:val="28"/>
          <w:szCs w:val="28"/>
          <w:lang w:val="ru-RU"/>
        </w:rPr>
        <w:t xml:space="preserve"> </w:t>
      </w:r>
      <w:r w:rsidRPr="00C101E7">
        <w:rPr>
          <w:rStyle w:val="af2"/>
          <w:rFonts w:ascii="Times New Roman" w:hAnsi="Times New Roman"/>
          <w:b w:val="0"/>
          <w:sz w:val="28"/>
          <w:szCs w:val="28"/>
          <w:lang w:val="ru-RU"/>
        </w:rPr>
        <w:t>–</w:t>
      </w:r>
      <w:r w:rsidR="00C101E7" w:rsidRPr="00C101E7">
        <w:rPr>
          <w:rStyle w:val="af2"/>
          <w:rFonts w:ascii="Times New Roman" w:hAnsi="Times New Roman"/>
          <w:b w:val="0"/>
          <w:sz w:val="28"/>
          <w:szCs w:val="28"/>
          <w:lang w:val="ru-RU"/>
        </w:rPr>
        <w:t xml:space="preserve"> </w:t>
      </w:r>
      <w:r w:rsidRPr="00C101E7">
        <w:rPr>
          <w:rStyle w:val="af2"/>
          <w:rFonts w:ascii="Times New Roman" w:hAnsi="Times New Roman"/>
          <w:b w:val="0"/>
          <w:sz w:val="28"/>
          <w:szCs w:val="28"/>
          <w:lang w:val="ru-RU"/>
        </w:rPr>
        <w:t>Прикарпатье. Здесь работает Калужское производственное объединение «Хлорвинил», а также построен магниевый завод в производственном объединении</w:t>
      </w:r>
      <w:r w:rsidR="00C101E7" w:rsidRPr="00C101E7">
        <w:rPr>
          <w:rStyle w:val="af2"/>
          <w:rFonts w:ascii="Times New Roman" w:hAnsi="Times New Roman"/>
          <w:b w:val="0"/>
          <w:sz w:val="28"/>
          <w:szCs w:val="28"/>
          <w:lang w:val="ru-RU"/>
        </w:rPr>
        <w:t xml:space="preserve"> </w:t>
      </w:r>
      <w:r w:rsidRPr="00C101E7">
        <w:rPr>
          <w:rStyle w:val="af2"/>
          <w:rFonts w:ascii="Times New Roman" w:hAnsi="Times New Roman"/>
          <w:b w:val="0"/>
          <w:sz w:val="28"/>
          <w:szCs w:val="28"/>
          <w:lang w:val="ru-RU"/>
        </w:rPr>
        <w:t xml:space="preserve">«Ориана». </w:t>
      </w:r>
      <w:r w:rsidRPr="00C101E7">
        <w:rPr>
          <w:rStyle w:val="af2"/>
          <w:rFonts w:ascii="Times New Roman" w:hAnsi="Times New Roman"/>
          <w:b w:val="0"/>
          <w:sz w:val="28"/>
          <w:szCs w:val="28"/>
        </w:rPr>
        <w:t xml:space="preserve">Особое значение получает дальнейшие развитие Иршанского горно-обогатительного комбината в Житомирской области. Он работает на местных ресурсах ильменита и рутила, которые входят в состав каолиновых россыпей и выветренных габбро. </w:t>
      </w:r>
      <w:r w:rsidRPr="00C101E7">
        <w:rPr>
          <w:rStyle w:val="af2"/>
          <w:rFonts w:ascii="Times New Roman" w:hAnsi="Times New Roman"/>
          <w:b w:val="0"/>
          <w:sz w:val="28"/>
          <w:szCs w:val="28"/>
          <w:lang w:val="ru-RU"/>
        </w:rPr>
        <w:t>Комбинат производит титановый (ильменитовый) концентрат и отправляет его на пере</w:t>
      </w:r>
      <w:r w:rsidR="00231CCA" w:rsidRPr="00C101E7">
        <w:rPr>
          <w:rStyle w:val="af2"/>
          <w:rFonts w:ascii="Times New Roman" w:hAnsi="Times New Roman"/>
          <w:b w:val="0"/>
          <w:sz w:val="28"/>
          <w:szCs w:val="28"/>
          <w:lang w:val="ru-RU"/>
        </w:rPr>
        <w:t>работку в</w:t>
      </w:r>
      <w:r w:rsidR="00C101E7">
        <w:rPr>
          <w:rStyle w:val="af2"/>
          <w:rFonts w:ascii="Times New Roman" w:hAnsi="Times New Roman"/>
          <w:b w:val="0"/>
          <w:sz w:val="28"/>
          <w:szCs w:val="28"/>
          <w:lang w:val="ru-RU"/>
        </w:rPr>
        <w:t xml:space="preserve"> </w:t>
      </w:r>
      <w:r w:rsidR="00231CCA" w:rsidRPr="00C101E7">
        <w:rPr>
          <w:rStyle w:val="af2"/>
          <w:rFonts w:ascii="Times New Roman" w:hAnsi="Times New Roman"/>
          <w:b w:val="0"/>
          <w:sz w:val="28"/>
          <w:szCs w:val="28"/>
          <w:lang w:val="ru-RU"/>
        </w:rPr>
        <w:t>Приднепровский район</w:t>
      </w:r>
      <w:r w:rsidRPr="00C101E7">
        <w:rPr>
          <w:rStyle w:val="af2"/>
          <w:rFonts w:ascii="Times New Roman" w:hAnsi="Times New Roman"/>
          <w:b w:val="0"/>
          <w:sz w:val="28"/>
          <w:szCs w:val="28"/>
          <w:lang w:val="ru-RU"/>
        </w:rPr>
        <w:t>.</w:t>
      </w:r>
    </w:p>
    <w:p w:rsidR="00885A14" w:rsidRPr="00C101E7" w:rsidRDefault="00771B4D"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В Украине открыты и разрабатываются месторождения сырьевых ресурсов</w:t>
      </w:r>
      <w:r w:rsidR="0037049B">
        <w:rPr>
          <w:rStyle w:val="af2"/>
          <w:rFonts w:ascii="Times New Roman" w:hAnsi="Times New Roman"/>
          <w:b w:val="0"/>
          <w:sz w:val="28"/>
          <w:szCs w:val="28"/>
          <w:lang w:val="ru-RU"/>
        </w:rPr>
        <w:t xml:space="preserve"> </w:t>
      </w:r>
      <w:r w:rsidRPr="00C101E7">
        <w:rPr>
          <w:rStyle w:val="af2"/>
          <w:rFonts w:ascii="Times New Roman" w:hAnsi="Times New Roman"/>
          <w:b w:val="0"/>
          <w:sz w:val="28"/>
          <w:szCs w:val="28"/>
          <w:lang w:val="ru-RU"/>
        </w:rPr>
        <w:t>– алюминия, магния, руд титана, никеля</w:t>
      </w:r>
      <w:r w:rsidR="00885A14" w:rsidRPr="00C101E7">
        <w:rPr>
          <w:rStyle w:val="af2"/>
          <w:rFonts w:ascii="Times New Roman" w:hAnsi="Times New Roman"/>
          <w:b w:val="0"/>
          <w:sz w:val="28"/>
          <w:szCs w:val="28"/>
          <w:lang w:val="ru-RU"/>
        </w:rPr>
        <w:t>, циркония, ртути.</w:t>
      </w:r>
    </w:p>
    <w:p w:rsidR="00885A14" w:rsidRPr="00C101E7" w:rsidRDefault="00771B4D"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Алюминий</w:t>
      </w:r>
      <w:r w:rsidR="0037049B">
        <w:rPr>
          <w:rStyle w:val="af2"/>
          <w:rFonts w:ascii="Times New Roman" w:hAnsi="Times New Roman"/>
          <w:b w:val="0"/>
          <w:sz w:val="28"/>
          <w:szCs w:val="28"/>
          <w:lang w:val="ru-RU"/>
        </w:rPr>
        <w:t xml:space="preserve"> </w:t>
      </w:r>
      <w:r w:rsidRPr="00C101E7">
        <w:rPr>
          <w:rStyle w:val="af2"/>
          <w:rFonts w:ascii="Times New Roman" w:hAnsi="Times New Roman"/>
          <w:b w:val="0"/>
          <w:sz w:val="28"/>
          <w:szCs w:val="28"/>
          <w:lang w:val="ru-RU"/>
        </w:rPr>
        <w:t>– легкий, сравнительно крепкий метал</w:t>
      </w:r>
      <w:r w:rsidR="00E44451" w:rsidRPr="00C101E7">
        <w:rPr>
          <w:rStyle w:val="af2"/>
          <w:rFonts w:ascii="Times New Roman" w:hAnsi="Times New Roman"/>
          <w:b w:val="0"/>
          <w:sz w:val="28"/>
          <w:szCs w:val="28"/>
          <w:lang w:val="ru-RU"/>
        </w:rPr>
        <w:t>л</w:t>
      </w:r>
      <w:r w:rsidRPr="00C101E7">
        <w:rPr>
          <w:rStyle w:val="af2"/>
          <w:rFonts w:ascii="Times New Roman" w:hAnsi="Times New Roman"/>
          <w:b w:val="0"/>
          <w:sz w:val="28"/>
          <w:szCs w:val="28"/>
          <w:lang w:val="ru-RU"/>
        </w:rPr>
        <w:t xml:space="preserve">. </w:t>
      </w:r>
      <w:r w:rsidRPr="00C101E7">
        <w:rPr>
          <w:rStyle w:val="af2"/>
          <w:rFonts w:ascii="Times New Roman" w:hAnsi="Times New Roman"/>
          <w:b w:val="0"/>
          <w:sz w:val="28"/>
          <w:szCs w:val="28"/>
        </w:rPr>
        <w:t xml:space="preserve">Как сырье для производства алюминия можно использовать бокситы, алуниты, сиениты, нефелины, а также каолин, запасы которого на территории очень велики. Основной алюминиевой рудой является бокситы. Запасы бокситов на территории Украины незначительны. Промышленное значение имеет месторождение Смилянское (Черкаская обл.) и Высокопольская (Днепропетровская обл.). </w:t>
      </w:r>
      <w:r w:rsidRPr="00C101E7">
        <w:rPr>
          <w:rStyle w:val="af2"/>
          <w:rFonts w:ascii="Times New Roman" w:hAnsi="Times New Roman"/>
          <w:b w:val="0"/>
          <w:sz w:val="28"/>
          <w:szCs w:val="28"/>
          <w:lang w:val="ru-RU"/>
        </w:rPr>
        <w:t>Они могут обеспечить сырьем только</w:t>
      </w:r>
      <w:r w:rsidR="00C101E7" w:rsidRPr="00C101E7">
        <w:rPr>
          <w:rStyle w:val="af2"/>
          <w:rFonts w:ascii="Times New Roman" w:hAnsi="Times New Roman"/>
          <w:b w:val="0"/>
          <w:sz w:val="28"/>
          <w:szCs w:val="28"/>
          <w:lang w:val="ru-RU"/>
        </w:rPr>
        <w:t xml:space="preserve"> </w:t>
      </w:r>
      <w:r w:rsidRPr="00C101E7">
        <w:rPr>
          <w:rStyle w:val="af2"/>
          <w:rFonts w:ascii="Times New Roman" w:hAnsi="Times New Roman"/>
          <w:b w:val="0"/>
          <w:sz w:val="28"/>
          <w:szCs w:val="28"/>
          <w:lang w:val="ru-RU"/>
        </w:rPr>
        <w:t xml:space="preserve">Запорожский Алюминиевый завод на протяжении некоторого времени, но их запасов не достаточно для увеличения производства алюминия на Украине. </w:t>
      </w:r>
      <w:r w:rsidRPr="00C101E7">
        <w:rPr>
          <w:rStyle w:val="af2"/>
          <w:rFonts w:ascii="Times New Roman" w:hAnsi="Times New Roman"/>
          <w:b w:val="0"/>
          <w:sz w:val="28"/>
          <w:szCs w:val="28"/>
        </w:rPr>
        <w:t xml:space="preserve">Ценным сырьем для производства алюминия является алуниты. Значительные запасы их открыты в Закарпатской области (месторождение Береговское и Беганское). Нифилиновые сиениты как сырье для производства алюминия есть в Днепропетровской области и Приазовье. Очень важным сырьем для производства алюминия является каолин. Его месторождения есть во многих областях Украины, а добывается он преимущественно в Винницкой, Хмельницкой, Днепропетровской и Запорожской областях. </w:t>
      </w:r>
      <w:r w:rsidRPr="00C101E7">
        <w:rPr>
          <w:rStyle w:val="af2"/>
          <w:rFonts w:ascii="Times New Roman" w:hAnsi="Times New Roman"/>
          <w:b w:val="0"/>
          <w:sz w:val="28"/>
          <w:szCs w:val="28"/>
          <w:lang w:val="ru-RU"/>
        </w:rPr>
        <w:t xml:space="preserve">Главным месторождением калийно-магниевых солей на Украине является Стебниковское и Калужское Прикарпатье и соединений магния– Сивашское в </w:t>
      </w:r>
      <w:r w:rsidR="00885A14" w:rsidRPr="00C101E7">
        <w:rPr>
          <w:rStyle w:val="af2"/>
          <w:rFonts w:ascii="Times New Roman" w:hAnsi="Times New Roman"/>
          <w:b w:val="0"/>
          <w:sz w:val="28"/>
          <w:szCs w:val="28"/>
          <w:lang w:val="ru-RU"/>
        </w:rPr>
        <w:t>Крыму.</w:t>
      </w:r>
    </w:p>
    <w:p w:rsidR="00771B4D" w:rsidRDefault="00771B4D"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На Украине открыт целый ряд месторождений никеля, но они все с очень маленькими запасами. </w:t>
      </w:r>
      <w:r w:rsidRPr="00C101E7">
        <w:rPr>
          <w:rStyle w:val="af2"/>
          <w:rFonts w:ascii="Times New Roman" w:hAnsi="Times New Roman"/>
          <w:b w:val="0"/>
          <w:sz w:val="28"/>
          <w:szCs w:val="28"/>
        </w:rPr>
        <w:t xml:space="preserve">Наибольший из них имеет промышленное значение (Позубское, Приднепровское). Наибольшие месторождения титановых руд находится в Житомирской (Иршанское, Стремигородское) и Днепропетровской (Самотканское). Основные месторождения хромитов на Украине открыты в Днепропетровской и Кировоградской областях. Потребность Украины в хроме обеспечивается его импортом с Урала и Казахстана. Руды циркония открыты в Самотканском месторождении титановых руд. На Украине есть значительные запасы ртути. Его основное месторождение Никитское, возле Горловки, Закарпатье и Крыму. </w:t>
      </w:r>
      <w:r w:rsidRPr="00C101E7">
        <w:rPr>
          <w:rStyle w:val="af2"/>
          <w:rFonts w:ascii="Times New Roman" w:hAnsi="Times New Roman"/>
          <w:b w:val="0"/>
          <w:sz w:val="28"/>
          <w:szCs w:val="28"/>
          <w:lang w:val="ru-RU"/>
        </w:rPr>
        <w:t>Месторождение с промышленными запасами малипдена, свинца</w:t>
      </w:r>
      <w:r w:rsidR="00C101E7" w:rsidRPr="00C101E7">
        <w:rPr>
          <w:rStyle w:val="af2"/>
          <w:rFonts w:ascii="Times New Roman" w:hAnsi="Times New Roman"/>
          <w:b w:val="0"/>
          <w:sz w:val="28"/>
          <w:szCs w:val="28"/>
          <w:lang w:val="ru-RU"/>
        </w:rPr>
        <w:t xml:space="preserve"> </w:t>
      </w:r>
      <w:r w:rsidRPr="00C101E7">
        <w:rPr>
          <w:rStyle w:val="af2"/>
          <w:rFonts w:ascii="Times New Roman" w:hAnsi="Times New Roman"/>
          <w:b w:val="0"/>
          <w:sz w:val="28"/>
          <w:szCs w:val="28"/>
          <w:lang w:val="ru-RU"/>
        </w:rPr>
        <w:t xml:space="preserve">и цинка на Украине отсутствует, а повышенная концентрация ванадия есть только в Керченский железных рудах, которые являются основным сырьем для его производства. </w:t>
      </w:r>
      <w:r w:rsidRPr="00C101E7">
        <w:rPr>
          <w:rStyle w:val="af2"/>
          <w:rFonts w:ascii="Times New Roman" w:hAnsi="Times New Roman"/>
          <w:b w:val="0"/>
          <w:sz w:val="28"/>
          <w:szCs w:val="28"/>
        </w:rPr>
        <w:t>В Днепропетровской, Кировоградской, Донецкой и Закарпатской областях открыты месторождения золота и ведется подготовка к их эксплуатации.</w:t>
      </w:r>
    </w:p>
    <w:p w:rsidR="0037049B" w:rsidRPr="0037049B" w:rsidRDefault="0037049B" w:rsidP="00C101E7">
      <w:pPr>
        <w:spacing w:line="360" w:lineRule="auto"/>
        <w:ind w:firstLine="709"/>
        <w:jc w:val="both"/>
        <w:rPr>
          <w:rStyle w:val="af2"/>
          <w:rFonts w:ascii="Times New Roman" w:hAnsi="Times New Roman"/>
          <w:b w:val="0"/>
          <w:sz w:val="28"/>
          <w:szCs w:val="28"/>
          <w:lang w:val="ru-RU"/>
        </w:rPr>
      </w:pPr>
    </w:p>
    <w:p w:rsidR="00885A14" w:rsidRPr="00C101E7" w:rsidRDefault="00771B4D"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rPr>
        <w:t>Статистика по основным предприятиям</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8"/>
        <w:gridCol w:w="64"/>
        <w:gridCol w:w="3038"/>
      </w:tblGrid>
      <w:tr w:rsidR="00771B4D" w:rsidRPr="00C101E7" w:rsidTr="00C101E7">
        <w:trPr>
          <w:jc w:val="center"/>
        </w:trPr>
        <w:tc>
          <w:tcPr>
            <w:tcW w:w="4927" w:type="dxa"/>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Предприятия</w:t>
            </w:r>
          </w:p>
        </w:tc>
        <w:tc>
          <w:tcPr>
            <w:tcW w:w="2561" w:type="dxa"/>
            <w:gridSpan w:val="2"/>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Факт за 2000 год</w:t>
            </w:r>
          </w:p>
        </w:tc>
      </w:tr>
      <w:tr w:rsidR="00771B4D" w:rsidRPr="00C101E7" w:rsidTr="00C101E7">
        <w:trPr>
          <w:cantSplit/>
          <w:jc w:val="center"/>
        </w:trPr>
        <w:tc>
          <w:tcPr>
            <w:tcW w:w="7488" w:type="dxa"/>
            <w:gridSpan w:val="3"/>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Лом и отходы цветных металлов, кг</w:t>
            </w:r>
          </w:p>
        </w:tc>
      </w:tr>
      <w:tr w:rsidR="00771B4D" w:rsidRPr="00C101E7" w:rsidTr="00C101E7">
        <w:trPr>
          <w:jc w:val="center"/>
        </w:trPr>
        <w:tc>
          <w:tcPr>
            <w:tcW w:w="4927" w:type="dxa"/>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1) Киев, А/П Вторцветмет</w:t>
            </w:r>
          </w:p>
        </w:tc>
        <w:tc>
          <w:tcPr>
            <w:tcW w:w="2561" w:type="dxa"/>
            <w:gridSpan w:val="2"/>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16805</w:t>
            </w:r>
          </w:p>
        </w:tc>
      </w:tr>
      <w:tr w:rsidR="00771B4D" w:rsidRPr="00C101E7" w:rsidTr="00C101E7">
        <w:trPr>
          <w:jc w:val="center"/>
        </w:trPr>
        <w:tc>
          <w:tcPr>
            <w:tcW w:w="4927" w:type="dxa"/>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2) Днепропетровское П/О Вторцветмет</w:t>
            </w:r>
          </w:p>
        </w:tc>
        <w:tc>
          <w:tcPr>
            <w:tcW w:w="2561" w:type="dxa"/>
            <w:gridSpan w:val="2"/>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1533100</w:t>
            </w:r>
          </w:p>
        </w:tc>
      </w:tr>
      <w:tr w:rsidR="00771B4D" w:rsidRPr="00C101E7" w:rsidTr="00C101E7">
        <w:trPr>
          <w:jc w:val="center"/>
        </w:trPr>
        <w:tc>
          <w:tcPr>
            <w:tcW w:w="4927" w:type="dxa"/>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3) Причерноморский Вторцветмет</w:t>
            </w:r>
          </w:p>
        </w:tc>
        <w:tc>
          <w:tcPr>
            <w:tcW w:w="2561" w:type="dxa"/>
            <w:gridSpan w:val="2"/>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393,8</w:t>
            </w:r>
          </w:p>
        </w:tc>
      </w:tr>
      <w:tr w:rsidR="00771B4D" w:rsidRPr="00C101E7" w:rsidTr="00C101E7">
        <w:trPr>
          <w:jc w:val="center"/>
        </w:trPr>
        <w:tc>
          <w:tcPr>
            <w:tcW w:w="4927" w:type="dxa"/>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Всего</w:t>
            </w:r>
          </w:p>
        </w:tc>
        <w:tc>
          <w:tcPr>
            <w:tcW w:w="2561" w:type="dxa"/>
            <w:gridSpan w:val="2"/>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1550398,8</w:t>
            </w:r>
          </w:p>
        </w:tc>
      </w:tr>
      <w:tr w:rsidR="00771B4D" w:rsidRPr="00C101E7" w:rsidTr="00C101E7">
        <w:trPr>
          <w:cantSplit/>
          <w:jc w:val="center"/>
        </w:trPr>
        <w:tc>
          <w:tcPr>
            <w:tcW w:w="7488" w:type="dxa"/>
            <w:gridSpan w:val="3"/>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Глинозем, тонны</w:t>
            </w:r>
          </w:p>
        </w:tc>
      </w:tr>
      <w:tr w:rsidR="00771B4D" w:rsidRPr="00C101E7" w:rsidTr="00C101E7">
        <w:trPr>
          <w:jc w:val="center"/>
        </w:trPr>
        <w:tc>
          <w:tcPr>
            <w:tcW w:w="4927" w:type="dxa"/>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1) ЗАлК</w:t>
            </w:r>
          </w:p>
        </w:tc>
        <w:tc>
          <w:tcPr>
            <w:tcW w:w="2561" w:type="dxa"/>
            <w:gridSpan w:val="2"/>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246450</w:t>
            </w:r>
          </w:p>
        </w:tc>
      </w:tr>
      <w:tr w:rsidR="00771B4D" w:rsidRPr="00C101E7" w:rsidTr="00C101E7">
        <w:trPr>
          <w:jc w:val="center"/>
        </w:trPr>
        <w:tc>
          <w:tcPr>
            <w:tcW w:w="4927" w:type="dxa"/>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2) Николаевский глиноземный завод</w:t>
            </w:r>
          </w:p>
        </w:tc>
        <w:tc>
          <w:tcPr>
            <w:tcW w:w="2561" w:type="dxa"/>
            <w:gridSpan w:val="2"/>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1115000</w:t>
            </w:r>
          </w:p>
        </w:tc>
      </w:tr>
      <w:tr w:rsidR="00771B4D" w:rsidRPr="00C101E7" w:rsidTr="00C101E7">
        <w:trPr>
          <w:jc w:val="center"/>
        </w:trPr>
        <w:tc>
          <w:tcPr>
            <w:tcW w:w="4927" w:type="dxa"/>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Всего</w:t>
            </w:r>
          </w:p>
        </w:tc>
        <w:tc>
          <w:tcPr>
            <w:tcW w:w="2561" w:type="dxa"/>
            <w:gridSpan w:val="2"/>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1361450</w:t>
            </w:r>
          </w:p>
        </w:tc>
      </w:tr>
      <w:tr w:rsidR="00771B4D" w:rsidRPr="00C101E7" w:rsidTr="00C101E7">
        <w:trPr>
          <w:cantSplit/>
          <w:jc w:val="center"/>
        </w:trPr>
        <w:tc>
          <w:tcPr>
            <w:tcW w:w="7488" w:type="dxa"/>
            <w:gridSpan w:val="3"/>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Алюминий-силумин и сплавы, тонны</w:t>
            </w:r>
          </w:p>
        </w:tc>
      </w:tr>
      <w:tr w:rsidR="00771B4D" w:rsidRPr="00C101E7" w:rsidTr="00C101E7">
        <w:trPr>
          <w:jc w:val="center"/>
        </w:trPr>
        <w:tc>
          <w:tcPr>
            <w:tcW w:w="4927" w:type="dxa"/>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ЗАлК</w:t>
            </w:r>
          </w:p>
        </w:tc>
        <w:tc>
          <w:tcPr>
            <w:tcW w:w="2561" w:type="dxa"/>
            <w:gridSpan w:val="2"/>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103591</w:t>
            </w:r>
          </w:p>
        </w:tc>
      </w:tr>
      <w:tr w:rsidR="00771B4D" w:rsidRPr="00C101E7" w:rsidTr="00C101E7">
        <w:trPr>
          <w:cantSplit/>
          <w:jc w:val="center"/>
        </w:trPr>
        <w:tc>
          <w:tcPr>
            <w:tcW w:w="7488" w:type="dxa"/>
            <w:gridSpan w:val="3"/>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Слитки медные, тонны</w:t>
            </w:r>
          </w:p>
        </w:tc>
      </w:tr>
      <w:tr w:rsidR="00771B4D" w:rsidRPr="00C101E7" w:rsidTr="00C101E7">
        <w:trPr>
          <w:jc w:val="center"/>
        </w:trPr>
        <w:tc>
          <w:tcPr>
            <w:tcW w:w="4927" w:type="dxa"/>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Артемовский завод им. Квиринга</w:t>
            </w:r>
          </w:p>
        </w:tc>
        <w:tc>
          <w:tcPr>
            <w:tcW w:w="2561" w:type="dxa"/>
            <w:gridSpan w:val="2"/>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24417</w:t>
            </w:r>
          </w:p>
        </w:tc>
      </w:tr>
      <w:tr w:rsidR="00771B4D" w:rsidRPr="00C101E7" w:rsidTr="00C101E7">
        <w:trPr>
          <w:cantSplit/>
          <w:trHeight w:val="360"/>
          <w:jc w:val="center"/>
        </w:trPr>
        <w:tc>
          <w:tcPr>
            <w:tcW w:w="7488" w:type="dxa"/>
            <w:gridSpan w:val="3"/>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Кремний кристаллический, тонны</w:t>
            </w:r>
          </w:p>
        </w:tc>
      </w:tr>
      <w:tr w:rsidR="00771B4D" w:rsidRPr="00C101E7" w:rsidTr="00C101E7">
        <w:trPr>
          <w:cantSplit/>
          <w:trHeight w:val="345"/>
          <w:jc w:val="center"/>
        </w:trPr>
        <w:tc>
          <w:tcPr>
            <w:tcW w:w="4980" w:type="dxa"/>
            <w:gridSpan w:val="2"/>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ЗалК</w:t>
            </w:r>
          </w:p>
        </w:tc>
        <w:tc>
          <w:tcPr>
            <w:tcW w:w="2508" w:type="dxa"/>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6153</w:t>
            </w:r>
          </w:p>
        </w:tc>
      </w:tr>
      <w:tr w:rsidR="00771B4D" w:rsidRPr="00C101E7" w:rsidTr="00C101E7">
        <w:trPr>
          <w:cantSplit/>
          <w:trHeight w:val="317"/>
          <w:jc w:val="center"/>
        </w:trPr>
        <w:tc>
          <w:tcPr>
            <w:tcW w:w="7488" w:type="dxa"/>
            <w:gridSpan w:val="3"/>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Прокат медный, тонны</w:t>
            </w:r>
          </w:p>
        </w:tc>
      </w:tr>
      <w:tr w:rsidR="00771B4D" w:rsidRPr="00C101E7" w:rsidTr="00C101E7">
        <w:trPr>
          <w:cantSplit/>
          <w:trHeight w:val="355"/>
          <w:jc w:val="center"/>
        </w:trPr>
        <w:tc>
          <w:tcPr>
            <w:tcW w:w="4980" w:type="dxa"/>
            <w:gridSpan w:val="2"/>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 xml:space="preserve"> Артемовский завод им. Квиринга</w:t>
            </w:r>
          </w:p>
        </w:tc>
        <w:tc>
          <w:tcPr>
            <w:tcW w:w="2508" w:type="dxa"/>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4700</w:t>
            </w:r>
          </w:p>
        </w:tc>
      </w:tr>
      <w:tr w:rsidR="00771B4D" w:rsidRPr="00C101E7" w:rsidTr="00C101E7">
        <w:trPr>
          <w:cantSplit/>
          <w:trHeight w:val="352"/>
          <w:jc w:val="center"/>
        </w:trPr>
        <w:tc>
          <w:tcPr>
            <w:tcW w:w="7488" w:type="dxa"/>
            <w:gridSpan w:val="3"/>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Прокат латунный, тонны</w:t>
            </w:r>
          </w:p>
        </w:tc>
      </w:tr>
      <w:tr w:rsidR="00771B4D" w:rsidRPr="00C101E7" w:rsidTr="00C101E7">
        <w:trPr>
          <w:cantSplit/>
          <w:trHeight w:val="347"/>
          <w:jc w:val="center"/>
        </w:trPr>
        <w:tc>
          <w:tcPr>
            <w:tcW w:w="4980" w:type="dxa"/>
            <w:gridSpan w:val="2"/>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Артемовский завод им. Квиринга</w:t>
            </w:r>
          </w:p>
        </w:tc>
        <w:tc>
          <w:tcPr>
            <w:tcW w:w="2508" w:type="dxa"/>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7890</w:t>
            </w:r>
          </w:p>
        </w:tc>
      </w:tr>
      <w:tr w:rsidR="00771B4D" w:rsidRPr="00C101E7" w:rsidTr="00C101E7">
        <w:trPr>
          <w:cantSplit/>
          <w:trHeight w:val="345"/>
          <w:jc w:val="center"/>
        </w:trPr>
        <w:tc>
          <w:tcPr>
            <w:tcW w:w="7488" w:type="dxa"/>
            <w:gridSpan w:val="3"/>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Прокат медно-никелевый, тонны</w:t>
            </w:r>
          </w:p>
        </w:tc>
      </w:tr>
      <w:tr w:rsidR="00771B4D" w:rsidRPr="00C101E7" w:rsidTr="00C101E7">
        <w:trPr>
          <w:cantSplit/>
          <w:trHeight w:val="353"/>
          <w:jc w:val="center"/>
        </w:trPr>
        <w:tc>
          <w:tcPr>
            <w:tcW w:w="4980" w:type="dxa"/>
            <w:gridSpan w:val="2"/>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Артемовский завод им. Квиринга</w:t>
            </w:r>
          </w:p>
        </w:tc>
        <w:tc>
          <w:tcPr>
            <w:tcW w:w="2508" w:type="dxa"/>
          </w:tcPr>
          <w:p w:rsidR="00771B4D" w:rsidRPr="00C101E7" w:rsidRDefault="00771B4D"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276</w:t>
            </w:r>
          </w:p>
        </w:tc>
      </w:tr>
    </w:tbl>
    <w:p w:rsidR="00C101E7" w:rsidRDefault="00C101E7" w:rsidP="00C101E7">
      <w:pPr>
        <w:spacing w:line="360" w:lineRule="auto"/>
        <w:ind w:firstLine="709"/>
        <w:jc w:val="both"/>
        <w:rPr>
          <w:rStyle w:val="af2"/>
          <w:rFonts w:ascii="Times New Roman" w:hAnsi="Times New Roman"/>
          <w:b w:val="0"/>
          <w:sz w:val="28"/>
          <w:szCs w:val="28"/>
          <w:lang w:val="ru-RU"/>
        </w:rPr>
      </w:pPr>
    </w:p>
    <w:p w:rsidR="00E80B29" w:rsidRPr="00C101E7" w:rsidRDefault="00E80B29"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Изделия из цветных металлов и их сплавов употребляют в основном при отделке монументальных административных и культурно-бытовых зданий, а также при возведении сооружений, относящихся к первому классу. Для этих целей используют медь, латунь, бронзу, алюминий и сплавы из алюминия и других цветных металлов для художественного литья.</w:t>
      </w:r>
    </w:p>
    <w:p w:rsidR="00E80B29" w:rsidRPr="00C101E7" w:rsidRDefault="00E80B29"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rPr>
        <w:t>Наиболее широкое применение в современном строительстве находит алюминий. Из него изготовляют оконные и дверные коробки, оконные переплеты и обрамления стеклянных дверных полотен; из прочных алюминиевых сплавов</w:t>
      </w:r>
      <w:r w:rsidR="00AF33EE" w:rsidRPr="00C101E7">
        <w:rPr>
          <w:rStyle w:val="af2"/>
          <w:rFonts w:ascii="Times New Roman" w:hAnsi="Times New Roman"/>
          <w:b w:val="0"/>
          <w:sz w:val="28"/>
          <w:szCs w:val="28"/>
        </w:rPr>
        <w:t xml:space="preserve"> </w:t>
      </w:r>
      <w:r w:rsidRPr="00C101E7">
        <w:rPr>
          <w:rStyle w:val="af2"/>
          <w:rFonts w:ascii="Times New Roman" w:hAnsi="Times New Roman"/>
          <w:b w:val="0"/>
          <w:sz w:val="28"/>
          <w:szCs w:val="28"/>
        </w:rPr>
        <w:t>(дюралюминий и др.) делают легкие стеновые и перегородочные панели, плиты перекрытий, стропильные и мостовые фермы и т. п.</w:t>
      </w:r>
    </w:p>
    <w:p w:rsidR="00231CCA" w:rsidRPr="00C101E7" w:rsidRDefault="00231CCA" w:rsidP="00C101E7">
      <w:pPr>
        <w:spacing w:line="360" w:lineRule="auto"/>
        <w:ind w:firstLine="709"/>
        <w:jc w:val="both"/>
        <w:rPr>
          <w:rStyle w:val="af2"/>
          <w:rFonts w:ascii="Times New Roman" w:hAnsi="Times New Roman"/>
          <w:b w:val="0"/>
          <w:sz w:val="28"/>
          <w:szCs w:val="28"/>
          <w:lang w:val="ru-RU"/>
        </w:rPr>
      </w:pPr>
    </w:p>
    <w:p w:rsidR="00910C50" w:rsidRDefault="001A06F7"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rPr>
        <w:t>2.</w:t>
      </w:r>
      <w:r w:rsidR="0037049B">
        <w:rPr>
          <w:rStyle w:val="af2"/>
          <w:rFonts w:ascii="Times New Roman" w:hAnsi="Times New Roman"/>
          <w:b w:val="0"/>
          <w:sz w:val="28"/>
          <w:szCs w:val="28"/>
          <w:lang w:val="ru-RU"/>
        </w:rPr>
        <w:t xml:space="preserve"> </w:t>
      </w:r>
      <w:r w:rsidR="006E77E4" w:rsidRPr="00C101E7">
        <w:rPr>
          <w:rStyle w:val="af2"/>
          <w:rFonts w:ascii="Times New Roman" w:hAnsi="Times New Roman"/>
          <w:b w:val="0"/>
          <w:sz w:val="28"/>
          <w:szCs w:val="28"/>
        </w:rPr>
        <w:t>Современное состояние отрасли</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9602C2" w:rsidRPr="00C101E7" w:rsidRDefault="009602C2"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В настоящее время цветная металлургия обеспечивает металлами машиностроение и другие отрасли народного хозяйства страны, а также отдельные отрасли промышленности - радиотехнику, электротехнику, авиационную, электронику.</w:t>
      </w:r>
    </w:p>
    <w:p w:rsidR="00090786" w:rsidRPr="00C101E7" w:rsidRDefault="00771B4D"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rPr>
        <w:t>Цветная металлургия Украины имеет целый ряд подотраслей: алюминиевую, электродную, титано-магниевую, редкометальную, твердосплавную, никель-кобальтовую, свинцово-цинковую, сурмяно-ртутную, металлообрабатывающую, вторичной цветной металлургии и полупроводниковых материалов.</w:t>
      </w:r>
    </w:p>
    <w:p w:rsidR="00090786" w:rsidRPr="00C101E7" w:rsidRDefault="00090786"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rPr>
        <w:t>Обычно, одним из важнейших факторов развития данной отрасли является наличие дешевой электроэнергии, то есть развития базовой отрасли промышленности - электроэнергетики.</w:t>
      </w:r>
    </w:p>
    <w:p w:rsidR="00F14F09" w:rsidRPr="00C101E7" w:rsidRDefault="00771B4D"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rPr>
        <w:t xml:space="preserve">Цветная металлургия не имеет богатой минерально-сырьевой базы: большинство ее предприятий работают на привозном сырье либо же перерабатывают лом и отходы цветных металлов. Горнодобывающие предприятия отрасли обеспечивают собственным сырьем предприятия, производящие титан, цирконий, графит, ферроникель, ртуть, кремний и частично магний. </w:t>
      </w:r>
      <w:r w:rsidRPr="00C101E7">
        <w:rPr>
          <w:rStyle w:val="af2"/>
          <w:rFonts w:ascii="Times New Roman" w:hAnsi="Times New Roman"/>
          <w:b w:val="0"/>
          <w:sz w:val="28"/>
          <w:szCs w:val="28"/>
          <w:lang w:val="ru-RU"/>
        </w:rPr>
        <w:t>Так, промышленные запасы титанового сырья на Малышевском месторождении составляют 400 млн. м3, из которых 165 млн. м3 находится на балансе Вольногорского ГМК.</w:t>
      </w:r>
    </w:p>
    <w:p w:rsidR="00F10CA2" w:rsidRPr="00C101E7" w:rsidRDefault="00F10CA2"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Сейчас получилось, что практически ни по одному виду цветных металлов в Украине нет замкнутого цикла производства – от сырья до готовых металлоизделий. Цветная металлургия и ее посредники уже переориентированы на экспортный сбыт сырьевой или полусырьевой продукции.</w:t>
      </w:r>
    </w:p>
    <w:p w:rsidR="00F10CA2" w:rsidRPr="00C101E7" w:rsidRDefault="00F10CA2" w:rsidP="00C101E7">
      <w:pPr>
        <w:spacing w:line="360" w:lineRule="auto"/>
        <w:ind w:firstLine="709"/>
        <w:jc w:val="both"/>
        <w:rPr>
          <w:rStyle w:val="af2"/>
          <w:rFonts w:ascii="Times New Roman" w:hAnsi="Times New Roman"/>
          <w:b w:val="0"/>
          <w:sz w:val="28"/>
          <w:szCs w:val="28"/>
          <w:lang w:val="ru-RU"/>
        </w:rPr>
      </w:pPr>
    </w:p>
    <w:p w:rsidR="00090E33" w:rsidRDefault="001A06F7"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rPr>
        <w:t>3.</w:t>
      </w:r>
      <w:r w:rsidR="0037049B">
        <w:rPr>
          <w:rStyle w:val="af2"/>
          <w:rFonts w:ascii="Times New Roman" w:hAnsi="Times New Roman"/>
          <w:b w:val="0"/>
          <w:sz w:val="28"/>
          <w:szCs w:val="28"/>
          <w:lang w:val="ru-RU"/>
        </w:rPr>
        <w:t xml:space="preserve"> </w:t>
      </w:r>
      <w:r w:rsidR="00CE2477" w:rsidRPr="00C101E7">
        <w:rPr>
          <w:rStyle w:val="af2"/>
          <w:rFonts w:ascii="Times New Roman" w:hAnsi="Times New Roman"/>
          <w:b w:val="0"/>
          <w:sz w:val="28"/>
          <w:szCs w:val="28"/>
        </w:rPr>
        <w:t>Размещение предприятий отрасли</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ED0B53" w:rsidRPr="00C101E7" w:rsidRDefault="00ED0B5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Характер размещения производства по территории представляет собой одно из важнейших условий обеспечения эффективности производства как на уровне отдельных предприятий, так и на уровне народного хозяйства в целом.</w:t>
      </w:r>
    </w:p>
    <w:p w:rsidR="00ED0B53" w:rsidRPr="00C101E7" w:rsidRDefault="00ED0B5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Характер размещения производства во многом предопределяет скорость оборота капитала в общественном производстве, величину издержек на производство товаров и в конечном счете цены на реализуемую продукцию. Последнее, наряду с качеством, является важным условием конкурентоспособности продукции на мировой и внутренних рынках. Размещение производства также предопределяет эффективность управленческой деятельности в сфере производства, возможности обеспечения производительного труда работниками управления.</w:t>
      </w:r>
    </w:p>
    <w:p w:rsidR="00ED0B53" w:rsidRPr="00C101E7" w:rsidRDefault="00ED0B5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Размещение предприятий цветной металлургии зависит от многих экономических и природных условий, особенно от сырьевого фактора. Заметную роль, помимо сырья, играет топливно-энергетический фактор.</w:t>
      </w:r>
    </w:p>
    <w:p w:rsidR="00ED0B53" w:rsidRPr="00C101E7" w:rsidRDefault="00ED0B5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На территории Украины сформировано несколько основных баз цветной металлургии. Различия их в специализации объясняются несхожестью географии лёгких металлов (алюминиевая, титано-магниевая промышленность) и тяжёлых металлов (медная, свинцово-цинковая, оловянная, никель-кобальтовая промышленности).</w:t>
      </w: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Согласно закону "О Государственной статистике Украины" Госкомстат не имеет права публиковать эксклюзивные данные об отдельных предприятиях цветной металлургии. Распространение сведенных и общих данных не дает возможности оценить реальные экономические результаты этих предприятий, что негативным образом сказывается на инвестиционной привлекательности отрасли.</w:t>
      </w:r>
    </w:p>
    <w:p w:rsidR="00ED0B53" w:rsidRPr="00C101E7" w:rsidRDefault="00ED0B53" w:rsidP="00C101E7">
      <w:pPr>
        <w:spacing w:line="360" w:lineRule="auto"/>
        <w:ind w:firstLine="709"/>
        <w:jc w:val="both"/>
        <w:rPr>
          <w:rStyle w:val="af2"/>
          <w:rFonts w:ascii="Times New Roman" w:hAnsi="Times New Roman"/>
          <w:b w:val="0"/>
          <w:sz w:val="28"/>
          <w:szCs w:val="28"/>
          <w:lang w:val="ru-RU"/>
        </w:rPr>
      </w:pPr>
    </w:p>
    <w:p w:rsidR="00885A14" w:rsidRDefault="0037049B" w:rsidP="00C101E7">
      <w:pPr>
        <w:spacing w:line="360" w:lineRule="auto"/>
        <w:ind w:firstLine="709"/>
        <w:jc w:val="both"/>
        <w:rPr>
          <w:rStyle w:val="af2"/>
          <w:rFonts w:ascii="Times New Roman" w:hAnsi="Times New Roman"/>
          <w:b w:val="0"/>
          <w:sz w:val="28"/>
          <w:szCs w:val="28"/>
          <w:lang w:val="ru-RU"/>
        </w:rPr>
      </w:pPr>
      <w:r>
        <w:rPr>
          <w:rStyle w:val="af2"/>
          <w:rFonts w:ascii="Times New Roman" w:hAnsi="Times New Roman"/>
          <w:b w:val="0"/>
          <w:sz w:val="28"/>
          <w:szCs w:val="28"/>
          <w:lang w:val="ru-RU"/>
        </w:rPr>
        <w:t>4</w:t>
      </w:r>
      <w:r w:rsidR="00885A14" w:rsidRPr="00C101E7">
        <w:rPr>
          <w:rStyle w:val="af2"/>
          <w:rFonts w:ascii="Times New Roman" w:hAnsi="Times New Roman"/>
          <w:b w:val="0"/>
          <w:sz w:val="28"/>
          <w:szCs w:val="28"/>
          <w:lang w:val="ru-RU"/>
        </w:rPr>
        <w:t>.</w:t>
      </w:r>
      <w:r>
        <w:rPr>
          <w:rStyle w:val="af2"/>
          <w:rFonts w:ascii="Times New Roman" w:hAnsi="Times New Roman"/>
          <w:b w:val="0"/>
          <w:sz w:val="28"/>
          <w:szCs w:val="28"/>
          <w:lang w:val="ru-RU"/>
        </w:rPr>
        <w:t xml:space="preserve"> </w:t>
      </w:r>
      <w:r w:rsidR="00090E33" w:rsidRPr="00C101E7">
        <w:rPr>
          <w:rStyle w:val="af2"/>
          <w:rFonts w:ascii="Times New Roman" w:hAnsi="Times New Roman"/>
          <w:b w:val="0"/>
          <w:sz w:val="28"/>
          <w:szCs w:val="28"/>
          <w:lang w:val="ru-RU"/>
        </w:rPr>
        <w:t>Производство алюминия</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F341B8"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Алюминиевая промышленность Украины включает в себя Николаевский глиноземный завод, Запорожский алюминиевый комбинат, заводы по производству вторичного алюминия и Броварской завод алюминиевых строительных конструкций, входящий в систему Киевгорстроя.</w:t>
      </w:r>
    </w:p>
    <w:p w:rsidR="0037049B" w:rsidRPr="00C101E7" w:rsidRDefault="0037049B" w:rsidP="00C101E7">
      <w:pPr>
        <w:spacing w:line="360" w:lineRule="auto"/>
        <w:ind w:firstLine="709"/>
        <w:jc w:val="both"/>
        <w:rPr>
          <w:rStyle w:val="af2"/>
          <w:rFonts w:ascii="Times New Roman" w:hAnsi="Times New Roman"/>
          <w:b w:val="0"/>
          <w:sz w:val="28"/>
          <w:szCs w:val="28"/>
          <w:lang w:val="ru-RU"/>
        </w:rPr>
      </w:pPr>
    </w:p>
    <w:p w:rsidR="00090E33"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Общие мощности предприятий алюминиевой промышленности</w:t>
      </w:r>
    </w:p>
    <w:tbl>
      <w:tblPr>
        <w:tblW w:w="9070" w:type="dxa"/>
        <w:jc w:val="center"/>
        <w:tblCellSpacing w:w="7" w:type="dxa"/>
        <w:tblCellMar>
          <w:top w:w="45" w:type="dxa"/>
          <w:left w:w="45" w:type="dxa"/>
          <w:bottom w:w="45" w:type="dxa"/>
          <w:right w:w="45" w:type="dxa"/>
        </w:tblCellMar>
        <w:tblLook w:val="0000" w:firstRow="0" w:lastRow="0" w:firstColumn="0" w:lastColumn="0" w:noHBand="0" w:noVBand="0"/>
      </w:tblPr>
      <w:tblGrid>
        <w:gridCol w:w="6512"/>
        <w:gridCol w:w="2558"/>
      </w:tblGrid>
      <w:tr w:rsidR="00090E33" w:rsidRPr="00C101E7" w:rsidTr="00C101E7">
        <w:trPr>
          <w:tblCellSpacing w:w="7" w:type="dxa"/>
          <w:jc w:val="center"/>
        </w:trPr>
        <w:tc>
          <w:tcPr>
            <w:tcW w:w="0" w:type="auto"/>
            <w:shd w:val="clear" w:color="auto" w:fill="C0C0C0"/>
            <w:vAlign w:val="center"/>
          </w:tcPr>
          <w:p w:rsidR="00090E33" w:rsidRPr="00C101E7" w:rsidRDefault="00090E33" w:rsidP="00C101E7">
            <w:pPr>
              <w:spacing w:line="360" w:lineRule="auto"/>
              <w:rPr>
                <w:rStyle w:val="af2"/>
                <w:rFonts w:ascii="Times New Roman" w:hAnsi="Times New Roman"/>
                <w:b w:val="0"/>
                <w:sz w:val="20"/>
                <w:szCs w:val="28"/>
                <w:lang w:val="ru-RU"/>
              </w:rPr>
            </w:pPr>
            <w:r w:rsidRPr="00C101E7">
              <w:rPr>
                <w:rStyle w:val="af2"/>
                <w:rFonts w:ascii="Times New Roman" w:hAnsi="Times New Roman"/>
                <w:b w:val="0"/>
                <w:sz w:val="20"/>
                <w:szCs w:val="28"/>
                <w:lang w:val="ru-RU"/>
              </w:rPr>
              <w:t>Продукция</w:t>
            </w:r>
          </w:p>
        </w:tc>
        <w:tc>
          <w:tcPr>
            <w:tcW w:w="0" w:type="auto"/>
            <w:shd w:val="clear" w:color="auto" w:fill="C0C0C0"/>
            <w:vAlign w:val="center"/>
          </w:tcPr>
          <w:p w:rsidR="00090E33" w:rsidRPr="00C101E7" w:rsidRDefault="00090E33" w:rsidP="00C101E7">
            <w:pPr>
              <w:spacing w:line="360" w:lineRule="auto"/>
              <w:rPr>
                <w:rStyle w:val="af2"/>
                <w:rFonts w:ascii="Times New Roman" w:hAnsi="Times New Roman"/>
                <w:b w:val="0"/>
                <w:sz w:val="20"/>
                <w:szCs w:val="28"/>
                <w:lang w:val="ru-RU"/>
              </w:rPr>
            </w:pPr>
            <w:r w:rsidRPr="00C101E7">
              <w:rPr>
                <w:rStyle w:val="af2"/>
                <w:rFonts w:ascii="Times New Roman" w:hAnsi="Times New Roman"/>
                <w:b w:val="0"/>
                <w:sz w:val="20"/>
                <w:szCs w:val="28"/>
                <w:lang w:val="ru-RU"/>
              </w:rPr>
              <w:t>Общая мощность</w:t>
            </w:r>
          </w:p>
        </w:tc>
      </w:tr>
      <w:tr w:rsidR="00090E33" w:rsidRPr="00C101E7" w:rsidTr="00C101E7">
        <w:trPr>
          <w:tblCellSpacing w:w="7" w:type="dxa"/>
          <w:jc w:val="center"/>
        </w:trPr>
        <w:tc>
          <w:tcPr>
            <w:tcW w:w="0" w:type="auto"/>
            <w:shd w:val="clear" w:color="auto" w:fill="F6F6F6"/>
            <w:vAlign w:val="center"/>
          </w:tcPr>
          <w:p w:rsidR="00090E33" w:rsidRPr="00C101E7" w:rsidRDefault="00090E33" w:rsidP="00C101E7">
            <w:pPr>
              <w:spacing w:line="360" w:lineRule="auto"/>
              <w:rPr>
                <w:rStyle w:val="af2"/>
                <w:rFonts w:ascii="Times New Roman" w:hAnsi="Times New Roman"/>
                <w:b w:val="0"/>
                <w:sz w:val="20"/>
                <w:szCs w:val="28"/>
                <w:lang w:val="ru-RU"/>
              </w:rPr>
            </w:pPr>
            <w:r w:rsidRPr="00C101E7">
              <w:rPr>
                <w:rStyle w:val="af2"/>
                <w:rFonts w:ascii="Times New Roman" w:hAnsi="Times New Roman"/>
                <w:b w:val="0"/>
                <w:sz w:val="20"/>
                <w:szCs w:val="28"/>
                <w:lang w:val="ru-RU"/>
              </w:rPr>
              <w:t>Глинозем</w:t>
            </w:r>
          </w:p>
        </w:tc>
        <w:tc>
          <w:tcPr>
            <w:tcW w:w="0" w:type="auto"/>
            <w:shd w:val="clear" w:color="auto" w:fill="F6F6F6"/>
            <w:vAlign w:val="center"/>
          </w:tcPr>
          <w:p w:rsidR="00090E33" w:rsidRPr="00C101E7" w:rsidRDefault="00090E33" w:rsidP="00C101E7">
            <w:pPr>
              <w:spacing w:line="360" w:lineRule="auto"/>
              <w:rPr>
                <w:rStyle w:val="af2"/>
                <w:rFonts w:ascii="Times New Roman" w:hAnsi="Times New Roman"/>
                <w:b w:val="0"/>
                <w:sz w:val="20"/>
                <w:szCs w:val="28"/>
                <w:lang w:val="ru-RU"/>
              </w:rPr>
            </w:pPr>
            <w:r w:rsidRPr="00C101E7">
              <w:rPr>
                <w:rStyle w:val="af2"/>
                <w:rFonts w:ascii="Times New Roman" w:hAnsi="Times New Roman"/>
                <w:b w:val="0"/>
                <w:sz w:val="20"/>
                <w:szCs w:val="28"/>
                <w:lang w:val="ru-RU"/>
              </w:rPr>
              <w:t>12 млн. т.</w:t>
            </w:r>
          </w:p>
        </w:tc>
      </w:tr>
      <w:tr w:rsidR="00090E33" w:rsidRPr="00C101E7" w:rsidTr="00C101E7">
        <w:trPr>
          <w:tblCellSpacing w:w="7" w:type="dxa"/>
          <w:jc w:val="center"/>
        </w:trPr>
        <w:tc>
          <w:tcPr>
            <w:tcW w:w="0" w:type="auto"/>
            <w:shd w:val="clear" w:color="auto" w:fill="F6F6F6"/>
            <w:vAlign w:val="center"/>
          </w:tcPr>
          <w:p w:rsidR="00090E33" w:rsidRPr="00C101E7" w:rsidRDefault="00090E33" w:rsidP="00C101E7">
            <w:pPr>
              <w:spacing w:line="360" w:lineRule="auto"/>
              <w:rPr>
                <w:rStyle w:val="af2"/>
                <w:rFonts w:ascii="Times New Roman" w:hAnsi="Times New Roman"/>
                <w:b w:val="0"/>
                <w:sz w:val="20"/>
                <w:szCs w:val="28"/>
                <w:lang w:val="ru-RU"/>
              </w:rPr>
            </w:pPr>
            <w:r w:rsidRPr="00C101E7">
              <w:rPr>
                <w:rStyle w:val="af2"/>
                <w:rFonts w:ascii="Times New Roman" w:hAnsi="Times New Roman"/>
                <w:b w:val="0"/>
                <w:sz w:val="20"/>
                <w:szCs w:val="28"/>
                <w:lang w:val="ru-RU"/>
              </w:rPr>
              <w:t>Первичный алюминий и сплавы на его основе</w:t>
            </w:r>
          </w:p>
        </w:tc>
        <w:tc>
          <w:tcPr>
            <w:tcW w:w="0" w:type="auto"/>
            <w:shd w:val="clear" w:color="auto" w:fill="F6F6F6"/>
            <w:vAlign w:val="center"/>
          </w:tcPr>
          <w:p w:rsidR="00090E33" w:rsidRPr="00C101E7" w:rsidRDefault="00090E33" w:rsidP="00C101E7">
            <w:pPr>
              <w:spacing w:line="360" w:lineRule="auto"/>
              <w:rPr>
                <w:rStyle w:val="af2"/>
                <w:rFonts w:ascii="Times New Roman" w:hAnsi="Times New Roman"/>
                <w:b w:val="0"/>
                <w:sz w:val="20"/>
                <w:szCs w:val="28"/>
                <w:lang w:val="ru-RU"/>
              </w:rPr>
            </w:pPr>
            <w:r w:rsidRPr="00C101E7">
              <w:rPr>
                <w:rStyle w:val="af2"/>
                <w:rFonts w:ascii="Times New Roman" w:hAnsi="Times New Roman"/>
                <w:b w:val="0"/>
                <w:sz w:val="20"/>
                <w:szCs w:val="28"/>
                <w:lang w:val="ru-RU"/>
              </w:rPr>
              <w:t>110 тыс. т.</w:t>
            </w:r>
          </w:p>
        </w:tc>
      </w:tr>
      <w:tr w:rsidR="00090E33" w:rsidRPr="00C101E7" w:rsidTr="00C101E7">
        <w:trPr>
          <w:tblCellSpacing w:w="7" w:type="dxa"/>
          <w:jc w:val="center"/>
        </w:trPr>
        <w:tc>
          <w:tcPr>
            <w:tcW w:w="0" w:type="auto"/>
            <w:shd w:val="clear" w:color="auto" w:fill="F6F6F6"/>
            <w:vAlign w:val="center"/>
          </w:tcPr>
          <w:p w:rsidR="00090E33" w:rsidRPr="00C101E7" w:rsidRDefault="00090E33"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lang w:val="ru-RU"/>
              </w:rPr>
              <w:t>Вторичный алюминий и спла</w:t>
            </w:r>
            <w:r w:rsidRPr="00C101E7">
              <w:rPr>
                <w:rStyle w:val="af2"/>
                <w:rFonts w:ascii="Times New Roman" w:hAnsi="Times New Roman"/>
                <w:b w:val="0"/>
                <w:sz w:val="20"/>
                <w:szCs w:val="28"/>
              </w:rPr>
              <w:t>вы на его основе</w:t>
            </w:r>
          </w:p>
        </w:tc>
        <w:tc>
          <w:tcPr>
            <w:tcW w:w="0" w:type="auto"/>
            <w:shd w:val="clear" w:color="auto" w:fill="F6F6F6"/>
            <w:vAlign w:val="center"/>
          </w:tcPr>
          <w:p w:rsidR="00090E33" w:rsidRPr="00C101E7" w:rsidRDefault="00090E33"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165 тыс. т.</w:t>
            </w:r>
          </w:p>
        </w:tc>
      </w:tr>
      <w:tr w:rsidR="00090E33" w:rsidRPr="00C101E7" w:rsidTr="00C101E7">
        <w:trPr>
          <w:tblCellSpacing w:w="7" w:type="dxa"/>
          <w:jc w:val="center"/>
        </w:trPr>
        <w:tc>
          <w:tcPr>
            <w:tcW w:w="0" w:type="auto"/>
            <w:shd w:val="clear" w:color="auto" w:fill="F6F6F6"/>
            <w:vAlign w:val="center"/>
          </w:tcPr>
          <w:p w:rsidR="00090E33" w:rsidRPr="00C101E7" w:rsidRDefault="00090E33"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Строительные профили</w:t>
            </w:r>
          </w:p>
        </w:tc>
        <w:tc>
          <w:tcPr>
            <w:tcW w:w="0" w:type="auto"/>
            <w:shd w:val="clear" w:color="auto" w:fill="F6F6F6"/>
            <w:vAlign w:val="center"/>
          </w:tcPr>
          <w:p w:rsidR="00090E33" w:rsidRPr="00C101E7" w:rsidRDefault="00090E33" w:rsidP="00C101E7">
            <w:pPr>
              <w:spacing w:line="360" w:lineRule="auto"/>
              <w:rPr>
                <w:rStyle w:val="af2"/>
                <w:rFonts w:ascii="Times New Roman" w:hAnsi="Times New Roman"/>
                <w:b w:val="0"/>
                <w:sz w:val="20"/>
                <w:szCs w:val="28"/>
              </w:rPr>
            </w:pPr>
            <w:r w:rsidRPr="00C101E7">
              <w:rPr>
                <w:rStyle w:val="af2"/>
                <w:rFonts w:ascii="Times New Roman" w:hAnsi="Times New Roman"/>
                <w:b w:val="0"/>
                <w:sz w:val="20"/>
                <w:szCs w:val="28"/>
              </w:rPr>
              <w:t>15 тыс. т.</w:t>
            </w:r>
          </w:p>
        </w:tc>
      </w:tr>
    </w:tbl>
    <w:p w:rsidR="00C101E7" w:rsidRDefault="00C101E7" w:rsidP="00C101E7">
      <w:pPr>
        <w:spacing w:line="360" w:lineRule="auto"/>
        <w:ind w:firstLine="709"/>
        <w:jc w:val="both"/>
        <w:rPr>
          <w:rStyle w:val="af2"/>
          <w:rFonts w:ascii="Times New Roman" w:hAnsi="Times New Roman"/>
          <w:b w:val="0"/>
          <w:sz w:val="28"/>
          <w:szCs w:val="28"/>
          <w:lang w:val="ru-RU"/>
        </w:rPr>
      </w:pP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Внутренний спрос на алюминиевую продукцию в 1990-1996 гг. снизился с 464 тыс. т. до 360 тыс. т. В то же время спрос вырос в строительной отрасли со 164 до 280 тыс. т.; авиакосмической с 25 до 52 тыс. т.; производстве упаковочных материалов. </w:t>
      </w:r>
      <w:r w:rsidRPr="00C101E7">
        <w:rPr>
          <w:rStyle w:val="af2"/>
          <w:rFonts w:ascii="Times New Roman" w:hAnsi="Times New Roman"/>
          <w:b w:val="0"/>
          <w:sz w:val="28"/>
          <w:szCs w:val="28"/>
        </w:rPr>
        <w:t xml:space="preserve">Николаевский глиноземный завод и Запорожский алюминиевый комбинат - одни из немногих предприятий Минпрома, на которых после распада СССР практически не было спада производства. </w:t>
      </w:r>
      <w:r w:rsidRPr="00C101E7">
        <w:rPr>
          <w:rStyle w:val="af2"/>
          <w:rFonts w:ascii="Times New Roman" w:hAnsi="Times New Roman"/>
          <w:b w:val="0"/>
          <w:sz w:val="28"/>
          <w:szCs w:val="28"/>
          <w:lang w:val="ru-RU"/>
        </w:rPr>
        <w:t>Предприятия вторичной цветной металлургии в связи с сокращением объемов сбора алюминиевого лома и его поставок из России сократили выпуск вторичн</w:t>
      </w:r>
      <w:r w:rsidR="00F341B8" w:rsidRPr="00C101E7">
        <w:rPr>
          <w:rStyle w:val="af2"/>
          <w:rFonts w:ascii="Times New Roman" w:hAnsi="Times New Roman"/>
          <w:b w:val="0"/>
          <w:sz w:val="28"/>
          <w:szCs w:val="28"/>
          <w:lang w:val="ru-RU"/>
        </w:rPr>
        <w:t>ого алюминия в среднем на 50%.</w:t>
      </w:r>
    </w:p>
    <w:p w:rsidR="00F14F09"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В 1990-х годах отраслями промышленности Украины в среднем за год использовано 464,2 тыс. т алюминия, что в пересчете на душу населения составляет </w:t>
      </w:r>
      <w:smartTag w:uri="urn:schemas-microsoft-com:office:smarttags" w:element="metricconverter">
        <w:smartTagPr>
          <w:attr w:name="ProductID" w:val="9 кг"/>
        </w:smartTagPr>
        <w:r w:rsidRPr="00C101E7">
          <w:rPr>
            <w:rStyle w:val="af2"/>
            <w:rFonts w:ascii="Times New Roman" w:hAnsi="Times New Roman"/>
            <w:b w:val="0"/>
            <w:sz w:val="28"/>
            <w:szCs w:val="28"/>
            <w:lang w:val="ru-RU"/>
          </w:rPr>
          <w:t>9 кг</w:t>
        </w:r>
      </w:smartTag>
      <w:r w:rsidRPr="00C101E7">
        <w:rPr>
          <w:rStyle w:val="af2"/>
          <w:rFonts w:ascii="Times New Roman" w:hAnsi="Times New Roman"/>
          <w:b w:val="0"/>
          <w:sz w:val="28"/>
          <w:szCs w:val="28"/>
          <w:lang w:val="ru-RU"/>
        </w:rPr>
        <w:t xml:space="preserve">. </w:t>
      </w:r>
      <w:r w:rsidRPr="00C101E7">
        <w:rPr>
          <w:rStyle w:val="af2"/>
          <w:rFonts w:ascii="Times New Roman" w:hAnsi="Times New Roman"/>
          <w:b w:val="0"/>
          <w:sz w:val="28"/>
          <w:szCs w:val="28"/>
        </w:rPr>
        <w:t xml:space="preserve">Внутренний спрос на алюминиевую продукцию в 1990-96 гг. снизился с 464 тыс. т до 360 тыс. т. В то же время спрос вырос в строительной отрасли (с 164 до 275-280 тыс. т), авиакосмической индустрии (с 25 до 52 тыс. т), производстве упаковочных материалов. </w:t>
      </w:r>
      <w:r w:rsidRPr="00C101E7">
        <w:rPr>
          <w:rStyle w:val="af2"/>
          <w:rFonts w:ascii="Times New Roman" w:hAnsi="Times New Roman"/>
          <w:b w:val="0"/>
          <w:sz w:val="28"/>
          <w:szCs w:val="28"/>
          <w:lang w:val="ru-RU"/>
        </w:rPr>
        <w:t xml:space="preserve">В пересчете на душу населения производство алюминия составляет около </w:t>
      </w:r>
      <w:smartTag w:uri="urn:schemas-microsoft-com:office:smarttags" w:element="metricconverter">
        <w:smartTagPr>
          <w:attr w:name="ProductID" w:val="7 кг"/>
        </w:smartTagPr>
        <w:r w:rsidRPr="00C101E7">
          <w:rPr>
            <w:rStyle w:val="af2"/>
            <w:rFonts w:ascii="Times New Roman" w:hAnsi="Times New Roman"/>
            <w:b w:val="0"/>
            <w:sz w:val="28"/>
            <w:szCs w:val="28"/>
            <w:lang w:val="ru-RU"/>
          </w:rPr>
          <w:t>7 кг</w:t>
        </w:r>
      </w:smartTag>
      <w:r w:rsidRPr="00C101E7">
        <w:rPr>
          <w:rStyle w:val="af2"/>
          <w:rFonts w:ascii="Times New Roman" w:hAnsi="Times New Roman"/>
          <w:b w:val="0"/>
          <w:sz w:val="28"/>
          <w:szCs w:val="28"/>
          <w:lang w:val="ru-RU"/>
        </w:rPr>
        <w:t xml:space="preserve">, что значительно меньше, чем в промышленно развитых странах (ФРГ - 21,7, США - 19,4, Япония - 18,8, Франция - 15,2, Италия - 10,4, Великобритания - </w:t>
      </w:r>
      <w:smartTag w:uri="urn:schemas-microsoft-com:office:smarttags" w:element="metricconverter">
        <w:smartTagPr>
          <w:attr w:name="ProductID" w:val="8,1 кг"/>
        </w:smartTagPr>
        <w:r w:rsidRPr="00C101E7">
          <w:rPr>
            <w:rStyle w:val="af2"/>
            <w:rFonts w:ascii="Times New Roman" w:hAnsi="Times New Roman"/>
            <w:b w:val="0"/>
            <w:sz w:val="28"/>
            <w:szCs w:val="28"/>
            <w:lang w:val="ru-RU"/>
          </w:rPr>
          <w:t>8,1 кг</w:t>
        </w:r>
      </w:smartTag>
      <w:r w:rsidRPr="00C101E7">
        <w:rPr>
          <w:rStyle w:val="af2"/>
          <w:rFonts w:ascii="Times New Roman" w:hAnsi="Times New Roman"/>
          <w:b w:val="0"/>
          <w:sz w:val="28"/>
          <w:szCs w:val="28"/>
          <w:lang w:val="ru-RU"/>
        </w:rPr>
        <w:t>).</w:t>
      </w: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Если исходить из того, что в ближайшие годы экономическая ситуация в Украине стабилизируется и в дальнейшем среднегодовые темпы увеличения объемов производства составят 3-4%, то можно прогнозировать, что уровень использования алюминиевой продукции возрастет до 500 тыс. тонн в год. </w:t>
      </w:r>
      <w:r w:rsidRPr="00C101E7">
        <w:rPr>
          <w:rStyle w:val="af2"/>
          <w:rFonts w:ascii="Times New Roman" w:hAnsi="Times New Roman"/>
          <w:b w:val="0"/>
          <w:sz w:val="28"/>
          <w:szCs w:val="28"/>
        </w:rPr>
        <w:t xml:space="preserve">Потребность в первичном алюминии возрастет до 400 тыс. тонн в год. </w:t>
      </w:r>
      <w:r w:rsidRPr="00C101E7">
        <w:rPr>
          <w:rStyle w:val="af2"/>
          <w:rFonts w:ascii="Times New Roman" w:hAnsi="Times New Roman"/>
          <w:b w:val="0"/>
          <w:sz w:val="28"/>
          <w:szCs w:val="28"/>
          <w:lang w:val="ru-RU"/>
        </w:rPr>
        <w:t>Поэтому ввод в строй новых мощностей для производства первичного алюминия и различных видов полуфабрикатов</w:t>
      </w:r>
      <w:r w:rsidR="00F341B8" w:rsidRPr="00C101E7">
        <w:rPr>
          <w:rStyle w:val="af2"/>
          <w:rFonts w:ascii="Times New Roman" w:hAnsi="Times New Roman"/>
          <w:b w:val="0"/>
          <w:sz w:val="28"/>
          <w:szCs w:val="28"/>
          <w:lang w:val="ru-RU"/>
        </w:rPr>
        <w:t xml:space="preserve"> из алюминия крайне необходим.</w:t>
      </w: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Главным сырьем для производства алюминия в Украине, как и во всем мире, служат бокситы с содержанием глинозема 48-60%. </w:t>
      </w:r>
      <w:r w:rsidRPr="00C101E7">
        <w:rPr>
          <w:rStyle w:val="af2"/>
          <w:rFonts w:ascii="Times New Roman" w:hAnsi="Times New Roman"/>
          <w:b w:val="0"/>
          <w:sz w:val="28"/>
          <w:szCs w:val="28"/>
        </w:rPr>
        <w:t xml:space="preserve">Как показала детально проведенная в 50-х годах геологоразведка, Украина не имеет такого высококачественного сырья. Потенциальные внутренние ресурсы алюминийсодержащего сырья (железистые бокситы Высокопольского месторождения Днепропетровской обл., нефелиновые руды в Приазовье, Закарпатские алуниты, каолин и пр.) согласно выполненным технико-экономическим расчетам по своим показателям не конкурентоспособны в сравнении с импортным сырьем (Гвинея, Ямайка, Австралия, Бразилия и т.д.) и не могут быть переработаны по действующим на НГЗ и ЗАлК технологиям. </w:t>
      </w:r>
      <w:r w:rsidRPr="00C101E7">
        <w:rPr>
          <w:rStyle w:val="af2"/>
          <w:rFonts w:ascii="Times New Roman" w:hAnsi="Times New Roman"/>
          <w:b w:val="0"/>
          <w:sz w:val="28"/>
          <w:szCs w:val="28"/>
          <w:lang w:val="ru-RU"/>
        </w:rPr>
        <w:t>В связи с этим одной из наиболее важных задач, выполнение которых даст возможность обеспечить потребность Украины в бокситах, является создание межгосударственного комплекса по добыче и переработке бокситов уникального месторождения Диан-Диан в Гвинее.</w:t>
      </w: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Дополнительных мощностей по производству глинозема в Украине создавать не нужно: действующий НГЗ имеет возможность обеспечить сырьем производство первичного алюминия до 500 тыс. тонн в год. </w:t>
      </w:r>
      <w:r w:rsidRPr="00C101E7">
        <w:rPr>
          <w:rStyle w:val="af2"/>
          <w:rFonts w:ascii="Times New Roman" w:hAnsi="Times New Roman"/>
          <w:b w:val="0"/>
          <w:sz w:val="28"/>
          <w:szCs w:val="28"/>
        </w:rPr>
        <w:t xml:space="preserve">При решении вопроса о создании мощностей по производству первичного алюминия следует иметь ввиду, что из-за многоразового роста стоимости энергоносителей внутренние цены на первичный алюминий в СНГ практически соответствуют мировым. </w:t>
      </w:r>
      <w:r w:rsidRPr="00C101E7">
        <w:rPr>
          <w:rStyle w:val="af2"/>
          <w:rFonts w:ascii="Times New Roman" w:hAnsi="Times New Roman"/>
          <w:b w:val="0"/>
          <w:sz w:val="28"/>
          <w:szCs w:val="28"/>
          <w:lang w:val="ru-RU"/>
        </w:rPr>
        <w:t>Учитывая, что расход дефицитной в Украине электроэнергии на производство одной тонны первичного алюминия составляет около 15 тыс. кВт-ч, а на все производство такого алюминия (400-500 тыс. тонн в год) - 6-7,5 млрд. кВт-ч, как один из возможных источников первичного алюминия следует рассматривать импорт от традиционных экспортеров (Россия, Канада, Н</w:t>
      </w:r>
      <w:r w:rsidR="00F341B8" w:rsidRPr="00C101E7">
        <w:rPr>
          <w:rStyle w:val="af2"/>
          <w:rFonts w:ascii="Times New Roman" w:hAnsi="Times New Roman"/>
          <w:b w:val="0"/>
          <w:sz w:val="28"/>
          <w:szCs w:val="28"/>
          <w:lang w:val="ru-RU"/>
        </w:rPr>
        <w:t>орвегия, Австралия, Бразилия).</w:t>
      </w: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rPr>
        <w:t xml:space="preserve">Предполагается строительство алюминиевого завода в Токмакском районе Запорожской обл. Номенклатура продукции нового завода содержит (в год): 200 тыс. тонн алюминия-сырца, 40 тыс. тонн алюминиевой катанки электротехнических марок, 140 тыс. тонн автомобильных сплавов, 15 тыс. тонн слитков, 10 тыс. тонн строительных конструкций, 170 тыс. тонн выжженных анодов. Расходы на строительство ориентировочно оцениваются в $295 млн. </w:t>
      </w:r>
      <w:r w:rsidRPr="00C101E7">
        <w:rPr>
          <w:rStyle w:val="af2"/>
          <w:rFonts w:ascii="Times New Roman" w:hAnsi="Times New Roman"/>
          <w:b w:val="0"/>
          <w:sz w:val="28"/>
          <w:szCs w:val="28"/>
          <w:lang w:val="ru-RU"/>
        </w:rPr>
        <w:t>Размещенные в Украине мощности по выпуску вторичного алюминия и сплавов на его основе в целом могут удовлетворить потребности в этих видах продукции.</w:t>
      </w:r>
    </w:p>
    <w:p w:rsidR="00885A14"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Николаевский глиноземный завод</w:t>
      </w: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Предприятие было построено в 1980 году. </w:t>
      </w:r>
      <w:r w:rsidRPr="00C101E7">
        <w:rPr>
          <w:rStyle w:val="af2"/>
          <w:rFonts w:ascii="Times New Roman" w:hAnsi="Times New Roman"/>
          <w:b w:val="0"/>
          <w:sz w:val="28"/>
          <w:szCs w:val="28"/>
        </w:rPr>
        <w:t xml:space="preserve">Большая часть оборудования импортного производства. Основными видами выпускаемой продукции являются глинозем. Экспортируются руды, концентраты алюминиевые, проволока алюминиевая (Молдова, Россия), а также алюминий необработанный (Чехия, Греция, Монако, Нидерланды, Испания, Турция и Венгрия). Основной потребитель глинозема- это Россия (73% от объема производства глинозема), 23% - страны дальнего зарубежья. </w:t>
      </w:r>
      <w:r w:rsidRPr="00C101E7">
        <w:rPr>
          <w:rStyle w:val="af2"/>
          <w:rFonts w:ascii="Times New Roman" w:hAnsi="Times New Roman"/>
          <w:b w:val="0"/>
          <w:sz w:val="28"/>
          <w:szCs w:val="28"/>
          <w:lang w:val="ru-RU"/>
        </w:rPr>
        <w:t>Основную часть своей продукции завод направляет на Братский алюминиевый и Красноярский алюминиевый заводы.</w:t>
      </w: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Основным сырьем для предприятия являются бокситы, которые полностью импортируются из-за рубежа. </w:t>
      </w:r>
      <w:r w:rsidRPr="00C101E7">
        <w:rPr>
          <w:rStyle w:val="af2"/>
          <w:rFonts w:ascii="Times New Roman" w:hAnsi="Times New Roman"/>
          <w:b w:val="0"/>
          <w:sz w:val="28"/>
          <w:szCs w:val="28"/>
        </w:rPr>
        <w:t xml:space="preserve">Для их приема служит Днепро-Бужский морской порт предприятия - единственный в стране порт, специализирующийся на перегрузке бокситов. 78% от общего объема импорта составляют затраты на закупку алюминиевых руд. </w:t>
      </w:r>
      <w:r w:rsidRPr="00C101E7">
        <w:rPr>
          <w:rStyle w:val="af2"/>
          <w:rFonts w:ascii="Times New Roman" w:hAnsi="Times New Roman"/>
          <w:b w:val="0"/>
          <w:sz w:val="28"/>
          <w:szCs w:val="28"/>
          <w:lang w:val="ru-RU"/>
        </w:rPr>
        <w:t>Поставщиками являются Гвинея (около 40% от общего объема импорта бокситов),</w:t>
      </w:r>
      <w:r w:rsidR="00F341B8" w:rsidRPr="00C101E7">
        <w:rPr>
          <w:rStyle w:val="af2"/>
          <w:rFonts w:ascii="Times New Roman" w:hAnsi="Times New Roman"/>
          <w:b w:val="0"/>
          <w:sz w:val="28"/>
          <w:szCs w:val="28"/>
          <w:lang w:val="ru-RU"/>
        </w:rPr>
        <w:t xml:space="preserve"> а также Австралия и Бразилия.</w:t>
      </w: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rPr>
        <w:t xml:space="preserve">Уставный фонд предприятия составляет 378263360 грн. Номинал акции - 0,25 грн. Сейчас в государственной собственности осталось 10% акций. </w:t>
      </w:r>
      <w:r w:rsidRPr="00C101E7">
        <w:rPr>
          <w:rStyle w:val="af2"/>
          <w:rFonts w:ascii="Times New Roman" w:hAnsi="Times New Roman"/>
          <w:b w:val="0"/>
          <w:sz w:val="28"/>
          <w:szCs w:val="28"/>
          <w:lang w:val="ru-RU"/>
        </w:rPr>
        <w:t>Фактический владелец завода - группа компаний "Русский алюминий".</w:t>
      </w:r>
    </w:p>
    <w:p w:rsidR="002A33C0"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Запорожский алюминиевый комбинат</w:t>
      </w: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В структуру Запорожского алюминиевого комбината входят Днепровский алюминиевый завод, Глуховский карьер, Куйбышевский кирпичный завод, строительно-монтажное управление и комбинат </w:t>
      </w:r>
      <w:r w:rsidR="00A81639" w:rsidRPr="00C101E7">
        <w:rPr>
          <w:rStyle w:val="af2"/>
          <w:rFonts w:ascii="Times New Roman" w:hAnsi="Times New Roman"/>
          <w:b w:val="0"/>
          <w:sz w:val="28"/>
          <w:szCs w:val="28"/>
          <w:lang w:val="ru-RU"/>
        </w:rPr>
        <w:t>питания.</w:t>
      </w: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На комбинате вырабатывается алюминий марок А6, А7, А8. </w:t>
      </w:r>
      <w:r w:rsidRPr="00C101E7">
        <w:rPr>
          <w:rStyle w:val="af2"/>
          <w:rFonts w:ascii="Times New Roman" w:hAnsi="Times New Roman"/>
          <w:b w:val="0"/>
          <w:sz w:val="28"/>
          <w:szCs w:val="28"/>
        </w:rPr>
        <w:t xml:space="preserve">В производстве всей продукции алюминий занимает более 40%. Кроме того, ЗАлК выпускает силумин- сплав кремния с алюминием, в котором содержание кремния доходит до 40%. </w:t>
      </w:r>
      <w:r w:rsidRPr="00C101E7">
        <w:rPr>
          <w:rStyle w:val="af2"/>
          <w:rFonts w:ascii="Times New Roman" w:hAnsi="Times New Roman"/>
          <w:b w:val="0"/>
          <w:sz w:val="28"/>
          <w:szCs w:val="28"/>
          <w:lang w:val="ru-RU"/>
        </w:rPr>
        <w:t xml:space="preserve">Завод способен производить около 250 тыс. т. в год глинозема (хотя эксперты считают это производство экологически опасным), около 100 тыс. т. </w:t>
      </w:r>
      <w:r w:rsidR="00F341B8" w:rsidRPr="00C101E7">
        <w:rPr>
          <w:rStyle w:val="af2"/>
          <w:rFonts w:ascii="Times New Roman" w:hAnsi="Times New Roman"/>
          <w:b w:val="0"/>
          <w:sz w:val="28"/>
          <w:szCs w:val="28"/>
          <w:lang w:val="ru-RU"/>
        </w:rPr>
        <w:t>алюминия и 20 тыс. т. кремния.</w:t>
      </w: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Для производства алюминия используются 570 электролизерных печей, почти все они требуют ремонта или замены. </w:t>
      </w:r>
      <w:r w:rsidRPr="00C101E7">
        <w:rPr>
          <w:rStyle w:val="af2"/>
          <w:rFonts w:ascii="Times New Roman" w:hAnsi="Times New Roman"/>
          <w:b w:val="0"/>
          <w:sz w:val="28"/>
          <w:szCs w:val="28"/>
        </w:rPr>
        <w:t xml:space="preserve">При этом старые печи потребляют более 17 тыс. кВт./ч электроэнергии при среднемировом уровне потребления в 13-14 тыс. кВт./ч. </w:t>
      </w:r>
      <w:r w:rsidRPr="00C101E7">
        <w:rPr>
          <w:rStyle w:val="af2"/>
          <w:rFonts w:ascii="Times New Roman" w:hAnsi="Times New Roman"/>
          <w:b w:val="0"/>
          <w:sz w:val="28"/>
          <w:szCs w:val="28"/>
          <w:lang w:val="ru-RU"/>
        </w:rPr>
        <w:t xml:space="preserve">Эта значительно сказывается на себестоимости продукции, тем более, что удельная доля энергозатрат в себестоимости выпускаемой заводом продукции - около 40% (Запорожский алюминиевый комбинат потребляет в месяц </w:t>
      </w:r>
      <w:r w:rsidR="00F341B8" w:rsidRPr="00C101E7">
        <w:rPr>
          <w:rStyle w:val="af2"/>
          <w:rFonts w:ascii="Times New Roman" w:hAnsi="Times New Roman"/>
          <w:b w:val="0"/>
          <w:sz w:val="28"/>
          <w:szCs w:val="28"/>
          <w:lang w:val="ru-RU"/>
        </w:rPr>
        <w:t>в среднем 184 млн. кВт-часов).</w:t>
      </w: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Предполагается, что в ближайшее время Запорожскому алюминиевому комбинату разрешат покупать электроэнергию дешевле, чем предусмотрено действующими оптовыми тарифами. </w:t>
      </w:r>
      <w:r w:rsidRPr="00C101E7">
        <w:rPr>
          <w:rStyle w:val="af2"/>
          <w:rFonts w:ascii="Times New Roman" w:hAnsi="Times New Roman"/>
          <w:b w:val="0"/>
          <w:sz w:val="28"/>
          <w:szCs w:val="28"/>
        </w:rPr>
        <w:t xml:space="preserve">Разрешение будет оформлено приказом Национальной комиссии по вопросам регулирования электроэнергии или распоряжением Кабинета Министров. По мнению специалистов, завод имеет соответствующую договоренность с поставщиками электроэнергии. </w:t>
      </w:r>
      <w:r w:rsidRPr="00C101E7">
        <w:rPr>
          <w:rStyle w:val="af2"/>
          <w:rFonts w:ascii="Times New Roman" w:hAnsi="Times New Roman"/>
          <w:b w:val="0"/>
          <w:sz w:val="28"/>
          <w:szCs w:val="28"/>
          <w:lang w:val="ru-RU"/>
        </w:rPr>
        <w:t>Сейчас металлургические заводы покупают электроэнергию по средней це</w:t>
      </w:r>
      <w:r w:rsidR="00F341B8" w:rsidRPr="00C101E7">
        <w:rPr>
          <w:rStyle w:val="af2"/>
          <w:rFonts w:ascii="Times New Roman" w:hAnsi="Times New Roman"/>
          <w:b w:val="0"/>
          <w:sz w:val="28"/>
          <w:szCs w:val="28"/>
          <w:lang w:val="ru-RU"/>
        </w:rPr>
        <w:t>не - 0,054 гривни за киловатт.</w:t>
      </w: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Для выплавки силумина используют две печи, трехфазные. Запу</w:t>
      </w:r>
      <w:r w:rsidR="00F341B8" w:rsidRPr="00C101E7">
        <w:rPr>
          <w:rStyle w:val="af2"/>
          <w:rFonts w:ascii="Times New Roman" w:hAnsi="Times New Roman"/>
          <w:b w:val="0"/>
          <w:sz w:val="28"/>
          <w:szCs w:val="28"/>
          <w:lang w:val="ru-RU"/>
        </w:rPr>
        <w:t>щено производство в 1964 году.</w:t>
      </w: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rPr>
        <w:t xml:space="preserve">По льготной подписке реализовано 7% акций. Конкурс по продаже 68% пакета акций выиграла российская компания "АвтоВАЗ - инвест". </w:t>
      </w:r>
      <w:r w:rsidRPr="00C101E7">
        <w:rPr>
          <w:rStyle w:val="af2"/>
          <w:rFonts w:ascii="Times New Roman" w:hAnsi="Times New Roman"/>
          <w:b w:val="0"/>
          <w:sz w:val="28"/>
          <w:szCs w:val="28"/>
          <w:lang w:val="ru-RU"/>
        </w:rPr>
        <w:t>25% акций находятс</w:t>
      </w:r>
      <w:r w:rsidR="00F341B8" w:rsidRPr="00C101E7">
        <w:rPr>
          <w:rStyle w:val="af2"/>
          <w:rFonts w:ascii="Times New Roman" w:hAnsi="Times New Roman"/>
          <w:b w:val="0"/>
          <w:sz w:val="28"/>
          <w:szCs w:val="28"/>
          <w:lang w:val="ru-RU"/>
        </w:rPr>
        <w:t>я в собственности государства.</w:t>
      </w: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П</w:t>
      </w:r>
      <w:r w:rsidR="00F341B8" w:rsidRPr="00C101E7">
        <w:rPr>
          <w:rStyle w:val="af2"/>
          <w:rFonts w:ascii="Times New Roman" w:hAnsi="Times New Roman"/>
          <w:b w:val="0"/>
          <w:sz w:val="28"/>
          <w:szCs w:val="28"/>
          <w:lang w:val="ru-RU"/>
        </w:rPr>
        <w:t>роизводство вторичного алюминия</w:t>
      </w:r>
    </w:p>
    <w:p w:rsidR="00F341B8"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Производители вторичного алюминия - АОЗТ "Интерсплав", "Обимет", "Укргермет" и СП "Сплав" (АО "Никитовский ртутный комбинат") - произвели более 180 тыс. т металла и сплавов по толлингу российских поставщиков лома на условиях возврата до 10% готовой продукции.</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A054CF" w:rsidRDefault="0037049B" w:rsidP="00C101E7">
      <w:pPr>
        <w:spacing w:line="360" w:lineRule="auto"/>
        <w:ind w:firstLine="709"/>
        <w:jc w:val="both"/>
        <w:rPr>
          <w:rStyle w:val="af2"/>
          <w:rFonts w:ascii="Times New Roman" w:hAnsi="Times New Roman"/>
          <w:b w:val="0"/>
          <w:sz w:val="28"/>
          <w:szCs w:val="28"/>
          <w:lang w:val="ru-RU"/>
        </w:rPr>
      </w:pPr>
      <w:r>
        <w:rPr>
          <w:rStyle w:val="af2"/>
          <w:rFonts w:ascii="Times New Roman" w:hAnsi="Times New Roman"/>
          <w:b w:val="0"/>
          <w:sz w:val="28"/>
          <w:szCs w:val="28"/>
          <w:lang w:val="ru-RU"/>
        </w:rPr>
        <w:t>5.</w:t>
      </w:r>
      <w:r w:rsidR="00090E33" w:rsidRPr="00C101E7">
        <w:rPr>
          <w:rStyle w:val="af2"/>
          <w:rFonts w:ascii="Times New Roman" w:hAnsi="Times New Roman"/>
          <w:b w:val="0"/>
          <w:sz w:val="28"/>
          <w:szCs w:val="28"/>
          <w:lang w:val="ru-RU"/>
        </w:rPr>
        <w:t xml:space="preserve"> Производство титана</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Титан и его сплавы благодаря исключительно высоким физическим и функциональным свойствам, а также хорошей технологичности, в последнее время стали неизменными конструкционными материалами в ракетно-космической и авиационной технике, судостроении и химической промышленности. </w:t>
      </w:r>
      <w:r w:rsidRPr="00C101E7">
        <w:rPr>
          <w:rStyle w:val="af2"/>
          <w:rFonts w:ascii="Times New Roman" w:hAnsi="Times New Roman"/>
          <w:b w:val="0"/>
          <w:sz w:val="28"/>
          <w:szCs w:val="28"/>
        </w:rPr>
        <w:t xml:space="preserve">В 80-е годы предприятия Украины ежегодно потребляли до 15 тыс. т титановой металлопродукции, поставлявшейся, главным образом, из России. После развала СССР эта продукция может поступать в Украину только из-за границы, в связи с чем ее потребление снизилось и составило в 1992г. </w:t>
      </w:r>
      <w:r w:rsidRPr="00C101E7">
        <w:rPr>
          <w:rStyle w:val="af2"/>
          <w:rFonts w:ascii="Times New Roman" w:hAnsi="Times New Roman"/>
          <w:b w:val="0"/>
          <w:sz w:val="28"/>
          <w:szCs w:val="28"/>
          <w:lang w:val="ru-RU"/>
        </w:rPr>
        <w:t>4,5 тыс</w:t>
      </w:r>
      <w:r w:rsidR="00F341B8" w:rsidRPr="00C101E7">
        <w:rPr>
          <w:rStyle w:val="af2"/>
          <w:rFonts w:ascii="Times New Roman" w:hAnsi="Times New Roman"/>
          <w:b w:val="0"/>
          <w:sz w:val="28"/>
          <w:szCs w:val="28"/>
          <w:lang w:val="ru-RU"/>
        </w:rPr>
        <w:t>. т., в 1994г. - 1,5-2 тыс. т.</w:t>
      </w: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Украина имеет достаточно большие и перспективные месторождения высококачественного титанорудного сырья и, до недавнего времени, она была главным поставщиком титанового концентрата предприятиям России и Казахстана. </w:t>
      </w:r>
      <w:r w:rsidRPr="00C101E7">
        <w:rPr>
          <w:rStyle w:val="af2"/>
          <w:rFonts w:ascii="Times New Roman" w:hAnsi="Times New Roman"/>
          <w:b w:val="0"/>
          <w:sz w:val="28"/>
          <w:szCs w:val="28"/>
        </w:rPr>
        <w:t xml:space="preserve">В Украине разведаны и подготовлены к эксплуатации месторождения ильменитовых руд с суммарными запасами, превышающими мировые. Общая мощность горно-обогатительных комбинатов Украины (Вольногорский ГГМК и Иршанский ГОК) составляла около 700 тыс. тонн ежегодно, из которых использовались лишь 30% на производство металлического губчатого титана и пигментного диоксида титана. Крупнейшее в мире украинское титановое производство отличается большой зависимостью от внешних рынков. Причина - наличие гигантского потенциала по производству первичного титанового сырья (губки) при отсутствии мощностей литья и проката, спрос на которые в </w:t>
      </w:r>
      <w:smartTag w:uri="urn:schemas-microsoft-com:office:smarttags" w:element="metricconverter">
        <w:smartTagPr>
          <w:attr w:name="ProductID" w:val="1996 г"/>
        </w:smartTagPr>
        <w:r w:rsidRPr="00C101E7">
          <w:rPr>
            <w:rStyle w:val="af2"/>
            <w:rFonts w:ascii="Times New Roman" w:hAnsi="Times New Roman"/>
            <w:b w:val="0"/>
            <w:sz w:val="28"/>
            <w:szCs w:val="28"/>
          </w:rPr>
          <w:t>1996 г</w:t>
        </w:r>
      </w:smartTag>
      <w:r w:rsidRPr="00C101E7">
        <w:rPr>
          <w:rStyle w:val="af2"/>
          <w:rFonts w:ascii="Times New Roman" w:hAnsi="Times New Roman"/>
          <w:b w:val="0"/>
          <w:sz w:val="28"/>
          <w:szCs w:val="28"/>
        </w:rPr>
        <w:t xml:space="preserve">. составил соответственно 2 тыс. т и 20 тыс. т и удовлетворялся в основном за счет импорта. Единственным производителем металлического губчатого титана в Украине остается Запорожский титано-магниевый комбинат, введенный в эксплуатацию в середине 1950-х годов. При проектной мощности основного производителя губчатого титана, ПО "Запорожский титано-магниевый комбинат" (ЗТМК), в 20 тыс. т в </w:t>
      </w:r>
      <w:smartTag w:uri="urn:schemas-microsoft-com:office:smarttags" w:element="metricconverter">
        <w:smartTagPr>
          <w:attr w:name="ProductID" w:val="1996 г"/>
        </w:smartTagPr>
        <w:r w:rsidRPr="00C101E7">
          <w:rPr>
            <w:rStyle w:val="af2"/>
            <w:rFonts w:ascii="Times New Roman" w:hAnsi="Times New Roman"/>
            <w:b w:val="0"/>
            <w:sz w:val="28"/>
            <w:szCs w:val="28"/>
          </w:rPr>
          <w:t>1996 г</w:t>
        </w:r>
      </w:smartTag>
      <w:r w:rsidRPr="00C101E7">
        <w:rPr>
          <w:rStyle w:val="af2"/>
          <w:rFonts w:ascii="Times New Roman" w:hAnsi="Times New Roman"/>
          <w:b w:val="0"/>
          <w:sz w:val="28"/>
          <w:szCs w:val="28"/>
        </w:rPr>
        <w:t xml:space="preserve">. на внутренний рынок предложено не более 500 т. Положительный баланс ЗТМК достигается исключительно за счет продаж полуфабрикатов не основной специализации - магния, ванадия, скандия и фтора. </w:t>
      </w:r>
      <w:r w:rsidRPr="00C101E7">
        <w:rPr>
          <w:rStyle w:val="af2"/>
          <w:rFonts w:ascii="Times New Roman" w:hAnsi="Times New Roman"/>
          <w:b w:val="0"/>
          <w:sz w:val="28"/>
          <w:szCs w:val="28"/>
          <w:lang w:val="ru-RU"/>
        </w:rPr>
        <w:t>Сырье для ЗТМК поставлял Вольногорский ГОК и Самотканское месторож</w:t>
      </w:r>
      <w:r w:rsidR="00F341B8" w:rsidRPr="00C101E7">
        <w:rPr>
          <w:rStyle w:val="af2"/>
          <w:rFonts w:ascii="Times New Roman" w:hAnsi="Times New Roman"/>
          <w:b w:val="0"/>
          <w:sz w:val="28"/>
          <w:szCs w:val="28"/>
          <w:lang w:val="ru-RU"/>
        </w:rPr>
        <w:t>дение (Днепропетровская обл.).</w:t>
      </w: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Полученный на ЗТМК губчатый титан полностью вывозится в Россию, где используется для выплавки слитков. </w:t>
      </w:r>
      <w:r w:rsidRPr="00C101E7">
        <w:rPr>
          <w:rStyle w:val="af2"/>
          <w:rFonts w:ascii="Times New Roman" w:hAnsi="Times New Roman"/>
          <w:b w:val="0"/>
          <w:sz w:val="28"/>
          <w:szCs w:val="28"/>
        </w:rPr>
        <w:t xml:space="preserve">Прокат титановых слитков на лист осуществляется на Алчевском металлургическом комбинате, мощности которого позволяли получать до 2,5 тыс. т листа ежегодно. Кроме того, Никопольский южнотрубный завод может ежегодно производить почти 1,2 тыс. т труб из титана и его сплавов. </w:t>
      </w:r>
      <w:r w:rsidRPr="00C101E7">
        <w:rPr>
          <w:rStyle w:val="af2"/>
          <w:rFonts w:ascii="Times New Roman" w:hAnsi="Times New Roman"/>
          <w:b w:val="0"/>
          <w:sz w:val="28"/>
          <w:szCs w:val="28"/>
          <w:lang w:val="ru-RU"/>
        </w:rPr>
        <w:t>Кроме того, специализированное производство, позволяющее получать высококачественное титановое литье объемом около 1,5 тыс. т. в год, существует на предприятиях "Мотор Січ", ЗТМК, Пав</w:t>
      </w:r>
      <w:r w:rsidR="00F341B8" w:rsidRPr="00C101E7">
        <w:rPr>
          <w:rStyle w:val="af2"/>
          <w:rFonts w:ascii="Times New Roman" w:hAnsi="Times New Roman"/>
          <w:b w:val="0"/>
          <w:sz w:val="28"/>
          <w:szCs w:val="28"/>
          <w:lang w:val="ru-RU"/>
        </w:rPr>
        <w:t>лоградский механический завод.</w:t>
      </w: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Внутренний спрос на титановую продукцию в 1991-96 гг. формировали в основном предприятия химического машиностроения и аэрокосмической промышленности (62% и 25% соответственно). </w:t>
      </w:r>
      <w:r w:rsidRPr="00C101E7">
        <w:rPr>
          <w:rStyle w:val="af2"/>
          <w:rFonts w:ascii="Times New Roman" w:hAnsi="Times New Roman"/>
          <w:b w:val="0"/>
          <w:sz w:val="28"/>
          <w:szCs w:val="28"/>
        </w:rPr>
        <w:t xml:space="preserve">Критический уровень внутреннего потребления - 42 тыс. т., из них 15 тыс. т. пришлось на ВПК. </w:t>
      </w:r>
      <w:r w:rsidRPr="00C101E7">
        <w:rPr>
          <w:rStyle w:val="af2"/>
          <w:rFonts w:ascii="Times New Roman" w:hAnsi="Times New Roman"/>
          <w:b w:val="0"/>
          <w:sz w:val="28"/>
          <w:szCs w:val="28"/>
          <w:lang w:val="ru-RU"/>
        </w:rPr>
        <w:t>Основными потребителями титановой металлопродукции в Украине до недавнего времени были ПО "Южмаш", Сумской и Бердичевский заводы химического машиностро</w:t>
      </w:r>
      <w:r w:rsidR="00F341B8" w:rsidRPr="00C101E7">
        <w:rPr>
          <w:rStyle w:val="af2"/>
          <w:rFonts w:ascii="Times New Roman" w:hAnsi="Times New Roman"/>
          <w:b w:val="0"/>
          <w:sz w:val="28"/>
          <w:szCs w:val="28"/>
          <w:lang w:val="ru-RU"/>
        </w:rPr>
        <w:t>ения, ПО им.Малышева и другие.</w:t>
      </w: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В 2002г. на Приднепровском химзаводе должен быть введен в строй цех по производству слитков мощностью </w:t>
      </w:r>
      <w:r w:rsidRPr="00C101E7">
        <w:rPr>
          <w:rStyle w:val="af2"/>
          <w:rFonts w:ascii="Times New Roman" w:hAnsi="Times New Roman"/>
          <w:b w:val="0"/>
          <w:sz w:val="28"/>
          <w:szCs w:val="28"/>
        </w:rPr>
        <w:t>5 тыс. т ежегодно на баз</w:t>
      </w:r>
      <w:r w:rsidR="00F341B8" w:rsidRPr="00C101E7">
        <w:rPr>
          <w:rStyle w:val="af2"/>
          <w:rFonts w:ascii="Times New Roman" w:hAnsi="Times New Roman"/>
          <w:b w:val="0"/>
          <w:sz w:val="28"/>
          <w:szCs w:val="28"/>
        </w:rPr>
        <w:t>е отечественных технологий.</w:t>
      </w:r>
    </w:p>
    <w:p w:rsidR="00F341B8"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Титаносодержащие концентраты, использующиеся для производства титановой губки, пигментного диоксида титана, ферротитана и сварочных электродов, производятся на двух предприятиях Украины - ИрГОК и ВГГРК, перерабатывающих титаносодержащие руды Иршанского и Малышевского месторождений. В связи с изменением горно-геологических условий добычи и переработки руды и необходимостью ввода в эксплуатацию новых участков месторождений комбинатам нужны дополнительные капитальные вложения для поддержания существующих производственных мощностей.</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F341B8" w:rsidRDefault="0037049B" w:rsidP="00C101E7">
      <w:pPr>
        <w:spacing w:line="360" w:lineRule="auto"/>
        <w:ind w:firstLine="709"/>
        <w:jc w:val="both"/>
        <w:rPr>
          <w:rStyle w:val="af2"/>
          <w:rFonts w:ascii="Times New Roman" w:hAnsi="Times New Roman"/>
          <w:b w:val="0"/>
          <w:sz w:val="28"/>
          <w:szCs w:val="28"/>
          <w:lang w:val="ru-RU"/>
        </w:rPr>
      </w:pPr>
      <w:r>
        <w:rPr>
          <w:rStyle w:val="af2"/>
          <w:rFonts w:ascii="Times New Roman" w:hAnsi="Times New Roman"/>
          <w:b w:val="0"/>
          <w:sz w:val="28"/>
          <w:szCs w:val="28"/>
          <w:lang w:val="ru-RU"/>
        </w:rPr>
        <w:t xml:space="preserve">6. </w:t>
      </w:r>
      <w:r w:rsidR="00090E33" w:rsidRPr="00C101E7">
        <w:rPr>
          <w:rStyle w:val="af2"/>
          <w:rFonts w:ascii="Times New Roman" w:hAnsi="Times New Roman"/>
          <w:b w:val="0"/>
          <w:sz w:val="28"/>
          <w:szCs w:val="28"/>
          <w:lang w:val="ru-RU"/>
        </w:rPr>
        <w:t>Производство никеля</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F341B8"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Спрос на никель в Украине традиционно почти полностью удовлетворяется за счет импорта. </w:t>
      </w:r>
      <w:r w:rsidRPr="0037049B">
        <w:rPr>
          <w:rStyle w:val="af2"/>
          <w:rFonts w:ascii="Times New Roman" w:hAnsi="Times New Roman"/>
          <w:b w:val="0"/>
          <w:sz w:val="28"/>
          <w:szCs w:val="28"/>
          <w:lang w:val="ru-RU"/>
        </w:rPr>
        <w:t>В то же время существующие месторожден</w:t>
      </w:r>
      <w:r w:rsidRPr="00C101E7">
        <w:rPr>
          <w:rStyle w:val="af2"/>
          <w:rFonts w:ascii="Times New Roman" w:hAnsi="Times New Roman"/>
          <w:b w:val="0"/>
          <w:sz w:val="28"/>
          <w:szCs w:val="28"/>
        </w:rPr>
        <w:t xml:space="preserve">ия привязаны к производству полуфабрикатов черной металлургии - ферроникеля АО "Побужский ферроникелевый завод". Когда-то комбинат производил 7 тыс. т никеля в год. Однако в </w:t>
      </w:r>
      <w:smartTag w:uri="urn:schemas-microsoft-com:office:smarttags" w:element="metricconverter">
        <w:smartTagPr>
          <w:attr w:name="ProductID" w:val="1996 г"/>
        </w:smartTagPr>
        <w:r w:rsidRPr="00C101E7">
          <w:rPr>
            <w:rStyle w:val="af2"/>
            <w:rFonts w:ascii="Times New Roman" w:hAnsi="Times New Roman"/>
            <w:b w:val="0"/>
            <w:sz w:val="28"/>
            <w:szCs w:val="28"/>
          </w:rPr>
          <w:t>1996 г</w:t>
        </w:r>
      </w:smartTag>
      <w:r w:rsidRPr="00C101E7">
        <w:rPr>
          <w:rStyle w:val="af2"/>
          <w:rFonts w:ascii="Times New Roman" w:hAnsi="Times New Roman"/>
          <w:b w:val="0"/>
          <w:sz w:val="28"/>
          <w:szCs w:val="28"/>
        </w:rPr>
        <w:t xml:space="preserve">. в результате приватизации, проводившейся с нарушениями, предприятие пришло в упадок. Здесь было разворовано оборудование, разрушены цеха. Облгосадминистрация задалась целью возродить предприятие и включила завод в программу социально-экономического развития, провела реприватизацию. Право оперативного управления пакетом акций перешло от Фонда госимущества к облгосадминистрации. Новый инвестор предприятия - российская фирма "Никомед-лимитед" - вложила в возрождение производства $15 млн., что дало реальные результаты: уже произведена первая плавка. Планируется, что к концу года завод восстановит свою мощность и сможет производить 7 тыс. т никеля. </w:t>
      </w:r>
      <w:r w:rsidRPr="00C101E7">
        <w:rPr>
          <w:rStyle w:val="af2"/>
          <w:rFonts w:ascii="Times New Roman" w:hAnsi="Times New Roman"/>
          <w:b w:val="0"/>
          <w:sz w:val="28"/>
          <w:szCs w:val="28"/>
          <w:lang w:val="ru-RU"/>
        </w:rPr>
        <w:t>В дальнейшем она будет увеличена в три раза.</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A054CF" w:rsidRDefault="0037049B" w:rsidP="00C101E7">
      <w:pPr>
        <w:spacing w:line="360" w:lineRule="auto"/>
        <w:ind w:firstLine="709"/>
        <w:jc w:val="both"/>
        <w:rPr>
          <w:rStyle w:val="af2"/>
          <w:rFonts w:ascii="Times New Roman" w:hAnsi="Times New Roman"/>
          <w:b w:val="0"/>
          <w:sz w:val="28"/>
          <w:szCs w:val="28"/>
          <w:lang w:val="ru-RU"/>
        </w:rPr>
      </w:pPr>
      <w:r>
        <w:rPr>
          <w:rStyle w:val="af2"/>
          <w:rFonts w:ascii="Times New Roman" w:hAnsi="Times New Roman"/>
          <w:b w:val="0"/>
          <w:sz w:val="28"/>
          <w:szCs w:val="28"/>
          <w:lang w:val="ru-RU"/>
        </w:rPr>
        <w:t>7</w:t>
      </w:r>
      <w:r w:rsidR="00090E33" w:rsidRPr="00C101E7">
        <w:rPr>
          <w:rStyle w:val="af2"/>
          <w:rFonts w:ascii="Times New Roman" w:hAnsi="Times New Roman"/>
          <w:b w:val="0"/>
          <w:sz w:val="28"/>
          <w:szCs w:val="28"/>
          <w:lang w:val="ru-RU"/>
        </w:rPr>
        <w:t>. Производство свинца и цинка</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F341B8"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Наличие мощного производства свинцово-содержащей продукции (боеприпасов, аккумуляторов, химического оборудования) позволяло "вытягивать" цинковую промышленность. Единственный производитель подотрасли - крупнейшее в Европе предприятие вторичной переработки цинкового сырья</w:t>
      </w:r>
      <w:r w:rsidR="00C101E7" w:rsidRPr="00C101E7">
        <w:rPr>
          <w:rStyle w:val="af2"/>
          <w:rFonts w:ascii="Times New Roman" w:hAnsi="Times New Roman"/>
          <w:b w:val="0"/>
          <w:sz w:val="28"/>
          <w:szCs w:val="28"/>
          <w:lang w:val="ru-RU"/>
        </w:rPr>
        <w:t xml:space="preserve"> </w:t>
      </w:r>
      <w:r w:rsidRPr="00C101E7">
        <w:rPr>
          <w:rStyle w:val="af2"/>
          <w:rFonts w:ascii="Times New Roman" w:hAnsi="Times New Roman"/>
          <w:b w:val="0"/>
          <w:sz w:val="28"/>
          <w:szCs w:val="28"/>
          <w:lang w:val="ru-RU"/>
        </w:rPr>
        <w:t xml:space="preserve">Константиновское АО "Укрцинк" (Донецкая обл.). </w:t>
      </w:r>
      <w:r w:rsidRPr="00C101E7">
        <w:rPr>
          <w:rStyle w:val="af2"/>
          <w:rFonts w:ascii="Times New Roman" w:hAnsi="Times New Roman"/>
          <w:b w:val="0"/>
          <w:sz w:val="28"/>
          <w:szCs w:val="28"/>
        </w:rPr>
        <w:t xml:space="preserve">Мощности АО по производству 80 тыс. т вторичного свинца, 20 тыс. т вторичного цинка и 23 тыс. т серной кислоты были загружены на 50% и то благодаря системе толлинга Glencore Inc. 56% продукции экспортировалось, из них 75% - в РФ в счет оплаты сырья. </w:t>
      </w:r>
      <w:r w:rsidRPr="00C101E7">
        <w:rPr>
          <w:rStyle w:val="af2"/>
          <w:rFonts w:ascii="Times New Roman" w:hAnsi="Times New Roman"/>
          <w:b w:val="0"/>
          <w:sz w:val="28"/>
          <w:szCs w:val="28"/>
          <w:lang w:val="ru-RU"/>
        </w:rPr>
        <w:t>Более 60% внутреннего спроса формируется энергетическим машиностроением, из них 15 тыс. т - АО ИСТА (г. Днепропетровск).</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F341B8" w:rsidRDefault="0037049B" w:rsidP="00C101E7">
      <w:pPr>
        <w:spacing w:line="360" w:lineRule="auto"/>
        <w:ind w:firstLine="709"/>
        <w:jc w:val="both"/>
        <w:rPr>
          <w:rStyle w:val="af2"/>
          <w:rFonts w:ascii="Times New Roman" w:hAnsi="Times New Roman"/>
          <w:b w:val="0"/>
          <w:sz w:val="28"/>
          <w:szCs w:val="28"/>
          <w:lang w:val="ru-RU"/>
        </w:rPr>
      </w:pPr>
      <w:r>
        <w:rPr>
          <w:rStyle w:val="af2"/>
          <w:rFonts w:ascii="Times New Roman" w:hAnsi="Times New Roman"/>
          <w:b w:val="0"/>
          <w:sz w:val="28"/>
          <w:szCs w:val="28"/>
          <w:lang w:val="ru-RU"/>
        </w:rPr>
        <w:br w:type="page"/>
        <w:t>8</w:t>
      </w:r>
      <w:r w:rsidR="00090E33" w:rsidRPr="00C101E7">
        <w:rPr>
          <w:rStyle w:val="af2"/>
          <w:rFonts w:ascii="Times New Roman" w:hAnsi="Times New Roman"/>
          <w:b w:val="0"/>
          <w:sz w:val="28"/>
          <w:szCs w:val="28"/>
          <w:lang w:val="ru-RU"/>
        </w:rPr>
        <w:t>. Производство ртути</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F341B8"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Спрос на ртуть в </w:t>
      </w:r>
      <w:smartTag w:uri="urn:schemas-microsoft-com:office:smarttags" w:element="metricconverter">
        <w:smartTagPr>
          <w:attr w:name="ProductID" w:val="1996 г"/>
        </w:smartTagPr>
        <w:r w:rsidRPr="00C101E7">
          <w:rPr>
            <w:rStyle w:val="af2"/>
            <w:rFonts w:ascii="Times New Roman" w:hAnsi="Times New Roman"/>
            <w:b w:val="0"/>
            <w:sz w:val="28"/>
            <w:szCs w:val="28"/>
            <w:lang w:val="ru-RU"/>
          </w:rPr>
          <w:t>1996 г</w:t>
        </w:r>
      </w:smartTag>
      <w:r w:rsidRPr="00C101E7">
        <w:rPr>
          <w:rStyle w:val="af2"/>
          <w:rFonts w:ascii="Times New Roman" w:hAnsi="Times New Roman"/>
          <w:b w:val="0"/>
          <w:sz w:val="28"/>
          <w:szCs w:val="28"/>
          <w:lang w:val="ru-RU"/>
        </w:rPr>
        <w:t xml:space="preserve">. составил 10 т., из них 6 т. - потребление крупнейшего в СНГ АО "Полтавский завод газоразрядных ламп". </w:t>
      </w:r>
      <w:r w:rsidRPr="00C101E7">
        <w:rPr>
          <w:rStyle w:val="af2"/>
          <w:rFonts w:ascii="Times New Roman" w:hAnsi="Times New Roman"/>
          <w:b w:val="0"/>
          <w:sz w:val="28"/>
          <w:szCs w:val="28"/>
        </w:rPr>
        <w:t xml:space="preserve">Мощности единственного производителя, АО "Никитовский ртутный комбинат" (НРК), равные 600 т., достигли наивысшего за последние годы уровня загрузки (30 т.) в </w:t>
      </w:r>
      <w:smartTag w:uri="urn:schemas-microsoft-com:office:smarttags" w:element="metricconverter">
        <w:smartTagPr>
          <w:attr w:name="ProductID" w:val="1994 г"/>
        </w:smartTagPr>
        <w:r w:rsidRPr="00C101E7">
          <w:rPr>
            <w:rStyle w:val="af2"/>
            <w:rFonts w:ascii="Times New Roman" w:hAnsi="Times New Roman"/>
            <w:b w:val="0"/>
            <w:sz w:val="28"/>
            <w:szCs w:val="28"/>
          </w:rPr>
          <w:t>1994 г</w:t>
        </w:r>
      </w:smartTag>
      <w:r w:rsidRPr="00C101E7">
        <w:rPr>
          <w:rStyle w:val="af2"/>
          <w:rFonts w:ascii="Times New Roman" w:hAnsi="Times New Roman"/>
          <w:b w:val="0"/>
          <w:sz w:val="28"/>
          <w:szCs w:val="28"/>
        </w:rPr>
        <w:t xml:space="preserve">. Согласно подотраслевой программе развития Минпрома, НРК должен выйти на производство 50 т ртути по толлингу из вторсырья. </w:t>
      </w:r>
      <w:r w:rsidRPr="00C101E7">
        <w:rPr>
          <w:rStyle w:val="af2"/>
          <w:rFonts w:ascii="Times New Roman" w:hAnsi="Times New Roman"/>
          <w:b w:val="0"/>
          <w:sz w:val="28"/>
          <w:szCs w:val="28"/>
          <w:lang w:val="ru-RU"/>
        </w:rPr>
        <w:t>В настоящее время завод существует исключительно за счет производства вторичного алюминия на дочернем предприятии "Сплав".</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F341B8" w:rsidRDefault="0037049B" w:rsidP="00C101E7">
      <w:pPr>
        <w:spacing w:line="360" w:lineRule="auto"/>
        <w:ind w:firstLine="709"/>
        <w:jc w:val="both"/>
        <w:rPr>
          <w:rStyle w:val="af2"/>
          <w:rFonts w:ascii="Times New Roman" w:hAnsi="Times New Roman"/>
          <w:b w:val="0"/>
          <w:sz w:val="28"/>
          <w:szCs w:val="28"/>
          <w:lang w:val="ru-RU"/>
        </w:rPr>
      </w:pPr>
      <w:r>
        <w:rPr>
          <w:rStyle w:val="af2"/>
          <w:rFonts w:ascii="Times New Roman" w:hAnsi="Times New Roman"/>
          <w:b w:val="0"/>
          <w:sz w:val="28"/>
          <w:szCs w:val="28"/>
          <w:lang w:val="ru-RU"/>
        </w:rPr>
        <w:t>9</w:t>
      </w:r>
      <w:r w:rsidR="00090E33" w:rsidRPr="00C101E7">
        <w:rPr>
          <w:rStyle w:val="af2"/>
          <w:rFonts w:ascii="Times New Roman" w:hAnsi="Times New Roman"/>
          <w:b w:val="0"/>
          <w:sz w:val="28"/>
          <w:szCs w:val="28"/>
          <w:lang w:val="ru-RU"/>
        </w:rPr>
        <w:t>. Производство урана</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F341B8"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Ежегодный внутренний спрос на двуокись урана с условием поставки его по украинскому толлингу в РФ для производства ТВЭЛ для АЭС составляет 1800 т. Основные производители закись-двуокиси урана - днепродзержинское ПО "Верхнеднепровский горнохимический завод" и желтоводское "Вольногорское горнохимическое объединение" - обеспечили в </w:t>
      </w:r>
      <w:smartTag w:uri="urn:schemas-microsoft-com:office:smarttags" w:element="metricconverter">
        <w:smartTagPr>
          <w:attr w:name="ProductID" w:val="1996 г"/>
        </w:smartTagPr>
        <w:r w:rsidRPr="00C101E7">
          <w:rPr>
            <w:rStyle w:val="af2"/>
            <w:rFonts w:ascii="Times New Roman" w:hAnsi="Times New Roman"/>
            <w:b w:val="0"/>
            <w:sz w:val="28"/>
            <w:szCs w:val="28"/>
            <w:lang w:val="ru-RU"/>
          </w:rPr>
          <w:t>1996 г</w:t>
        </w:r>
      </w:smartTag>
      <w:r w:rsidRPr="00C101E7">
        <w:rPr>
          <w:rStyle w:val="af2"/>
          <w:rFonts w:ascii="Times New Roman" w:hAnsi="Times New Roman"/>
          <w:b w:val="0"/>
          <w:sz w:val="28"/>
          <w:szCs w:val="28"/>
          <w:lang w:val="ru-RU"/>
        </w:rPr>
        <w:t xml:space="preserve">., по неофициальным данным, производство 800-840 т продукции. В </w:t>
      </w:r>
      <w:smartTag w:uri="urn:schemas-microsoft-com:office:smarttags" w:element="metricconverter">
        <w:smartTagPr>
          <w:attr w:name="ProductID" w:val="1996 г"/>
        </w:smartTagPr>
        <w:r w:rsidRPr="00C101E7">
          <w:rPr>
            <w:rStyle w:val="af2"/>
            <w:rFonts w:ascii="Times New Roman" w:hAnsi="Times New Roman"/>
            <w:b w:val="0"/>
            <w:sz w:val="28"/>
            <w:szCs w:val="28"/>
            <w:lang w:val="ru-RU"/>
          </w:rPr>
          <w:t>1996 г</w:t>
        </w:r>
      </w:smartTag>
      <w:r w:rsidRPr="00C101E7">
        <w:rPr>
          <w:rStyle w:val="af2"/>
          <w:rFonts w:ascii="Times New Roman" w:hAnsi="Times New Roman"/>
          <w:b w:val="0"/>
          <w:sz w:val="28"/>
          <w:szCs w:val="28"/>
          <w:lang w:val="ru-RU"/>
        </w:rPr>
        <w:t>., по неофициальным данным, отмечен скачок спроса на металлический уран для производства сердечников снарядов к танкам Т-80УД и другой номенклатуры Минобороны, которая уд</w:t>
      </w:r>
      <w:r w:rsidR="00F341B8" w:rsidRPr="00C101E7">
        <w:rPr>
          <w:rStyle w:val="af2"/>
          <w:rFonts w:ascii="Times New Roman" w:hAnsi="Times New Roman"/>
          <w:b w:val="0"/>
          <w:sz w:val="28"/>
          <w:szCs w:val="28"/>
          <w:lang w:val="ru-RU"/>
        </w:rPr>
        <w:t>овлетворяется за счет импорта.</w:t>
      </w:r>
    </w:p>
    <w:p w:rsidR="00F341B8"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В связи с реализацией планов создания ПФГ ТВЭЛ подотрасль в настоящее время фактически вычленяется из управления Минпрома и переориентируется на покупку для украинских АЭС давальческого сырья российского производства из казахской двуокиси. </w:t>
      </w:r>
      <w:r w:rsidRPr="00C101E7">
        <w:rPr>
          <w:rStyle w:val="af2"/>
          <w:rFonts w:ascii="Times New Roman" w:hAnsi="Times New Roman"/>
          <w:b w:val="0"/>
          <w:sz w:val="28"/>
          <w:szCs w:val="28"/>
        </w:rPr>
        <w:t xml:space="preserve">Головным предприятием проекта ТВЭЛ является АО "Днепроспецсталь" и ПО "Верхнеднепровский ГХК", на которых в </w:t>
      </w:r>
      <w:smartTag w:uri="urn:schemas-microsoft-com:office:smarttags" w:element="metricconverter">
        <w:smartTagPr>
          <w:attr w:name="ProductID" w:val="1996 г"/>
        </w:smartTagPr>
        <w:r w:rsidRPr="00C101E7">
          <w:rPr>
            <w:rStyle w:val="af2"/>
            <w:rFonts w:ascii="Times New Roman" w:hAnsi="Times New Roman"/>
            <w:b w:val="0"/>
            <w:sz w:val="28"/>
            <w:szCs w:val="28"/>
          </w:rPr>
          <w:t>1996 г</w:t>
        </w:r>
      </w:smartTag>
      <w:r w:rsidRPr="00C101E7">
        <w:rPr>
          <w:rStyle w:val="af2"/>
          <w:rFonts w:ascii="Times New Roman" w:hAnsi="Times New Roman"/>
          <w:b w:val="0"/>
          <w:sz w:val="28"/>
          <w:szCs w:val="28"/>
        </w:rPr>
        <w:t xml:space="preserve">. со значительной задержкой по вине российской стороны начаты работы по вводу мощностей производства энергетического (небоевого) обогащенного урана и монтажу урановых таблеток в топливные элементы. </w:t>
      </w:r>
      <w:r w:rsidRPr="00C101E7">
        <w:rPr>
          <w:rStyle w:val="af2"/>
          <w:rFonts w:ascii="Times New Roman" w:hAnsi="Times New Roman"/>
          <w:b w:val="0"/>
          <w:sz w:val="28"/>
          <w:szCs w:val="28"/>
          <w:lang w:val="ru-RU"/>
        </w:rPr>
        <w:t>Еще не разделенным "яблоком раздора" в подотрасли являются предприятия Кировоградской области, в частности, крупнейшее в Европе Новоконстантиновское месторождение.</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F341B8" w:rsidRDefault="0037049B" w:rsidP="00C101E7">
      <w:pPr>
        <w:spacing w:line="360" w:lineRule="auto"/>
        <w:ind w:firstLine="709"/>
        <w:jc w:val="both"/>
        <w:rPr>
          <w:rStyle w:val="af2"/>
          <w:rFonts w:ascii="Times New Roman" w:hAnsi="Times New Roman"/>
          <w:b w:val="0"/>
          <w:sz w:val="28"/>
          <w:szCs w:val="28"/>
          <w:lang w:val="ru-RU"/>
        </w:rPr>
      </w:pPr>
      <w:r>
        <w:rPr>
          <w:rStyle w:val="af2"/>
          <w:rFonts w:ascii="Times New Roman" w:hAnsi="Times New Roman"/>
          <w:b w:val="0"/>
          <w:sz w:val="28"/>
          <w:szCs w:val="28"/>
          <w:lang w:val="ru-RU"/>
        </w:rPr>
        <w:t>10</w:t>
      </w:r>
      <w:r w:rsidR="00090E33" w:rsidRPr="00C101E7">
        <w:rPr>
          <w:rStyle w:val="af2"/>
          <w:rFonts w:ascii="Times New Roman" w:hAnsi="Times New Roman"/>
          <w:b w:val="0"/>
          <w:sz w:val="28"/>
          <w:szCs w:val="28"/>
          <w:lang w:val="ru-RU"/>
        </w:rPr>
        <w:t>. Редкоземельные металлы</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090E33" w:rsidRPr="00C101E7" w:rsidRDefault="00090E33"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Мощнейшая в мире редкоземельная металлургия Украины (лидерство по 7 товарным позициям) традиционно ориентируется на экспортные предложения, многократно превышающие внутренний спрос. </w:t>
      </w:r>
      <w:r w:rsidRPr="00C101E7">
        <w:rPr>
          <w:rStyle w:val="af2"/>
          <w:rFonts w:ascii="Times New Roman" w:hAnsi="Times New Roman"/>
          <w:b w:val="0"/>
          <w:sz w:val="28"/>
          <w:szCs w:val="28"/>
        </w:rPr>
        <w:t xml:space="preserve">Крупнейшие предприятия - АО "Верхнеднепровский ГХК", "Донецкий ГМК", светловодское АО "Чистые металлы", ЗАЛК, "Днепроспецсталь". Последнее предприятие во времена СССР было крупнейшим в мире производителем бериллиевых экранов атомных боезарядов, осмиевой транспортной оболочки и циркониевой изоляции активатора боезаряда, а также другой подобной продукции. В настоящее время она поставляется в РФ для модернизации стратегических ядерных сил. Внутренний спрос на редкоземельные металлы практически полностью зависит от конъюнктуры развития аэрокосмической индустрии. Крупнейшими потребителями этих металлов после ликвидации в </w:t>
      </w:r>
      <w:smartTag w:uri="urn:schemas-microsoft-com:office:smarttags" w:element="metricconverter">
        <w:smartTagPr>
          <w:attr w:name="ProductID" w:val="1996 г"/>
        </w:smartTagPr>
        <w:r w:rsidRPr="00C101E7">
          <w:rPr>
            <w:rStyle w:val="af2"/>
            <w:rFonts w:ascii="Times New Roman" w:hAnsi="Times New Roman"/>
            <w:b w:val="0"/>
            <w:sz w:val="28"/>
            <w:szCs w:val="28"/>
          </w:rPr>
          <w:t>1996 г</w:t>
        </w:r>
      </w:smartTag>
      <w:r w:rsidRPr="00C101E7">
        <w:rPr>
          <w:rStyle w:val="af2"/>
          <w:rFonts w:ascii="Times New Roman" w:hAnsi="Times New Roman"/>
          <w:b w:val="0"/>
          <w:sz w:val="28"/>
          <w:szCs w:val="28"/>
        </w:rPr>
        <w:t>. Центра по администрации и управлению стратегическими ядерными силами (до 67% потребности подотрасли) стали АО "Мотор-Сiч", АНТК "Антонов" и некоторые предприятия Минобороны.</w:t>
      </w:r>
    </w:p>
    <w:p w:rsidR="00ED0B53" w:rsidRPr="00C101E7" w:rsidRDefault="00ED0B53" w:rsidP="00C101E7">
      <w:pPr>
        <w:spacing w:line="360" w:lineRule="auto"/>
        <w:ind w:firstLine="709"/>
        <w:jc w:val="both"/>
        <w:rPr>
          <w:rStyle w:val="af2"/>
          <w:rFonts w:ascii="Times New Roman" w:hAnsi="Times New Roman"/>
          <w:b w:val="0"/>
          <w:sz w:val="28"/>
          <w:szCs w:val="28"/>
          <w:lang w:val="ru-RU"/>
        </w:rPr>
      </w:pPr>
    </w:p>
    <w:p w:rsidR="000268A3" w:rsidRDefault="0037049B" w:rsidP="00C101E7">
      <w:pPr>
        <w:spacing w:line="360" w:lineRule="auto"/>
        <w:ind w:firstLine="709"/>
        <w:jc w:val="both"/>
        <w:rPr>
          <w:rStyle w:val="af2"/>
          <w:rFonts w:ascii="Times New Roman" w:hAnsi="Times New Roman"/>
          <w:b w:val="0"/>
          <w:sz w:val="28"/>
          <w:szCs w:val="28"/>
          <w:lang w:val="ru-RU"/>
        </w:rPr>
      </w:pPr>
      <w:r>
        <w:rPr>
          <w:rStyle w:val="af2"/>
          <w:rFonts w:ascii="Times New Roman" w:hAnsi="Times New Roman"/>
          <w:b w:val="0"/>
          <w:sz w:val="28"/>
          <w:szCs w:val="28"/>
          <w:lang w:val="ru-RU"/>
        </w:rPr>
        <w:t>11</w:t>
      </w:r>
      <w:r w:rsidR="001A06F7" w:rsidRPr="00C101E7">
        <w:rPr>
          <w:rStyle w:val="af2"/>
          <w:rFonts w:ascii="Times New Roman" w:hAnsi="Times New Roman"/>
          <w:b w:val="0"/>
          <w:sz w:val="28"/>
          <w:szCs w:val="28"/>
          <w:lang w:val="ru-RU"/>
        </w:rPr>
        <w:t>.</w:t>
      </w:r>
      <w:r w:rsidR="00C101E7">
        <w:rPr>
          <w:rStyle w:val="af2"/>
          <w:rFonts w:ascii="Times New Roman" w:hAnsi="Times New Roman"/>
          <w:b w:val="0"/>
          <w:sz w:val="28"/>
          <w:szCs w:val="28"/>
          <w:lang w:val="ru-RU"/>
        </w:rPr>
        <w:t xml:space="preserve"> </w:t>
      </w:r>
      <w:r w:rsidR="000268A3" w:rsidRPr="00C101E7">
        <w:rPr>
          <w:rStyle w:val="af2"/>
          <w:rFonts w:ascii="Times New Roman" w:hAnsi="Times New Roman"/>
          <w:b w:val="0"/>
          <w:sz w:val="28"/>
          <w:szCs w:val="28"/>
          <w:lang w:val="ru-RU"/>
        </w:rPr>
        <w:t>Пример предприятия, работающего в современных условиях</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881C07" w:rsidRPr="00C101E7" w:rsidRDefault="00881C07"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О предприятии</w:t>
      </w:r>
    </w:p>
    <w:p w:rsidR="00761E6B" w:rsidRPr="00C101E7" w:rsidRDefault="00881C07"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ООО “Побужский ферроникелевый комбинат” (000 “ПФК”) — горно-металлургическое предприятие с мощностями прямой металлургической переработки (без обогащения и окускования) до 1,5 млн. тонн комплексных природно-легированных руд с получением до 100 тыс. тонн в год разного состава ферроникеля (сплава железа с никелем, хромом, кремнием, медью и др.), в том числе никеля — от 7 до 20 тыс. тонн в год, в зависимости от состава перерабатываемых руд.</w:t>
      </w:r>
      <w:r w:rsidR="00761E6B" w:rsidRPr="00C101E7">
        <w:rPr>
          <w:rStyle w:val="af2"/>
          <w:rFonts w:ascii="Times New Roman" w:hAnsi="Times New Roman"/>
          <w:b w:val="0"/>
          <w:sz w:val="28"/>
          <w:szCs w:val="28"/>
          <w:lang w:val="ru-RU"/>
        </w:rPr>
        <w:t xml:space="preserve"> Побужский никелевый комбинат - первое в бывшем Советском Союзе предприятие, производящее в промышленном масштабе из бедных окисленных руд ферроникель.</w:t>
      </w:r>
    </w:p>
    <w:p w:rsidR="00761E6B" w:rsidRPr="00C101E7" w:rsidRDefault="00881C07"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Комбинат введен в эксплуатацию в декабре 1972 года.</w:t>
      </w:r>
      <w:r w:rsidR="00761E6B" w:rsidRPr="00C101E7">
        <w:rPr>
          <w:rStyle w:val="af2"/>
          <w:rFonts w:ascii="Times New Roman" w:hAnsi="Times New Roman"/>
          <w:b w:val="0"/>
          <w:sz w:val="28"/>
          <w:szCs w:val="28"/>
          <w:lang w:val="ru-RU"/>
        </w:rPr>
        <w:t xml:space="preserve"> Находится на территории Голованевского района Кировоградской области, в двух километрах от реки Южный Буг. Связан с железнодорожной веткой широкой колеи со станцией Подгородняя Одесской железной дороги и асфальтированными шоссейными дорогами с Голованевском и Первомайском Николаевской области. Генеральный проектировщик - институт "Гипроникель" (г. Санкт-Петербург).</w:t>
      </w:r>
    </w:p>
    <w:p w:rsidR="00761E6B" w:rsidRPr="00C101E7" w:rsidRDefault="00761E6B"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По ряду некоторых причин комбинат был остановлен в июне </w:t>
      </w:r>
      <w:smartTag w:uri="urn:schemas-microsoft-com:office:smarttags" w:element="metricconverter">
        <w:smartTagPr>
          <w:attr w:name="ProductID" w:val="1996 г"/>
        </w:smartTagPr>
        <w:r w:rsidRPr="00C101E7">
          <w:rPr>
            <w:rStyle w:val="af2"/>
            <w:rFonts w:ascii="Times New Roman" w:hAnsi="Times New Roman"/>
            <w:b w:val="0"/>
            <w:sz w:val="28"/>
            <w:szCs w:val="28"/>
            <w:lang w:val="ru-RU"/>
          </w:rPr>
          <w:t>1996 г</w:t>
        </w:r>
      </w:smartTag>
      <w:r w:rsidRPr="00C101E7">
        <w:rPr>
          <w:rStyle w:val="af2"/>
          <w:rFonts w:ascii="Times New Roman" w:hAnsi="Times New Roman"/>
          <w:b w:val="0"/>
          <w:sz w:val="28"/>
          <w:szCs w:val="28"/>
          <w:lang w:val="ru-RU"/>
        </w:rPr>
        <w:t>.</w:t>
      </w:r>
    </w:p>
    <w:p w:rsidR="00761E6B" w:rsidRPr="00C101E7" w:rsidRDefault="00761E6B"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В июне </w:t>
      </w:r>
      <w:smartTag w:uri="urn:schemas-microsoft-com:office:smarttags" w:element="metricconverter">
        <w:smartTagPr>
          <w:attr w:name="ProductID" w:val="2000 г"/>
        </w:smartTagPr>
        <w:r w:rsidRPr="00C101E7">
          <w:rPr>
            <w:rStyle w:val="af2"/>
            <w:rFonts w:ascii="Times New Roman" w:hAnsi="Times New Roman"/>
            <w:b w:val="0"/>
            <w:sz w:val="28"/>
            <w:szCs w:val="28"/>
            <w:lang w:val="ru-RU"/>
          </w:rPr>
          <w:t>2000 г</w:t>
        </w:r>
      </w:smartTag>
      <w:r w:rsidRPr="00C101E7">
        <w:rPr>
          <w:rStyle w:val="af2"/>
          <w:rFonts w:ascii="Times New Roman" w:hAnsi="Times New Roman"/>
          <w:b w:val="0"/>
          <w:sz w:val="28"/>
          <w:szCs w:val="28"/>
          <w:lang w:val="ru-RU"/>
        </w:rPr>
        <w:t xml:space="preserve">. создано общество с ограниченной ответственностью "Побужский ферроникелевый комбинат" и в марте </w:t>
      </w:r>
      <w:smartTag w:uri="urn:schemas-microsoft-com:office:smarttags" w:element="metricconverter">
        <w:smartTagPr>
          <w:attr w:name="ProductID" w:val="2001 г"/>
        </w:smartTagPr>
        <w:r w:rsidRPr="00C101E7">
          <w:rPr>
            <w:rStyle w:val="af2"/>
            <w:rFonts w:ascii="Times New Roman" w:hAnsi="Times New Roman"/>
            <w:b w:val="0"/>
            <w:sz w:val="28"/>
            <w:szCs w:val="28"/>
            <w:lang w:val="ru-RU"/>
          </w:rPr>
          <w:t>2001 г</w:t>
        </w:r>
      </w:smartTag>
      <w:r w:rsidRPr="00C101E7">
        <w:rPr>
          <w:rStyle w:val="af2"/>
          <w:rFonts w:ascii="Times New Roman" w:hAnsi="Times New Roman"/>
          <w:b w:val="0"/>
          <w:sz w:val="28"/>
          <w:szCs w:val="28"/>
          <w:lang w:val="ru-RU"/>
        </w:rPr>
        <w:t>., после пятилетнего перерыва, была произведена первая тонна металла.</w:t>
      </w:r>
    </w:p>
    <w:p w:rsidR="00761E6B" w:rsidRPr="00C101E7" w:rsidRDefault="00761E6B"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Численность работающих составляет 1888 человек.</w:t>
      </w:r>
    </w:p>
    <w:p w:rsidR="00881C07" w:rsidRPr="00C101E7" w:rsidRDefault="00881C07"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Технология включает в себя обжиг рудной шихты в трубчатых вращающихся печах, плавку горячего огарка в 40-мегаваттных электропечах на ферроникель и рафинирование электропечного ферроникеля в кислородных конвертерах.</w:t>
      </w:r>
    </w:p>
    <w:p w:rsidR="00881C07" w:rsidRPr="00C101E7" w:rsidRDefault="00881C07"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Экологически чистая, безотходная, непрерывная технология ПФК — единственная на территории СНГ, которая обеспечивает переработку наряду с неподготовленной рудой также мелкодисперсных металлосодержащих отходов: пылей, шламов, кеков, чугунной стружки, отработанных катализа-торов и др., в количестве свыше 20% к общей массе рудного сырья, с извлечением никеля, кобальта, хрома, марганца, ванадия, молибдена в комплексные сплавы, лигатуры на основе железа. Последние используются в дальнейшем при выплавке высокопрочных чугунов, сплавов и сталей.</w:t>
      </w:r>
    </w:p>
    <w:p w:rsidR="00881C07" w:rsidRPr="00C101E7" w:rsidRDefault="00881C07"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Технология проста, многофункциональна для применения как по перерабатываемому сырью, так и по получаемым продуктам: ферроникель и ферромарганец, феррохром и ферросилиций, титановые шлаки и легированные чугуны. В качестве восстановителя используется не традиционные кокс и коксик, а рядовой уголь (антрацитовый штыб).</w:t>
      </w:r>
    </w:p>
    <w:p w:rsidR="00881C07" w:rsidRPr="00C101E7" w:rsidRDefault="00881C07"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Производственная мощность одной печи составляет до 8,6 тыс. тонн никеля в год.</w:t>
      </w:r>
    </w:p>
    <w:p w:rsidR="00881C07" w:rsidRPr="00C101E7" w:rsidRDefault="00881C07"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На сегодняшний день комбинат оказывает услуги по переработке давальческого никелевого сырья, производит ферроникель, твердый электропечной и гранулированный шлак. Производимый ферроникель продается по Украине и заграницу.</w:t>
      </w:r>
    </w:p>
    <w:p w:rsidR="00C96FA8" w:rsidRPr="00C101E7" w:rsidRDefault="00761E6B"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В социальную сферу комбината входят детский сад, спорткомплекс, реабилитационный центр, дом культуры.</w:t>
      </w:r>
    </w:p>
    <w:p w:rsidR="00881C07" w:rsidRPr="00C101E7" w:rsidRDefault="00881C07"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Продукция</w:t>
      </w:r>
    </w:p>
    <w:p w:rsidR="00881C07" w:rsidRPr="00C101E7" w:rsidRDefault="00881C07" w:rsidP="00C101E7">
      <w:pPr>
        <w:numPr>
          <w:ilvl w:val="0"/>
          <w:numId w:val="8"/>
        </w:numPr>
        <w:spacing w:line="360" w:lineRule="auto"/>
        <w:ind w:left="0"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ферромарганец углеродистый электропечной</w:t>
      </w:r>
    </w:p>
    <w:p w:rsidR="00881C07" w:rsidRPr="00C101E7" w:rsidRDefault="00881C07" w:rsidP="00C101E7">
      <w:pPr>
        <w:numPr>
          <w:ilvl w:val="0"/>
          <w:numId w:val="8"/>
        </w:numPr>
        <w:spacing w:line="360" w:lineRule="auto"/>
        <w:ind w:left="0"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ферромолибден</w:t>
      </w:r>
    </w:p>
    <w:p w:rsidR="00881C07" w:rsidRPr="00C101E7" w:rsidRDefault="00881C07" w:rsidP="00C101E7">
      <w:pPr>
        <w:numPr>
          <w:ilvl w:val="0"/>
          <w:numId w:val="8"/>
        </w:numPr>
        <w:spacing w:line="360" w:lineRule="auto"/>
        <w:ind w:left="0"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ферроникель</w:t>
      </w:r>
    </w:p>
    <w:p w:rsidR="00881C07" w:rsidRPr="00C101E7" w:rsidRDefault="00881C07" w:rsidP="00C101E7">
      <w:pPr>
        <w:numPr>
          <w:ilvl w:val="0"/>
          <w:numId w:val="8"/>
        </w:numPr>
        <w:spacing w:line="360" w:lineRule="auto"/>
        <w:ind w:left="0"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ферросилиций</w:t>
      </w:r>
    </w:p>
    <w:p w:rsidR="00881C07" w:rsidRPr="00C101E7" w:rsidRDefault="00881C07" w:rsidP="00C101E7">
      <w:pPr>
        <w:numPr>
          <w:ilvl w:val="0"/>
          <w:numId w:val="8"/>
        </w:numPr>
        <w:spacing w:line="360" w:lineRule="auto"/>
        <w:ind w:left="0"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ферросплавы</w:t>
      </w:r>
    </w:p>
    <w:p w:rsidR="00881C07" w:rsidRPr="00C101E7" w:rsidRDefault="00881C07"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Потребители</w:t>
      </w:r>
    </w:p>
    <w:p w:rsidR="00CA0887" w:rsidRPr="00C101E7" w:rsidRDefault="00881C07"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Продукция комбината реализуется в основном в дальнем зарубежье</w:t>
      </w:r>
      <w:r w:rsidR="002B75C2" w:rsidRPr="00C101E7">
        <w:rPr>
          <w:rStyle w:val="af2"/>
          <w:rFonts w:ascii="Times New Roman" w:hAnsi="Times New Roman"/>
          <w:b w:val="0"/>
          <w:sz w:val="28"/>
          <w:szCs w:val="28"/>
          <w:lang w:val="ru-RU"/>
        </w:rPr>
        <w:t xml:space="preserve">, в том числе </w:t>
      </w:r>
      <w:r w:rsidR="00982898" w:rsidRPr="00C101E7">
        <w:rPr>
          <w:rStyle w:val="af2"/>
          <w:rFonts w:ascii="Times New Roman" w:hAnsi="Times New Roman"/>
          <w:b w:val="0"/>
          <w:sz w:val="28"/>
          <w:szCs w:val="28"/>
          <w:lang w:val="ru-RU"/>
        </w:rPr>
        <w:t>в США, Финляндии, России</w:t>
      </w:r>
      <w:r w:rsidR="002B75C2" w:rsidRPr="00C101E7">
        <w:rPr>
          <w:rStyle w:val="af2"/>
          <w:rFonts w:ascii="Times New Roman" w:hAnsi="Times New Roman"/>
          <w:b w:val="0"/>
          <w:sz w:val="28"/>
          <w:szCs w:val="28"/>
          <w:lang w:val="ru-RU"/>
        </w:rPr>
        <w:t>.</w:t>
      </w:r>
    </w:p>
    <w:p w:rsidR="00E34608" w:rsidRPr="00C101E7" w:rsidRDefault="00E34608" w:rsidP="00C101E7">
      <w:pPr>
        <w:spacing w:line="360" w:lineRule="auto"/>
        <w:ind w:firstLine="709"/>
        <w:jc w:val="both"/>
        <w:rPr>
          <w:rStyle w:val="af2"/>
          <w:rFonts w:ascii="Times New Roman" w:hAnsi="Times New Roman"/>
          <w:b w:val="0"/>
          <w:sz w:val="28"/>
          <w:szCs w:val="28"/>
          <w:lang w:val="ru-RU"/>
        </w:rPr>
      </w:pPr>
    </w:p>
    <w:p w:rsidR="0096724F" w:rsidRDefault="0037049B" w:rsidP="00C101E7">
      <w:pPr>
        <w:spacing w:line="360" w:lineRule="auto"/>
        <w:ind w:firstLine="709"/>
        <w:jc w:val="both"/>
        <w:rPr>
          <w:rStyle w:val="af2"/>
          <w:rFonts w:ascii="Times New Roman" w:hAnsi="Times New Roman"/>
          <w:b w:val="0"/>
          <w:sz w:val="28"/>
          <w:szCs w:val="28"/>
          <w:lang w:val="ru-RU"/>
        </w:rPr>
      </w:pPr>
      <w:r>
        <w:rPr>
          <w:rStyle w:val="af2"/>
          <w:rFonts w:ascii="Times New Roman" w:hAnsi="Times New Roman"/>
          <w:b w:val="0"/>
          <w:sz w:val="28"/>
          <w:szCs w:val="28"/>
          <w:lang w:val="ru-RU"/>
        </w:rPr>
        <w:t>12</w:t>
      </w:r>
      <w:r w:rsidR="001A06F7" w:rsidRPr="00C101E7">
        <w:rPr>
          <w:rStyle w:val="af2"/>
          <w:rFonts w:ascii="Times New Roman" w:hAnsi="Times New Roman"/>
          <w:b w:val="0"/>
          <w:sz w:val="28"/>
          <w:szCs w:val="28"/>
          <w:lang w:val="ru-RU"/>
        </w:rPr>
        <w:t>.</w:t>
      </w:r>
      <w:r w:rsidR="00C101E7">
        <w:rPr>
          <w:rStyle w:val="af2"/>
          <w:rFonts w:ascii="Times New Roman" w:hAnsi="Times New Roman"/>
          <w:b w:val="0"/>
          <w:sz w:val="28"/>
          <w:szCs w:val="28"/>
          <w:lang w:val="ru-RU"/>
        </w:rPr>
        <w:t xml:space="preserve"> </w:t>
      </w:r>
      <w:r w:rsidR="0096724F" w:rsidRPr="00C101E7">
        <w:rPr>
          <w:rStyle w:val="af2"/>
          <w:rFonts w:ascii="Times New Roman" w:hAnsi="Times New Roman"/>
          <w:b w:val="0"/>
          <w:sz w:val="28"/>
          <w:szCs w:val="28"/>
          <w:lang w:val="ru-RU"/>
        </w:rPr>
        <w:t xml:space="preserve">Основные направления </w:t>
      </w:r>
      <w:r w:rsidR="001B527A" w:rsidRPr="00C101E7">
        <w:rPr>
          <w:rStyle w:val="af2"/>
          <w:rFonts w:ascii="Times New Roman" w:hAnsi="Times New Roman"/>
          <w:b w:val="0"/>
          <w:sz w:val="28"/>
          <w:szCs w:val="28"/>
          <w:lang w:val="ru-RU"/>
        </w:rPr>
        <w:t xml:space="preserve">развития </w:t>
      </w:r>
      <w:r w:rsidR="0096724F" w:rsidRPr="00C101E7">
        <w:rPr>
          <w:rStyle w:val="af2"/>
          <w:rFonts w:ascii="Times New Roman" w:hAnsi="Times New Roman"/>
          <w:b w:val="0"/>
          <w:sz w:val="28"/>
          <w:szCs w:val="28"/>
          <w:lang w:val="ru-RU"/>
        </w:rPr>
        <w:t>отрасли</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96724F" w:rsidRPr="00C101E7" w:rsidRDefault="0096724F"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В Министерстве промышленн</w:t>
      </w:r>
      <w:r w:rsidR="007C1659" w:rsidRPr="00C101E7">
        <w:rPr>
          <w:rStyle w:val="af2"/>
          <w:rFonts w:ascii="Times New Roman" w:hAnsi="Times New Roman"/>
          <w:b w:val="0"/>
          <w:sz w:val="28"/>
          <w:szCs w:val="28"/>
          <w:lang w:val="ru-RU"/>
        </w:rPr>
        <w:t xml:space="preserve">ой политики Украины было </w:t>
      </w:r>
      <w:r w:rsidRPr="00C101E7">
        <w:rPr>
          <w:rStyle w:val="af2"/>
          <w:rFonts w:ascii="Times New Roman" w:hAnsi="Times New Roman"/>
          <w:b w:val="0"/>
          <w:sz w:val="28"/>
          <w:szCs w:val="28"/>
          <w:lang w:val="ru-RU"/>
        </w:rPr>
        <w:t>представ</w:t>
      </w:r>
      <w:r w:rsidR="007C1659" w:rsidRPr="00C101E7">
        <w:rPr>
          <w:rStyle w:val="af2"/>
          <w:rFonts w:ascii="Times New Roman" w:hAnsi="Times New Roman"/>
          <w:b w:val="0"/>
          <w:sz w:val="28"/>
          <w:szCs w:val="28"/>
          <w:lang w:val="ru-RU"/>
        </w:rPr>
        <w:t>лено</w:t>
      </w:r>
      <w:r w:rsidRPr="00C101E7">
        <w:rPr>
          <w:rStyle w:val="af2"/>
          <w:rFonts w:ascii="Times New Roman" w:hAnsi="Times New Roman"/>
          <w:b w:val="0"/>
          <w:sz w:val="28"/>
          <w:szCs w:val="28"/>
          <w:lang w:val="ru-RU"/>
        </w:rPr>
        <w:t xml:space="preserve"> Стратегию развития цветной металлургии Украины, в которой главной целью является удовлетворение внутреннего спроса в цветных металлах и сплавах и расширения присутствия отечественной продукции на вн</w:t>
      </w:r>
      <w:r w:rsidR="007C1659" w:rsidRPr="00C101E7">
        <w:rPr>
          <w:rStyle w:val="af2"/>
          <w:rFonts w:ascii="Times New Roman" w:hAnsi="Times New Roman"/>
          <w:b w:val="0"/>
          <w:sz w:val="28"/>
          <w:szCs w:val="28"/>
          <w:lang w:val="ru-RU"/>
        </w:rPr>
        <w:t>ешних рынках.</w:t>
      </w:r>
    </w:p>
    <w:p w:rsidR="0096724F" w:rsidRPr="00C101E7" w:rsidRDefault="007C1659"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Обращается</w:t>
      </w:r>
      <w:r w:rsidR="0096724F" w:rsidRPr="00C101E7">
        <w:rPr>
          <w:rStyle w:val="af2"/>
          <w:rFonts w:ascii="Times New Roman" w:hAnsi="Times New Roman"/>
          <w:b w:val="0"/>
          <w:sz w:val="28"/>
          <w:szCs w:val="28"/>
          <w:lang w:val="ru-RU"/>
        </w:rPr>
        <w:t xml:space="preserve"> внимание на то, что государственная политика в цветной металлургии должна быть направлена на разработку стратегических и структурных преобразований в промышленности, которая позволит качественно совместить возможности государства с целями собственников крупного промышленного бизнеса, тем самым повышая инвестиционную привлекательность отрасли. </w:t>
      </w:r>
    </w:p>
    <w:p w:rsidR="0096724F" w:rsidRPr="00C101E7" w:rsidRDefault="00B74BCB"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О</w:t>
      </w:r>
      <w:r w:rsidR="0096724F" w:rsidRPr="00C101E7">
        <w:rPr>
          <w:rStyle w:val="af2"/>
          <w:rFonts w:ascii="Times New Roman" w:hAnsi="Times New Roman"/>
          <w:b w:val="0"/>
          <w:sz w:val="28"/>
          <w:szCs w:val="28"/>
          <w:lang w:val="ru-RU"/>
        </w:rPr>
        <w:t xml:space="preserve">дним из условий эффективной интеграции отечественных метпредприятий в глобальные процессы мирового рынка коренное их техническое перевооружение, ключевым моментом которого должно стать внедрение автоматизированных систем управления производством. </w:t>
      </w:r>
    </w:p>
    <w:p w:rsidR="0096724F" w:rsidRPr="00C101E7" w:rsidRDefault="00DB5647"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Было подчеркнуто</w:t>
      </w:r>
      <w:r w:rsidR="0096724F" w:rsidRPr="00C101E7">
        <w:rPr>
          <w:rStyle w:val="af2"/>
          <w:rFonts w:ascii="Times New Roman" w:hAnsi="Times New Roman"/>
          <w:b w:val="0"/>
          <w:sz w:val="28"/>
          <w:szCs w:val="28"/>
          <w:lang w:val="ru-RU"/>
        </w:rPr>
        <w:t xml:space="preserve">, что для достижения поставленной цели Управление цветной металлургии и вторичных металлов Минпромполитики Украины сосредоточивает внимание на решении следующих задач: </w:t>
      </w:r>
    </w:p>
    <w:p w:rsidR="0096724F" w:rsidRPr="00C101E7" w:rsidRDefault="0096724F"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rPr>
        <w:t xml:space="preserve">-повышение конкурентоспособности продукции цветной металлургии на базе использования передовых технологий; </w:t>
      </w:r>
    </w:p>
    <w:p w:rsidR="0096724F" w:rsidRPr="00C101E7" w:rsidRDefault="0096724F"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rPr>
        <w:t xml:space="preserve">-повышение инвестиционной привлекательности отрасли, в том числе для иностранных инвестиций; </w:t>
      </w:r>
    </w:p>
    <w:p w:rsidR="0096724F" w:rsidRPr="00C101E7" w:rsidRDefault="0096724F"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rPr>
        <w:t xml:space="preserve">-расширение рынков сбыта цветных металлов, а именно, за счет усовершенствования таможенно-тарифной политики и поддержки экспортного потенциала; </w:t>
      </w:r>
    </w:p>
    <w:p w:rsidR="0096724F" w:rsidRPr="00C101E7" w:rsidRDefault="0096724F"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rPr>
        <w:t xml:space="preserve">-техническое перевооружение и реструктуризация предприятий цветной металлургии, непосредственно научных организаций, улучшения обеспечения научными и рабочими кадрами. </w:t>
      </w:r>
    </w:p>
    <w:p w:rsidR="0096724F" w:rsidRPr="00C101E7" w:rsidRDefault="0096724F"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rPr>
        <w:t xml:space="preserve">Учитывая благоприятную конъюнктуру на мировом рынке титана и улучшенное экономическое положение на ГП «Запорожский титаново-магниевый комбинат» в настоящее время ускоренными темпами происходит техническое перевооружение производства с повышением объемов выпуска и качества продукции. </w:t>
      </w:r>
    </w:p>
    <w:p w:rsidR="0096724F" w:rsidRPr="00C101E7" w:rsidRDefault="00DE30E4"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Д</w:t>
      </w:r>
      <w:r w:rsidR="0096724F" w:rsidRPr="00C101E7">
        <w:rPr>
          <w:rStyle w:val="af2"/>
          <w:rFonts w:ascii="Times New Roman" w:hAnsi="Times New Roman"/>
          <w:b w:val="0"/>
          <w:sz w:val="28"/>
          <w:szCs w:val="28"/>
          <w:lang w:val="ru-RU"/>
        </w:rPr>
        <w:t xml:space="preserve">ля улучшения состояния алюминиевой подотрасли Государственной программой развития и реформирования горно-металлургического комплекса на период до </w:t>
      </w:r>
      <w:smartTag w:uri="urn:schemas-microsoft-com:office:smarttags" w:element="metricconverter">
        <w:smartTagPr>
          <w:attr w:name="ProductID" w:val="2011 г"/>
        </w:smartTagPr>
        <w:r w:rsidR="0096724F" w:rsidRPr="00C101E7">
          <w:rPr>
            <w:rStyle w:val="af2"/>
            <w:rFonts w:ascii="Times New Roman" w:hAnsi="Times New Roman"/>
            <w:b w:val="0"/>
            <w:sz w:val="28"/>
            <w:szCs w:val="28"/>
            <w:lang w:val="ru-RU"/>
          </w:rPr>
          <w:t>2011 г</w:t>
        </w:r>
      </w:smartTag>
      <w:r w:rsidR="0096724F" w:rsidRPr="00C101E7">
        <w:rPr>
          <w:rStyle w:val="af2"/>
          <w:rFonts w:ascii="Times New Roman" w:hAnsi="Times New Roman"/>
          <w:b w:val="0"/>
          <w:sz w:val="28"/>
          <w:szCs w:val="28"/>
          <w:lang w:val="ru-RU"/>
        </w:rPr>
        <w:t xml:space="preserve">. предусмотрены следующие мероприятия: </w:t>
      </w:r>
    </w:p>
    <w:p w:rsidR="0096724F" w:rsidRPr="00C101E7" w:rsidRDefault="0096724F"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rPr>
        <w:t xml:space="preserve">-расширение мощностей ООО „Николаевский глиноземный завод” до 1600 тыс.т в год глинозема; </w:t>
      </w:r>
    </w:p>
    <w:p w:rsidR="0033422B" w:rsidRPr="00C101E7" w:rsidRDefault="0096724F"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rPr>
        <w:t xml:space="preserve">-организация на ОАО „Запорожский алюминиевый комбинат” производства алюминиевой фольги и ленты общей мощностью </w:t>
      </w:r>
      <w:r w:rsidRPr="00C101E7">
        <w:rPr>
          <w:rStyle w:val="af2"/>
          <w:rFonts w:ascii="Times New Roman" w:hAnsi="Times New Roman"/>
          <w:b w:val="0"/>
          <w:sz w:val="28"/>
          <w:szCs w:val="28"/>
          <w:lang w:val="ru-RU"/>
        </w:rPr>
        <w:t xml:space="preserve">25,6 тыс.т в год, в том числе гладкой фольги - 9,6 тыс.т в год, алюминиевой ленты - 16 тыс.т в год. </w:t>
      </w:r>
    </w:p>
    <w:p w:rsidR="0096724F" w:rsidRPr="00C101E7" w:rsidRDefault="0096724F"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Кроме того, рассматривается возможность строительства в Украине нового алюминиевого завода производственной мощностью не менее чем 100 тыс.т в год. </w:t>
      </w:r>
    </w:p>
    <w:p w:rsidR="0096724F" w:rsidRPr="00C101E7" w:rsidRDefault="0096724F"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rPr>
        <w:t xml:space="preserve">В связи с ростом цен практически на все основные металлы, решено рассмотреть вопрос о переходе от экспорта ломов и отходов цветных металлов и сплавов к их импорту. </w:t>
      </w:r>
    </w:p>
    <w:p w:rsidR="0096724F" w:rsidRPr="00C101E7" w:rsidRDefault="00DE30E4" w:rsidP="00C101E7">
      <w:pPr>
        <w:spacing w:line="360" w:lineRule="auto"/>
        <w:ind w:firstLine="709"/>
        <w:jc w:val="both"/>
        <w:rPr>
          <w:rStyle w:val="af2"/>
          <w:rFonts w:ascii="Times New Roman" w:hAnsi="Times New Roman"/>
          <w:b w:val="0"/>
          <w:sz w:val="28"/>
          <w:szCs w:val="28"/>
        </w:rPr>
      </w:pPr>
      <w:r w:rsidRPr="00C101E7">
        <w:rPr>
          <w:rStyle w:val="af2"/>
          <w:rFonts w:ascii="Times New Roman" w:hAnsi="Times New Roman"/>
          <w:b w:val="0"/>
          <w:sz w:val="28"/>
          <w:szCs w:val="28"/>
          <w:lang w:val="ru-RU"/>
        </w:rPr>
        <w:t>Отмечено</w:t>
      </w:r>
      <w:r w:rsidR="0096724F" w:rsidRPr="00C101E7">
        <w:rPr>
          <w:rStyle w:val="af2"/>
          <w:rFonts w:ascii="Times New Roman" w:hAnsi="Times New Roman"/>
          <w:b w:val="0"/>
          <w:sz w:val="28"/>
          <w:szCs w:val="28"/>
          <w:lang w:val="ru-RU"/>
        </w:rPr>
        <w:t xml:space="preserve">, что к сфере деятельности Управления цветных металлов и вторичной металлургии Минпромполитики Украины относятся девять подотраслей. </w:t>
      </w:r>
      <w:r w:rsidR="0096724F" w:rsidRPr="00C101E7">
        <w:rPr>
          <w:rStyle w:val="af2"/>
          <w:rFonts w:ascii="Times New Roman" w:hAnsi="Times New Roman"/>
          <w:b w:val="0"/>
          <w:sz w:val="28"/>
          <w:szCs w:val="28"/>
        </w:rPr>
        <w:t xml:space="preserve">Среди них - четыре главных, которые наиболее влияют на развитие всей цветной металлургии: титано-магниевая, алюминиевая, ферросплавная и вторичная металлургия. </w:t>
      </w:r>
    </w:p>
    <w:p w:rsidR="0096724F" w:rsidRPr="00C101E7" w:rsidRDefault="0033422B"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Н</w:t>
      </w:r>
      <w:r w:rsidR="0096724F" w:rsidRPr="00C101E7">
        <w:rPr>
          <w:rStyle w:val="af2"/>
          <w:rFonts w:ascii="Times New Roman" w:hAnsi="Times New Roman"/>
          <w:b w:val="0"/>
          <w:sz w:val="28"/>
          <w:szCs w:val="28"/>
          <w:lang w:val="ru-RU"/>
        </w:rPr>
        <w:t xml:space="preserve">а начало </w:t>
      </w:r>
      <w:smartTag w:uri="urn:schemas-microsoft-com:office:smarttags" w:element="metricconverter">
        <w:smartTagPr>
          <w:attr w:name="ProductID" w:val="2007 г"/>
        </w:smartTagPr>
        <w:r w:rsidR="0096724F" w:rsidRPr="00C101E7">
          <w:rPr>
            <w:rStyle w:val="af2"/>
            <w:rFonts w:ascii="Times New Roman" w:hAnsi="Times New Roman"/>
            <w:b w:val="0"/>
            <w:sz w:val="28"/>
            <w:szCs w:val="28"/>
            <w:lang w:val="ru-RU"/>
          </w:rPr>
          <w:t>2007 г</w:t>
        </w:r>
      </w:smartTag>
      <w:r w:rsidR="0096724F" w:rsidRPr="00C101E7">
        <w:rPr>
          <w:rStyle w:val="af2"/>
          <w:rFonts w:ascii="Times New Roman" w:hAnsi="Times New Roman"/>
          <w:b w:val="0"/>
          <w:sz w:val="28"/>
          <w:szCs w:val="28"/>
          <w:lang w:val="ru-RU"/>
        </w:rPr>
        <w:t xml:space="preserve">. эта отрасль промышленности представлена 35 предприятиями и организациями разных форм собственности, на которых работают свыше 21 тыс. человек. </w:t>
      </w:r>
    </w:p>
    <w:p w:rsidR="0096724F" w:rsidRDefault="0096724F" w:rsidP="00C101E7">
      <w:pPr>
        <w:spacing w:line="360" w:lineRule="auto"/>
        <w:ind w:firstLine="709"/>
        <w:jc w:val="both"/>
        <w:rPr>
          <w:rStyle w:val="af2"/>
          <w:rFonts w:ascii="Times New Roman" w:hAnsi="Times New Roman"/>
          <w:b w:val="0"/>
          <w:sz w:val="28"/>
          <w:szCs w:val="28"/>
          <w:lang w:val="ru-RU"/>
        </w:rPr>
      </w:pPr>
      <w:r w:rsidRPr="0037049B">
        <w:rPr>
          <w:rStyle w:val="af2"/>
          <w:rFonts w:ascii="Times New Roman" w:hAnsi="Times New Roman"/>
          <w:b w:val="0"/>
          <w:sz w:val="28"/>
          <w:szCs w:val="28"/>
          <w:lang w:val="ru-RU"/>
        </w:rPr>
        <w:t xml:space="preserve">Объем товарной продукции в </w:t>
      </w:r>
      <w:smartTag w:uri="urn:schemas-microsoft-com:office:smarttags" w:element="metricconverter">
        <w:smartTagPr>
          <w:attr w:name="ProductID" w:val="2006 г"/>
        </w:smartTagPr>
        <w:r w:rsidRPr="0037049B">
          <w:rPr>
            <w:rStyle w:val="af2"/>
            <w:rFonts w:ascii="Times New Roman" w:hAnsi="Times New Roman"/>
            <w:b w:val="0"/>
            <w:sz w:val="28"/>
            <w:szCs w:val="28"/>
            <w:lang w:val="ru-RU"/>
          </w:rPr>
          <w:t>2006 г</w:t>
        </w:r>
      </w:smartTag>
      <w:r w:rsidRPr="0037049B">
        <w:rPr>
          <w:rStyle w:val="af2"/>
          <w:rFonts w:ascii="Times New Roman" w:hAnsi="Times New Roman"/>
          <w:b w:val="0"/>
          <w:sz w:val="28"/>
          <w:szCs w:val="28"/>
          <w:lang w:val="ru-RU"/>
        </w:rPr>
        <w:t xml:space="preserve">. составил свыше 5,274 млрд грн., что на 29% больше, чем в </w:t>
      </w:r>
      <w:smartTag w:uri="urn:schemas-microsoft-com:office:smarttags" w:element="metricconverter">
        <w:smartTagPr>
          <w:attr w:name="ProductID" w:val="2005 г"/>
        </w:smartTagPr>
        <w:r w:rsidRPr="0037049B">
          <w:rPr>
            <w:rStyle w:val="af2"/>
            <w:rFonts w:ascii="Times New Roman" w:hAnsi="Times New Roman"/>
            <w:b w:val="0"/>
            <w:sz w:val="28"/>
            <w:szCs w:val="28"/>
            <w:lang w:val="ru-RU"/>
          </w:rPr>
          <w:t>2005 г</w:t>
        </w:r>
      </w:smartTag>
      <w:r w:rsidR="0037049B" w:rsidRPr="0037049B">
        <w:rPr>
          <w:rStyle w:val="af2"/>
          <w:rFonts w:ascii="Times New Roman" w:hAnsi="Times New Roman"/>
          <w:b w:val="0"/>
          <w:sz w:val="28"/>
          <w:szCs w:val="28"/>
          <w:lang w:val="ru-RU"/>
        </w:rPr>
        <w:t>.</w:t>
      </w:r>
    </w:p>
    <w:p w:rsidR="0037049B" w:rsidRPr="0037049B" w:rsidRDefault="0037049B" w:rsidP="00C101E7">
      <w:pPr>
        <w:spacing w:line="360" w:lineRule="auto"/>
        <w:ind w:firstLine="709"/>
        <w:jc w:val="both"/>
        <w:rPr>
          <w:rStyle w:val="af2"/>
          <w:rFonts w:ascii="Times New Roman" w:hAnsi="Times New Roman"/>
          <w:b w:val="0"/>
          <w:sz w:val="28"/>
          <w:szCs w:val="28"/>
          <w:lang w:val="ru-RU"/>
        </w:rPr>
      </w:pPr>
    </w:p>
    <w:p w:rsidR="00306B6D" w:rsidRDefault="00C101E7" w:rsidP="00C101E7">
      <w:pPr>
        <w:spacing w:line="360" w:lineRule="auto"/>
        <w:ind w:firstLine="709"/>
        <w:jc w:val="both"/>
        <w:rPr>
          <w:rStyle w:val="af2"/>
          <w:rFonts w:ascii="Times New Roman" w:hAnsi="Times New Roman"/>
          <w:b w:val="0"/>
          <w:sz w:val="28"/>
          <w:szCs w:val="28"/>
          <w:lang w:val="ru-RU"/>
        </w:rPr>
      </w:pPr>
      <w:r>
        <w:rPr>
          <w:rStyle w:val="af2"/>
          <w:rFonts w:ascii="Times New Roman" w:hAnsi="Times New Roman"/>
          <w:b w:val="0"/>
          <w:sz w:val="28"/>
          <w:szCs w:val="28"/>
          <w:lang w:val="ru-RU"/>
        </w:rPr>
        <w:br w:type="page"/>
      </w:r>
      <w:r w:rsidR="00306B6D" w:rsidRPr="00C101E7">
        <w:rPr>
          <w:rStyle w:val="af2"/>
          <w:rFonts w:ascii="Times New Roman" w:hAnsi="Times New Roman"/>
          <w:b w:val="0"/>
          <w:sz w:val="28"/>
          <w:szCs w:val="28"/>
          <w:lang w:val="ru-RU"/>
        </w:rPr>
        <w:t>Заключение</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031BF4" w:rsidRPr="00C101E7" w:rsidRDefault="00306B6D"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В заключение данной</w:t>
      </w:r>
      <w:r w:rsidR="00C101E7">
        <w:rPr>
          <w:rStyle w:val="af2"/>
          <w:rFonts w:ascii="Times New Roman" w:hAnsi="Times New Roman"/>
          <w:b w:val="0"/>
          <w:sz w:val="28"/>
          <w:szCs w:val="28"/>
          <w:lang w:val="ru-RU"/>
        </w:rPr>
        <w:t xml:space="preserve"> </w:t>
      </w:r>
      <w:r w:rsidR="00C54DBC">
        <w:rPr>
          <w:rStyle w:val="af2"/>
          <w:rFonts w:ascii="Times New Roman" w:hAnsi="Times New Roman"/>
          <w:b w:val="0"/>
          <w:sz w:val="28"/>
          <w:szCs w:val="28"/>
          <w:lang w:val="ru-RU"/>
        </w:rPr>
        <w:t xml:space="preserve">работы </w:t>
      </w:r>
      <w:r w:rsidRPr="00C101E7">
        <w:rPr>
          <w:rStyle w:val="af2"/>
          <w:rFonts w:ascii="Times New Roman" w:hAnsi="Times New Roman"/>
          <w:b w:val="0"/>
          <w:sz w:val="28"/>
          <w:szCs w:val="28"/>
          <w:lang w:val="ru-RU"/>
        </w:rPr>
        <w:t>можно сделать выводы, что</w:t>
      </w:r>
      <w:r w:rsidR="00C101E7">
        <w:rPr>
          <w:rStyle w:val="af2"/>
          <w:rFonts w:ascii="Times New Roman" w:hAnsi="Times New Roman"/>
          <w:b w:val="0"/>
          <w:sz w:val="28"/>
          <w:szCs w:val="28"/>
          <w:lang w:val="ru-RU"/>
        </w:rPr>
        <w:t xml:space="preserve"> </w:t>
      </w:r>
      <w:r w:rsidRPr="00C101E7">
        <w:rPr>
          <w:rStyle w:val="af2"/>
          <w:rFonts w:ascii="Times New Roman" w:hAnsi="Times New Roman"/>
          <w:b w:val="0"/>
          <w:sz w:val="28"/>
          <w:szCs w:val="28"/>
          <w:lang w:val="ru-RU"/>
        </w:rPr>
        <w:t>комплекс</w:t>
      </w:r>
      <w:r w:rsidR="00263850" w:rsidRPr="00C101E7">
        <w:rPr>
          <w:rStyle w:val="af2"/>
          <w:rFonts w:ascii="Times New Roman" w:hAnsi="Times New Roman"/>
          <w:b w:val="0"/>
          <w:sz w:val="28"/>
          <w:szCs w:val="28"/>
          <w:lang w:val="ru-RU"/>
        </w:rPr>
        <w:t xml:space="preserve"> цветной металлургии</w:t>
      </w:r>
      <w:r w:rsidRPr="00C101E7">
        <w:rPr>
          <w:rStyle w:val="af2"/>
          <w:rFonts w:ascii="Times New Roman" w:hAnsi="Times New Roman"/>
          <w:b w:val="0"/>
          <w:sz w:val="28"/>
          <w:szCs w:val="28"/>
          <w:lang w:val="ru-RU"/>
        </w:rPr>
        <w:t xml:space="preserve"> Украины представляет собой базовую отрасль экономики Украины</w:t>
      </w:r>
      <w:r w:rsidR="00E762CE" w:rsidRPr="00C101E7">
        <w:rPr>
          <w:rStyle w:val="af2"/>
          <w:rFonts w:ascii="Times New Roman" w:hAnsi="Times New Roman"/>
          <w:b w:val="0"/>
          <w:sz w:val="28"/>
          <w:szCs w:val="28"/>
          <w:lang w:val="ru-RU"/>
        </w:rPr>
        <w:t>.</w:t>
      </w:r>
      <w:r w:rsidRPr="00C101E7">
        <w:rPr>
          <w:rStyle w:val="af2"/>
          <w:rFonts w:ascii="Times New Roman" w:hAnsi="Times New Roman"/>
          <w:b w:val="0"/>
          <w:sz w:val="28"/>
          <w:szCs w:val="28"/>
          <w:lang w:val="ru-RU"/>
        </w:rPr>
        <w:t xml:space="preserve"> </w:t>
      </w:r>
    </w:p>
    <w:p w:rsidR="00306B6D" w:rsidRPr="00C101E7" w:rsidRDefault="00263850"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Комплекс цветной м</w:t>
      </w:r>
      <w:r w:rsidR="00306B6D" w:rsidRPr="00C101E7">
        <w:rPr>
          <w:rStyle w:val="af2"/>
          <w:rFonts w:ascii="Times New Roman" w:hAnsi="Times New Roman"/>
          <w:b w:val="0"/>
          <w:sz w:val="28"/>
          <w:szCs w:val="28"/>
          <w:lang w:val="ru-RU"/>
        </w:rPr>
        <w:t xml:space="preserve">еталлургический отыгрывает важную роль в хозяйстве нашей страны. </w:t>
      </w:r>
      <w:r w:rsidR="00306B6D" w:rsidRPr="00C101E7">
        <w:rPr>
          <w:rStyle w:val="af2"/>
          <w:rFonts w:ascii="Times New Roman" w:hAnsi="Times New Roman"/>
          <w:b w:val="0"/>
          <w:sz w:val="28"/>
          <w:szCs w:val="28"/>
        </w:rPr>
        <w:t>Это связано с тем, что он определяет ее экономический потенциал и обусловливает развитие других отраслей хозяйства, прежде всего машиностроения и металлообработки.</w:t>
      </w:r>
    </w:p>
    <w:p w:rsidR="00306B6D" w:rsidRPr="00C101E7" w:rsidRDefault="00306B6D"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rPr>
        <w:t xml:space="preserve">В металлургии сосредоточена большая часть промышленно-производительных основных фондов. Кроме того, эта важная комплексообразующая отрасль. </w:t>
      </w:r>
      <w:r w:rsidRPr="00C101E7">
        <w:rPr>
          <w:rStyle w:val="af2"/>
          <w:rFonts w:ascii="Times New Roman" w:hAnsi="Times New Roman"/>
          <w:b w:val="0"/>
          <w:sz w:val="28"/>
          <w:szCs w:val="28"/>
          <w:lang w:val="ru-RU"/>
        </w:rPr>
        <w:t>Она влияет также на развитие территориальной структуры</w:t>
      </w:r>
      <w:r w:rsidR="00C101E7" w:rsidRPr="00C101E7">
        <w:rPr>
          <w:rStyle w:val="af2"/>
          <w:rFonts w:ascii="Times New Roman" w:hAnsi="Times New Roman"/>
          <w:b w:val="0"/>
          <w:sz w:val="28"/>
          <w:szCs w:val="28"/>
          <w:lang w:val="ru-RU"/>
        </w:rPr>
        <w:t xml:space="preserve"> </w:t>
      </w:r>
      <w:r w:rsidRPr="00C101E7">
        <w:rPr>
          <w:rStyle w:val="af2"/>
          <w:rFonts w:ascii="Times New Roman" w:hAnsi="Times New Roman"/>
          <w:b w:val="0"/>
          <w:sz w:val="28"/>
          <w:szCs w:val="28"/>
          <w:lang w:val="ru-RU"/>
        </w:rPr>
        <w:t>страны – на образование промышленных районов, узлов и центров.</w:t>
      </w:r>
    </w:p>
    <w:p w:rsidR="00306B6D" w:rsidRPr="00C101E7" w:rsidRDefault="00306B6D"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Одной из острейших проблем на современном этапе развития</w:t>
      </w:r>
      <w:r w:rsidR="00E7191B" w:rsidRPr="00C101E7">
        <w:rPr>
          <w:rStyle w:val="af2"/>
          <w:rFonts w:ascii="Times New Roman" w:hAnsi="Times New Roman"/>
          <w:b w:val="0"/>
          <w:sz w:val="28"/>
          <w:szCs w:val="28"/>
          <w:lang w:val="ru-RU"/>
        </w:rPr>
        <w:t xml:space="preserve"> цветного</w:t>
      </w:r>
      <w:r w:rsidRPr="00C101E7">
        <w:rPr>
          <w:rStyle w:val="af2"/>
          <w:rFonts w:ascii="Times New Roman" w:hAnsi="Times New Roman"/>
          <w:b w:val="0"/>
          <w:sz w:val="28"/>
          <w:szCs w:val="28"/>
          <w:lang w:val="ru-RU"/>
        </w:rPr>
        <w:t xml:space="preserve"> металлургического комплекса</w:t>
      </w:r>
      <w:r w:rsidR="00C101E7">
        <w:rPr>
          <w:rStyle w:val="af2"/>
          <w:rFonts w:ascii="Times New Roman" w:hAnsi="Times New Roman"/>
          <w:b w:val="0"/>
          <w:sz w:val="28"/>
          <w:szCs w:val="28"/>
          <w:lang w:val="ru-RU"/>
        </w:rPr>
        <w:t xml:space="preserve"> </w:t>
      </w:r>
      <w:r w:rsidRPr="00C101E7">
        <w:rPr>
          <w:rStyle w:val="af2"/>
          <w:rFonts w:ascii="Times New Roman" w:hAnsi="Times New Roman"/>
          <w:b w:val="0"/>
          <w:sz w:val="28"/>
          <w:szCs w:val="28"/>
          <w:lang w:val="ru-RU"/>
        </w:rPr>
        <w:t>Украины являются рациональное природопользование и охрана окружающей среды.</w:t>
      </w:r>
    </w:p>
    <w:p w:rsidR="00306B6D" w:rsidRPr="00C101E7" w:rsidRDefault="00306B6D"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Положительно скажется на обновление отрасли и улучшений финансово-экономических показателей ее работы, внедрение технических мероприятий по модернизации и техническому перевооружению, предусмотренному</w:t>
      </w:r>
      <w:r w:rsidR="00C101E7">
        <w:rPr>
          <w:rStyle w:val="af2"/>
          <w:rFonts w:ascii="Times New Roman" w:hAnsi="Times New Roman"/>
          <w:b w:val="0"/>
          <w:sz w:val="28"/>
          <w:szCs w:val="28"/>
          <w:lang w:val="ru-RU"/>
        </w:rPr>
        <w:t xml:space="preserve"> </w:t>
      </w:r>
      <w:r w:rsidRPr="00C101E7">
        <w:rPr>
          <w:rStyle w:val="af2"/>
          <w:rFonts w:ascii="Times New Roman" w:hAnsi="Times New Roman"/>
          <w:b w:val="0"/>
          <w:sz w:val="28"/>
          <w:szCs w:val="28"/>
          <w:lang w:val="ru-RU"/>
        </w:rPr>
        <w:t xml:space="preserve">Национальной программой развития и реформирования </w:t>
      </w:r>
      <w:r w:rsidR="00C64BFA" w:rsidRPr="00C101E7">
        <w:rPr>
          <w:rStyle w:val="af2"/>
          <w:rFonts w:ascii="Times New Roman" w:hAnsi="Times New Roman"/>
          <w:b w:val="0"/>
          <w:sz w:val="28"/>
          <w:szCs w:val="28"/>
          <w:lang w:val="ru-RU"/>
        </w:rPr>
        <w:t>комплекса цветной металлургии Украины до 2011</w:t>
      </w:r>
      <w:r w:rsidRPr="00C101E7">
        <w:rPr>
          <w:rStyle w:val="af2"/>
          <w:rFonts w:ascii="Times New Roman" w:hAnsi="Times New Roman"/>
          <w:b w:val="0"/>
          <w:sz w:val="28"/>
          <w:szCs w:val="28"/>
          <w:lang w:val="ru-RU"/>
        </w:rPr>
        <w:t xml:space="preserve"> года. </w:t>
      </w:r>
    </w:p>
    <w:p w:rsidR="00031BF4" w:rsidRPr="00C101E7" w:rsidRDefault="00031BF4"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 xml:space="preserve">Фактически пример цветной металлургии Украины вновь демонстрирует неэффективность работы госпредприятий (если это не монополия) в рыночных условиях. Полуприватизация и полукапитализм всегда приводят на них к схожим результатам: к окружению производства частными компаниями, «высасывающими» всю прибыль и оставляющими производство без инвестиций. </w:t>
      </w:r>
    </w:p>
    <w:p w:rsidR="00031BF4" w:rsidRDefault="00031BF4"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t>Эффективность такой отрасли - понятие слабое. Но каждое ее предприятие, каждый холдинг легко проверяется рынком. Перспективы он определит сразу, на этапе приватизации любого завода.</w:t>
      </w:r>
    </w:p>
    <w:p w:rsidR="0037049B" w:rsidRPr="00C101E7" w:rsidRDefault="0037049B" w:rsidP="00C101E7">
      <w:pPr>
        <w:spacing w:line="360" w:lineRule="auto"/>
        <w:ind w:firstLine="709"/>
        <w:jc w:val="both"/>
        <w:rPr>
          <w:rStyle w:val="af2"/>
          <w:rFonts w:ascii="Times New Roman" w:hAnsi="Times New Roman"/>
          <w:b w:val="0"/>
          <w:sz w:val="28"/>
          <w:szCs w:val="28"/>
          <w:lang w:val="ru-RU"/>
        </w:rPr>
      </w:pPr>
    </w:p>
    <w:p w:rsidR="00771B4D" w:rsidRDefault="00C101E7" w:rsidP="00C101E7">
      <w:pPr>
        <w:spacing w:line="360" w:lineRule="auto"/>
        <w:ind w:firstLine="709"/>
        <w:jc w:val="both"/>
        <w:rPr>
          <w:rStyle w:val="af2"/>
          <w:rFonts w:ascii="Times New Roman" w:hAnsi="Times New Roman"/>
          <w:b w:val="0"/>
          <w:sz w:val="28"/>
          <w:szCs w:val="28"/>
          <w:lang w:val="ru-RU"/>
        </w:rPr>
      </w:pPr>
      <w:r w:rsidRPr="00C101E7">
        <w:rPr>
          <w:rStyle w:val="af2"/>
          <w:rFonts w:ascii="Times New Roman" w:hAnsi="Times New Roman"/>
          <w:b w:val="0"/>
          <w:sz w:val="28"/>
          <w:szCs w:val="28"/>
          <w:lang w:val="ru-RU"/>
        </w:rPr>
        <w:br w:type="page"/>
      </w:r>
      <w:r w:rsidR="00771B4D" w:rsidRPr="00C101E7">
        <w:rPr>
          <w:rStyle w:val="af2"/>
          <w:rFonts w:ascii="Times New Roman" w:hAnsi="Times New Roman"/>
          <w:b w:val="0"/>
          <w:sz w:val="28"/>
          <w:szCs w:val="28"/>
          <w:lang w:val="ru-RU"/>
        </w:rPr>
        <w:t>Список использованной литературы</w:t>
      </w:r>
    </w:p>
    <w:p w:rsidR="00C101E7" w:rsidRPr="00C101E7" w:rsidRDefault="00C101E7" w:rsidP="00C101E7">
      <w:pPr>
        <w:spacing w:line="360" w:lineRule="auto"/>
        <w:ind w:firstLine="709"/>
        <w:jc w:val="both"/>
        <w:rPr>
          <w:rStyle w:val="af2"/>
          <w:rFonts w:ascii="Times New Roman" w:hAnsi="Times New Roman"/>
          <w:b w:val="0"/>
          <w:sz w:val="28"/>
          <w:szCs w:val="28"/>
          <w:lang w:val="ru-RU"/>
        </w:rPr>
      </w:pPr>
    </w:p>
    <w:p w:rsidR="00771B4D" w:rsidRPr="0037049B" w:rsidRDefault="00771B4D" w:rsidP="00C101E7">
      <w:pPr>
        <w:numPr>
          <w:ilvl w:val="0"/>
          <w:numId w:val="7"/>
        </w:numPr>
        <w:spacing w:line="360" w:lineRule="auto"/>
        <w:ind w:left="0" w:firstLine="0"/>
        <w:jc w:val="both"/>
        <w:rPr>
          <w:rStyle w:val="af2"/>
          <w:rFonts w:ascii="Times New Roman" w:hAnsi="Times New Roman"/>
          <w:b w:val="0"/>
          <w:sz w:val="28"/>
          <w:szCs w:val="28"/>
          <w:lang w:val="ru-RU"/>
        </w:rPr>
      </w:pPr>
      <w:r w:rsidRPr="0037049B">
        <w:rPr>
          <w:rStyle w:val="af2"/>
          <w:rFonts w:ascii="Times New Roman" w:hAnsi="Times New Roman"/>
          <w:b w:val="0"/>
          <w:sz w:val="28"/>
          <w:szCs w:val="28"/>
          <w:lang w:val="ru-RU"/>
        </w:rPr>
        <w:t>Масляк П.</w:t>
      </w:r>
      <w:r w:rsidR="0037049B">
        <w:rPr>
          <w:rStyle w:val="af2"/>
          <w:rFonts w:ascii="Times New Roman" w:hAnsi="Times New Roman"/>
          <w:b w:val="0"/>
          <w:sz w:val="28"/>
          <w:szCs w:val="28"/>
          <w:lang w:val="ru-RU"/>
        </w:rPr>
        <w:t>О., Олейник Я.Б., Степаненко А.</w:t>
      </w:r>
      <w:r w:rsidRPr="0037049B">
        <w:rPr>
          <w:rStyle w:val="af2"/>
          <w:rFonts w:ascii="Times New Roman" w:hAnsi="Times New Roman"/>
          <w:b w:val="0"/>
          <w:sz w:val="28"/>
          <w:szCs w:val="28"/>
          <w:lang w:val="ru-RU"/>
        </w:rPr>
        <w:t>В. География: учебное пособие для старшеклассников и абитуриентов. Программа и ответы на вопросы.– К.: Знання, 1998.– С.354-357</w:t>
      </w:r>
    </w:p>
    <w:p w:rsidR="00771B4D" w:rsidRPr="0037049B" w:rsidRDefault="0037049B" w:rsidP="00C101E7">
      <w:pPr>
        <w:numPr>
          <w:ilvl w:val="0"/>
          <w:numId w:val="7"/>
        </w:numPr>
        <w:spacing w:line="360" w:lineRule="auto"/>
        <w:ind w:left="0" w:firstLine="0"/>
        <w:jc w:val="both"/>
        <w:rPr>
          <w:rStyle w:val="af2"/>
          <w:rFonts w:ascii="Times New Roman" w:hAnsi="Times New Roman"/>
          <w:b w:val="0"/>
          <w:sz w:val="28"/>
          <w:szCs w:val="28"/>
          <w:lang w:val="ru-RU"/>
        </w:rPr>
      </w:pPr>
      <w:r w:rsidRPr="0037049B">
        <w:rPr>
          <w:rStyle w:val="af2"/>
          <w:rFonts w:ascii="Times New Roman" w:hAnsi="Times New Roman"/>
          <w:b w:val="0"/>
          <w:sz w:val="28"/>
          <w:szCs w:val="28"/>
          <w:lang w:val="ru-RU"/>
        </w:rPr>
        <w:t>Ищук С.</w:t>
      </w:r>
      <w:r w:rsidR="00771B4D" w:rsidRPr="0037049B">
        <w:rPr>
          <w:rStyle w:val="af2"/>
          <w:rFonts w:ascii="Times New Roman" w:hAnsi="Times New Roman"/>
          <w:b w:val="0"/>
          <w:sz w:val="28"/>
          <w:szCs w:val="28"/>
          <w:lang w:val="ru-RU"/>
        </w:rPr>
        <w:t>И. Размещение продуктивных сил</w:t>
      </w:r>
      <w:r>
        <w:rPr>
          <w:rStyle w:val="af2"/>
          <w:rFonts w:ascii="Times New Roman" w:hAnsi="Times New Roman"/>
          <w:b w:val="0"/>
          <w:sz w:val="28"/>
          <w:szCs w:val="28"/>
          <w:lang w:val="ru-RU"/>
        </w:rPr>
        <w:t xml:space="preserve"> </w:t>
      </w:r>
      <w:r w:rsidR="00771B4D" w:rsidRPr="0037049B">
        <w:rPr>
          <w:rStyle w:val="af2"/>
          <w:rFonts w:ascii="Times New Roman" w:hAnsi="Times New Roman"/>
          <w:b w:val="0"/>
          <w:sz w:val="28"/>
          <w:szCs w:val="28"/>
          <w:lang w:val="ru-RU"/>
        </w:rPr>
        <w:t>(теория, методы, практика).Изд. 4-е доп.– К.: Європейський університет, 2001.– С.100-109</w:t>
      </w:r>
    </w:p>
    <w:p w:rsidR="00771B4D" w:rsidRPr="00FD58AC" w:rsidRDefault="00771B4D" w:rsidP="00C101E7">
      <w:pPr>
        <w:numPr>
          <w:ilvl w:val="0"/>
          <w:numId w:val="7"/>
        </w:numPr>
        <w:spacing w:line="360" w:lineRule="auto"/>
        <w:ind w:left="0" w:firstLine="0"/>
        <w:jc w:val="both"/>
        <w:rPr>
          <w:rStyle w:val="af2"/>
          <w:rFonts w:ascii="Times New Roman" w:hAnsi="Times New Roman"/>
          <w:b w:val="0"/>
          <w:sz w:val="28"/>
          <w:szCs w:val="28"/>
          <w:lang w:val="ru-RU"/>
        </w:rPr>
      </w:pPr>
      <w:r w:rsidRPr="00FD58AC">
        <w:rPr>
          <w:rStyle w:val="af2"/>
          <w:rFonts w:ascii="Times New Roman" w:hAnsi="Times New Roman"/>
          <w:b w:val="0"/>
          <w:sz w:val="28"/>
          <w:szCs w:val="28"/>
          <w:lang w:val="ru-RU"/>
        </w:rPr>
        <w:t>Метал</w:t>
      </w:r>
      <w:r w:rsidR="00FD58AC">
        <w:rPr>
          <w:rStyle w:val="af2"/>
          <w:rFonts w:ascii="Times New Roman" w:hAnsi="Times New Roman"/>
          <w:b w:val="0"/>
          <w:sz w:val="28"/>
          <w:szCs w:val="28"/>
          <w:lang w:val="ru-RU"/>
        </w:rPr>
        <w:t>л</w:t>
      </w:r>
      <w:r w:rsidRPr="00FD58AC">
        <w:rPr>
          <w:rStyle w:val="af2"/>
          <w:rFonts w:ascii="Times New Roman" w:hAnsi="Times New Roman"/>
          <w:b w:val="0"/>
          <w:sz w:val="28"/>
          <w:szCs w:val="28"/>
          <w:lang w:val="ru-RU"/>
        </w:rPr>
        <w:t>урги на марше. //Металлургическая и горнорудная промышленность. – 2001.– №4.– С.1-3</w:t>
      </w:r>
    </w:p>
    <w:p w:rsidR="00771B4D" w:rsidRPr="00C101E7" w:rsidRDefault="00771B4D" w:rsidP="00C101E7">
      <w:pPr>
        <w:numPr>
          <w:ilvl w:val="0"/>
          <w:numId w:val="7"/>
        </w:numPr>
        <w:spacing w:line="360" w:lineRule="auto"/>
        <w:ind w:left="0" w:firstLine="0"/>
        <w:jc w:val="both"/>
        <w:rPr>
          <w:rStyle w:val="af2"/>
          <w:rFonts w:ascii="Times New Roman" w:hAnsi="Times New Roman"/>
          <w:b w:val="0"/>
          <w:sz w:val="28"/>
          <w:szCs w:val="28"/>
        </w:rPr>
      </w:pPr>
      <w:r w:rsidRPr="00C101E7">
        <w:rPr>
          <w:rStyle w:val="af2"/>
          <w:rFonts w:ascii="Times New Roman" w:hAnsi="Times New Roman"/>
          <w:b w:val="0"/>
          <w:sz w:val="28"/>
          <w:szCs w:val="28"/>
        </w:rPr>
        <w:t>Статистика по основным предприятиям цветной металлургии. //Металл. Бюллетень. Украина.–2001.– №2.– С.21-35</w:t>
      </w:r>
    </w:p>
    <w:p w:rsidR="00771B4D" w:rsidRPr="00C101E7" w:rsidRDefault="00771B4D" w:rsidP="00C101E7">
      <w:pPr>
        <w:numPr>
          <w:ilvl w:val="0"/>
          <w:numId w:val="7"/>
        </w:numPr>
        <w:spacing w:line="360" w:lineRule="auto"/>
        <w:ind w:left="0" w:firstLine="0"/>
        <w:jc w:val="both"/>
        <w:rPr>
          <w:rStyle w:val="af2"/>
          <w:rFonts w:ascii="Times New Roman" w:hAnsi="Times New Roman"/>
          <w:b w:val="0"/>
          <w:sz w:val="28"/>
          <w:szCs w:val="28"/>
        </w:rPr>
      </w:pPr>
      <w:r w:rsidRPr="00C101E7">
        <w:rPr>
          <w:rStyle w:val="af2"/>
          <w:rFonts w:ascii="Times New Roman" w:hAnsi="Times New Roman"/>
          <w:b w:val="0"/>
          <w:sz w:val="28"/>
          <w:szCs w:val="28"/>
        </w:rPr>
        <w:t>Информационный справочник научного отдела экономического анализа черной металлургии.– Днепропетровск: ДонНИИЧерМет, 2002</w:t>
      </w:r>
      <w:bookmarkStart w:id="0" w:name="_GoBack"/>
      <w:bookmarkEnd w:id="0"/>
    </w:p>
    <w:sectPr w:rsidR="00771B4D" w:rsidRPr="00C101E7" w:rsidSect="00C101E7">
      <w:headerReference w:type="even" r:id="rId10"/>
      <w:head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38D" w:rsidRDefault="002F338D">
      <w:r>
        <w:separator/>
      </w:r>
    </w:p>
  </w:endnote>
  <w:endnote w:type="continuationSeparator" w:id="0">
    <w:p w:rsidR="002F338D" w:rsidRDefault="002F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38D" w:rsidRDefault="002F338D">
      <w:r>
        <w:separator/>
      </w:r>
    </w:p>
  </w:footnote>
  <w:footnote w:type="continuationSeparator" w:id="0">
    <w:p w:rsidR="002F338D" w:rsidRDefault="002F3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A0" w:rsidRDefault="006241A0">
    <w:pPr>
      <w:pStyle w:val="ab"/>
      <w:framePr w:wrap="around" w:vAnchor="text" w:hAnchor="margin" w:xAlign="right" w:y="1"/>
      <w:rPr>
        <w:rStyle w:val="ad"/>
      </w:rPr>
    </w:pPr>
  </w:p>
  <w:p w:rsidR="006241A0" w:rsidRDefault="006241A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A0" w:rsidRDefault="00750421">
    <w:pPr>
      <w:pStyle w:val="ab"/>
      <w:framePr w:wrap="around" w:vAnchor="text" w:hAnchor="margin" w:xAlign="right" w:y="1"/>
      <w:rPr>
        <w:rStyle w:val="ad"/>
      </w:rPr>
    </w:pPr>
    <w:r>
      <w:rPr>
        <w:rStyle w:val="ad"/>
        <w:noProof/>
      </w:rPr>
      <w:t>1</w:t>
    </w:r>
  </w:p>
  <w:p w:rsidR="006241A0" w:rsidRDefault="006241A0">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1FBC"/>
    <w:multiLevelType w:val="hybridMultilevel"/>
    <w:tmpl w:val="D7848A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D75DF5"/>
    <w:multiLevelType w:val="multilevel"/>
    <w:tmpl w:val="73AC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97176"/>
    <w:multiLevelType w:val="hybridMultilevel"/>
    <w:tmpl w:val="40848306"/>
    <w:lvl w:ilvl="0" w:tplc="ADA883D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33C95620"/>
    <w:multiLevelType w:val="singleLevel"/>
    <w:tmpl w:val="99B89374"/>
    <w:lvl w:ilvl="0">
      <w:start w:val="3"/>
      <w:numFmt w:val="bullet"/>
      <w:lvlText w:val="-"/>
      <w:lvlJc w:val="left"/>
      <w:pPr>
        <w:tabs>
          <w:tab w:val="num" w:pos="360"/>
        </w:tabs>
        <w:ind w:left="360" w:hanging="360"/>
      </w:pPr>
      <w:rPr>
        <w:rFonts w:hint="default"/>
      </w:rPr>
    </w:lvl>
  </w:abstractNum>
  <w:abstractNum w:abstractNumId="4">
    <w:nsid w:val="47B815B4"/>
    <w:multiLevelType w:val="multilevel"/>
    <w:tmpl w:val="BC361B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A9B69F1"/>
    <w:multiLevelType w:val="hybridMultilevel"/>
    <w:tmpl w:val="476C7E80"/>
    <w:lvl w:ilvl="0" w:tplc="12B647EA">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6BA4315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745123FE"/>
    <w:multiLevelType w:val="hybridMultilevel"/>
    <w:tmpl w:val="F3580B6C"/>
    <w:lvl w:ilvl="0" w:tplc="3552DE84">
      <w:start w:val="1"/>
      <w:numFmt w:val="decimal"/>
      <w:lvlText w:val="%1."/>
      <w:lvlJc w:val="left"/>
      <w:pPr>
        <w:ind w:left="1069" w:hanging="360"/>
      </w:pPr>
      <w:rPr>
        <w:rFonts w:ascii="Book Antiqua" w:hAnsi="Book Antiqua" w:cs="Times New Roman" w:hint="default"/>
        <w:b/>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B4D"/>
    <w:rsid w:val="000066AB"/>
    <w:rsid w:val="000268A3"/>
    <w:rsid w:val="000302AA"/>
    <w:rsid w:val="00031BF4"/>
    <w:rsid w:val="00041B33"/>
    <w:rsid w:val="00090786"/>
    <w:rsid w:val="00090E33"/>
    <w:rsid w:val="0009618D"/>
    <w:rsid w:val="000F0E40"/>
    <w:rsid w:val="00104BC6"/>
    <w:rsid w:val="001A06F7"/>
    <w:rsid w:val="001B527A"/>
    <w:rsid w:val="001D19FA"/>
    <w:rsid w:val="00231CCA"/>
    <w:rsid w:val="00263850"/>
    <w:rsid w:val="00263C99"/>
    <w:rsid w:val="002A33C0"/>
    <w:rsid w:val="002B75C2"/>
    <w:rsid w:val="002F338D"/>
    <w:rsid w:val="00306B6D"/>
    <w:rsid w:val="0032465D"/>
    <w:rsid w:val="0033422B"/>
    <w:rsid w:val="00336D54"/>
    <w:rsid w:val="003638DB"/>
    <w:rsid w:val="0037049B"/>
    <w:rsid w:val="003C0417"/>
    <w:rsid w:val="004015F3"/>
    <w:rsid w:val="004B5CAE"/>
    <w:rsid w:val="004D0D22"/>
    <w:rsid w:val="0050673B"/>
    <w:rsid w:val="00506ECB"/>
    <w:rsid w:val="00552623"/>
    <w:rsid w:val="0056490D"/>
    <w:rsid w:val="005A1546"/>
    <w:rsid w:val="005A297D"/>
    <w:rsid w:val="005D5F6E"/>
    <w:rsid w:val="005E1612"/>
    <w:rsid w:val="005F587A"/>
    <w:rsid w:val="006241A0"/>
    <w:rsid w:val="006350B7"/>
    <w:rsid w:val="006969E9"/>
    <w:rsid w:val="006B760A"/>
    <w:rsid w:val="006E77E4"/>
    <w:rsid w:val="00750421"/>
    <w:rsid w:val="007560DC"/>
    <w:rsid w:val="00761E6B"/>
    <w:rsid w:val="00771B4D"/>
    <w:rsid w:val="00777F0E"/>
    <w:rsid w:val="007C1659"/>
    <w:rsid w:val="007E221C"/>
    <w:rsid w:val="00813584"/>
    <w:rsid w:val="00855E95"/>
    <w:rsid w:val="00881C07"/>
    <w:rsid w:val="00885A14"/>
    <w:rsid w:val="008B41C6"/>
    <w:rsid w:val="008E7CC9"/>
    <w:rsid w:val="00910C50"/>
    <w:rsid w:val="009132A1"/>
    <w:rsid w:val="009602C2"/>
    <w:rsid w:val="0096724F"/>
    <w:rsid w:val="00982898"/>
    <w:rsid w:val="009967BF"/>
    <w:rsid w:val="00A054CF"/>
    <w:rsid w:val="00A77EBE"/>
    <w:rsid w:val="00A81639"/>
    <w:rsid w:val="00AA2A37"/>
    <w:rsid w:val="00AD1A14"/>
    <w:rsid w:val="00AF33EE"/>
    <w:rsid w:val="00B04CBD"/>
    <w:rsid w:val="00B16A0B"/>
    <w:rsid w:val="00B55119"/>
    <w:rsid w:val="00B562F2"/>
    <w:rsid w:val="00B60DA1"/>
    <w:rsid w:val="00B7088C"/>
    <w:rsid w:val="00B74BCB"/>
    <w:rsid w:val="00C101E7"/>
    <w:rsid w:val="00C10A2E"/>
    <w:rsid w:val="00C14991"/>
    <w:rsid w:val="00C21319"/>
    <w:rsid w:val="00C54DBC"/>
    <w:rsid w:val="00C64BFA"/>
    <w:rsid w:val="00C96FA8"/>
    <w:rsid w:val="00CA0887"/>
    <w:rsid w:val="00CD5CDC"/>
    <w:rsid w:val="00CE2477"/>
    <w:rsid w:val="00DA59B4"/>
    <w:rsid w:val="00DB5647"/>
    <w:rsid w:val="00DD578E"/>
    <w:rsid w:val="00DE30E4"/>
    <w:rsid w:val="00E021C4"/>
    <w:rsid w:val="00E34608"/>
    <w:rsid w:val="00E37AD0"/>
    <w:rsid w:val="00E44451"/>
    <w:rsid w:val="00E675A3"/>
    <w:rsid w:val="00E7191B"/>
    <w:rsid w:val="00E762CE"/>
    <w:rsid w:val="00E80B29"/>
    <w:rsid w:val="00E859D3"/>
    <w:rsid w:val="00E924DC"/>
    <w:rsid w:val="00ED0B53"/>
    <w:rsid w:val="00F10CA2"/>
    <w:rsid w:val="00F14F09"/>
    <w:rsid w:val="00F20002"/>
    <w:rsid w:val="00F341B8"/>
    <w:rsid w:val="00F346EE"/>
    <w:rsid w:val="00F83503"/>
    <w:rsid w:val="00FD58AC"/>
    <w:rsid w:val="00FE0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6EAC0162-3A5E-410B-9201-63C92BC3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4DC"/>
    <w:rPr>
      <w:sz w:val="24"/>
      <w:szCs w:val="24"/>
      <w:lang w:val="en-US" w:eastAsia="en-US"/>
    </w:rPr>
  </w:style>
  <w:style w:type="paragraph" w:styleId="1">
    <w:name w:val="heading 1"/>
    <w:basedOn w:val="a"/>
    <w:next w:val="a"/>
    <w:link w:val="10"/>
    <w:uiPriority w:val="99"/>
    <w:qFormat/>
    <w:rsid w:val="00E924DC"/>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E924D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E924DC"/>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E924DC"/>
    <w:pPr>
      <w:keepNext/>
      <w:spacing w:before="240" w:after="60"/>
      <w:outlineLvl w:val="3"/>
    </w:pPr>
    <w:rPr>
      <w:b/>
      <w:bCs/>
      <w:sz w:val="28"/>
      <w:szCs w:val="28"/>
    </w:rPr>
  </w:style>
  <w:style w:type="paragraph" w:styleId="5">
    <w:name w:val="heading 5"/>
    <w:basedOn w:val="a"/>
    <w:next w:val="a"/>
    <w:link w:val="50"/>
    <w:uiPriority w:val="99"/>
    <w:qFormat/>
    <w:rsid w:val="00E924DC"/>
    <w:pPr>
      <w:spacing w:before="240" w:after="60"/>
      <w:outlineLvl w:val="4"/>
    </w:pPr>
    <w:rPr>
      <w:b/>
      <w:bCs/>
      <w:i/>
      <w:iCs/>
      <w:sz w:val="26"/>
      <w:szCs w:val="26"/>
    </w:rPr>
  </w:style>
  <w:style w:type="paragraph" w:styleId="6">
    <w:name w:val="heading 6"/>
    <w:basedOn w:val="a"/>
    <w:next w:val="a"/>
    <w:link w:val="60"/>
    <w:uiPriority w:val="99"/>
    <w:qFormat/>
    <w:rsid w:val="00E924DC"/>
    <w:pPr>
      <w:spacing w:before="240" w:after="60"/>
      <w:outlineLvl w:val="5"/>
    </w:pPr>
    <w:rPr>
      <w:b/>
      <w:bCs/>
      <w:sz w:val="22"/>
      <w:szCs w:val="22"/>
    </w:rPr>
  </w:style>
  <w:style w:type="paragraph" w:styleId="7">
    <w:name w:val="heading 7"/>
    <w:basedOn w:val="a"/>
    <w:next w:val="a"/>
    <w:link w:val="70"/>
    <w:uiPriority w:val="99"/>
    <w:qFormat/>
    <w:rsid w:val="00E924DC"/>
    <w:pPr>
      <w:spacing w:before="240" w:after="60"/>
      <w:outlineLvl w:val="6"/>
    </w:pPr>
  </w:style>
  <w:style w:type="paragraph" w:styleId="8">
    <w:name w:val="heading 8"/>
    <w:basedOn w:val="a"/>
    <w:next w:val="a"/>
    <w:link w:val="80"/>
    <w:uiPriority w:val="99"/>
    <w:qFormat/>
    <w:rsid w:val="00E924DC"/>
    <w:pPr>
      <w:spacing w:before="240" w:after="60"/>
      <w:outlineLvl w:val="7"/>
    </w:pPr>
    <w:rPr>
      <w:i/>
      <w:iCs/>
    </w:rPr>
  </w:style>
  <w:style w:type="paragraph" w:styleId="9">
    <w:name w:val="heading 9"/>
    <w:basedOn w:val="a"/>
    <w:next w:val="a"/>
    <w:link w:val="90"/>
    <w:uiPriority w:val="99"/>
    <w:qFormat/>
    <w:rsid w:val="00E924D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E924DC"/>
    <w:rPr>
      <w:rFonts w:ascii="Calibri" w:hAnsi="Calibri" w:cs="Times New Roman"/>
      <w:b/>
      <w:i/>
      <w:iCs/>
    </w:rPr>
  </w:style>
  <w:style w:type="character" w:customStyle="1" w:styleId="mw-headline">
    <w:name w:val="mw-headline"/>
    <w:uiPriority w:val="99"/>
    <w:rsid w:val="00B55119"/>
    <w:rPr>
      <w:rFonts w:cs="Times New Roman"/>
    </w:rPr>
  </w:style>
  <w:style w:type="character" w:customStyle="1" w:styleId="40">
    <w:name w:val="Заголовок 4 Знак"/>
    <w:link w:val="4"/>
    <w:uiPriority w:val="99"/>
    <w:locked/>
    <w:rsid w:val="00E924DC"/>
    <w:rPr>
      <w:rFonts w:cs="Times New Roman"/>
      <w:b/>
      <w:bCs/>
      <w:sz w:val="28"/>
      <w:szCs w:val="28"/>
    </w:rPr>
  </w:style>
  <w:style w:type="character" w:customStyle="1" w:styleId="50">
    <w:name w:val="Заголовок 5 Знак"/>
    <w:link w:val="5"/>
    <w:uiPriority w:val="99"/>
    <w:semiHidden/>
    <w:locked/>
    <w:rsid w:val="00E924DC"/>
    <w:rPr>
      <w:rFonts w:cs="Times New Roman"/>
      <w:b/>
      <w:bCs/>
      <w:i/>
      <w:iCs/>
      <w:sz w:val="26"/>
      <w:szCs w:val="26"/>
    </w:rPr>
  </w:style>
  <w:style w:type="character" w:customStyle="1" w:styleId="60">
    <w:name w:val="Заголовок 6 Знак"/>
    <w:link w:val="6"/>
    <w:uiPriority w:val="99"/>
    <w:semiHidden/>
    <w:locked/>
    <w:rsid w:val="00E924DC"/>
    <w:rPr>
      <w:rFonts w:cs="Times New Roman"/>
      <w:b/>
      <w:bCs/>
    </w:rPr>
  </w:style>
  <w:style w:type="character" w:customStyle="1" w:styleId="70">
    <w:name w:val="Заголовок 7 Знак"/>
    <w:link w:val="7"/>
    <w:uiPriority w:val="99"/>
    <w:semiHidden/>
    <w:locked/>
    <w:rsid w:val="00E924DC"/>
    <w:rPr>
      <w:rFonts w:cs="Times New Roman"/>
      <w:sz w:val="24"/>
      <w:szCs w:val="24"/>
    </w:rPr>
  </w:style>
  <w:style w:type="character" w:customStyle="1" w:styleId="80">
    <w:name w:val="Заголовок 8 Знак"/>
    <w:link w:val="8"/>
    <w:uiPriority w:val="99"/>
    <w:semiHidden/>
    <w:locked/>
    <w:rsid w:val="00E924DC"/>
    <w:rPr>
      <w:rFonts w:cs="Times New Roman"/>
      <w:i/>
      <w:iCs/>
      <w:sz w:val="24"/>
      <w:szCs w:val="24"/>
    </w:rPr>
  </w:style>
  <w:style w:type="character" w:customStyle="1" w:styleId="90">
    <w:name w:val="Заголовок 9 Знак"/>
    <w:link w:val="9"/>
    <w:uiPriority w:val="99"/>
    <w:semiHidden/>
    <w:locked/>
    <w:rsid w:val="00E924DC"/>
    <w:rPr>
      <w:rFonts w:ascii="Cambria" w:eastAsia="Times New Roman" w:hAnsi="Cambria" w:cs="Times New Roman"/>
    </w:rPr>
  </w:style>
  <w:style w:type="paragraph" w:styleId="a4">
    <w:name w:val="Title"/>
    <w:basedOn w:val="a"/>
    <w:next w:val="a"/>
    <w:link w:val="a5"/>
    <w:uiPriority w:val="99"/>
    <w:qFormat/>
    <w:rsid w:val="00E924DC"/>
    <w:pPr>
      <w:spacing w:before="240" w:after="60"/>
      <w:jc w:val="center"/>
      <w:outlineLvl w:val="0"/>
    </w:pPr>
    <w:rPr>
      <w:rFonts w:ascii="Cambria" w:hAnsi="Cambria"/>
      <w:b/>
      <w:bCs/>
      <w:kern w:val="28"/>
      <w:sz w:val="32"/>
      <w:szCs w:val="32"/>
    </w:rPr>
  </w:style>
  <w:style w:type="paragraph" w:styleId="a6">
    <w:name w:val="Normal (Web)"/>
    <w:basedOn w:val="a"/>
    <w:uiPriority w:val="99"/>
    <w:rsid w:val="00771B4D"/>
    <w:pPr>
      <w:spacing w:before="100" w:beforeAutospacing="1" w:after="100" w:afterAutospacing="1"/>
    </w:pPr>
  </w:style>
  <w:style w:type="paragraph" w:styleId="31">
    <w:name w:val="Body Text Indent 3"/>
    <w:basedOn w:val="a"/>
    <w:link w:val="32"/>
    <w:uiPriority w:val="99"/>
    <w:rsid w:val="00771B4D"/>
    <w:pPr>
      <w:spacing w:line="360" w:lineRule="auto"/>
      <w:ind w:firstLine="540"/>
      <w:jc w:val="both"/>
    </w:pPr>
    <w:rPr>
      <w:sz w:val="28"/>
    </w:rPr>
  </w:style>
  <w:style w:type="character" w:customStyle="1" w:styleId="32">
    <w:name w:val="Основной текст с отступом 3 Знак"/>
    <w:link w:val="31"/>
    <w:uiPriority w:val="99"/>
    <w:semiHidden/>
    <w:rPr>
      <w:sz w:val="16"/>
      <w:szCs w:val="16"/>
      <w:lang w:val="en-US" w:eastAsia="en-US"/>
    </w:rPr>
  </w:style>
  <w:style w:type="paragraph" w:styleId="a7">
    <w:name w:val="Body Text"/>
    <w:basedOn w:val="a"/>
    <w:link w:val="a8"/>
    <w:uiPriority w:val="99"/>
    <w:rsid w:val="00771B4D"/>
    <w:pPr>
      <w:jc w:val="both"/>
    </w:pPr>
    <w:rPr>
      <w:szCs w:val="20"/>
      <w:lang w:val="uk-UA"/>
    </w:rPr>
  </w:style>
  <w:style w:type="character" w:customStyle="1" w:styleId="a8">
    <w:name w:val="Основной текст Знак"/>
    <w:link w:val="a7"/>
    <w:uiPriority w:val="99"/>
    <w:semiHidden/>
    <w:rPr>
      <w:sz w:val="24"/>
      <w:szCs w:val="24"/>
      <w:lang w:val="en-US" w:eastAsia="en-US"/>
    </w:rPr>
  </w:style>
  <w:style w:type="paragraph" w:styleId="a9">
    <w:name w:val="Body Text Indent"/>
    <w:basedOn w:val="a"/>
    <w:link w:val="aa"/>
    <w:uiPriority w:val="99"/>
    <w:rsid w:val="00306B6D"/>
    <w:pPr>
      <w:spacing w:after="120"/>
      <w:ind w:left="283"/>
    </w:pPr>
  </w:style>
  <w:style w:type="character" w:customStyle="1" w:styleId="aa">
    <w:name w:val="Основной текст с отступом Знак"/>
    <w:link w:val="a9"/>
    <w:uiPriority w:val="99"/>
    <w:semiHidden/>
    <w:rPr>
      <w:sz w:val="24"/>
      <w:szCs w:val="24"/>
      <w:lang w:val="en-US" w:eastAsia="en-US"/>
    </w:rPr>
  </w:style>
  <w:style w:type="paragraph" w:styleId="ab">
    <w:name w:val="header"/>
    <w:basedOn w:val="a"/>
    <w:link w:val="ac"/>
    <w:uiPriority w:val="99"/>
    <w:rsid w:val="00306B6D"/>
    <w:pPr>
      <w:tabs>
        <w:tab w:val="center" w:pos="4153"/>
        <w:tab w:val="right" w:pos="8306"/>
      </w:tabs>
    </w:pPr>
  </w:style>
  <w:style w:type="character" w:customStyle="1" w:styleId="10">
    <w:name w:val="Заголовок 1 Знак"/>
    <w:link w:val="1"/>
    <w:uiPriority w:val="99"/>
    <w:locked/>
    <w:rsid w:val="00E924DC"/>
    <w:rPr>
      <w:rFonts w:ascii="Cambria" w:eastAsia="Times New Roman" w:hAnsi="Cambria" w:cs="Times New Roman"/>
      <w:b/>
      <w:bCs/>
      <w:kern w:val="32"/>
      <w:sz w:val="32"/>
      <w:szCs w:val="32"/>
    </w:rPr>
  </w:style>
  <w:style w:type="character" w:styleId="ad">
    <w:name w:val="page number"/>
    <w:uiPriority w:val="99"/>
    <w:rsid w:val="00306B6D"/>
    <w:rPr>
      <w:rFonts w:cs="Times New Roman"/>
    </w:rPr>
  </w:style>
  <w:style w:type="character" w:styleId="ae">
    <w:name w:val="Hyperlink"/>
    <w:uiPriority w:val="99"/>
    <w:rsid w:val="006969E9"/>
    <w:rPr>
      <w:rFonts w:cs="Times New Roman"/>
      <w:color w:val="0000FF"/>
      <w:u w:val="single"/>
    </w:rPr>
  </w:style>
  <w:style w:type="character" w:customStyle="1" w:styleId="20">
    <w:name w:val="Заголовок 2 Знак"/>
    <w:link w:val="2"/>
    <w:uiPriority w:val="99"/>
    <w:locked/>
    <w:rsid w:val="00E924DC"/>
    <w:rPr>
      <w:rFonts w:ascii="Cambria" w:eastAsia="Times New Roman" w:hAnsi="Cambria" w:cs="Times New Roman"/>
      <w:b/>
      <w:bCs/>
      <w:i/>
      <w:iCs/>
      <w:sz w:val="28"/>
      <w:szCs w:val="28"/>
    </w:rPr>
  </w:style>
  <w:style w:type="paragraph" w:styleId="af">
    <w:name w:val="footer"/>
    <w:basedOn w:val="a"/>
    <w:link w:val="af0"/>
    <w:uiPriority w:val="99"/>
    <w:rsid w:val="009967BF"/>
    <w:pPr>
      <w:tabs>
        <w:tab w:val="center" w:pos="4677"/>
        <w:tab w:val="right" w:pos="9355"/>
      </w:tabs>
    </w:pPr>
  </w:style>
  <w:style w:type="character" w:customStyle="1" w:styleId="ac">
    <w:name w:val="Верхний колонтитул Знак"/>
    <w:link w:val="ab"/>
    <w:uiPriority w:val="99"/>
    <w:locked/>
    <w:rsid w:val="009967BF"/>
    <w:rPr>
      <w:rFonts w:cs="Times New Roman"/>
      <w:sz w:val="24"/>
      <w:szCs w:val="24"/>
    </w:rPr>
  </w:style>
  <w:style w:type="character" w:customStyle="1" w:styleId="af0">
    <w:name w:val="Нижний колонтитул Знак"/>
    <w:link w:val="af"/>
    <w:uiPriority w:val="99"/>
    <w:locked/>
    <w:rsid w:val="009967BF"/>
    <w:rPr>
      <w:rFonts w:cs="Times New Roman"/>
      <w:sz w:val="24"/>
      <w:szCs w:val="24"/>
    </w:rPr>
  </w:style>
  <w:style w:type="paragraph" w:styleId="af1">
    <w:name w:val="No Spacing"/>
    <w:basedOn w:val="a"/>
    <w:uiPriority w:val="99"/>
    <w:qFormat/>
    <w:rsid w:val="00E924DC"/>
    <w:rPr>
      <w:szCs w:val="32"/>
    </w:rPr>
  </w:style>
  <w:style w:type="character" w:styleId="af2">
    <w:name w:val="Strong"/>
    <w:uiPriority w:val="99"/>
    <w:qFormat/>
    <w:rsid w:val="00E924DC"/>
    <w:rPr>
      <w:rFonts w:cs="Times New Roman"/>
      <w:b/>
      <w:bCs/>
    </w:rPr>
  </w:style>
  <w:style w:type="paragraph" w:styleId="af3">
    <w:name w:val="Subtitle"/>
    <w:basedOn w:val="a"/>
    <w:next w:val="a"/>
    <w:link w:val="af4"/>
    <w:uiPriority w:val="99"/>
    <w:qFormat/>
    <w:rsid w:val="00E924DC"/>
    <w:pPr>
      <w:spacing w:after="60"/>
      <w:jc w:val="center"/>
      <w:outlineLvl w:val="1"/>
    </w:pPr>
    <w:rPr>
      <w:rFonts w:ascii="Cambria" w:hAnsi="Cambria"/>
    </w:rPr>
  </w:style>
  <w:style w:type="character" w:customStyle="1" w:styleId="30">
    <w:name w:val="Заголовок 3 Знак"/>
    <w:link w:val="3"/>
    <w:uiPriority w:val="99"/>
    <w:semiHidden/>
    <w:locked/>
    <w:rsid w:val="00E924DC"/>
    <w:rPr>
      <w:rFonts w:ascii="Cambria" w:eastAsia="Times New Roman" w:hAnsi="Cambria" w:cs="Times New Roman"/>
      <w:b/>
      <w:bCs/>
      <w:sz w:val="26"/>
      <w:szCs w:val="26"/>
    </w:rPr>
  </w:style>
  <w:style w:type="character" w:customStyle="1" w:styleId="af4">
    <w:name w:val="Подзаголовок Знак"/>
    <w:link w:val="af3"/>
    <w:uiPriority w:val="99"/>
    <w:locked/>
    <w:rsid w:val="00E924DC"/>
    <w:rPr>
      <w:rFonts w:ascii="Cambria" w:eastAsia="Times New Roman" w:hAnsi="Cambria" w:cs="Times New Roman"/>
      <w:sz w:val="24"/>
      <w:szCs w:val="24"/>
    </w:rPr>
  </w:style>
  <w:style w:type="paragraph" w:styleId="af5">
    <w:name w:val="List Paragraph"/>
    <w:basedOn w:val="a"/>
    <w:uiPriority w:val="99"/>
    <w:qFormat/>
    <w:rsid w:val="00E924DC"/>
    <w:pPr>
      <w:ind w:left="720"/>
      <w:contextualSpacing/>
    </w:pPr>
  </w:style>
  <w:style w:type="character" w:customStyle="1" w:styleId="a5">
    <w:name w:val="Название Знак"/>
    <w:link w:val="a4"/>
    <w:uiPriority w:val="99"/>
    <w:locked/>
    <w:rsid w:val="00E924DC"/>
    <w:rPr>
      <w:rFonts w:ascii="Cambria" w:eastAsia="Times New Roman" w:hAnsi="Cambria" w:cs="Times New Roman"/>
      <w:b/>
      <w:bCs/>
      <w:kern w:val="28"/>
      <w:sz w:val="32"/>
      <w:szCs w:val="32"/>
    </w:rPr>
  </w:style>
  <w:style w:type="paragraph" w:styleId="21">
    <w:name w:val="Quote"/>
    <w:basedOn w:val="a"/>
    <w:next w:val="a"/>
    <w:link w:val="22"/>
    <w:uiPriority w:val="99"/>
    <w:qFormat/>
    <w:rsid w:val="00E924DC"/>
    <w:rPr>
      <w:i/>
    </w:rPr>
  </w:style>
  <w:style w:type="character" w:customStyle="1" w:styleId="22">
    <w:name w:val="Цитата 2 Знак"/>
    <w:link w:val="21"/>
    <w:uiPriority w:val="99"/>
    <w:locked/>
    <w:rsid w:val="00E924DC"/>
    <w:rPr>
      <w:rFonts w:cs="Times New Roman"/>
      <w:i/>
      <w:sz w:val="24"/>
      <w:szCs w:val="24"/>
    </w:rPr>
  </w:style>
  <w:style w:type="paragraph" w:styleId="af6">
    <w:name w:val="Intense Quote"/>
    <w:basedOn w:val="a"/>
    <w:next w:val="a"/>
    <w:link w:val="af7"/>
    <w:uiPriority w:val="99"/>
    <w:qFormat/>
    <w:rsid w:val="00E924DC"/>
    <w:pPr>
      <w:ind w:left="720" w:right="720"/>
    </w:pPr>
    <w:rPr>
      <w:b/>
      <w:i/>
      <w:szCs w:val="22"/>
    </w:rPr>
  </w:style>
  <w:style w:type="character" w:customStyle="1" w:styleId="af7">
    <w:name w:val="Выделенная цитата Знак"/>
    <w:link w:val="af6"/>
    <w:uiPriority w:val="99"/>
    <w:locked/>
    <w:rsid w:val="00E924DC"/>
    <w:rPr>
      <w:rFonts w:cs="Times New Roman"/>
      <w:b/>
      <w:i/>
      <w:sz w:val="24"/>
    </w:rPr>
  </w:style>
  <w:style w:type="character" w:styleId="af8">
    <w:name w:val="Subtle Emphasis"/>
    <w:uiPriority w:val="99"/>
    <w:qFormat/>
    <w:rsid w:val="00E924DC"/>
    <w:rPr>
      <w:i/>
      <w:color w:val="5A5A5A"/>
    </w:rPr>
  </w:style>
  <w:style w:type="character" w:styleId="af9">
    <w:name w:val="Intense Emphasis"/>
    <w:uiPriority w:val="99"/>
    <w:qFormat/>
    <w:rsid w:val="00E924DC"/>
    <w:rPr>
      <w:rFonts w:cs="Times New Roman"/>
      <w:b/>
      <w:i/>
      <w:sz w:val="24"/>
      <w:szCs w:val="24"/>
      <w:u w:val="single"/>
    </w:rPr>
  </w:style>
  <w:style w:type="character" w:styleId="afa">
    <w:name w:val="Subtle Reference"/>
    <w:uiPriority w:val="99"/>
    <w:qFormat/>
    <w:rsid w:val="00E924DC"/>
    <w:rPr>
      <w:rFonts w:cs="Times New Roman"/>
      <w:sz w:val="24"/>
      <w:szCs w:val="24"/>
      <w:u w:val="single"/>
    </w:rPr>
  </w:style>
  <w:style w:type="character" w:styleId="afb">
    <w:name w:val="Intense Reference"/>
    <w:uiPriority w:val="99"/>
    <w:qFormat/>
    <w:rsid w:val="00E924DC"/>
    <w:rPr>
      <w:rFonts w:cs="Times New Roman"/>
      <w:b/>
      <w:sz w:val="24"/>
      <w:u w:val="single"/>
    </w:rPr>
  </w:style>
  <w:style w:type="character" w:styleId="afc">
    <w:name w:val="Book Title"/>
    <w:uiPriority w:val="99"/>
    <w:qFormat/>
    <w:rsid w:val="00E924DC"/>
    <w:rPr>
      <w:rFonts w:ascii="Cambria" w:eastAsia="Times New Roman" w:hAnsi="Cambria" w:cs="Times New Roman"/>
      <w:b/>
      <w:i/>
      <w:sz w:val="24"/>
      <w:szCs w:val="24"/>
    </w:rPr>
  </w:style>
  <w:style w:type="paragraph" w:styleId="afd">
    <w:name w:val="TOC Heading"/>
    <w:basedOn w:val="1"/>
    <w:next w:val="a"/>
    <w:uiPriority w:val="99"/>
    <w:qFormat/>
    <w:rsid w:val="00E924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315966">
      <w:marLeft w:val="0"/>
      <w:marRight w:val="0"/>
      <w:marTop w:val="0"/>
      <w:marBottom w:val="0"/>
      <w:divBdr>
        <w:top w:val="none" w:sz="0" w:space="0" w:color="auto"/>
        <w:left w:val="none" w:sz="0" w:space="0" w:color="auto"/>
        <w:bottom w:val="none" w:sz="0" w:space="0" w:color="auto"/>
        <w:right w:val="none" w:sz="0" w:space="0" w:color="auto"/>
      </w:divBdr>
    </w:div>
    <w:div w:id="1841315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5808</Words>
  <Characters>33111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Комплекс цветной металлургии</vt:lpstr>
    </vt:vector>
  </TitlesOfParts>
  <Company/>
  <LinksUpToDate>false</LinksUpToDate>
  <CharactersWithSpaces>38842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Комплекс цветной металлургии</dc:title>
  <dc:subject/>
  <dc:creator>Roma</dc:creator>
  <cp:keywords/>
  <dc:description/>
  <cp:lastModifiedBy>admin</cp:lastModifiedBy>
  <cp:revision>2</cp:revision>
  <dcterms:created xsi:type="dcterms:W3CDTF">2014-03-13T19:53:00Z</dcterms:created>
  <dcterms:modified xsi:type="dcterms:W3CDTF">2014-03-13T19:53:00Z</dcterms:modified>
</cp:coreProperties>
</file>