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50C" w:rsidRDefault="0002250C">
      <w:pPr>
        <w:pStyle w:val="Mystyle"/>
        <w:jc w:val="center"/>
        <w:rPr>
          <w:b/>
          <w:bCs/>
          <w:sz w:val="32"/>
          <w:szCs w:val="32"/>
        </w:rPr>
      </w:pPr>
      <w:r>
        <w:rPr>
          <w:b/>
          <w:bCs/>
          <w:sz w:val="32"/>
          <w:szCs w:val="32"/>
        </w:rPr>
        <w:t>Конституционное право в РФ</w:t>
      </w:r>
    </w:p>
    <w:p w:rsidR="0002250C" w:rsidRDefault="0002250C">
      <w:pPr>
        <w:pStyle w:val="Mystyle"/>
        <w:rPr>
          <w:b/>
          <w:bCs/>
          <w:sz w:val="28"/>
          <w:szCs w:val="28"/>
        </w:rPr>
      </w:pPr>
      <w:r>
        <w:rPr>
          <w:b/>
          <w:bCs/>
          <w:sz w:val="28"/>
          <w:szCs w:val="28"/>
        </w:rPr>
        <w:t>ОГЛАВЛЕНИЕ</w:t>
      </w:r>
    </w:p>
    <w:p w:rsidR="0002250C" w:rsidRDefault="0002250C">
      <w:pPr>
        <w:pStyle w:val="Mystyle"/>
        <w:rPr>
          <w:noProof/>
        </w:rPr>
      </w:pPr>
      <w:r>
        <w:rPr>
          <w:noProof/>
        </w:rPr>
        <w:t>ВВЕДЕНИЕ</w:t>
      </w:r>
      <w:r>
        <w:rPr>
          <w:noProof/>
        </w:rPr>
        <w:tab/>
      </w:r>
    </w:p>
    <w:p w:rsidR="0002250C" w:rsidRDefault="0002250C">
      <w:pPr>
        <w:pStyle w:val="Mystyle"/>
        <w:rPr>
          <w:noProof/>
        </w:rPr>
      </w:pPr>
      <w:r>
        <w:rPr>
          <w:noProof/>
        </w:rPr>
        <w:t>НАУКА КОНСТИТУЦИОННОГО ПРАВА</w:t>
      </w:r>
      <w:r>
        <w:rPr>
          <w:noProof/>
        </w:rPr>
        <w:tab/>
      </w:r>
    </w:p>
    <w:p w:rsidR="0002250C" w:rsidRDefault="0002250C">
      <w:pPr>
        <w:pStyle w:val="Mystyle"/>
        <w:rPr>
          <w:noProof/>
        </w:rPr>
      </w:pPr>
      <w:r>
        <w:rPr>
          <w:noProof/>
        </w:rPr>
        <w:t>КОНСТИТУЦИОННОЕ ИЛИ ГОСУДАРСТВЕННОЕ ?</w:t>
      </w:r>
      <w:r>
        <w:rPr>
          <w:noProof/>
        </w:rPr>
        <w:tab/>
      </w:r>
    </w:p>
    <w:p w:rsidR="0002250C" w:rsidRDefault="0002250C">
      <w:pPr>
        <w:pStyle w:val="Mystyle"/>
        <w:rPr>
          <w:noProof/>
        </w:rPr>
      </w:pPr>
      <w:r>
        <w:rPr>
          <w:noProof/>
        </w:rPr>
        <w:t>СИСТЕМА НАУКИ КОНСТИТУЦИОННОГО ПРАВА</w:t>
      </w:r>
      <w:r>
        <w:rPr>
          <w:noProof/>
        </w:rPr>
        <w:tab/>
      </w:r>
    </w:p>
    <w:p w:rsidR="0002250C" w:rsidRDefault="0002250C">
      <w:pPr>
        <w:pStyle w:val="Mystyle"/>
        <w:rPr>
          <w:noProof/>
        </w:rPr>
      </w:pPr>
      <w:r>
        <w:rPr>
          <w:noProof/>
        </w:rPr>
        <w:t>СООТНОШЕНИЕ КОНСТИТУЦИОННОГО ПРАВА С ДРУГИМИ ОТРАСЛЯМИ ПРАВА</w:t>
      </w:r>
    </w:p>
    <w:p w:rsidR="0002250C" w:rsidRDefault="0002250C">
      <w:pPr>
        <w:pStyle w:val="Mystyle"/>
        <w:rPr>
          <w:noProof/>
        </w:rPr>
      </w:pPr>
      <w:r>
        <w:rPr>
          <w:noProof/>
        </w:rPr>
        <w:t>ПРЕДМЕТ И СИСТЕМА КОНСТИТУЦИОНОГО ПРАВА КАК ОТРАСЛИ ПРАВА</w:t>
      </w:r>
      <w:r>
        <w:rPr>
          <w:noProof/>
        </w:rPr>
        <w:tab/>
      </w:r>
    </w:p>
    <w:p w:rsidR="0002250C" w:rsidRDefault="0002250C">
      <w:pPr>
        <w:pStyle w:val="Mystyle"/>
        <w:rPr>
          <w:noProof/>
        </w:rPr>
      </w:pPr>
      <w:r>
        <w:rPr>
          <w:noProof/>
        </w:rPr>
        <w:t>ЗАКЛЮЧЕНИЕ</w:t>
      </w:r>
      <w:r>
        <w:rPr>
          <w:noProof/>
        </w:rPr>
        <w:tab/>
      </w:r>
    </w:p>
    <w:p w:rsidR="0002250C" w:rsidRDefault="0002250C">
      <w:pPr>
        <w:pStyle w:val="Mystyle"/>
        <w:rPr>
          <w:noProof/>
        </w:rPr>
      </w:pPr>
    </w:p>
    <w:p w:rsidR="0002250C" w:rsidRDefault="0002250C">
      <w:pPr>
        <w:pStyle w:val="Mystyle"/>
        <w:rPr>
          <w:b/>
          <w:bCs/>
          <w:sz w:val="28"/>
          <w:szCs w:val="28"/>
        </w:rPr>
      </w:pPr>
      <w:bookmarkStart w:id="0" w:name="_Toc450558771"/>
      <w:bookmarkStart w:id="1" w:name="_Toc450558980"/>
      <w:bookmarkStart w:id="2" w:name="_Toc450559145"/>
      <w:bookmarkStart w:id="3" w:name="_Toc450559230"/>
      <w:r>
        <w:rPr>
          <w:b/>
          <w:bCs/>
          <w:sz w:val="28"/>
          <w:szCs w:val="28"/>
        </w:rPr>
        <w:t>ВВЕДЕНИЕ</w:t>
      </w:r>
      <w:bookmarkEnd w:id="0"/>
      <w:bookmarkEnd w:id="1"/>
      <w:bookmarkEnd w:id="2"/>
      <w:bookmarkEnd w:id="3"/>
    </w:p>
    <w:p w:rsidR="0002250C" w:rsidRDefault="0002250C">
      <w:pPr>
        <w:pStyle w:val="Mystyle"/>
      </w:pPr>
      <w:r>
        <w:t>Сложность, многогранность, динамизм государства и права приводят к тому, что отдельные их стороны, аспекты изучаются многими юридическими науками. А любая наука обязательно включает в себя познава</w:t>
      </w:r>
      <w:r>
        <w:softHyphen/>
        <w:t>тельную деятельность людей, и чем продуктивнее ре</w:t>
      </w:r>
      <w:r>
        <w:softHyphen/>
        <w:t>зультаты исследовательской работы, тем больше знаний накапливает наука.</w:t>
      </w:r>
    </w:p>
    <w:p w:rsidR="0002250C" w:rsidRDefault="0002250C">
      <w:pPr>
        <w:pStyle w:val="Mystyle"/>
      </w:pPr>
      <w:r>
        <w:t>Единство и целостность материального и духовного мира обусловливают единство всех наук. Особо тесная взаимосвязь существует между гуманитарными (общест</w:t>
      </w:r>
      <w:r>
        <w:softHyphen/>
        <w:t>венными) науками. Гуманитарные науки изучают общество, человека, человеческие отношения, созданные че</w:t>
      </w:r>
      <w:r>
        <w:softHyphen/>
        <w:t>ловеком институты и учреждения, индивидуальное, групповое и общественное сознание. В центре гуманитарных наук находятся человек, его достоинство, права и свободы. В систему гуманитарных наук входят и юридические дисциплины.</w:t>
      </w:r>
    </w:p>
    <w:p w:rsidR="0002250C" w:rsidRDefault="0002250C">
      <w:pPr>
        <w:pStyle w:val="Mystyle"/>
      </w:pPr>
      <w:r>
        <w:t>Систему юридических дисциплин можно подразде</w:t>
      </w:r>
      <w:r>
        <w:softHyphen/>
        <w:t>лить на следующие группы:</w:t>
      </w:r>
    </w:p>
    <w:p w:rsidR="0002250C" w:rsidRDefault="0002250C">
      <w:pPr>
        <w:pStyle w:val="Mystyle"/>
      </w:pPr>
      <w:r>
        <w:t>1) историко-теоретические науки (теория государст</w:t>
      </w:r>
      <w:r>
        <w:softHyphen/>
        <w:t>ва и права, история государства и права, история политических и правовых учений);</w:t>
      </w:r>
    </w:p>
    <w:p w:rsidR="0002250C" w:rsidRDefault="0002250C">
      <w:pPr>
        <w:pStyle w:val="Mystyle"/>
      </w:pPr>
      <w:r>
        <w:t>2) отраслевые науки (конституционное право, граж</w:t>
      </w:r>
      <w:r>
        <w:softHyphen/>
        <w:t>данское право, трудовое право, административное право, уголовное право, экологическое право, уголовно-процес</w:t>
      </w:r>
      <w:r>
        <w:softHyphen/>
        <w:t xml:space="preserve">суальное право, гражданское процессуальное право и др.); </w:t>
      </w:r>
    </w:p>
    <w:p w:rsidR="0002250C" w:rsidRDefault="0002250C">
      <w:pPr>
        <w:pStyle w:val="Mystyle"/>
      </w:pPr>
      <w:r>
        <w:t>3) прикладные науки (криминалистика, судебная статистика, судебная медицина и пр.); особое место занимает наука международного права.</w:t>
      </w:r>
    </w:p>
    <w:p w:rsidR="0002250C" w:rsidRDefault="0002250C">
      <w:pPr>
        <w:pStyle w:val="Mystyle"/>
      </w:pPr>
      <w:r>
        <w:t>Несомненно, что самой важной наукой из всех юридических дисциплин является Конституционное право. Это основная отрасль права российской правовой системы. Она является основополагающей для всех остальных отраслей. В настоящей работе я попытаюсь раскрыть сущность науки Конституционного права, а также показать место и значение одноименной отрасли в российской правовой системе.</w:t>
      </w:r>
    </w:p>
    <w:p w:rsidR="0002250C" w:rsidRDefault="0002250C">
      <w:pPr>
        <w:pStyle w:val="Mystyle"/>
        <w:rPr>
          <w:b/>
          <w:bCs/>
          <w:sz w:val="28"/>
          <w:szCs w:val="28"/>
        </w:rPr>
      </w:pPr>
      <w:r>
        <w:br w:type="page"/>
      </w:r>
      <w:bookmarkStart w:id="4" w:name="_Toc450558772"/>
      <w:bookmarkStart w:id="5" w:name="_Toc450558981"/>
      <w:bookmarkStart w:id="6" w:name="_Toc450559146"/>
      <w:bookmarkStart w:id="7" w:name="_Toc450559231"/>
      <w:r>
        <w:rPr>
          <w:b/>
          <w:bCs/>
          <w:sz w:val="28"/>
          <w:szCs w:val="28"/>
        </w:rPr>
        <w:t>НАУКА КОНСТИТУЦИОННОГО ПРАВА</w:t>
      </w:r>
      <w:bookmarkEnd w:id="4"/>
      <w:bookmarkEnd w:id="5"/>
      <w:bookmarkEnd w:id="6"/>
      <w:bookmarkEnd w:id="7"/>
    </w:p>
    <w:p w:rsidR="0002250C" w:rsidRDefault="0002250C">
      <w:pPr>
        <w:pStyle w:val="Mystyle"/>
      </w:pPr>
      <w:bookmarkStart w:id="8" w:name="_Toc450484805"/>
      <w:bookmarkStart w:id="9" w:name="_Toc450558773"/>
      <w:r>
        <w:t>Наука Конституционного права является составной частью всей юридической науки, которая входит в систему общественных наук. Это отраслевая наука, то есть предметом ее является одноименная отрасль российского права – Конституционное право. Наука Конституционного права раскрывает закономерности, основные понятия и категории, функции и роль правовых институтов, изучает нормы и процесс их реализации, эффективность их действия, вырабатывает способы повышения этой эффективности, причем в историческом развитии на общем фоне общества.</w:t>
      </w:r>
      <w:bookmarkEnd w:id="8"/>
      <w:bookmarkEnd w:id="9"/>
    </w:p>
    <w:p w:rsidR="0002250C" w:rsidRDefault="0002250C">
      <w:pPr>
        <w:pStyle w:val="Mystyle"/>
        <w:rPr>
          <w:b/>
          <w:bCs/>
        </w:rPr>
      </w:pPr>
      <w:r>
        <w:rPr>
          <w:b/>
          <w:bCs/>
        </w:rPr>
        <w:t>Наука Конституционного права исследует следующие теоретические проблемы:</w:t>
      </w:r>
    </w:p>
    <w:p w:rsidR="0002250C" w:rsidRDefault="0002250C">
      <w:pPr>
        <w:pStyle w:val="Mystyle"/>
      </w:pPr>
      <w:r>
        <w:t>Народное представительство;</w:t>
      </w:r>
    </w:p>
    <w:p w:rsidR="0002250C" w:rsidRDefault="0002250C">
      <w:pPr>
        <w:pStyle w:val="Mystyle"/>
      </w:pPr>
      <w:r>
        <w:t>Государственный, национальный, народный суверенитет;</w:t>
      </w:r>
    </w:p>
    <w:p w:rsidR="0002250C" w:rsidRDefault="0002250C">
      <w:pPr>
        <w:pStyle w:val="Mystyle"/>
      </w:pPr>
      <w:r>
        <w:t>Федерализм;</w:t>
      </w:r>
    </w:p>
    <w:p w:rsidR="0002250C" w:rsidRDefault="0002250C">
      <w:pPr>
        <w:pStyle w:val="Mystyle"/>
      </w:pPr>
      <w:r>
        <w:t>Автономия;</w:t>
      </w:r>
    </w:p>
    <w:p w:rsidR="0002250C" w:rsidRDefault="0002250C">
      <w:pPr>
        <w:pStyle w:val="Mystyle"/>
      </w:pPr>
      <w:r>
        <w:t>Формы государственного и территориального устройства;</w:t>
      </w:r>
    </w:p>
    <w:p w:rsidR="0002250C" w:rsidRDefault="0002250C">
      <w:pPr>
        <w:pStyle w:val="Mystyle"/>
      </w:pPr>
      <w:r>
        <w:t>Правовой статус личности;</w:t>
      </w:r>
    </w:p>
    <w:p w:rsidR="0002250C" w:rsidRDefault="0002250C">
      <w:pPr>
        <w:pStyle w:val="Mystyle"/>
      </w:pPr>
      <w:r>
        <w:t>Организация гражданского общества;</w:t>
      </w:r>
    </w:p>
    <w:p w:rsidR="0002250C" w:rsidRDefault="0002250C">
      <w:pPr>
        <w:pStyle w:val="Mystyle"/>
      </w:pPr>
      <w:r>
        <w:t>Государственная власть.</w:t>
      </w:r>
    </w:p>
    <w:p w:rsidR="0002250C" w:rsidRDefault="0002250C">
      <w:pPr>
        <w:pStyle w:val="Mystyle"/>
      </w:pPr>
      <w:r>
        <w:rPr>
          <w:b/>
          <w:bCs/>
        </w:rPr>
        <w:t>Источники науки Конституционного права</w:t>
      </w:r>
      <w:r>
        <w:t xml:space="preserve"> – это факторы, составляющие основы научного познания. К таким источникам относятся труды отечественных и зарубежных ученых, правовые акты, содержащие конституционно-правовые нормы, практика, то есть те процессы, которые происходят в жизни на базе действия конституционно-правовых норм и институтов (например, практическая деятельность государственных органов).</w:t>
      </w:r>
    </w:p>
    <w:p w:rsidR="0002250C" w:rsidRDefault="0002250C">
      <w:pPr>
        <w:pStyle w:val="Mystyle"/>
        <w:rPr>
          <w:b/>
          <w:bCs/>
        </w:rPr>
      </w:pPr>
      <w:r>
        <w:rPr>
          <w:b/>
          <w:bCs/>
        </w:rPr>
        <w:t xml:space="preserve">Методы науки Конституционного права: </w:t>
      </w:r>
    </w:p>
    <w:p w:rsidR="0002250C" w:rsidRDefault="0002250C">
      <w:pPr>
        <w:pStyle w:val="Mystyle"/>
      </w:pPr>
      <w:r>
        <w:rPr>
          <w:b/>
          <w:bCs/>
        </w:rPr>
        <w:t xml:space="preserve">Исторический – </w:t>
      </w:r>
      <w:r>
        <w:t>в историческом развитии, преемственность, тенденции, причины.</w:t>
      </w:r>
    </w:p>
    <w:p w:rsidR="0002250C" w:rsidRDefault="0002250C">
      <w:pPr>
        <w:pStyle w:val="Mystyle"/>
      </w:pPr>
      <w:r>
        <w:rPr>
          <w:b/>
          <w:bCs/>
        </w:rPr>
        <w:t xml:space="preserve">Сравнительно-правовой – </w:t>
      </w:r>
      <w:r>
        <w:t>сравнительный анализ Конституционных норм различных стран, использование передового опыта.</w:t>
      </w:r>
    </w:p>
    <w:p w:rsidR="0002250C" w:rsidRDefault="0002250C">
      <w:pPr>
        <w:pStyle w:val="Mystyle"/>
      </w:pPr>
      <w:r>
        <w:rPr>
          <w:b/>
          <w:bCs/>
        </w:rPr>
        <w:t>Системный –</w:t>
      </w:r>
      <w:r>
        <w:t xml:space="preserve"> каждая отрасль права представляет собой систему, и</w:t>
      </w:r>
      <w:r>
        <w:rPr>
          <w:b/>
          <w:bCs/>
        </w:rPr>
        <w:t xml:space="preserve"> </w:t>
      </w:r>
      <w:r>
        <w:t>наука Конституционного права позволяет эту систему выявить, понять ее структуру, элементы, взаимосвязи.</w:t>
      </w:r>
    </w:p>
    <w:p w:rsidR="0002250C" w:rsidRDefault="0002250C">
      <w:pPr>
        <w:pStyle w:val="Mystyle"/>
      </w:pPr>
      <w:r>
        <w:rPr>
          <w:b/>
          <w:bCs/>
        </w:rPr>
        <w:t xml:space="preserve">Статистический – </w:t>
      </w:r>
      <w:r>
        <w:t>выявляет эффективность воздействия норм на общественные процессы (количественный фактор), обоснование системы мер по исправлению норм.</w:t>
      </w:r>
    </w:p>
    <w:p w:rsidR="0002250C" w:rsidRDefault="0002250C">
      <w:pPr>
        <w:pStyle w:val="Mystyle"/>
      </w:pPr>
      <w:r>
        <w:rPr>
          <w:b/>
          <w:bCs/>
        </w:rPr>
        <w:t>Конкретно-социологический</w:t>
      </w:r>
      <w:r>
        <w:t xml:space="preserve"> – изучение определенной социальной или политической сферы реализации правовой нормы, условия ее реализации и применения.</w:t>
      </w:r>
    </w:p>
    <w:p w:rsidR="0002250C" w:rsidRDefault="0002250C">
      <w:pPr>
        <w:pStyle w:val="Mystyle"/>
      </w:pPr>
      <w:r>
        <w:t>Среди юридических наук наука Конституционного права является одной из самых сложных и требующих особого внимания. Конституционное право как отрасль занимает ведущее место в правовой системе любого государства. Это происходит в силу содержания предмета Конституционного права, то есть регулируемых данной отраслью общественных отношений, складывающихся в сфере организации и осуществления государственной власти, ее взаимоотношений с гражданами государства. Главенствующее положение Конституционного права определяется еще и тем, что основным источником данной отрасли права является Конституция, а это правовой акт, обладающий верховенством по отношению к самой власти и ко всем другим источникам права.</w:t>
      </w:r>
    </w:p>
    <w:p w:rsidR="0002250C" w:rsidRDefault="0002250C">
      <w:pPr>
        <w:pStyle w:val="Mystyle"/>
      </w:pPr>
      <w:r>
        <w:t xml:space="preserve">В настоящее время снижается интерес к науке Конституционного права, что вполне объяснимо. Для этого достаточно лишь обратить внимание на реалии постепенно складывающейся у нас в стране рыночной экономики. Происходит смена приоритетов в юридическом образовании и частной практики: от публичноправового к частноправовому. Студенты – будущие юристы стремятся посвятить себя бизнесу, зарабатыванию денег. Отсюда – пальма первенства отдается дисциплинам частного права. Есть и другая причина. В прошлом публичноправовые науки были сверх всякой меры политизированы и идеологизированы, и уйти от этого не удается до сих пор, тем более, что по своему предмету Конституционное право, поскольку оно имеет дело с отношениями власти (как, впрочем, и Административное право), всегда было и остается наукой </w:t>
      </w:r>
      <w:r>
        <w:rPr>
          <w:i/>
          <w:iCs/>
        </w:rPr>
        <w:t xml:space="preserve">политической, </w:t>
      </w:r>
      <w:r>
        <w:t>а допущение в ней свободы взглядов и идей определяется степенью свободы, присущей данному конкретному обществу.</w:t>
      </w:r>
    </w:p>
    <w:p w:rsidR="0002250C" w:rsidRDefault="0002250C">
      <w:pPr>
        <w:pStyle w:val="Mystyle"/>
      </w:pPr>
      <w:r>
        <w:t>Не в пользу Конституционного права говорит и затянувшаяся Конституционная реформа, борьба ветвей власти, часто забывающих в перипетиях этой борьбы закон и Конституцию, использующих для достижения своих целей различные методы и способы, в том числе и неконституционные, а также обычная (к несчастью) некомпетентность наших законодателей и должностных лиц исполнительной власти, низкий уровень их Конституционной ответственности перед народом.</w:t>
      </w:r>
    </w:p>
    <w:p w:rsidR="0002250C" w:rsidRDefault="0002250C">
      <w:pPr>
        <w:pStyle w:val="Mystyle"/>
      </w:pPr>
    </w:p>
    <w:p w:rsidR="0002250C" w:rsidRDefault="0002250C">
      <w:pPr>
        <w:pStyle w:val="Mystyle"/>
        <w:rPr>
          <w:b/>
          <w:bCs/>
          <w:caps/>
          <w:sz w:val="28"/>
          <w:szCs w:val="28"/>
        </w:rPr>
      </w:pPr>
      <w:bookmarkStart w:id="10" w:name="_Toc450559147"/>
      <w:bookmarkStart w:id="11" w:name="_Toc450559232"/>
      <w:r>
        <w:rPr>
          <w:b/>
          <w:bCs/>
          <w:caps/>
          <w:sz w:val="28"/>
          <w:szCs w:val="28"/>
        </w:rPr>
        <w:t>КОНСТИТУЦИОННОЕ ИЛИ ГОСУДАРСТВЕННОЕ ?</w:t>
      </w:r>
      <w:bookmarkEnd w:id="10"/>
      <w:bookmarkEnd w:id="11"/>
    </w:p>
    <w:p w:rsidR="0002250C" w:rsidRDefault="0002250C">
      <w:pPr>
        <w:pStyle w:val="Mystyle"/>
      </w:pPr>
      <w:r>
        <w:rPr>
          <w:caps/>
        </w:rPr>
        <w:t>Д</w:t>
      </w:r>
      <w:r>
        <w:t>ля лучшего понимания предмета изучения науки Конституционного (государственного) права интересным и полезным представляется вопрос о наименовании данной учебной дисциплины. При всей кажущейся внешней простоте проблемы и ее чисто филологического значения, мне представляется важным раскрыть глубинные противоречия данного вопроса. Название учебной дисциплины следует за наименованием соответствующей отрасли и науки. Вопрос “Конституционное” или ”Государственное” был объектом научного спора как в досоветской государственно-правовой литературе, так и в советском государствоведении. Не решен он и сегодня. Данная проблема приобретает характер “вечной”. А связано это с различными подходами к объему правового регулирования рассматриваемой отрасли права и с неодинаковой позицией по вопросу о значимости для характеристики отрасли и науки существующих сторон общественного и государственного строя; также в качестве аргумента приводят такой формальный довод как необходимость отражения в наименовании отрасли названия ее основного источника.</w:t>
      </w:r>
    </w:p>
    <w:p w:rsidR="0002250C" w:rsidRDefault="0002250C">
      <w:pPr>
        <w:pStyle w:val="Mystyle"/>
      </w:pPr>
      <w:r>
        <w:t xml:space="preserve">Сторонники широкого видения предмета </w:t>
      </w:r>
      <w:r>
        <w:rPr>
          <w:b/>
          <w:bCs/>
        </w:rPr>
        <w:t>государственного</w:t>
      </w:r>
      <w:r>
        <w:t xml:space="preserve"> права относят к нему не только устройство государства, но и государственное управление, значительно при этом расширяя область государственно-правового регулирования. Такая трактовка отрасли и науки была характерна для немецкой школы государственного права и получила широкое распространение в досоветской России. Следуя этой концепции учебники по русскому государственному праву наряду с разделом о государственном строе (устройстве) России, включали проблемы формы управления, государственного единства, прав подданных, основные начала государственного властвования, вопросы организации верховной власти (законодательной и правительственной), содержали главы о “подчиненном управлении” (функционировании, формах, элементах административной деятельности, организации центральной и местной администрации) и самоуправлении. Приверженцы государственного права в советской правовой науке имели все основания отстаивать свою позицию ввиду сложившегося понимания всеохватывающей роли государства в обществе, принятого в науке широкого видения государственной власти, распространяющейся как на высший, так и местный уровень управления и скрепленной единством системы Советов, соединяющих законодательные и управленческие функции, нормотворчество и исполнительно-распорядительную деятельность. Кроме того, советская Конституция имела в большей мере ценность идеологического и политического документа, чем высшего правового акта, и не могла стать реально действующим, непосредственно применяемым источником права и тем более дать имя отрасли.</w:t>
      </w:r>
    </w:p>
    <w:p w:rsidR="0002250C" w:rsidRDefault="0002250C">
      <w:pPr>
        <w:pStyle w:val="Mystyle"/>
      </w:pPr>
      <w:r>
        <w:t xml:space="preserve">Современная тенденция расширения предмета государственно-правового регулирования за счет включения в него отношений, связанных с различными аспектами устройства и функционирования гражданского общества, направленных на ограждение его от вмешательства государства, является доводом в пользу наименования соответствующих науки и отрасли - </w:t>
      </w:r>
      <w:r>
        <w:rPr>
          <w:b/>
          <w:bCs/>
        </w:rPr>
        <w:t>Конституционным</w:t>
      </w:r>
      <w:r>
        <w:t xml:space="preserve"> правом. При этом шире становится сфера его регулирования и изучения, которая выходит за рамки традиционного предмета государственного права, смещаются акцепты в понимании роли современного государства во взаимоотношениях “государство – общество - человек”. </w:t>
      </w:r>
      <w:r>
        <w:rPr>
          <w:b/>
          <w:bCs/>
        </w:rPr>
        <w:t>Исходным и важнейшим ориентиром признается человек, его права и свободы, а общество рассматривается как основное посредующее звено между человеком и государством.</w:t>
      </w:r>
      <w:r>
        <w:t xml:space="preserve"> Конституционное право складывается и укрепляется в государстве, для которого характерен широкий круг не только провозглашенных, но и гарантированных прав и свобод человека, реальное народное представительство и прямое осуществление народовластия, последовательное проведение принципа разделения властей. Развитие Конституционного права возможно лишь в Конституционном государстве, являющемся реальным воплощением государства правового. </w:t>
      </w:r>
    </w:p>
    <w:p w:rsidR="0002250C" w:rsidRDefault="0002250C">
      <w:pPr>
        <w:pStyle w:val="Mystyle"/>
      </w:pPr>
      <w:r>
        <w:t>Таким образом, качественные признаки демократического государства определяют название отрасли, занимающей ведущее место в его правовой системе, а Конституционное право представляет собой особый качественный этап в развитии государственного права.</w:t>
      </w:r>
    </w:p>
    <w:p w:rsidR="0002250C" w:rsidRDefault="0002250C">
      <w:pPr>
        <w:pStyle w:val="Mystyle"/>
      </w:pPr>
    </w:p>
    <w:p w:rsidR="0002250C" w:rsidRDefault="0002250C">
      <w:pPr>
        <w:pStyle w:val="Mystyle"/>
        <w:rPr>
          <w:b/>
          <w:bCs/>
          <w:sz w:val="28"/>
          <w:szCs w:val="28"/>
        </w:rPr>
      </w:pPr>
      <w:bookmarkStart w:id="12" w:name="_Toc450559148"/>
      <w:bookmarkStart w:id="13" w:name="_Toc450559233"/>
      <w:r>
        <w:rPr>
          <w:b/>
          <w:bCs/>
          <w:sz w:val="28"/>
          <w:szCs w:val="28"/>
        </w:rPr>
        <w:t>СИСТЕМА НАУКИ КОНСТИТУЦИОННОГО ПРАВА</w:t>
      </w:r>
      <w:bookmarkEnd w:id="12"/>
      <w:bookmarkEnd w:id="13"/>
    </w:p>
    <w:p w:rsidR="0002250C" w:rsidRDefault="0002250C">
      <w:pPr>
        <w:pStyle w:val="Mystyle"/>
      </w:pPr>
      <w:r>
        <w:t xml:space="preserve">На систему науки Конституционного права оказывают влияние глубокие качественные изменения в общественном и государственном строе Российской Федерации, которые привели к утверждению новых идей, касающихся организации и осуществления государственной власти, взаимоотношений государства и личности, признанию идеологического плюрализма. Целостность составляющего ее знания обеспечивается единством понятий и категория при идеологическом многообразии в методологии исследования, выводах и оценках. Выделение отдельных структурных частей науки Конституционного права связывается с тем или иным аспектом исследования, характером и методам получения результата, а также конкретным предметом изучения. Так, в зависимости от применяемого основного метода исследования можно говорить о теории и истории Конституционного права, сравнительном Конституционном праве. Изучение отдельных категорий и институтов Конституционного права, тех или иных направлений государственно-правовой практики также приводит к формированию относительно самостоятельных блоков (разделов) Конституционно-правового знания. Объектом познания может выступать Конституционное право конкретного государства либо группы государств, объединенных по тому или иному признаку, что является основанием выделения в системе Конституционного права соответствующих научных и учебных дисциплин (например, российского Конституционного права, Конституционного права США, Конституционного права англосаксонской правовой системы). По предмету, целям и методам их следует отнести к той части науки Конституционного права, которую, с определенной долей условности, можно назвать </w:t>
      </w:r>
      <w:r>
        <w:rPr>
          <w:b/>
          <w:bCs/>
        </w:rPr>
        <w:t xml:space="preserve">особенным </w:t>
      </w:r>
      <w:r>
        <w:t>Конституционным правом.</w:t>
      </w:r>
    </w:p>
    <w:p w:rsidR="0002250C" w:rsidRDefault="0002250C">
      <w:pPr>
        <w:pStyle w:val="Mystyle"/>
      </w:pPr>
      <w:r>
        <w:t xml:space="preserve">Общее же в Конституционном праве различных стран, обусловленное объективными закономерностями общественного развития, взаимным влиянием Конституционно-правовых идей и практики, составляет обособленную часть системы науки – </w:t>
      </w:r>
      <w:r>
        <w:rPr>
          <w:b/>
          <w:bCs/>
        </w:rPr>
        <w:t>общее</w:t>
      </w:r>
      <w:r>
        <w:t xml:space="preserve"> Конституционное право. Оно отличается высоким уровнем абстракции, формируется преимущественно путем использования историко-правового и сравнительно-правового методов. Предмет Конституционного права здесь изучается с позиции общих принципов, обоснованных теоретически и закрепленных юридически в положительном Конституционном праве современного государства.</w:t>
      </w:r>
    </w:p>
    <w:p w:rsidR="0002250C" w:rsidRDefault="0002250C">
      <w:pPr>
        <w:pStyle w:val="Mystyle"/>
        <w:rPr>
          <w:b/>
          <w:bCs/>
        </w:rPr>
      </w:pPr>
      <w:r>
        <w:rPr>
          <w:b/>
          <w:bCs/>
        </w:rPr>
        <w:t xml:space="preserve">Основные задачи общего Конституционного права: </w:t>
      </w:r>
    </w:p>
    <w:p w:rsidR="0002250C" w:rsidRDefault="0002250C">
      <w:pPr>
        <w:pStyle w:val="Mystyle"/>
      </w:pPr>
      <w:r>
        <w:t>Изучение общих понятий и категорий науки Конституционного права в их системе.</w:t>
      </w:r>
    </w:p>
    <w:p w:rsidR="0002250C" w:rsidRDefault="0002250C">
      <w:pPr>
        <w:pStyle w:val="Mystyle"/>
      </w:pPr>
      <w:r>
        <w:t>Овладение методикой правового анализа норм Конституционного права и основанной на них деятельности государственных учреждений и общественных институтов.</w:t>
      </w:r>
    </w:p>
    <w:p w:rsidR="0002250C" w:rsidRDefault="0002250C">
      <w:pPr>
        <w:pStyle w:val="Mystyle"/>
      </w:pPr>
      <w:r>
        <w:t>Уяснение влияния факторов политического, экономического, культурного и нравственного характера на Конституционно-правовые нормы и практику.</w:t>
      </w:r>
    </w:p>
    <w:p w:rsidR="0002250C" w:rsidRDefault="0002250C">
      <w:pPr>
        <w:pStyle w:val="Mystyle"/>
      </w:pPr>
      <w:r>
        <w:t>Выделение наиболее целесообразной (идеальной) модели Конституционно-правового регулирования, ориентированную на общечеловеческие ценности и выяснения возможности ее применения в тех или иных конкретных исторических условиях.</w:t>
      </w:r>
    </w:p>
    <w:p w:rsidR="0002250C" w:rsidRDefault="0002250C">
      <w:pPr>
        <w:pStyle w:val="Mystyle"/>
      </w:pPr>
      <w:r>
        <w:t>В российском Конституционном праве должно уделяться больше внимания системному изучению Конституции Российской Федерации 1993 года, конституционно-правовой системы Российской Федерации, юридических аспектов ее применения, анализу конкретных норм и отношений, их оценке с позиции права, проблемы Конституционно-правовой ответственности. Организация и деятельность государственных органов Российской Федерации и общественных институтов должна рассматриваться с позиции их Конституционно-правового статуса и процедурных правил его реализации. Взаимоотношения государства и личности должно изучаться на самом высоком уровне правовых отношений по поводу обеспечения индивиду свободы от притязаний власти, обязанностей последней гарантировать права человека и право граждан в осуществлении власти. Вопрос государственно-территориального устройства должен освещаться в связи с правами государства на его территорию, правовой гарантии ее целостности, особенностями федеративного устройства Российской Федерации и правовыми проблемами разделения властей между Российской Федерации и ее частями, юридическим закреплением процесса реализации федеральной компетенции и компетенции субъектов Российской Федерации, порядка разрешения споров о компетенции между ними. При этом важно уделить значительное внимание вопросам процедуры реализации Конституционно-правовых норм и деятельности государственных органов. Конституционно-правовой процесс представляет собой динамичную сторону рассматриваемой отрасли права, а изучение его позволяет познать механизм действия норм, закрепляющих основные права и свободы, регулирующих законодательный процесс, процедуры проведения выборов и референдумов, участия различных субъектов в политическом процессе, процессуальный порядок заключения и реализации договоров между федерацией и ее субъектами, разрешение споров о компетенции.</w:t>
      </w:r>
    </w:p>
    <w:p w:rsidR="0002250C" w:rsidRDefault="0002250C">
      <w:pPr>
        <w:pStyle w:val="Mystyle"/>
      </w:pPr>
      <w:r>
        <w:t>Таким образом, наука Конституционного права занимает среди юридических наук важнейшее место и вслед за теорией и историей государства и права является теорети</w:t>
      </w:r>
      <w:r>
        <w:softHyphen/>
        <w:t>ческой базой для изучения специальных юридических наук.</w:t>
      </w:r>
    </w:p>
    <w:p w:rsidR="0002250C" w:rsidRDefault="0002250C">
      <w:pPr>
        <w:pStyle w:val="Mystyle"/>
      </w:pPr>
    </w:p>
    <w:p w:rsidR="0002250C" w:rsidRDefault="0002250C">
      <w:pPr>
        <w:pStyle w:val="Mystyle"/>
        <w:rPr>
          <w:b/>
          <w:bCs/>
          <w:sz w:val="28"/>
          <w:szCs w:val="28"/>
        </w:rPr>
      </w:pPr>
      <w:bookmarkStart w:id="14" w:name="_Toc450558776"/>
      <w:bookmarkStart w:id="15" w:name="_Toc450558984"/>
      <w:bookmarkStart w:id="16" w:name="_Toc450559149"/>
      <w:bookmarkStart w:id="17" w:name="_Toc450559234"/>
      <w:r>
        <w:rPr>
          <w:b/>
          <w:bCs/>
          <w:sz w:val="28"/>
          <w:szCs w:val="28"/>
        </w:rPr>
        <w:t xml:space="preserve">СООТНОШЕНИЕ КОНСТИТУЦИОННОГО ПРАВА </w:t>
      </w:r>
      <w:bookmarkEnd w:id="14"/>
      <w:bookmarkEnd w:id="15"/>
      <w:bookmarkEnd w:id="16"/>
      <w:r>
        <w:rPr>
          <w:b/>
          <w:bCs/>
          <w:sz w:val="28"/>
          <w:szCs w:val="28"/>
        </w:rPr>
        <w:t>С ДРУГИМИ ОТРАСЛЯМИ ПРАВА</w:t>
      </w:r>
      <w:bookmarkEnd w:id="17"/>
    </w:p>
    <w:p w:rsidR="0002250C" w:rsidRDefault="0002250C">
      <w:pPr>
        <w:pStyle w:val="Mystyle"/>
      </w:pPr>
      <w:r>
        <w:t>Конституционное право является одной из от</w:t>
      </w:r>
      <w:r>
        <w:softHyphen/>
        <w:t>раслей российской правовой системы, но занимает среди них осо</w:t>
      </w:r>
      <w:r>
        <w:softHyphen/>
        <w:t>бое место.</w:t>
      </w:r>
    </w:p>
    <w:p w:rsidR="0002250C" w:rsidRDefault="0002250C">
      <w:pPr>
        <w:pStyle w:val="Mystyle"/>
      </w:pPr>
      <w:r>
        <w:t>Соотношение Конституционного права с другими отраслями системы российского права (администра</w:t>
      </w:r>
      <w:r>
        <w:softHyphen/>
        <w:t>тивное, финансовое, гражданское, трудовое, уголовное и др.), определяется соотношением между Конституционным правом и этими отраслями права. Конституционное право является ведущей отраслью права; оно устанавли</w:t>
      </w:r>
      <w:r>
        <w:softHyphen/>
        <w:t>вает основные начала других его отраслей. Следовательно, Конституционное право является важнейшей отраслью российского правоведения. Она определяет исходные положе</w:t>
      </w:r>
      <w:r>
        <w:softHyphen/>
        <w:t>ния для отраслевых юридических дисциплин.</w:t>
      </w:r>
    </w:p>
    <w:p w:rsidR="0002250C" w:rsidRDefault="0002250C">
      <w:pPr>
        <w:pStyle w:val="Mystyle"/>
      </w:pPr>
      <w:r>
        <w:t>Так, Конституционное право анализирует принци</w:t>
      </w:r>
      <w:r>
        <w:softHyphen/>
        <w:t>пы построения и деятельности органов государственного уп</w:t>
      </w:r>
      <w:r>
        <w:softHyphen/>
        <w:t>равления, показывает их место в системе органов российского государства и принципы взаимоотношений с представитель</w:t>
      </w:r>
      <w:r>
        <w:softHyphen/>
        <w:t>ными и исполнительными органами. Административное право тесно взаимодействует с Конституционным правом. Будучи ведущей отраслью российского права, Конституционное право закрепляет основные принципы организации и функционирования исполнительной власти, место ее субъектов в государственном механизме, правовые основы их формирования, их взаимодействие с другими ветвями единой государственной власти (ст. ст. 10, 11, 71, 72, 77, 83-88, 102, 103, 110-117, 125 Конституции РФ); права и свободы человека и гражданина, значительная часть которых практически реализуется в сфере государственного управления (ст. ст. 85, 103, 11, 117 Конституции РФ) и так далее. Многие стороны организации и деятельности механизма исполнительной власти определяется федеральными и иными законодательными нормами. Административное право берет исходные начала в нормах Конституционного права, детализирует их, определяя при этом правовой механизм реализации прав и свобод конкретных участников управленческих общественных отношений и административно-правовые средства его защиты; формы и методы государственно-управленческой деятельности, основания ее отраслевой и межотраслевой, региональной и местной организации и так далее. Следовательно, она определяет исходные по</w:t>
      </w:r>
      <w:r>
        <w:softHyphen/>
        <w:t xml:space="preserve">ложения </w:t>
      </w:r>
      <w:r>
        <w:rPr>
          <w:b/>
          <w:bCs/>
        </w:rPr>
        <w:t>административного права</w:t>
      </w:r>
      <w:r>
        <w:t>.</w:t>
      </w:r>
    </w:p>
    <w:p w:rsidR="0002250C" w:rsidRDefault="0002250C">
      <w:pPr>
        <w:pStyle w:val="Mystyle"/>
      </w:pPr>
      <w:r>
        <w:t>Конституционное право устанавливает эконо</w:t>
      </w:r>
      <w:r>
        <w:softHyphen/>
        <w:t xml:space="preserve">мическую систему Российской Федерации, основу которой составляет разнообразие форм собственности и их равную защиту государством. Согласно ст. 34 Конституции РФ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t>
      </w:r>
    </w:p>
    <w:p w:rsidR="0002250C" w:rsidRDefault="0002250C">
      <w:pPr>
        <w:pStyle w:val="Mystyle"/>
      </w:pPr>
      <w:r>
        <w:t xml:space="preserve">Положения Конституционного права по этим вопросам являются исходными для </w:t>
      </w:r>
      <w:r>
        <w:rPr>
          <w:b/>
          <w:bCs/>
        </w:rPr>
        <w:t>гражданского права.</w:t>
      </w:r>
    </w:p>
    <w:p w:rsidR="0002250C" w:rsidRDefault="0002250C">
      <w:pPr>
        <w:pStyle w:val="Mystyle"/>
      </w:pPr>
      <w:r>
        <w:t>Положения Конституционного права о свободе труда и праве каждого свободно распоряжаться своими способностями к труду, выбирать род деятельности и профессию,  запрете принудительного труда, право на труд в условиях, отвечающих требованиям безопасности и гигиены, а также на вознаграждение за труд без какой бы то ни было дискриминации и не ниже установленного федеральным законом минимального размера оплаты труда (ст. 37 Конституции РФ) - являют</w:t>
      </w:r>
      <w:r>
        <w:softHyphen/>
        <w:t xml:space="preserve">ся исходными для </w:t>
      </w:r>
      <w:r>
        <w:rPr>
          <w:b/>
          <w:bCs/>
        </w:rPr>
        <w:t>трудового права</w:t>
      </w:r>
      <w:r>
        <w:t>.</w:t>
      </w:r>
    </w:p>
    <w:p w:rsidR="0002250C" w:rsidRDefault="0002250C">
      <w:pPr>
        <w:pStyle w:val="Mystyle"/>
      </w:pPr>
      <w:r>
        <w:t>Конституционное право, закрепляя компетенцию Российской Федерации и ее субъектов (республик, областей, краев и т.д.) определяет их бюджетные и налоговые права (ст. ст. 71, 72, 73 Конституции РФ). Эти государственно-правовые нормы являются исход</w:t>
      </w:r>
      <w:r>
        <w:softHyphen/>
        <w:t xml:space="preserve">ными для </w:t>
      </w:r>
      <w:r>
        <w:rPr>
          <w:b/>
          <w:bCs/>
        </w:rPr>
        <w:t>финансового права</w:t>
      </w:r>
      <w:r>
        <w:t>, регулирующего об</w:t>
      </w:r>
      <w:r>
        <w:softHyphen/>
        <w:t>щественные отношения, возникающие в процессе аккумуля</w:t>
      </w:r>
      <w:r>
        <w:softHyphen/>
        <w:t>ции и распределения государственных денежных средств.</w:t>
      </w:r>
    </w:p>
    <w:p w:rsidR="0002250C" w:rsidRDefault="0002250C">
      <w:pPr>
        <w:pStyle w:val="Mystyle"/>
        <w:rPr>
          <w:b/>
          <w:bCs/>
        </w:rPr>
      </w:pPr>
      <w:r>
        <w:t xml:space="preserve">Конституционное право закрепляет обязанности граждан РФ соблюдать Конституцию РФ, исполнять законы, а также нести всеобщую воинскую обязанность (ст. ст. 57, 58, 59 Конституции РФ). Данные положения являются основополагающими для </w:t>
      </w:r>
      <w:r>
        <w:rPr>
          <w:b/>
          <w:bCs/>
        </w:rPr>
        <w:t>уголовного права.</w:t>
      </w:r>
    </w:p>
    <w:p w:rsidR="0002250C" w:rsidRDefault="0002250C">
      <w:pPr>
        <w:pStyle w:val="Mystyle"/>
        <w:rPr>
          <w:b/>
          <w:bCs/>
        </w:rPr>
      </w:pPr>
      <w:r>
        <w:t>В Конституционное право входят нормы, опреде</w:t>
      </w:r>
      <w:r>
        <w:softHyphen/>
        <w:t xml:space="preserve">ляющие принципы организации и деятельности судов и прокуратуры (гл. 7 Конституции РФ). Они устанавливают основы </w:t>
      </w:r>
      <w:r>
        <w:rPr>
          <w:b/>
          <w:bCs/>
        </w:rPr>
        <w:t>уголовно-процессуального и гражданско-процессуального права.</w:t>
      </w:r>
    </w:p>
    <w:p w:rsidR="0002250C" w:rsidRDefault="0002250C">
      <w:pPr>
        <w:pStyle w:val="Mystyle"/>
      </w:pPr>
      <w:r>
        <w:t>Таким образом, Конституционное право содержит нормы, определяющие основы всех других отраслей права. Но это не означает, что оно объединяет все отрасли права и что его нормы регулируют все общественные отноше</w:t>
      </w:r>
      <w:r>
        <w:softHyphen/>
        <w:t>ния. Конституционно-правовые нормы — это нормы только Конституционного права, а регулируемые ими общественные от</w:t>
      </w:r>
      <w:r>
        <w:softHyphen/>
        <w:t>ношения — только конституционно-правовые отношения. Вме</w:t>
      </w:r>
      <w:r>
        <w:softHyphen/>
        <w:t>сте с тем они являются основой, на которой возникают обще</w:t>
      </w:r>
      <w:r>
        <w:softHyphen/>
        <w:t>ственные отношения, регулируемые другими отраслями пра</w:t>
      </w:r>
      <w:r>
        <w:softHyphen/>
        <w:t xml:space="preserve">ва. </w:t>
      </w:r>
    </w:p>
    <w:p w:rsidR="0002250C" w:rsidRDefault="0002250C">
      <w:pPr>
        <w:pStyle w:val="Mystyle"/>
      </w:pPr>
      <w:r>
        <w:t xml:space="preserve">Из выше сказанного можно вывести следующее </w:t>
      </w:r>
      <w:r>
        <w:rPr>
          <w:b/>
          <w:bCs/>
        </w:rPr>
        <w:t xml:space="preserve">определение Конституционного права </w:t>
      </w:r>
      <w:r>
        <w:t>— это ведущая отрасль права Российской Федерации, представляющая собой совокупность правовых норм, закрепляющих и регулирующих общественные отношения, обеспечивающие единство общества как целостной социальной системы (основы Конституционного строя, статус человека и гражданина, федеративное устройство государства, система органов власти).</w:t>
      </w:r>
    </w:p>
    <w:p w:rsidR="0002250C" w:rsidRDefault="0002250C">
      <w:pPr>
        <w:pStyle w:val="Mystyle"/>
      </w:pPr>
      <w:r>
        <w:t>Это определение позволяет установить, какие правовые нормы по своему содержанию составляют Конституционное право, определить, относится ли та или иная норма к Конституционного праву или нет.</w:t>
      </w:r>
    </w:p>
    <w:p w:rsidR="0002250C" w:rsidRDefault="0002250C">
      <w:pPr>
        <w:pStyle w:val="Mystyle"/>
      </w:pPr>
      <w:r>
        <w:t>Если правовая норма касается основ общественного строя Российской Федерации, основ правового статуса граждан РФ, их основ</w:t>
      </w:r>
      <w:r>
        <w:softHyphen/>
        <w:t>ных прав и обязанностей, то она относится к числу норм, со</w:t>
      </w:r>
      <w:r>
        <w:softHyphen/>
        <w:t>ставляющих Конституционное право.</w:t>
      </w:r>
    </w:p>
    <w:p w:rsidR="0002250C" w:rsidRDefault="0002250C">
      <w:pPr>
        <w:pStyle w:val="Mystyle"/>
      </w:pPr>
      <w:r>
        <w:t>Если правовая норма закрепляет национально-государ</w:t>
      </w:r>
      <w:r>
        <w:softHyphen/>
        <w:t>ственное устройство РФ, правовой статус субъектов РФ, то она является конституционно-правовой нормой.</w:t>
      </w:r>
    </w:p>
    <w:p w:rsidR="0002250C" w:rsidRDefault="0002250C">
      <w:pPr>
        <w:pStyle w:val="Mystyle"/>
      </w:pPr>
      <w:r>
        <w:t>Если правовые нормы устанавливают систему государ</w:t>
      </w:r>
      <w:r>
        <w:softHyphen/>
        <w:t>ственных органов РФ, принципы их организации и дея</w:t>
      </w:r>
      <w:r>
        <w:softHyphen/>
        <w:t>тельности, компетенцию этих органов, порядок их образования и дея</w:t>
      </w:r>
      <w:r>
        <w:softHyphen/>
        <w:t xml:space="preserve">тельности, то они относятся к нормам Конституционного права. </w:t>
      </w:r>
    </w:p>
    <w:p w:rsidR="0002250C" w:rsidRDefault="0002250C">
      <w:pPr>
        <w:pStyle w:val="Mystyle"/>
      </w:pPr>
      <w:r>
        <w:t>При определении круга общественных отношений, регулируемых нормами Конституционного права, следует иметь в ви</w:t>
      </w:r>
      <w:r>
        <w:softHyphen/>
        <w:t>ду, что правовое регулирование общественных отношений за</w:t>
      </w:r>
      <w:r>
        <w:softHyphen/>
        <w:t>ключается в установлении прав и обязанностей участников отношений. Конституционно-правовые нормы, устанавливая права и обязанности участников регулируемых ими обще</w:t>
      </w:r>
      <w:r>
        <w:softHyphen/>
        <w:t>ственных отношений, придают этим отношениям государ</w:t>
      </w:r>
      <w:r>
        <w:softHyphen/>
        <w:t>ственно-правовой характер.</w:t>
      </w:r>
    </w:p>
    <w:p w:rsidR="0002250C" w:rsidRDefault="0002250C">
      <w:pPr>
        <w:pStyle w:val="Mystyle"/>
      </w:pPr>
      <w:r>
        <w:t>Конституционное право составляют многочислен</w:t>
      </w:r>
      <w:r>
        <w:softHyphen/>
        <w:t>ные нормы; они регулируют широкий круг общественных от</w:t>
      </w:r>
      <w:r>
        <w:softHyphen/>
        <w:t>ношений. Задача состоит в том, чтобы во всем многообразии государственно-правовых отношений найти их общее основ</w:t>
      </w:r>
      <w:r>
        <w:softHyphen/>
        <w:t>ное содержание, показать, что конкретные отношения в ко</w:t>
      </w:r>
      <w:r>
        <w:softHyphen/>
        <w:t>нечном итоге являются его проявлением. Это позволит дать общую характеристику государственно-правовым отношени</w:t>
      </w:r>
      <w:r>
        <w:softHyphen/>
        <w:t>ям, определить их специфику, обусловливающую объедине</w:t>
      </w:r>
      <w:r>
        <w:softHyphen/>
        <w:t>ние указанных общественных отношений в одну группу и их регулирование одной самостоятельной отраслью права.</w:t>
      </w:r>
    </w:p>
    <w:p w:rsidR="0002250C" w:rsidRDefault="0002250C">
      <w:pPr>
        <w:pStyle w:val="Mystyle"/>
      </w:pPr>
      <w:r>
        <w:t>Очевидно, для правильного решения поставленной задачи надо руководствоваться главным, а именно тем, что Конституционное право составляют нормы, закрепляющие устройство Российской Федерации. Следовательно, надо исходить из сущности российского государства, как государства демократического, федеративного, правового с республиканской формой правления. Поэтому роль Конституционного права состоит, прежде всего, в обеспече</w:t>
      </w:r>
      <w:r>
        <w:softHyphen/>
        <w:t>нии вышеперечисленных основополагающих принципов – основания построения всего государства.</w:t>
      </w:r>
    </w:p>
    <w:p w:rsidR="0002250C" w:rsidRDefault="0002250C">
      <w:pPr>
        <w:pStyle w:val="Mystyle"/>
      </w:pPr>
      <w:r>
        <w:t>Закрепляя основы правового статуса граждан РФ, обладание ими социально-экономическими, по</w:t>
      </w:r>
      <w:r>
        <w:softHyphen/>
        <w:t>литическими и личными правами и свободами, право граждан РФ участвовать в управлении  общественны</w:t>
      </w:r>
      <w:r>
        <w:softHyphen/>
        <w:t>ми делами, Конституционное право обеспечивает активное участие граждан РФ в осуществлении власти в Российской Федерации. Прежде всего, это конститу</w:t>
      </w:r>
      <w:r>
        <w:softHyphen/>
        <w:t>ционные нормы, закрепляющие социально-экономические права и политические свободы граждан и их обязанности.</w:t>
      </w:r>
    </w:p>
    <w:p w:rsidR="0002250C" w:rsidRDefault="0002250C">
      <w:pPr>
        <w:pStyle w:val="Mystyle"/>
      </w:pPr>
      <w:r>
        <w:t xml:space="preserve">Народный суверенитет выражается в первую очередь в обладании гражданами РФ всей полнотой государственной власти. </w:t>
      </w:r>
    </w:p>
    <w:p w:rsidR="0002250C" w:rsidRDefault="0002250C">
      <w:pPr>
        <w:pStyle w:val="Mystyle"/>
      </w:pPr>
      <w:r>
        <w:t>Все это говорит о том, что Конституционное пра</w:t>
      </w:r>
      <w:r>
        <w:softHyphen/>
        <w:t>во является важнейшей отраслью российского права и занимает в его системе первое место.</w:t>
      </w:r>
    </w:p>
    <w:p w:rsidR="0002250C" w:rsidRDefault="0002250C">
      <w:pPr>
        <w:pStyle w:val="Mystyle"/>
      </w:pPr>
      <w:r>
        <w:t>Ведущее место Конституционного права в системе права оп</w:t>
      </w:r>
      <w:r>
        <w:softHyphen/>
        <w:t>ределяется и тем, что многие входящие в него нормы устана</w:t>
      </w:r>
      <w:r>
        <w:softHyphen/>
        <w:t>вливают основные начала, основные принципы других отра</w:t>
      </w:r>
      <w:r>
        <w:softHyphen/>
        <w:t>слей российского права.</w:t>
      </w:r>
    </w:p>
    <w:p w:rsidR="0002250C" w:rsidRDefault="0002250C">
      <w:pPr>
        <w:pStyle w:val="Mystyle"/>
        <w:rPr>
          <w:b/>
          <w:bCs/>
          <w:sz w:val="28"/>
          <w:szCs w:val="28"/>
        </w:rPr>
      </w:pPr>
      <w:bookmarkStart w:id="18" w:name="_Toc450559235"/>
      <w:r>
        <w:rPr>
          <w:b/>
          <w:bCs/>
          <w:sz w:val="28"/>
          <w:szCs w:val="28"/>
        </w:rPr>
        <w:t>ПРЕДМЕТ И СИСТЕМА КОНСТИТУЦИОНОГО ПРАВА КАК ОТРАСЛИ ПРАВА</w:t>
      </w:r>
      <w:bookmarkEnd w:id="18"/>
    </w:p>
    <w:p w:rsidR="0002250C" w:rsidRDefault="0002250C">
      <w:pPr>
        <w:pStyle w:val="Mystyle"/>
      </w:pPr>
    </w:p>
    <w:p w:rsidR="0002250C" w:rsidRDefault="0002250C">
      <w:pPr>
        <w:pStyle w:val="Mystyle"/>
      </w:pPr>
      <w:r>
        <w:t>Предметом любой отрасли права являются общественные отношения, которые данной отраслью опосредуются. По сравнению с другими отраслями права предмет Конституционного права имеет существенные отличия.</w:t>
      </w:r>
    </w:p>
    <w:p w:rsidR="0002250C" w:rsidRDefault="0002250C">
      <w:pPr>
        <w:pStyle w:val="Mystyle"/>
      </w:pPr>
      <w:r>
        <w:rPr>
          <w:b/>
          <w:bCs/>
        </w:rPr>
        <w:t>Предметом Конституционного права</w:t>
      </w:r>
      <w:r>
        <w:t xml:space="preserve"> являются базовые общественные отношения, основополагающие для всех общественных и политических институтов российского государства. Это отношения служат фундаментом российской государственности. Эти отношения являются системообразующими, они возникают во всех сферах жизнедеятельности государства и его граждан: политической, экономической, социальной, духовной и других.</w:t>
      </w:r>
    </w:p>
    <w:p w:rsidR="0002250C" w:rsidRDefault="0002250C">
      <w:pPr>
        <w:pStyle w:val="Mystyle"/>
      </w:pPr>
      <w:r>
        <w:t>Отношения, регулируемые Конституционным правом, возникают в связи с закреплением и регулированием:</w:t>
      </w:r>
    </w:p>
    <w:p w:rsidR="0002250C" w:rsidRDefault="0002250C">
      <w:pPr>
        <w:pStyle w:val="Mystyle"/>
      </w:pPr>
      <w:r>
        <w:rPr>
          <w:b/>
          <w:bCs/>
        </w:rPr>
        <w:t>Устройства государства</w:t>
      </w:r>
      <w:r>
        <w:t xml:space="preserve"> – отношения определяющие суверенитет государства, его форму, субъектов государственной власти, способы ее практической реализации.</w:t>
      </w:r>
    </w:p>
    <w:p w:rsidR="0002250C" w:rsidRDefault="0002250C">
      <w:pPr>
        <w:pStyle w:val="Mystyle"/>
      </w:pPr>
      <w:r>
        <w:rPr>
          <w:b/>
          <w:bCs/>
        </w:rPr>
        <w:t xml:space="preserve">Основ экономической системы </w:t>
      </w:r>
      <w:r>
        <w:t>– отношения определяющие формы собственности существующие в государстве, гарантии защиты прав собственника, способы хозяйственной деятельности.</w:t>
      </w:r>
    </w:p>
    <w:p w:rsidR="0002250C" w:rsidRDefault="0002250C">
      <w:pPr>
        <w:pStyle w:val="Mystyle"/>
      </w:pPr>
      <w:r>
        <w:rPr>
          <w:b/>
          <w:bCs/>
        </w:rPr>
        <w:t xml:space="preserve">Основ правового статуса граждан </w:t>
      </w:r>
      <w:r>
        <w:t>– это одни из важнейших отношений, имеющих огромное значение для признания государства демократическим и правовым. Данные отношения включают принципы взаимосвязи общества, государства и личности, основные права, свободы  и обязанности граждан, а также правовые гарантии их соблюдения и защиты.</w:t>
      </w:r>
    </w:p>
    <w:p w:rsidR="0002250C" w:rsidRDefault="0002250C">
      <w:pPr>
        <w:pStyle w:val="Mystyle"/>
      </w:pPr>
      <w:r>
        <w:rPr>
          <w:b/>
          <w:bCs/>
        </w:rPr>
        <w:t xml:space="preserve">Основ федерализма </w:t>
      </w:r>
      <w:r>
        <w:t>– эти отношения определяются федеративным устройством Российской Федерации. Они закрепляют принципы единства и целостности государства, разграничение полномочий между федеральными органами власти и органами власти субъектов федерации, их взаимоотношения между собой.</w:t>
      </w:r>
    </w:p>
    <w:p w:rsidR="0002250C" w:rsidRDefault="0002250C">
      <w:pPr>
        <w:pStyle w:val="Mystyle"/>
      </w:pPr>
      <w:r>
        <w:rPr>
          <w:b/>
          <w:bCs/>
        </w:rPr>
        <w:t xml:space="preserve">Системы органов государственной власти и органов местного самоуправления </w:t>
      </w:r>
      <w:r>
        <w:t>– эти отношения устанавливают механизм осуществления власти в государстве, виды государственных органов, их компетенцию, формы деятельности.</w:t>
      </w:r>
    </w:p>
    <w:p w:rsidR="0002250C" w:rsidRDefault="0002250C">
      <w:pPr>
        <w:pStyle w:val="Mystyle"/>
      </w:pPr>
      <w:r>
        <w:t>Вышеперечисленные отношения составляют систему Конституционного права как одной из отраслей российского права.</w:t>
      </w:r>
    </w:p>
    <w:p w:rsidR="0002250C" w:rsidRDefault="0002250C">
      <w:pPr>
        <w:pStyle w:val="Mystyle"/>
      </w:pPr>
    </w:p>
    <w:p w:rsidR="0002250C" w:rsidRDefault="0002250C">
      <w:pPr>
        <w:pStyle w:val="Mystyle"/>
        <w:rPr>
          <w:sz w:val="28"/>
          <w:szCs w:val="28"/>
        </w:rPr>
      </w:pPr>
      <w:bookmarkStart w:id="19" w:name="_Toc450558778"/>
      <w:bookmarkStart w:id="20" w:name="_Toc450558986"/>
      <w:bookmarkStart w:id="21" w:name="_Toc450559151"/>
      <w:bookmarkStart w:id="22" w:name="_Toc450559236"/>
      <w:r>
        <w:rPr>
          <w:b/>
          <w:bCs/>
          <w:sz w:val="28"/>
          <w:szCs w:val="28"/>
        </w:rPr>
        <w:t>ЗАКЛЮЧЕНИЕ</w:t>
      </w:r>
      <w:bookmarkEnd w:id="19"/>
      <w:bookmarkEnd w:id="20"/>
      <w:bookmarkEnd w:id="21"/>
      <w:bookmarkEnd w:id="22"/>
    </w:p>
    <w:p w:rsidR="0002250C" w:rsidRDefault="0002250C">
      <w:pPr>
        <w:pStyle w:val="Mystyle"/>
      </w:pPr>
      <w:r>
        <w:t>Цель данной работы представлялась мне как определение Конституционного права ведущей отраслью российского права. Эта важнейшая роль данной отрасли обусловлена значением тех общественных отношений, которые ей закрепляются и регулируются. Юридически определяя основополагающие принципы устройства общества и государства, то есть основы конституционного строя Российской Федерации, устанавливая общие основы управления всеми общественными процессами, Конституционное право тем самым дает необходимые ориентиры, отражающие главное сущностное направление правового регулирования во всех сферах общественных отношений.</w:t>
      </w:r>
    </w:p>
    <w:p w:rsidR="0002250C" w:rsidRDefault="0002250C">
      <w:pPr>
        <w:pStyle w:val="Mystyle"/>
      </w:pPr>
      <w:r>
        <w:t xml:space="preserve">Наука Конституционного права относится к числу отраслевых юридических наук, она формулирует основные понятия и категории, которыми оперирует действующее конституционно-правовое законодательство, анализирует функции и роль соответствующих правовых институтов. </w:t>
      </w:r>
    </w:p>
    <w:p w:rsidR="0002250C" w:rsidRDefault="0002250C">
      <w:pPr>
        <w:pStyle w:val="Mystyle"/>
      </w:pPr>
      <w:r>
        <w:t>Наука Конституционного права как никакая другая пострадала от излишней политизированности в годы советской власти, однако сейчас она постепенно освобождается от догматического подхода к исследованию проблем отрасли, расширяется ее методологическая основа.</w:t>
      </w:r>
    </w:p>
    <w:p w:rsidR="0002250C" w:rsidRDefault="0002250C">
      <w:pPr>
        <w:pStyle w:val="Mystyle"/>
      </w:pPr>
      <w:r>
        <w:t>Необходимо уходить от излишней идеологизации Конституционно-правового знания. В современном правовом государстве настоятельно требуется мирное сосуществование различных мировоззренческих концепций, понятий и институтов, их объективная оценка и осмысление. Основными принципами науки должны стать признание приоритета общечеловеческих ценностей, необходимость формирования гражданского общества, освобожденного от глобального огосударствления, отказ от монополии однопартийной идеологии.</w:t>
      </w:r>
    </w:p>
    <w:p w:rsidR="0002250C" w:rsidRDefault="0002250C">
      <w:pPr>
        <w:pStyle w:val="Mystyle"/>
      </w:pPr>
    </w:p>
    <w:p w:rsidR="0002250C" w:rsidRDefault="0002250C">
      <w:pPr>
        <w:pStyle w:val="Mystyle"/>
        <w:jc w:val="center"/>
        <w:rPr>
          <w:b/>
          <w:bCs/>
          <w:sz w:val="28"/>
          <w:szCs w:val="28"/>
        </w:rPr>
      </w:pPr>
      <w:bookmarkStart w:id="23" w:name="_Toc450558987"/>
      <w:bookmarkStart w:id="24" w:name="_Toc450559152"/>
      <w:bookmarkStart w:id="25" w:name="_Toc450559237"/>
      <w:r>
        <w:rPr>
          <w:b/>
          <w:bCs/>
          <w:sz w:val="28"/>
          <w:szCs w:val="28"/>
        </w:rPr>
        <w:t>СПИСОК ЛИТЕРАТУРЫ</w:t>
      </w:r>
      <w:bookmarkEnd w:id="23"/>
      <w:bookmarkEnd w:id="24"/>
      <w:bookmarkEnd w:id="25"/>
    </w:p>
    <w:p w:rsidR="0002250C" w:rsidRDefault="0002250C">
      <w:pPr>
        <w:pStyle w:val="Mystyle"/>
        <w:rPr>
          <w:b/>
          <w:bCs/>
        </w:rPr>
      </w:pPr>
    </w:p>
    <w:p w:rsidR="0002250C" w:rsidRDefault="0002250C">
      <w:pPr>
        <w:pStyle w:val="Mystyle"/>
      </w:pPr>
      <w:r>
        <w:t>Конституция Российской Федерации от 12.12.93 г.</w:t>
      </w:r>
    </w:p>
    <w:p w:rsidR="0002250C" w:rsidRDefault="0002250C">
      <w:pPr>
        <w:pStyle w:val="Mystyle"/>
      </w:pPr>
      <w:r>
        <w:t>Богданова Н.А. К новой концепции преподавания Конституционного права. // Государство и право, 1994, № 7.</w:t>
      </w:r>
    </w:p>
    <w:p w:rsidR="0002250C" w:rsidRDefault="0002250C">
      <w:pPr>
        <w:pStyle w:val="Mystyle"/>
      </w:pPr>
      <w:r>
        <w:t>Богданова Н.А.</w:t>
      </w:r>
      <w:r>
        <w:rPr>
          <w:lang w:val="en-US"/>
        </w:rPr>
        <w:t xml:space="preserve"> </w:t>
      </w:r>
      <w:r>
        <w:t>О значении Конституционного права для юридического образования и практической деятельности юриста (вступительная лекция) // Вестник МГУ, сер. 11 “Право”, 1995, № 1.</w:t>
      </w:r>
    </w:p>
    <w:p w:rsidR="0002250C" w:rsidRDefault="0002250C">
      <w:pPr>
        <w:pStyle w:val="Mystyle"/>
      </w:pPr>
      <w:r>
        <w:t>Овсепян Ж.И. К обсуждению новой концепции преподавания Российского конституционного (государственного) права // Государство и право, 1996, № 10.</w:t>
      </w:r>
    </w:p>
    <w:p w:rsidR="0002250C" w:rsidRDefault="0002250C">
      <w:pPr>
        <w:pStyle w:val="Mystyle"/>
      </w:pPr>
      <w:r>
        <w:t>Макаров О.В. Соотношение права и государства // Государство и право, 1995, № 5.</w:t>
      </w:r>
    </w:p>
    <w:p w:rsidR="0002250C" w:rsidRDefault="0002250C">
      <w:pPr>
        <w:pStyle w:val="Mystyle"/>
        <w:rPr>
          <w:lang w:val="en-US"/>
        </w:rPr>
      </w:pPr>
      <w:bookmarkStart w:id="26" w:name="_GoBack"/>
      <w:bookmarkEnd w:id="26"/>
    </w:p>
    <w:sectPr w:rsidR="0002250C">
      <w:headerReference w:type="default" r:id="rId7"/>
      <w:pgSz w:w="12240" w:h="15840"/>
      <w:pgMar w:top="1134" w:right="1134" w:bottom="1134" w:left="1134" w:header="709" w:footer="70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50C" w:rsidRDefault="0002250C">
      <w:r>
        <w:separator/>
      </w:r>
    </w:p>
  </w:endnote>
  <w:endnote w:type="continuationSeparator" w:id="0">
    <w:p w:rsidR="0002250C" w:rsidRDefault="0002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50C" w:rsidRDefault="0002250C">
      <w:r>
        <w:separator/>
      </w:r>
    </w:p>
  </w:footnote>
  <w:footnote w:type="continuationSeparator" w:id="0">
    <w:p w:rsidR="0002250C" w:rsidRDefault="00022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50C" w:rsidRDefault="00044490">
    <w:pPr>
      <w:pStyle w:val="a9"/>
      <w:framePr w:wrap="auto" w:vAnchor="text" w:hAnchor="margin" w:xAlign="right" w:y="1"/>
      <w:rPr>
        <w:rStyle w:val="a8"/>
      </w:rPr>
    </w:pPr>
    <w:r>
      <w:rPr>
        <w:rStyle w:val="a8"/>
        <w:noProof/>
      </w:rPr>
      <w:t>1</w:t>
    </w:r>
  </w:p>
  <w:p w:rsidR="0002250C" w:rsidRDefault="0002250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0D7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AFA027C"/>
    <w:multiLevelType w:val="singleLevel"/>
    <w:tmpl w:val="379CBE2C"/>
    <w:lvl w:ilvl="0">
      <w:start w:val="1"/>
      <w:numFmt w:val="decimal"/>
      <w:lvlText w:val="%1."/>
      <w:lvlJc w:val="left"/>
      <w:pPr>
        <w:tabs>
          <w:tab w:val="num" w:pos="644"/>
        </w:tabs>
        <w:ind w:left="644" w:hanging="360"/>
      </w:pPr>
      <w:rPr>
        <w:rFonts w:hint="default"/>
      </w:rPr>
    </w:lvl>
  </w:abstractNum>
  <w:abstractNum w:abstractNumId="3">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2EC74023"/>
    <w:multiLevelType w:val="singleLevel"/>
    <w:tmpl w:val="1A2A27F6"/>
    <w:lvl w:ilvl="0">
      <w:numFmt w:val="none"/>
      <w:lvlText w:val=""/>
      <w:lvlJc w:val="left"/>
      <w:pPr>
        <w:tabs>
          <w:tab w:val="num" w:pos="360"/>
        </w:tabs>
      </w:pPr>
    </w:lvl>
  </w:abstractNum>
  <w:abstractNum w:abstractNumId="5">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6">
    <w:nsid w:val="4F094ED1"/>
    <w:multiLevelType w:val="singleLevel"/>
    <w:tmpl w:val="6D469424"/>
    <w:lvl w:ilvl="0">
      <w:numFmt w:val="none"/>
      <w:lvlText w:val=""/>
      <w:lvlJc w:val="left"/>
      <w:pPr>
        <w:tabs>
          <w:tab w:val="num" w:pos="360"/>
        </w:tabs>
      </w:pPr>
    </w:lvl>
  </w:abstractNum>
  <w:abstractNum w:abstractNumId="7">
    <w:nsid w:val="51A20454"/>
    <w:multiLevelType w:val="singleLevel"/>
    <w:tmpl w:val="9072D454"/>
    <w:lvl w:ilvl="0">
      <w:start w:val="1"/>
      <w:numFmt w:val="decimal"/>
      <w:lvlText w:val="%1."/>
      <w:lvlJc w:val="left"/>
      <w:pPr>
        <w:tabs>
          <w:tab w:val="num" w:pos="644"/>
        </w:tabs>
        <w:ind w:left="644" w:hanging="360"/>
      </w:pPr>
      <w:rPr>
        <w:rFonts w:hint="default"/>
      </w:rPr>
    </w:lvl>
  </w:abstractNum>
  <w:abstractNum w:abstractNumId="8">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9">
    <w:nsid w:val="5D5B245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0">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1">
    <w:nsid w:val="6E4E7C26"/>
    <w:multiLevelType w:val="singleLevel"/>
    <w:tmpl w:val="379CBE2C"/>
    <w:lvl w:ilvl="0">
      <w:start w:val="1"/>
      <w:numFmt w:val="decimal"/>
      <w:lvlText w:val="%1."/>
      <w:lvlJc w:val="left"/>
      <w:pPr>
        <w:tabs>
          <w:tab w:val="num" w:pos="644"/>
        </w:tabs>
        <w:ind w:left="644" w:hanging="360"/>
      </w:pPr>
      <w:rPr>
        <w:rFonts w:hint="default"/>
      </w:rPr>
    </w:lvl>
  </w:abstractNum>
  <w:abstractNum w:abstractNumId="12">
    <w:nsid w:val="7BA301FB"/>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1"/>
  </w:num>
  <w:num w:numId="3">
    <w:abstractNumId w:val="10"/>
  </w:num>
  <w:num w:numId="4">
    <w:abstractNumId w:val="3"/>
  </w:num>
  <w:num w:numId="5">
    <w:abstractNumId w:val="8"/>
  </w:num>
  <w:num w:numId="6">
    <w:abstractNumId w:val="12"/>
  </w:num>
  <w:num w:numId="7">
    <w:abstractNumId w:val="4"/>
  </w:num>
  <w:num w:numId="8">
    <w:abstractNumId w:val="6"/>
  </w:num>
  <w:num w:numId="9">
    <w:abstractNumId w:val="9"/>
  </w:num>
  <w:num w:numId="10">
    <w:abstractNumId w:val="7"/>
  </w:num>
  <w:num w:numId="11">
    <w:abstractNumId w:val="1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490"/>
    <w:rsid w:val="0002250C"/>
    <w:rsid w:val="00044490"/>
    <w:rsid w:val="002B18F5"/>
    <w:rsid w:val="00DD4D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BF3685-49AF-4094-B477-8701D2C9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center"/>
    </w:pPr>
    <w:rPr>
      <w:b/>
      <w:bCs/>
      <w:sz w:val="32"/>
      <w:szCs w:val="32"/>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 w:type="paragraph" w:styleId="ac">
    <w:name w:val="Title"/>
    <w:basedOn w:val="a"/>
    <w:link w:val="ad"/>
    <w:uiPriority w:val="99"/>
    <w:qFormat/>
    <w:pPr>
      <w:widowControl/>
      <w:jc w:val="center"/>
    </w:pPr>
    <w:rPr>
      <w:b/>
      <w:bCs/>
      <w:sz w:val="32"/>
      <w:szCs w:val="32"/>
      <w:lang w:val="ru-RU"/>
    </w:rPr>
  </w:style>
  <w:style w:type="character" w:customStyle="1" w:styleId="ad">
    <w:name w:val="Название Знак"/>
    <w:link w:val="ac"/>
    <w:uiPriority w:val="10"/>
    <w:rPr>
      <w:rFonts w:ascii="Cambria" w:eastAsia="Times New Roman" w:hAnsi="Cambria" w:cs="Times New Roman"/>
      <w:b/>
      <w:bCs/>
      <w:kern w:val="28"/>
      <w:sz w:val="32"/>
      <w:szCs w:val="32"/>
      <w:lang w:val="en-US"/>
    </w:rPr>
  </w:style>
  <w:style w:type="paragraph" w:styleId="33">
    <w:name w:val="Body Text 3"/>
    <w:basedOn w:val="a"/>
    <w:link w:val="34"/>
    <w:uiPriority w:val="99"/>
    <w:pPr>
      <w:widowControl/>
      <w:spacing w:line="720" w:lineRule="auto"/>
      <w:jc w:val="both"/>
    </w:pPr>
    <w:rPr>
      <w:sz w:val="26"/>
      <w:szCs w:val="26"/>
      <w:lang w:val="ru-RU"/>
    </w:rPr>
  </w:style>
  <w:style w:type="character" w:customStyle="1" w:styleId="34">
    <w:name w:val="Основной текст 3 Знак"/>
    <w:link w:val="33"/>
    <w:uiPriority w:val="99"/>
    <w:semiHidden/>
    <w:rPr>
      <w:rFonts w:ascii="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17482</Words>
  <Characters>9965</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27393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2014-01-27T09:05:00Z</dcterms:created>
  <dcterms:modified xsi:type="dcterms:W3CDTF">2014-01-27T09:05:00Z</dcterms:modified>
</cp:coreProperties>
</file>