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Министерство образования и науки РФ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Федеральное агентство по образованию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«</w:t>
      </w:r>
      <w:r w:rsidR="005B7C89" w:rsidRPr="004F0BA3">
        <w:rPr>
          <w:sz w:val="28"/>
          <w:szCs w:val="28"/>
        </w:rPr>
        <w:t>……………………………</w:t>
      </w:r>
      <w:r w:rsidRPr="004F0BA3">
        <w:rPr>
          <w:sz w:val="28"/>
          <w:szCs w:val="28"/>
        </w:rPr>
        <w:t>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Кафедра «</w:t>
      </w:r>
      <w:r w:rsidR="005B7C89" w:rsidRPr="004F0BA3">
        <w:rPr>
          <w:sz w:val="28"/>
          <w:szCs w:val="28"/>
        </w:rPr>
        <w:t>………………………………</w:t>
      </w:r>
      <w:r w:rsidRPr="004F0BA3">
        <w:rPr>
          <w:sz w:val="28"/>
          <w:szCs w:val="28"/>
        </w:rPr>
        <w:t>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Курсовая работа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На тему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«Конструирование и расчет фрикционного сцепления автомобиля»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Иваново 200</w:t>
      </w:r>
      <w:r w:rsidR="005B7C89" w:rsidRPr="004F0BA3">
        <w:rPr>
          <w:sz w:val="28"/>
          <w:szCs w:val="28"/>
        </w:rPr>
        <w:t>9</w:t>
      </w:r>
    </w:p>
    <w:p w:rsidR="007A300E" w:rsidRPr="004F0BA3" w:rsidRDefault="004F0BA3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br w:type="page"/>
      </w:r>
      <w:r w:rsidR="007A300E" w:rsidRPr="004F0BA3">
        <w:rPr>
          <w:sz w:val="28"/>
          <w:szCs w:val="28"/>
        </w:rPr>
        <w:t>Министерство образования и науки РФ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Федеральное агентство по образованию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Государственное образовательное учреждение высшего профессионального образования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«</w:t>
      </w:r>
      <w:r w:rsidR="005B7C89" w:rsidRPr="004F0BA3">
        <w:rPr>
          <w:sz w:val="28"/>
          <w:szCs w:val="28"/>
        </w:rPr>
        <w:t>……………………………………………..</w:t>
      </w:r>
      <w:r w:rsidRPr="004F0BA3">
        <w:rPr>
          <w:sz w:val="28"/>
          <w:szCs w:val="28"/>
        </w:rPr>
        <w:t>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Кафедра «</w:t>
      </w:r>
      <w:r w:rsidR="005B7C89" w:rsidRPr="004F0BA3">
        <w:rPr>
          <w:sz w:val="28"/>
          <w:szCs w:val="28"/>
        </w:rPr>
        <w:t>………………………………………</w:t>
      </w:r>
      <w:r w:rsidRPr="004F0BA3">
        <w:rPr>
          <w:sz w:val="28"/>
          <w:szCs w:val="28"/>
        </w:rPr>
        <w:t>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Расчётно-пояснительная записка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На тему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«Конструирование и расчет фрикционного сцепления автомобиля»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rPr>
          <w:sz w:val="28"/>
          <w:szCs w:val="28"/>
        </w:rPr>
      </w:pPr>
      <w:r w:rsidRPr="004F0BA3">
        <w:rPr>
          <w:sz w:val="28"/>
          <w:szCs w:val="28"/>
        </w:rPr>
        <w:t xml:space="preserve">Выполнил: </w:t>
      </w:r>
      <w:r w:rsidR="005B7C89" w:rsidRPr="004F0BA3">
        <w:rPr>
          <w:sz w:val="28"/>
          <w:szCs w:val="28"/>
        </w:rPr>
        <w:t>………………</w:t>
      </w:r>
    </w:p>
    <w:p w:rsidR="007A300E" w:rsidRPr="004F0BA3" w:rsidRDefault="007A300E" w:rsidP="004F0BA3">
      <w:pPr>
        <w:spacing w:line="360" w:lineRule="auto"/>
        <w:ind w:firstLine="709"/>
        <w:rPr>
          <w:sz w:val="28"/>
          <w:szCs w:val="28"/>
        </w:rPr>
      </w:pPr>
      <w:r w:rsidRPr="004F0BA3">
        <w:rPr>
          <w:sz w:val="28"/>
          <w:szCs w:val="28"/>
        </w:rPr>
        <w:t>Принял</w:t>
      </w:r>
      <w:r w:rsidR="005B7C89" w:rsidRPr="004F0BA3">
        <w:rPr>
          <w:sz w:val="28"/>
          <w:szCs w:val="28"/>
        </w:rPr>
        <w:t>: ….……………</w:t>
      </w:r>
    </w:p>
    <w:p w:rsidR="007A300E" w:rsidRPr="004F0BA3" w:rsidRDefault="007A300E" w:rsidP="004F0BA3">
      <w:pPr>
        <w:spacing w:line="360" w:lineRule="auto"/>
        <w:ind w:firstLine="709"/>
        <w:rPr>
          <w:sz w:val="28"/>
          <w:szCs w:val="28"/>
        </w:rPr>
      </w:pPr>
      <w:r w:rsidRPr="004F0BA3">
        <w:rPr>
          <w:sz w:val="28"/>
          <w:szCs w:val="28"/>
        </w:rPr>
        <w:t>Работа защищена</w:t>
      </w:r>
    </w:p>
    <w:p w:rsidR="007A300E" w:rsidRPr="004F0BA3" w:rsidRDefault="007A300E" w:rsidP="004F0BA3">
      <w:pPr>
        <w:spacing w:line="360" w:lineRule="auto"/>
        <w:ind w:firstLine="709"/>
        <w:rPr>
          <w:sz w:val="28"/>
          <w:szCs w:val="28"/>
        </w:rPr>
      </w:pPr>
      <w:r w:rsidRPr="004F0BA3">
        <w:rPr>
          <w:sz w:val="28"/>
          <w:szCs w:val="28"/>
        </w:rPr>
        <w:t>С оценкой «_________»</w:t>
      </w:r>
    </w:p>
    <w:p w:rsidR="007A300E" w:rsidRPr="004F0BA3" w:rsidRDefault="005B7C89" w:rsidP="004F0BA3">
      <w:pPr>
        <w:spacing w:line="360" w:lineRule="auto"/>
        <w:ind w:firstLine="709"/>
        <w:rPr>
          <w:sz w:val="28"/>
          <w:szCs w:val="28"/>
        </w:rPr>
      </w:pPr>
      <w:r w:rsidRPr="004F0BA3">
        <w:rPr>
          <w:sz w:val="28"/>
          <w:szCs w:val="28"/>
        </w:rPr>
        <w:t>Дата «_____»__________2009</w:t>
      </w: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4F0BA3" w:rsidRPr="004F0BA3" w:rsidRDefault="004F0BA3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center"/>
        <w:rPr>
          <w:sz w:val="28"/>
          <w:szCs w:val="28"/>
        </w:rPr>
      </w:pPr>
    </w:p>
    <w:p w:rsidR="007A300E" w:rsidRPr="004F0BA3" w:rsidRDefault="005B7C89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t>Иваново 2009</w:t>
      </w:r>
    </w:p>
    <w:p w:rsidR="007A300E" w:rsidRPr="004F0BA3" w:rsidRDefault="004F0BA3" w:rsidP="004F0BA3">
      <w:pPr>
        <w:spacing w:line="360" w:lineRule="auto"/>
        <w:ind w:firstLine="709"/>
        <w:jc w:val="center"/>
        <w:rPr>
          <w:sz w:val="28"/>
          <w:szCs w:val="28"/>
        </w:rPr>
      </w:pPr>
      <w:r w:rsidRPr="004F0BA3">
        <w:rPr>
          <w:sz w:val="28"/>
          <w:szCs w:val="28"/>
        </w:rPr>
        <w:br w:type="page"/>
      </w:r>
      <w:r w:rsidR="007A300E" w:rsidRPr="004F0BA3">
        <w:rPr>
          <w:b/>
          <w:sz w:val="28"/>
          <w:szCs w:val="28"/>
        </w:rPr>
        <w:t>Содержание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7A300E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>Задание</w:t>
      </w:r>
    </w:p>
    <w:p w:rsidR="007A300E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 xml:space="preserve">1. </w:t>
      </w:r>
      <w:r w:rsidR="007A300E" w:rsidRPr="00BD10D9">
        <w:rPr>
          <w:bCs/>
          <w:sz w:val="28"/>
          <w:szCs w:val="28"/>
        </w:rPr>
        <w:t>Назначение и требования к сцеплению</w:t>
      </w:r>
    </w:p>
    <w:p w:rsidR="007A300E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 xml:space="preserve">2. </w:t>
      </w:r>
      <w:r w:rsidR="007A300E" w:rsidRPr="00BD10D9">
        <w:rPr>
          <w:bCs/>
          <w:sz w:val="28"/>
          <w:szCs w:val="28"/>
        </w:rPr>
        <w:t>Анализ существующих конструкций сцепления</w:t>
      </w:r>
    </w:p>
    <w:p w:rsidR="007A300E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 xml:space="preserve">3. </w:t>
      </w:r>
      <w:r w:rsidR="007A300E" w:rsidRPr="00BD10D9">
        <w:rPr>
          <w:bCs/>
          <w:sz w:val="28"/>
          <w:szCs w:val="28"/>
        </w:rPr>
        <w:t>Предлагаемая конструкция</w:t>
      </w:r>
    </w:p>
    <w:p w:rsidR="007A300E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 xml:space="preserve">4. </w:t>
      </w:r>
      <w:r w:rsidR="007A300E" w:rsidRPr="00BD10D9">
        <w:rPr>
          <w:bCs/>
          <w:sz w:val="28"/>
          <w:szCs w:val="28"/>
        </w:rPr>
        <w:t>Расчет сцепления</w:t>
      </w:r>
    </w:p>
    <w:p w:rsidR="00BD10D9" w:rsidRPr="00BD10D9" w:rsidRDefault="00BD10D9" w:rsidP="00BD10D9">
      <w:pPr>
        <w:spacing w:line="360" w:lineRule="auto"/>
        <w:rPr>
          <w:sz w:val="28"/>
          <w:szCs w:val="28"/>
        </w:rPr>
      </w:pPr>
      <w:r w:rsidRPr="00BD10D9">
        <w:rPr>
          <w:sz w:val="28"/>
          <w:szCs w:val="28"/>
        </w:rPr>
        <w:t>4.1 Выбор основных параметров сцепления</w:t>
      </w:r>
    </w:p>
    <w:p w:rsidR="00BD10D9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sz w:val="28"/>
          <w:szCs w:val="28"/>
        </w:rPr>
        <w:t>4.2 Расчет сцепления на износ</w:t>
      </w:r>
    </w:p>
    <w:p w:rsidR="00BD10D9" w:rsidRPr="00BD10D9" w:rsidRDefault="00BD10D9" w:rsidP="00BD10D9">
      <w:pPr>
        <w:spacing w:line="360" w:lineRule="auto"/>
        <w:rPr>
          <w:sz w:val="28"/>
          <w:szCs w:val="28"/>
        </w:rPr>
      </w:pPr>
      <w:r w:rsidRPr="00BD10D9">
        <w:rPr>
          <w:sz w:val="28"/>
          <w:szCs w:val="28"/>
        </w:rPr>
        <w:t>4.3 Расчет деталей</w:t>
      </w:r>
    </w:p>
    <w:p w:rsidR="00BD10D9" w:rsidRPr="00BD10D9" w:rsidRDefault="00BD10D9" w:rsidP="00BD10D9">
      <w:pPr>
        <w:spacing w:line="360" w:lineRule="auto"/>
        <w:rPr>
          <w:sz w:val="28"/>
          <w:szCs w:val="28"/>
        </w:rPr>
      </w:pPr>
      <w:r w:rsidRPr="00BD10D9">
        <w:rPr>
          <w:sz w:val="28"/>
          <w:szCs w:val="28"/>
        </w:rPr>
        <w:t>4.3.1 Нажимной диск</w:t>
      </w:r>
    </w:p>
    <w:p w:rsidR="00BD10D9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>4.3.2 Цилиндрическая нажимная пружина</w:t>
      </w:r>
    </w:p>
    <w:p w:rsidR="00BD10D9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>4.4 Расчет вала сцепления</w:t>
      </w:r>
    </w:p>
    <w:p w:rsidR="00BD10D9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>4.5 Ступица ведомого диска</w:t>
      </w:r>
    </w:p>
    <w:p w:rsidR="00BD10D9" w:rsidRPr="00BD10D9" w:rsidRDefault="00BD10D9" w:rsidP="00BD10D9">
      <w:pPr>
        <w:spacing w:line="360" w:lineRule="auto"/>
        <w:rPr>
          <w:sz w:val="28"/>
          <w:szCs w:val="28"/>
        </w:rPr>
      </w:pPr>
      <w:r w:rsidRPr="00BD10D9">
        <w:rPr>
          <w:sz w:val="28"/>
          <w:szCs w:val="28"/>
        </w:rPr>
        <w:t>4.6 Подшипник выключения сцепления</w:t>
      </w:r>
    </w:p>
    <w:p w:rsidR="00BD10D9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sz w:val="28"/>
          <w:szCs w:val="28"/>
        </w:rPr>
        <w:t>4.7 Расчет привода фрикционного сцепления</w:t>
      </w:r>
    </w:p>
    <w:p w:rsidR="007A300E" w:rsidRPr="00BD10D9" w:rsidRDefault="00BD10D9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 xml:space="preserve">5. </w:t>
      </w:r>
      <w:r w:rsidR="007A300E" w:rsidRPr="00BD10D9">
        <w:rPr>
          <w:bCs/>
          <w:sz w:val="28"/>
          <w:szCs w:val="28"/>
        </w:rPr>
        <w:t>Техническое обслуживание спроектированной конструкции</w:t>
      </w:r>
    </w:p>
    <w:p w:rsidR="007A300E" w:rsidRPr="00BD10D9" w:rsidRDefault="007A300E" w:rsidP="00BD10D9">
      <w:pPr>
        <w:spacing w:line="360" w:lineRule="auto"/>
        <w:rPr>
          <w:bCs/>
          <w:sz w:val="28"/>
          <w:szCs w:val="28"/>
        </w:rPr>
      </w:pPr>
      <w:r w:rsidRPr="00BD10D9">
        <w:rPr>
          <w:bCs/>
          <w:sz w:val="28"/>
          <w:szCs w:val="28"/>
        </w:rPr>
        <w:t>Библиографический список</w:t>
      </w:r>
    </w:p>
    <w:p w:rsidR="007A300E" w:rsidRPr="004F0BA3" w:rsidRDefault="004F0BA3" w:rsidP="004F0BA3">
      <w:pPr>
        <w:spacing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  <w:r w:rsidRPr="004F0BA3">
        <w:rPr>
          <w:b/>
          <w:bCs/>
          <w:sz w:val="28"/>
          <w:szCs w:val="28"/>
        </w:rPr>
        <w:br w:type="page"/>
      </w:r>
      <w:r w:rsidR="007A300E" w:rsidRPr="004F0BA3">
        <w:rPr>
          <w:b/>
          <w:bCs/>
          <w:color w:val="000000"/>
          <w:sz w:val="28"/>
          <w:szCs w:val="28"/>
        </w:rPr>
        <w:t>1. Назначение и требования к сцеплению</w:t>
      </w:r>
    </w:p>
    <w:p w:rsidR="004F0BA3" w:rsidRPr="004F0BA3" w:rsidRDefault="004F0BA3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Сцепление представляет собой узел трансмиссии, передающий во включенном состоянии крутящий момент и имеющий устройство для кратковременного его выключения. Сцепление предназначено для плавного трогания автомобиля и кратковременного разъединения двигателя и трансмиссии при переключении передач и предотвращения воздействия на трансмиссию больших динамических нагрузок, возникающих на переходных режимах.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С учетом назначения, места в схеме передачи энергии трансмиссией автомобиля, к сцеплению предъявляются следующие специфические требования: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1.Надежная передача крутящего момента от двигателя к коробке передач. Обеспечивается необходимым запасом момента сцепления (момента трения) на всех режимах работы двигателя, сохранением нажимного усилия в необходимых пределах в процессе эксплуатации.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2.Полнота включения, т. е. отсутствие пробуксовывания ведущих и ведомых деталей сцепления, обеспечивающая надежную передачу крутящего момента двигателя. Достигается в эксплуатации наличием зазора в механизме выключения и недопущением попадания смазочного материала на трущиеся поверхности.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3.Полнота («чистота») выключения, обеспечивающая полное разъединение двигателя и трансмиссии. Достигается заданной величиной рабочего хода подшипника выключения и соответственно рабочим ходом педали сцепления.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4.Плавное включение, обеспечивающее заданную интенсивность трогания с места автомобиля или после включения передачи. Достигается конструкцией сцепления, его привода и темпом отпускания педали водителем.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5.Предохранение трансмиссии и двигателя от перегрузок и динамических нагрузок. Достигается оптимальной величиной запаса момента сцепления, установкой в нем гасителя крутильных колебаний, специальными мероприятиями в конструкции ведомых дисков.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6.Малый момент инерции ведомых деталей сцепления, снижающий ударные нагрузки на зубья колес при переключении передач.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7.0беспечение нормально теплового режима работы и высокой износостойкости за счет интенсивного отвода тепла от поверхностей трения.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8.Хорошая уравновешенность с целью исключения «биений» и соответственно динамических нагрузок при работе сцепления.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9.Легкость и удобство управления, возможность автоматизации процессов включения и выключения.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К</w:t>
      </w:r>
      <w:r w:rsidR="00BD10D9">
        <w:rPr>
          <w:color w:val="000000"/>
          <w:sz w:val="28"/>
          <w:szCs w:val="28"/>
        </w:rPr>
        <w:t xml:space="preserve"> </w:t>
      </w:r>
      <w:r w:rsidRPr="004F0BA3">
        <w:rPr>
          <w:color w:val="000000"/>
          <w:sz w:val="28"/>
          <w:szCs w:val="28"/>
        </w:rPr>
        <w:t>сцеплениям</w:t>
      </w:r>
      <w:r w:rsidR="00BD10D9">
        <w:rPr>
          <w:color w:val="000000"/>
          <w:sz w:val="28"/>
          <w:szCs w:val="28"/>
        </w:rPr>
        <w:t xml:space="preserve"> </w:t>
      </w:r>
      <w:r w:rsidRPr="004F0BA3">
        <w:rPr>
          <w:color w:val="000000"/>
          <w:sz w:val="28"/>
          <w:szCs w:val="28"/>
        </w:rPr>
        <w:t>предъявляют</w:t>
      </w:r>
      <w:r w:rsidR="00BD10D9">
        <w:rPr>
          <w:color w:val="000000"/>
          <w:sz w:val="28"/>
          <w:szCs w:val="28"/>
        </w:rPr>
        <w:t xml:space="preserve"> </w:t>
      </w:r>
      <w:r w:rsidRPr="004F0BA3">
        <w:rPr>
          <w:color w:val="000000"/>
          <w:sz w:val="28"/>
          <w:szCs w:val="28"/>
        </w:rPr>
        <w:t>и</w:t>
      </w:r>
      <w:r w:rsidR="00BD10D9">
        <w:rPr>
          <w:color w:val="000000"/>
          <w:sz w:val="28"/>
          <w:szCs w:val="28"/>
        </w:rPr>
        <w:t xml:space="preserve"> </w:t>
      </w:r>
      <w:r w:rsidRPr="004F0BA3">
        <w:rPr>
          <w:color w:val="000000"/>
          <w:sz w:val="28"/>
          <w:szCs w:val="28"/>
        </w:rPr>
        <w:t>общие конструкционные требования, такие как: простота устройства, малая трудоемкость</w:t>
      </w:r>
      <w:r w:rsidRPr="004F0BA3">
        <w:rPr>
          <w:color w:val="000000"/>
          <w:sz w:val="28"/>
          <w:szCs w:val="28"/>
        </w:rPr>
        <w:tab/>
        <w:t>и удобство технического обслуживания; минимальные размеры и масса; технологичность и низкая стоимость производства; ремонтопригодность; низкий уровень шума.</w:t>
      </w:r>
    </w:p>
    <w:p w:rsidR="004F0BA3" w:rsidRDefault="004F0BA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BD10D9" w:rsidP="004F0BA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A300E" w:rsidRPr="004F0BA3">
        <w:rPr>
          <w:b/>
          <w:sz w:val="28"/>
          <w:szCs w:val="28"/>
        </w:rPr>
        <w:t>2. Анализ существующих конструкций сцепления</w:t>
      </w:r>
    </w:p>
    <w:p w:rsidR="004F0BA3" w:rsidRDefault="004F0BA3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В современном автомотостроении применяются фрикционные, гидравлические и электромагнитные типы сцепления.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Фрикционные сцепления бывают: полуцентробежные, с созданием нажимного усилия пружинами, с автоматической регулировкой нажимного усилия, с созданием нажимного усилия электромагнитными силами (Рис. 1)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Фрикционные сцепления получили основное распространение.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Данный тип сцеплений неприхотлив в эксплуатации, конструктивно прост, имеет малые трудовые затраты в изготовлении и эксплуатации. Конструкция данного типа сцепления обеспечивает выполнение всех требований, предъявляемых к автомобильным транспортным средствам. Передача крутящего момента осуществляется за счет сил трения нажимным, фрикционным и опорным дисками. Обеспечение величины силы трения осуществляется нажимными пружинами. Сцепление оборудовано узлами гашения крутящих колебаний. Выключение и плавное включение сцепления осуществляется системой рычагов и упорным подшипником.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50369" w:rsidRDefault="00A53DDF" w:rsidP="004F0BA3">
      <w:pPr>
        <w:spacing w:line="360" w:lineRule="auto"/>
        <w:ind w:firstLine="709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49.25pt" o:allowoverlap="f">
            <v:imagedata r:id="rId5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Рис 1. Фрикционное сцепление с созданием нажимного усилия электромагнитными силами</w:t>
      </w:r>
      <w:r w:rsidR="00BD10D9">
        <w:rPr>
          <w:bCs/>
          <w:sz w:val="28"/>
          <w:szCs w:val="28"/>
        </w:rPr>
        <w:t xml:space="preserve">: </w:t>
      </w:r>
      <w:r w:rsidRPr="004F0BA3">
        <w:rPr>
          <w:bCs/>
          <w:sz w:val="28"/>
          <w:szCs w:val="28"/>
        </w:rPr>
        <w:t>1 – кожух; 2 – нажимной диск; 3 – якорь электромагнита; 4 – диск; 5 – контактные кольца; 6 – муфта блокировки сцепления; 7 – щетки; 8 – электромагнит; 9 – пружины.</w:t>
      </w:r>
    </w:p>
    <w:p w:rsidR="007A300E" w:rsidRDefault="00BD10D9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7A300E" w:rsidRPr="004F0BA3">
        <w:rPr>
          <w:bCs/>
          <w:sz w:val="28"/>
          <w:szCs w:val="28"/>
        </w:rPr>
        <w:t>Гидравлическое сцепление (Рис. 2) в основе нашло применение в транспортной технике, работающей в трудных дорожных условиях, где требуется мягкая передача крутящего момента от двигателя к трансмиссии. Конструктивно данное сцепление сложное, критично к эксплуатационному обслуживанию, требуется постоянный контроль за состоянием деталей сцепления и рабочей гидрожидкости. Конструкция сцепления представляет собой гидронасос и турбину. Передача крутящего момента и плавность работы происходит за счет движения рабочей жидкости между насосом и турбиной. Выключение сцепления производится за счет удаления рабочей жидкости из сцепления.</w:t>
      </w:r>
    </w:p>
    <w:p w:rsidR="00BD10D9" w:rsidRDefault="00BD10D9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4F0BA3" w:rsidRPr="004F0BA3" w:rsidRDefault="00A53DDF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pict>
          <v:shape id="_x0000_i1026" type="#_x0000_t75" style="width:171pt;height:152.25pt" o:allowoverlap="f">
            <v:imagedata r:id="rId6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Рис 2. Гидромуфта</w:t>
      </w:r>
      <w:r w:rsidR="00BD10D9">
        <w:rPr>
          <w:bCs/>
          <w:sz w:val="28"/>
          <w:szCs w:val="28"/>
        </w:rPr>
        <w:t xml:space="preserve">: </w:t>
      </w:r>
      <w:r w:rsidRPr="004F0BA3">
        <w:rPr>
          <w:bCs/>
          <w:sz w:val="28"/>
          <w:szCs w:val="28"/>
        </w:rPr>
        <w:t>1 – насосное колесо; 2 – турбинное колесо; 3 – клапаны опорожнения; 4 – клапаны заполнения; 5 – радиатор; 6 – предохранительный клапан; 7 – бак; 8 – насос питания.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A300E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Электромагнитное сцепление (Рис. 3) предназначено для применения в автоматических системах трансмиссии. Конструктивно данный тип сцеплений представляет собой электромагнит с ферромагнитным рабочим веществом. Включение сцепления производится подачей в катушки электромагнита рабочего напряжения. Основной недостаток данного типа сцепления заключается в том, что катушка сцепления во все время работы находится под напряжением, что сокращает срок эксплуатации, жесткое включение сцепления. Данный тип сцепления применяется в ограниченных видах транспортной техники.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pict>
          <v:shape id="_x0000_i1027" type="#_x0000_t75" style="width:96.75pt;height:178.5pt" o:allowoverlap="f">
            <v:imagedata r:id="rId7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Рис 3. Электромагнитное порошковое сцепление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F0BA3">
        <w:rPr>
          <w:bCs/>
          <w:sz w:val="28"/>
          <w:szCs w:val="28"/>
        </w:rPr>
        <w:t>1 – маховик; 2,3,6,7 – магнитопровод; 4 – обмотка возбуждения; 5 – вывод; 8 – диски из немагнитного материала.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7A300E" w:rsidRPr="00B71513" w:rsidRDefault="00BD10D9" w:rsidP="00B7151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A300E" w:rsidRPr="00B71513">
        <w:rPr>
          <w:b/>
          <w:sz w:val="28"/>
          <w:szCs w:val="28"/>
        </w:rPr>
        <w:t>3. Предлагаемая конструкция</w:t>
      </w:r>
    </w:p>
    <w:p w:rsidR="00B71513" w:rsidRDefault="00B71513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Выбор конструктивной схемы включения принятие решений по следующим вопросам: тип сцепления и привода, число ведомых дисков, тип и число нажимных пружин, размеры фрикционных накладок, значение коэффициента запаса сцепления.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В современных автомобилях наибольшее распространение получили сухие фрикционные одно- и духдисковые сцепления с неавтоматическим механическим приводом. Другие типы сцепления применяются, в основном, на специальных автомобилях. Механический привод применяется при размещении педали сцепления вблизи от сцепления. Гидравлический привод имеет более высокий КПД, обеспечивающий лучшую герметичность кабины (кузова), позволяет использовать подвесную педаль и проще по конструкции при значительном удалении педали от сцепления и опрокидывающейся кабине.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На основании вышеизложенного, а также достаточно высокого КПД соответствия всем требованиям к сцеплению выбираю на проектируемый автомобиль сухое фрикционное однодисковое сцепление с гидравлическим приводом.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Диафрагменные (тарельчатые) пружины получили широкое применение в сцеплениях легковых и изготовленных на их шасси грузовых</w:t>
      </w:r>
      <w:r w:rsidR="00B71513">
        <w:rPr>
          <w:color w:val="000000"/>
          <w:sz w:val="28"/>
          <w:szCs w:val="28"/>
        </w:rPr>
        <w:t xml:space="preserve"> </w:t>
      </w:r>
      <w:r w:rsidRPr="004F0BA3">
        <w:rPr>
          <w:color w:val="000000"/>
          <w:sz w:val="28"/>
          <w:szCs w:val="28"/>
        </w:rPr>
        <w:t>автомобилях. Обычно применяют пружину, хотя известны конструкции с двумя пружинами (грузовые автомобили). На грузовых автомобилях, как правило, используются сцепления с периферийным расположением цилиндрических витых пружин, например сцепление автомобиля ГАЗ-53.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На основании вышеизложенного выбираю для проектируемого сцепления 9 цилиндрических витых пружин с их периферийным расположением.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Отечественные легковые и грузовые автомобили грузоподъемностью до 5т имеют однодисковые сцепления. Автомобили грузоподъемностью более 7т (МАЗ-500А, КАМАЗ, ЗИЛ-133Г), а также автомобили повышенной проходимости (УРАЛ-375, МАЗ-509) имеют двухдисковое сцепление. Следовательно, для проектируемого автомобиля выбираю однодисковую конструкцию сцепления.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Значение коэффициента выбирают в зависимости от типа автомобиля: для легковых автомобилей 1.3-1.75; грузовых одиночных 1.6-2.2.; грузовых работающих с прицепом 2.0-2.5; автомобилей повышенной проходимости, работающих с прицепом 2.5-3.0. Большие значения принимаются для сцеплений, работающих в тяжелых условиях (автобусы городского типа, автомобили-самосвалы, автомобили повышенной проходимости, автомобили с малой удельной мощностью).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 xml:space="preserve">Для проектируемого сцепления выбираю </w:t>
      </w:r>
      <w:r w:rsidRPr="004F0BA3">
        <w:rPr>
          <w:color w:val="000000"/>
          <w:sz w:val="28"/>
          <w:szCs w:val="28"/>
        </w:rPr>
        <w:sym w:font="Symbol" w:char="F062"/>
      </w:r>
      <w:r w:rsidRPr="004F0BA3">
        <w:rPr>
          <w:color w:val="000000"/>
          <w:sz w:val="28"/>
          <w:szCs w:val="28"/>
        </w:rPr>
        <w:t xml:space="preserve"> = 1.8.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71513" w:rsidRDefault="00BD10D9" w:rsidP="00B71513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A300E" w:rsidRPr="00B71513">
        <w:rPr>
          <w:b/>
          <w:sz w:val="28"/>
          <w:szCs w:val="28"/>
        </w:rPr>
        <w:t>4. Расчет сцепления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BD10D9" w:rsidP="00BD10D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10D9">
        <w:rPr>
          <w:b/>
          <w:sz w:val="28"/>
          <w:szCs w:val="28"/>
        </w:rPr>
        <w:t xml:space="preserve">4.1 </w:t>
      </w:r>
      <w:r w:rsidR="007A300E" w:rsidRPr="00BD10D9">
        <w:rPr>
          <w:b/>
          <w:sz w:val="28"/>
          <w:szCs w:val="28"/>
        </w:rPr>
        <w:t>Выбор основных параметров сцепления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С учетом данных ОСТ 37.001.463-87 по максимальному моменту двигателя </w:t>
      </w:r>
      <w:r w:rsidRPr="004F0BA3">
        <w:rPr>
          <w:sz w:val="28"/>
          <w:szCs w:val="28"/>
          <w:lang w:val="en-US"/>
        </w:rPr>
        <w:t>M</w:t>
      </w:r>
      <w:r w:rsidRPr="004F0BA3">
        <w:rPr>
          <w:sz w:val="28"/>
          <w:szCs w:val="28"/>
          <w:vertAlign w:val="subscript"/>
          <w:lang w:val="en-US"/>
        </w:rPr>
        <w:t>e</w:t>
      </w:r>
      <w:r w:rsidRPr="004F0BA3">
        <w:rPr>
          <w:sz w:val="28"/>
          <w:szCs w:val="28"/>
          <w:vertAlign w:val="subscript"/>
        </w:rPr>
        <w:t xml:space="preserve"> </w:t>
      </w:r>
      <w:r w:rsidRPr="004F0BA3">
        <w:rPr>
          <w:sz w:val="28"/>
          <w:szCs w:val="28"/>
          <w:vertAlign w:val="subscript"/>
          <w:lang w:val="en-US"/>
        </w:rPr>
        <w:t>max</w:t>
      </w:r>
      <w:r w:rsidRPr="004F0BA3">
        <w:rPr>
          <w:sz w:val="28"/>
          <w:szCs w:val="28"/>
          <w:vertAlign w:val="subscript"/>
        </w:rPr>
        <w:t xml:space="preserve"> </w:t>
      </w:r>
      <w:r w:rsidRPr="004F0BA3">
        <w:rPr>
          <w:sz w:val="28"/>
          <w:szCs w:val="28"/>
        </w:rPr>
        <w:t>= 190 Н</w:t>
      </w:r>
      <w:r w:rsidRPr="004F0BA3">
        <w:rPr>
          <w:sz w:val="28"/>
          <w:szCs w:val="28"/>
        </w:rPr>
        <w:sym w:font="Symbol" w:char="F0D7"/>
      </w:r>
      <w:r w:rsidRPr="004F0BA3">
        <w:rPr>
          <w:sz w:val="28"/>
          <w:szCs w:val="28"/>
        </w:rPr>
        <w:t xml:space="preserve">м предварительно выбираем сцепление. В соответствии с определением с внешним диаметром сцепления и ГОСТом 1786-95 устанавливаем размеры накладок: </w:t>
      </w:r>
      <w:r w:rsidRPr="004F0BA3">
        <w:rPr>
          <w:sz w:val="28"/>
          <w:szCs w:val="28"/>
          <w:lang w:val="en-US"/>
        </w:rPr>
        <w:t>D</w:t>
      </w:r>
      <w:r w:rsidRPr="004F0BA3">
        <w:rPr>
          <w:sz w:val="28"/>
          <w:szCs w:val="28"/>
          <w:vertAlign w:val="subscript"/>
        </w:rPr>
        <w:t xml:space="preserve">н </w:t>
      </w:r>
      <w:r w:rsidRPr="004F0BA3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250 мм"/>
        </w:smartTagPr>
        <w:r w:rsidRPr="004F0BA3">
          <w:rPr>
            <w:sz w:val="28"/>
            <w:szCs w:val="28"/>
          </w:rPr>
          <w:t>250 мм</w:t>
        </w:r>
      </w:smartTag>
      <w:r w:rsidRPr="004F0BA3">
        <w:rPr>
          <w:sz w:val="28"/>
          <w:szCs w:val="28"/>
        </w:rPr>
        <w:t xml:space="preserve">; </w:t>
      </w:r>
      <w:r w:rsidRPr="004F0BA3">
        <w:rPr>
          <w:sz w:val="28"/>
          <w:szCs w:val="28"/>
          <w:lang w:val="en-US"/>
        </w:rPr>
        <w:t>D</w:t>
      </w:r>
      <w:r w:rsidRPr="004F0BA3">
        <w:rPr>
          <w:sz w:val="28"/>
          <w:szCs w:val="28"/>
          <w:vertAlign w:val="subscript"/>
        </w:rPr>
        <w:t xml:space="preserve">в </w:t>
      </w:r>
      <w:r w:rsidRPr="004F0BA3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155 мм"/>
        </w:smartTagPr>
        <w:r w:rsidRPr="004F0BA3">
          <w:rPr>
            <w:sz w:val="28"/>
            <w:szCs w:val="28"/>
          </w:rPr>
          <w:t>155 мм</w:t>
        </w:r>
      </w:smartTag>
      <w:r w:rsidRPr="004F0BA3">
        <w:rPr>
          <w:sz w:val="28"/>
          <w:szCs w:val="28"/>
        </w:rPr>
        <w:t xml:space="preserve">; толщина накладки = </w:t>
      </w:r>
      <w:smartTag w:uri="urn:schemas-microsoft-com:office:smarttags" w:element="metricconverter">
        <w:smartTagPr>
          <w:attr w:name="ProductID" w:val="4,0 мм"/>
        </w:smartTagPr>
        <w:r w:rsidRPr="004F0BA3">
          <w:rPr>
            <w:sz w:val="28"/>
            <w:szCs w:val="28"/>
          </w:rPr>
          <w:t>4,0 мм</w:t>
        </w:r>
      </w:smartTag>
      <w:r w:rsidRPr="004F0BA3">
        <w:rPr>
          <w:sz w:val="28"/>
          <w:szCs w:val="28"/>
        </w:rPr>
        <w:t>.</w:t>
      </w:r>
    </w:p>
    <w:p w:rsidR="00BD10D9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BD10D9" w:rsidP="00BD10D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10D9">
        <w:rPr>
          <w:b/>
          <w:sz w:val="28"/>
          <w:szCs w:val="28"/>
        </w:rPr>
        <w:t xml:space="preserve">4.2 </w:t>
      </w:r>
      <w:r w:rsidR="007A300E" w:rsidRPr="00BD10D9">
        <w:rPr>
          <w:b/>
          <w:sz w:val="28"/>
          <w:szCs w:val="28"/>
        </w:rPr>
        <w:t>Расчет сцепления на износ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Требуемое нажимное усилие на поверхностях трения вычисляется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08.75pt;height:51.75pt">
            <v:imagedata r:id="rId8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</w:rPr>
        <w:sym w:font="Symbol" w:char="F062"/>
      </w:r>
      <w:r w:rsidRPr="004F0BA3">
        <w:rPr>
          <w:sz w:val="28"/>
          <w:szCs w:val="28"/>
        </w:rPr>
        <w:t xml:space="preserve"> - коэффициент запаса сцепления, принимаем </w:t>
      </w:r>
      <w:r w:rsidRPr="004F0BA3">
        <w:rPr>
          <w:sz w:val="28"/>
          <w:szCs w:val="28"/>
        </w:rPr>
        <w:sym w:font="Symbol" w:char="F062"/>
      </w:r>
      <w:r w:rsidRPr="004F0BA3">
        <w:rPr>
          <w:sz w:val="28"/>
          <w:szCs w:val="28"/>
        </w:rPr>
        <w:t xml:space="preserve"> = 1,8;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sym w:font="Symbol" w:char="F06D"/>
      </w:r>
      <w:r w:rsidRPr="004F0BA3">
        <w:rPr>
          <w:sz w:val="28"/>
          <w:szCs w:val="28"/>
        </w:rPr>
        <w:t xml:space="preserve"> - коэффициент трения, принимаем </w:t>
      </w:r>
      <w:r w:rsidRPr="004F0BA3">
        <w:rPr>
          <w:sz w:val="28"/>
          <w:szCs w:val="28"/>
        </w:rPr>
        <w:sym w:font="Symbol" w:char="F06D"/>
      </w:r>
      <w:r w:rsidRPr="004F0BA3">
        <w:rPr>
          <w:sz w:val="28"/>
          <w:szCs w:val="28"/>
        </w:rPr>
        <w:t xml:space="preserve"> = 0,3;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</w:rPr>
        <w:t xml:space="preserve"> – число поверхностей трения, у однодискового сцепления </w:t>
      </w: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</w:rPr>
        <w:t xml:space="preserve"> = 2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188.25pt;height:30pt">
            <v:imagedata r:id="rId9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Удельное давление на фрикционные накладки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1in;height:41.25pt">
            <v:imagedata r:id="rId10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Величина </w:t>
      </w:r>
      <w:r w:rsidRPr="004F0BA3">
        <w:rPr>
          <w:sz w:val="28"/>
          <w:szCs w:val="28"/>
          <w:lang w:val="en-US"/>
        </w:rPr>
        <w:t>q</w:t>
      </w:r>
      <w:r w:rsidRPr="004F0BA3">
        <w:rPr>
          <w:sz w:val="28"/>
          <w:szCs w:val="28"/>
        </w:rPr>
        <w:t xml:space="preserve"> оказывает существенное влияние на интенсивность износа накладок и не должна превышать рекомендуемых значений (0,15…0,25 МПа)</w:t>
      </w:r>
    </w:p>
    <w:p w:rsidR="00BD10D9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61pt;height:33pt">
            <v:imagedata r:id="rId11" o:title=""/>
          </v:shape>
        </w:pict>
      </w:r>
    </w:p>
    <w:p w:rsidR="00BD10D9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Для расчета работы буксования используют формулы, базирующиеся на статической обработке экспериментальных данных. Для практических расчетов может быть использована следующая формула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2" type="#_x0000_t75" style="width:122.25pt;height:36.75pt">
            <v:imagedata r:id="rId1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  <w:lang w:val="en-US"/>
        </w:rPr>
        <w:t>J</w:t>
      </w:r>
      <w:r w:rsidRPr="004F0BA3">
        <w:rPr>
          <w:sz w:val="28"/>
          <w:szCs w:val="28"/>
          <w:vertAlign w:val="subscript"/>
          <w:lang w:val="en-US"/>
        </w:rPr>
        <w:t>a</w:t>
      </w:r>
      <w:r w:rsidRPr="004F0BA3">
        <w:rPr>
          <w:sz w:val="28"/>
          <w:szCs w:val="28"/>
        </w:rPr>
        <w:t xml:space="preserve"> – приведенный момент инерции автомобиля, Н</w:t>
      </w:r>
      <w:r w:rsidRPr="004F0BA3">
        <w:rPr>
          <w:sz w:val="28"/>
          <w:szCs w:val="28"/>
        </w:rPr>
        <w:sym w:font="Symbol" w:char="F0D7"/>
      </w:r>
      <w:r w:rsidRPr="004F0BA3">
        <w:rPr>
          <w:sz w:val="28"/>
          <w:szCs w:val="28"/>
        </w:rPr>
        <w:t>м</w:t>
      </w:r>
      <w:r w:rsidRPr="004F0BA3">
        <w:rPr>
          <w:sz w:val="28"/>
          <w:szCs w:val="28"/>
        </w:rPr>
        <w:sym w:font="Symbol" w:char="F0D7"/>
      </w:r>
      <w:r w:rsidRPr="004F0BA3">
        <w:rPr>
          <w:sz w:val="28"/>
          <w:szCs w:val="28"/>
        </w:rPr>
        <w:t>с</w:t>
      </w:r>
      <w:r w:rsidRPr="004F0BA3">
        <w:rPr>
          <w:sz w:val="28"/>
          <w:szCs w:val="28"/>
          <w:vertAlign w:val="superscript"/>
        </w:rPr>
        <w:t>2</w:t>
      </w:r>
      <w:r w:rsidRPr="004F0BA3">
        <w:rPr>
          <w:sz w:val="28"/>
          <w:szCs w:val="28"/>
        </w:rPr>
        <w:t>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sym w:font="Symbol" w:char="F077"/>
      </w:r>
      <w:r w:rsidRPr="004F0BA3">
        <w:rPr>
          <w:sz w:val="28"/>
          <w:szCs w:val="28"/>
          <w:vertAlign w:val="subscript"/>
        </w:rPr>
        <w:t>е</w:t>
      </w:r>
      <w:r w:rsidRPr="004F0BA3">
        <w:rPr>
          <w:sz w:val="28"/>
          <w:szCs w:val="28"/>
        </w:rPr>
        <w:t xml:space="preserve"> – угловая скорость вращения коленчатого вала, с</w:t>
      </w:r>
      <w:r w:rsidRPr="004F0BA3">
        <w:rPr>
          <w:sz w:val="28"/>
          <w:szCs w:val="28"/>
          <w:vertAlign w:val="superscript"/>
        </w:rPr>
        <w:t>-1</w:t>
      </w:r>
      <w:r w:rsidRPr="004F0BA3">
        <w:rPr>
          <w:sz w:val="28"/>
          <w:szCs w:val="28"/>
        </w:rPr>
        <w:t>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М</w:t>
      </w:r>
      <w:r w:rsidRPr="004F0BA3">
        <w:rPr>
          <w:sz w:val="28"/>
          <w:szCs w:val="28"/>
          <w:vertAlign w:val="subscript"/>
        </w:rPr>
        <w:sym w:font="Symbol" w:char="F079"/>
      </w:r>
      <w:r w:rsidRPr="004F0BA3">
        <w:rPr>
          <w:sz w:val="28"/>
          <w:szCs w:val="28"/>
        </w:rPr>
        <w:t xml:space="preserve"> - момент сопротивления движению автомобиля, приведенный к коленчатому валу двигателя, Н</w:t>
      </w:r>
      <w:r w:rsidRPr="004F0BA3">
        <w:rPr>
          <w:sz w:val="28"/>
          <w:szCs w:val="28"/>
        </w:rPr>
        <w:sym w:font="Symbol" w:char="F0D7"/>
      </w:r>
      <w:r w:rsidRPr="004F0BA3">
        <w:rPr>
          <w:sz w:val="28"/>
          <w:szCs w:val="28"/>
        </w:rPr>
        <w:t>м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Момент инерции </w:t>
      </w:r>
      <w:r w:rsidRPr="004F0BA3">
        <w:rPr>
          <w:sz w:val="28"/>
          <w:szCs w:val="28"/>
          <w:lang w:val="en-US"/>
        </w:rPr>
        <w:t>J</w:t>
      </w:r>
      <w:r w:rsidRPr="004F0BA3">
        <w:rPr>
          <w:sz w:val="28"/>
          <w:szCs w:val="28"/>
          <w:vertAlign w:val="subscript"/>
          <w:lang w:val="en-US"/>
        </w:rPr>
        <w:t>a</w:t>
      </w:r>
      <w:r w:rsidRPr="004F0BA3">
        <w:rPr>
          <w:sz w:val="28"/>
          <w:szCs w:val="28"/>
          <w:vertAlign w:val="subscript"/>
        </w:rPr>
        <w:t xml:space="preserve"> </w:t>
      </w:r>
      <w:r w:rsidRPr="004F0BA3">
        <w:rPr>
          <w:sz w:val="28"/>
          <w:szCs w:val="28"/>
        </w:rPr>
        <w:t>определяют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3" type="#_x0000_t75" style="width:180pt;height:56.25pt">
            <v:imagedata r:id="rId13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где i</w:t>
      </w:r>
      <w:r w:rsidRPr="004F0BA3">
        <w:rPr>
          <w:sz w:val="28"/>
          <w:szCs w:val="28"/>
          <w:vertAlign w:val="subscript"/>
          <w:lang w:val="en-US"/>
        </w:rPr>
        <w:t>k</w:t>
      </w:r>
      <w:r w:rsidRPr="004F0BA3">
        <w:rPr>
          <w:sz w:val="28"/>
          <w:szCs w:val="28"/>
        </w:rPr>
        <w:t xml:space="preserve"> и </w:t>
      </w: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  <w:vertAlign w:val="subscript"/>
        </w:rPr>
        <w:t>0</w:t>
      </w:r>
      <w:r w:rsidRPr="004F0BA3">
        <w:rPr>
          <w:sz w:val="28"/>
          <w:szCs w:val="28"/>
        </w:rPr>
        <w:t xml:space="preserve"> – передаточные числа коробки перемены передач и главной передачи, по заданию i</w:t>
      </w:r>
      <w:r w:rsidRPr="004F0BA3">
        <w:rPr>
          <w:sz w:val="28"/>
          <w:szCs w:val="28"/>
          <w:vertAlign w:val="subscript"/>
          <w:lang w:val="en-US"/>
        </w:rPr>
        <w:t>k</w:t>
      </w:r>
      <w:r w:rsidRPr="004F0BA3">
        <w:rPr>
          <w:sz w:val="28"/>
          <w:szCs w:val="28"/>
        </w:rPr>
        <w:t xml:space="preserve"> = 3,1 и </w:t>
      </w: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  <w:vertAlign w:val="subscript"/>
        </w:rPr>
        <w:t>0</w:t>
      </w:r>
      <w:r w:rsidRPr="004F0BA3">
        <w:rPr>
          <w:sz w:val="28"/>
          <w:szCs w:val="28"/>
        </w:rPr>
        <w:t xml:space="preserve"> = 5,3;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m</w:t>
      </w:r>
      <w:r w:rsidRPr="004F0BA3">
        <w:rPr>
          <w:sz w:val="28"/>
          <w:szCs w:val="28"/>
          <w:vertAlign w:val="subscript"/>
          <w:lang w:val="en-US"/>
        </w:rPr>
        <w:t>a</w:t>
      </w:r>
      <w:r w:rsidRPr="004F0BA3">
        <w:rPr>
          <w:sz w:val="28"/>
          <w:szCs w:val="28"/>
        </w:rPr>
        <w:t xml:space="preserve"> – полная масса автомобиля, по заданию </w:t>
      </w:r>
      <w:r w:rsidRPr="004F0BA3">
        <w:rPr>
          <w:sz w:val="28"/>
          <w:szCs w:val="28"/>
          <w:lang w:val="en-US"/>
        </w:rPr>
        <w:t>m</w:t>
      </w:r>
      <w:r w:rsidRPr="004F0BA3">
        <w:rPr>
          <w:sz w:val="28"/>
          <w:szCs w:val="28"/>
          <w:vertAlign w:val="subscript"/>
          <w:lang w:val="en-US"/>
        </w:rPr>
        <w:t>a</w:t>
      </w:r>
      <w:r w:rsidRPr="004F0BA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550 кг"/>
        </w:smartTagPr>
        <w:r w:rsidRPr="004F0BA3">
          <w:rPr>
            <w:sz w:val="28"/>
            <w:szCs w:val="28"/>
          </w:rPr>
          <w:t>3550 кг</w:t>
        </w:r>
      </w:smartTag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260.25pt;height:35.25pt">
            <v:imagedata r:id="rId1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Угловая скорость коленчатого вала двигателя при максимальной скорости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35" type="#_x0000_t75" style="width:150pt;height:63.75pt">
            <v:imagedata r:id="rId15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Угловая частота вращения коленчатого вала двигателя в момент включения сцепления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192pt;height:63.75pt">
            <v:imagedata r:id="rId16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Приведенный момент сопротивления движению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7" type="#_x0000_t75" style="width:132.75pt;height:56.25pt">
            <v:imagedata r:id="rId17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</w:rPr>
        <w:sym w:font="Symbol" w:char="F079"/>
      </w:r>
      <w:r w:rsidRPr="004F0BA3">
        <w:rPr>
          <w:sz w:val="28"/>
          <w:szCs w:val="28"/>
        </w:rPr>
        <w:t xml:space="preserve"> - коэффициент суммарного сопротивления дороги;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sym w:font="Symbol" w:char="F068"/>
      </w:r>
      <w:r w:rsidRPr="004F0BA3">
        <w:rPr>
          <w:sz w:val="28"/>
          <w:szCs w:val="28"/>
          <w:vertAlign w:val="subscript"/>
        </w:rPr>
        <w:t>тр</w:t>
      </w:r>
      <w:r w:rsidRPr="004F0BA3">
        <w:rPr>
          <w:sz w:val="28"/>
          <w:szCs w:val="28"/>
        </w:rPr>
        <w:t xml:space="preserve"> – коэффициент полезного действия трансмиссии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213.75pt;height:33pt">
            <v:imagedata r:id="rId18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Расчет работы буксования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9" type="#_x0000_t75" style="width:231.75pt;height:35.25pt">
            <v:imagedata r:id="rId19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Удельная работа буксования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style="width:241.5pt;height:56.25pt">
            <v:imagedata r:id="rId20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Массу нажимного диска находим из формулы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46.5pt;height:39.75pt">
            <v:imagedata r:id="rId21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</w:rPr>
        <w:sym w:font="Symbol" w:char="F067"/>
      </w:r>
      <w:r w:rsidRPr="004F0BA3">
        <w:rPr>
          <w:sz w:val="28"/>
          <w:szCs w:val="28"/>
        </w:rPr>
        <w:t xml:space="preserve"> - доля теплоты, приходящаяся на рассчитываемую деталь, </w:t>
      </w:r>
      <w:r w:rsidRPr="004F0BA3">
        <w:rPr>
          <w:sz w:val="28"/>
          <w:szCs w:val="28"/>
        </w:rPr>
        <w:sym w:font="Symbol" w:char="F067"/>
      </w:r>
      <w:r w:rsidRPr="004F0BA3">
        <w:rPr>
          <w:sz w:val="28"/>
          <w:szCs w:val="28"/>
        </w:rPr>
        <w:t xml:space="preserve"> = 0,5;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с – удельная массовая доля чугуна, с = 481,5 (Дж/(кг</w:t>
      </w:r>
      <w:r w:rsidRPr="004F0BA3">
        <w:rPr>
          <w:sz w:val="28"/>
          <w:szCs w:val="28"/>
        </w:rPr>
        <w:sym w:font="Symbol" w:char="F0D7"/>
      </w:r>
      <w:r w:rsidRPr="004F0BA3">
        <w:rPr>
          <w:sz w:val="28"/>
          <w:szCs w:val="28"/>
        </w:rPr>
        <w:t>град))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125.25pt;height:28.5pt">
            <v:imagedata r:id="rId2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Исходя из массы диска и плотности материала определим толщину нажимного диска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189pt;height:59.25pt">
            <v:imagedata r:id="rId23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BD10D9" w:rsidP="00BD10D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10D9">
        <w:rPr>
          <w:b/>
          <w:sz w:val="28"/>
          <w:szCs w:val="28"/>
        </w:rPr>
        <w:t xml:space="preserve">4.3 </w:t>
      </w:r>
      <w:r w:rsidR="007A300E" w:rsidRPr="00BD10D9">
        <w:rPr>
          <w:b/>
          <w:sz w:val="28"/>
          <w:szCs w:val="28"/>
        </w:rPr>
        <w:t>Расчет деталей</w:t>
      </w:r>
    </w:p>
    <w:p w:rsidR="00BD10D9" w:rsidRPr="00BD10D9" w:rsidRDefault="00BD10D9" w:rsidP="00BD10D9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A300E" w:rsidRPr="004F0BA3" w:rsidRDefault="00BD10D9" w:rsidP="00BD10D9">
      <w:pPr>
        <w:spacing w:line="360" w:lineRule="auto"/>
        <w:ind w:firstLine="709"/>
        <w:jc w:val="center"/>
        <w:rPr>
          <w:sz w:val="28"/>
          <w:szCs w:val="28"/>
        </w:rPr>
      </w:pPr>
      <w:r w:rsidRPr="00BD10D9">
        <w:rPr>
          <w:b/>
          <w:sz w:val="28"/>
          <w:szCs w:val="28"/>
        </w:rPr>
        <w:t xml:space="preserve">4.3.1 </w:t>
      </w:r>
      <w:r w:rsidR="007A300E" w:rsidRPr="00BD10D9">
        <w:rPr>
          <w:b/>
          <w:sz w:val="28"/>
          <w:szCs w:val="28"/>
        </w:rPr>
        <w:t>Нажимной диск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Нажимной диск обычно выполняется из чугуна, который имеет низкое сопротивление растяжению и при воздействии центробежных сил может разрушится. Поэтому он проверяется по величине окружной скорости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185.25pt;height:63.75pt">
            <v:imagedata r:id="rId2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BD10D9" w:rsidP="00BD10D9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4.3.2 Цилиндрическая нажимная пружина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Нажимное усилие одной пружины вычисляют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51.75pt;height:48pt">
            <v:imagedata r:id="rId25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где Р</w:t>
      </w:r>
      <w:r w:rsidRPr="004F0BA3">
        <w:rPr>
          <w:sz w:val="28"/>
          <w:szCs w:val="28"/>
          <w:vertAlign w:val="subscript"/>
        </w:rPr>
        <w:t>1</w:t>
      </w:r>
      <w:r w:rsidRPr="004F0BA3">
        <w:rPr>
          <w:sz w:val="28"/>
          <w:szCs w:val="28"/>
        </w:rPr>
        <w:t xml:space="preserve"> – номинальная сила, действующая на пружину;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Z</w:t>
      </w:r>
      <w:r w:rsidRPr="004F0BA3">
        <w:rPr>
          <w:sz w:val="28"/>
          <w:szCs w:val="28"/>
          <w:vertAlign w:val="subscript"/>
          <w:lang w:val="en-US"/>
        </w:rPr>
        <w:t>n</w:t>
      </w:r>
      <w:r w:rsidRPr="004F0BA3">
        <w:rPr>
          <w:sz w:val="28"/>
          <w:szCs w:val="28"/>
        </w:rPr>
        <w:t xml:space="preserve"> – число пружин;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sym w:font="Symbol" w:char="F044"/>
      </w:r>
      <w:r w:rsidRPr="004F0BA3">
        <w:rPr>
          <w:sz w:val="28"/>
          <w:szCs w:val="28"/>
          <w:lang w:val="en-US"/>
        </w:rPr>
        <w:t>l</w:t>
      </w:r>
      <w:r w:rsidRPr="004F0BA3">
        <w:rPr>
          <w:sz w:val="28"/>
          <w:szCs w:val="28"/>
        </w:rPr>
        <w:t xml:space="preserve"> – рабочий ход пружины, принимаем равным </w:t>
      </w:r>
      <w:smartTag w:uri="urn:schemas-microsoft-com:office:smarttags" w:element="metricconverter">
        <w:smartTagPr>
          <w:attr w:name="ProductID" w:val="3,0 мм"/>
        </w:smartTagPr>
        <w:r w:rsidRPr="004F0BA3">
          <w:rPr>
            <w:sz w:val="28"/>
            <w:szCs w:val="28"/>
          </w:rPr>
          <w:t>3,0 мм</w:t>
        </w:r>
      </w:smartTag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147.75pt;height:30.75pt">
            <v:imagedata r:id="rId26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При выключении сцепления деформация пружин увеличивается на величину хода </w:t>
      </w:r>
      <w:r w:rsidRPr="004F0BA3">
        <w:rPr>
          <w:sz w:val="28"/>
          <w:szCs w:val="28"/>
        </w:rPr>
        <w:sym w:font="Symbol" w:char="F044"/>
      </w:r>
      <w:r w:rsidRPr="004F0BA3">
        <w:rPr>
          <w:sz w:val="28"/>
          <w:szCs w:val="28"/>
          <w:lang w:val="en-US"/>
        </w:rPr>
        <w:t>l</w:t>
      </w:r>
      <w:r w:rsidRPr="004F0BA3">
        <w:rPr>
          <w:sz w:val="28"/>
          <w:szCs w:val="28"/>
        </w:rPr>
        <w:t>, в результате чего сила упругости возрастает до значения Р</w:t>
      </w:r>
      <w:r w:rsidRPr="004F0BA3">
        <w:rPr>
          <w:sz w:val="28"/>
          <w:szCs w:val="28"/>
          <w:vertAlign w:val="subscript"/>
        </w:rPr>
        <w:t>2</w:t>
      </w:r>
      <w:r w:rsidRPr="004F0BA3">
        <w:rPr>
          <w:sz w:val="28"/>
          <w:szCs w:val="28"/>
        </w:rPr>
        <w:t>. Управление сцеплением не затрудняется, если усилие пружин при деформации увеличится на величину не более 10-20%,т.е.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164.25pt;height:36pt">
            <v:imagedata r:id="rId27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4F0BA3">
        <w:rPr>
          <w:sz w:val="28"/>
          <w:szCs w:val="28"/>
        </w:rPr>
        <w:t>Задаемся индексом пружины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54pt;height:30.75pt">
            <v:imagedata r:id="rId28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Определяем коэффициент, учитывающий кривизну витков и влияние поперечной силы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9" type="#_x0000_t75" style="width:99.75pt;height:63.75pt">
            <v:imagedata r:id="rId29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50" type="#_x0000_t75" style="width:9pt;height:17.25pt" o:bullet="t">
            <v:imagedata r:id="rId30" o:title=""/>
          </v:shape>
        </w:pict>
      </w:r>
      <w:r w:rsidR="007A300E" w:rsidRPr="004F0BA3">
        <w:rPr>
          <w:sz w:val="28"/>
          <w:szCs w:val="28"/>
        </w:rPr>
        <w:t>Диаметр проволоки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9pt;height:17.25pt" o:bullet="t">
            <v:imagedata r:id="rId30" o:title=""/>
          </v:shape>
        </w:pict>
      </w:r>
      <w:r>
        <w:rPr>
          <w:sz w:val="28"/>
          <w:szCs w:val="28"/>
        </w:rPr>
        <w:pict>
          <v:shape id="_x0000_i1052" type="#_x0000_t75" style="width:143.25pt;height:92.25pt">
            <v:imagedata r:id="rId31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9pt;height:17.25pt" o:bullet="t">
            <v:imagedata r:id="rId30" o:title=""/>
          </v:shape>
        </w:pict>
      </w:r>
      <w:r w:rsidR="007A300E" w:rsidRPr="004F0BA3">
        <w:rPr>
          <w:sz w:val="28"/>
          <w:szCs w:val="28"/>
        </w:rPr>
        <w:t xml:space="preserve">С ГОСТ 14963-78 номинальный диаметр принимаем </w:t>
      </w:r>
      <w:r w:rsidR="007A300E" w:rsidRPr="004F0BA3">
        <w:rPr>
          <w:sz w:val="28"/>
          <w:szCs w:val="28"/>
          <w:lang w:val="en-US"/>
        </w:rPr>
        <w:t>d</w:t>
      </w:r>
      <w:r w:rsidR="007A300E" w:rsidRPr="004F0BA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,0 мм"/>
        </w:smartTagPr>
        <w:r w:rsidR="007A300E" w:rsidRPr="004F0BA3">
          <w:rPr>
            <w:sz w:val="28"/>
            <w:szCs w:val="28"/>
          </w:rPr>
          <w:t>5,0 мм</w:t>
        </w:r>
      </w:smartTag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Средний диаметр пружины: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4" type="#_x0000_t75" style="width:96.75pt;height:36pt">
            <v:imagedata r:id="rId3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Жесткость пружины составляет величину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201.75pt;height:66pt">
            <v:imagedata r:id="rId33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Число рабочих витков пружины: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66.75pt;height:54pt">
            <v:imagedata r:id="rId3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  <w:lang w:val="en-US"/>
        </w:rPr>
        <w:t>G</w:t>
      </w:r>
      <w:r w:rsidRPr="004F0BA3">
        <w:rPr>
          <w:sz w:val="28"/>
          <w:szCs w:val="28"/>
        </w:rPr>
        <w:t xml:space="preserve"> – модуль упругости при кручении;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принимаем </w:t>
      </w:r>
      <w:r w:rsidRPr="004F0BA3">
        <w:rPr>
          <w:sz w:val="28"/>
          <w:szCs w:val="28"/>
          <w:lang w:val="en-US"/>
        </w:rPr>
        <w:t>G</w:t>
      </w:r>
      <w:r w:rsidRPr="004F0BA3">
        <w:rPr>
          <w:sz w:val="28"/>
          <w:szCs w:val="28"/>
        </w:rPr>
        <w:t xml:space="preserve"> = 80 Гпа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7" type="#_x0000_t75" style="width:132pt;height:35.25pt">
            <v:imagedata r:id="rId35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Полное число витков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77.25pt;height:36pt">
            <v:imagedata r:id="rId36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Так как посадка витка на виток не допустима, то при предельной нагрузке Р</w:t>
      </w:r>
      <w:r w:rsidRPr="004F0BA3">
        <w:rPr>
          <w:sz w:val="28"/>
          <w:szCs w:val="28"/>
          <w:vertAlign w:val="subscript"/>
        </w:rPr>
        <w:t>2</w:t>
      </w:r>
      <w:r w:rsidRPr="004F0BA3">
        <w:rPr>
          <w:sz w:val="28"/>
          <w:szCs w:val="28"/>
        </w:rPr>
        <w:t>, должен оставаться зазор между витками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9" type="#_x0000_t75" style="width:54.75pt;height:51.75pt">
            <v:imagedata r:id="rId37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Шаг пружины </w:t>
      </w:r>
      <w:r w:rsidRPr="004F0BA3">
        <w:rPr>
          <w:sz w:val="28"/>
          <w:szCs w:val="28"/>
          <w:lang w:val="en-US"/>
        </w:rPr>
        <w:t>t</w:t>
      </w:r>
      <w:r w:rsidRPr="004F0BA3">
        <w:rPr>
          <w:sz w:val="28"/>
          <w:szCs w:val="28"/>
        </w:rPr>
        <w:t>, в свободном состоянии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0" type="#_x0000_t75" style="width:216.75pt;height:66pt">
            <v:imagedata r:id="rId38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Высота полностью сжатой пружины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1" type="#_x0000_t75" style="width:161.25pt;height:36pt">
            <v:imagedata r:id="rId39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Высота пружины в свободном состоянии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2" type="#_x0000_t75" style="width:213.75pt;height:36pt">
            <v:imagedata r:id="rId40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Высота пружины при предварительной деформации (под нагрузкой Р</w:t>
      </w:r>
      <w:r w:rsidRPr="004F0BA3">
        <w:rPr>
          <w:sz w:val="28"/>
          <w:szCs w:val="28"/>
          <w:vertAlign w:val="subscript"/>
        </w:rPr>
        <w:t>1</w:t>
      </w:r>
      <w:r w:rsidRPr="004F0BA3">
        <w:rPr>
          <w:sz w:val="28"/>
          <w:szCs w:val="28"/>
        </w:rPr>
        <w:t>)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3" type="#_x0000_t75" style="width:159.75pt;height:66pt">
            <v:imagedata r:id="rId41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Default="00BD10D9" w:rsidP="00BD10D9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4.4 </w:t>
      </w:r>
      <w:r w:rsidR="007A300E" w:rsidRPr="004F0BA3">
        <w:rPr>
          <w:b/>
          <w:bCs/>
          <w:sz w:val="28"/>
          <w:szCs w:val="28"/>
        </w:rPr>
        <w:t>Расчет вала сцепления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Вал сцепления рассчитывают на кручение по максимальному крутящему моменту двигателя </w:t>
      </w:r>
      <w:r w:rsidRPr="004F0BA3">
        <w:rPr>
          <w:sz w:val="28"/>
          <w:szCs w:val="28"/>
          <w:lang w:val="en-US"/>
        </w:rPr>
        <w:t>M</w:t>
      </w:r>
      <w:r w:rsidRPr="004F0BA3">
        <w:rPr>
          <w:sz w:val="28"/>
          <w:szCs w:val="28"/>
          <w:vertAlign w:val="subscript"/>
          <w:lang w:val="en-US"/>
        </w:rPr>
        <w:t>e</w:t>
      </w:r>
      <w:r w:rsidRPr="004F0BA3">
        <w:rPr>
          <w:sz w:val="28"/>
          <w:szCs w:val="28"/>
          <w:vertAlign w:val="subscript"/>
        </w:rPr>
        <w:t xml:space="preserve"> </w:t>
      </w:r>
      <w:r w:rsidRPr="004F0BA3">
        <w:rPr>
          <w:sz w:val="28"/>
          <w:szCs w:val="28"/>
          <w:vertAlign w:val="subscript"/>
          <w:lang w:val="en-US"/>
        </w:rPr>
        <w:t>max</w:t>
      </w:r>
      <w:r w:rsidRPr="004F0BA3">
        <w:rPr>
          <w:sz w:val="28"/>
          <w:szCs w:val="28"/>
        </w:rPr>
        <w:t>. Диаметр вала в самом узком сечении должен быть не менее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64" type="#_x0000_t75" style="width:72.75pt;height:36.75pt">
            <v:imagedata r:id="rId4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где [</w:t>
      </w:r>
      <w:r w:rsidRPr="004F0BA3">
        <w:rPr>
          <w:sz w:val="28"/>
          <w:szCs w:val="28"/>
          <w:lang w:val="en-US"/>
        </w:rPr>
        <w:sym w:font="Symbol" w:char="F074"/>
      </w:r>
      <w:r w:rsidRPr="004F0BA3">
        <w:rPr>
          <w:sz w:val="28"/>
          <w:szCs w:val="28"/>
        </w:rPr>
        <w:t>] – допускаемые касательные напряжения, [</w:t>
      </w:r>
      <w:r w:rsidRPr="004F0BA3">
        <w:rPr>
          <w:sz w:val="28"/>
          <w:szCs w:val="28"/>
          <w:lang w:val="en-US"/>
        </w:rPr>
        <w:sym w:font="Symbol" w:char="F074"/>
      </w:r>
      <w:r w:rsidRPr="004F0BA3">
        <w:rPr>
          <w:sz w:val="28"/>
          <w:szCs w:val="28"/>
        </w:rPr>
        <w:t>] = 100 МПа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5" type="#_x0000_t75" style="width:96.75pt;height:54pt">
            <v:imagedata r:id="rId43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В соответствии с ГОСТ 6636-69 – «Основные нормы взаимозаменяемости. Нормальные линейные размеры» расчетный диаметр вала принимаем </w:t>
      </w:r>
      <w:r w:rsidRPr="004F0BA3">
        <w:rPr>
          <w:sz w:val="28"/>
          <w:szCs w:val="28"/>
          <w:lang w:val="en-US"/>
        </w:rPr>
        <w:t>d</w:t>
      </w:r>
      <w:r w:rsidRPr="004F0BA3">
        <w:rPr>
          <w:sz w:val="28"/>
          <w:szCs w:val="28"/>
          <w:vertAlign w:val="subscript"/>
        </w:rPr>
        <w:t>в</w:t>
      </w:r>
      <w:r w:rsidRPr="004F0BA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21 мм"/>
        </w:smartTagPr>
        <w:r w:rsidRPr="004F0BA3">
          <w:rPr>
            <w:sz w:val="28"/>
            <w:szCs w:val="28"/>
          </w:rPr>
          <w:t>21 мм</w:t>
        </w:r>
      </w:smartTag>
      <w:r w:rsidRPr="004F0BA3">
        <w:rPr>
          <w:sz w:val="28"/>
          <w:szCs w:val="28"/>
        </w:rPr>
        <w:t>.</w:t>
      </w:r>
    </w:p>
    <w:p w:rsidR="00BD10D9" w:rsidRDefault="00BD10D9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Default="00BD10D9" w:rsidP="00BD10D9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4.5 </w:t>
      </w:r>
      <w:r w:rsidR="007A300E" w:rsidRPr="004F0BA3">
        <w:rPr>
          <w:b/>
          <w:bCs/>
          <w:sz w:val="28"/>
          <w:szCs w:val="28"/>
        </w:rPr>
        <w:t>Ступица ведомого диска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Для применяемых соотношений элементов шлицевых соединений основным является расчет на смятие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66" type="#_x0000_t75" style="width:1in;height:27.75pt">
            <v:imagedata r:id="rId4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</w:rPr>
        <w:sym w:font="Symbol" w:char="F061"/>
      </w:r>
      <w:r w:rsidRPr="004F0BA3">
        <w:rPr>
          <w:sz w:val="28"/>
          <w:szCs w:val="28"/>
        </w:rPr>
        <w:t xml:space="preserve"> - коэффициент точности прилегания шлицев, </w:t>
      </w:r>
      <w:r w:rsidRPr="004F0BA3">
        <w:rPr>
          <w:sz w:val="28"/>
          <w:szCs w:val="28"/>
        </w:rPr>
        <w:sym w:font="Symbol" w:char="F061"/>
      </w:r>
      <w:r w:rsidRPr="004F0BA3">
        <w:rPr>
          <w:sz w:val="28"/>
          <w:szCs w:val="28"/>
        </w:rPr>
        <w:t xml:space="preserve"> = 0,75;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z</w:t>
      </w:r>
      <w:r w:rsidRPr="004F0BA3">
        <w:rPr>
          <w:sz w:val="28"/>
          <w:szCs w:val="28"/>
        </w:rPr>
        <w:t xml:space="preserve"> – число шлицев;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F</w:t>
      </w:r>
      <w:r w:rsidRPr="004F0BA3">
        <w:rPr>
          <w:sz w:val="28"/>
          <w:szCs w:val="28"/>
        </w:rPr>
        <w:t xml:space="preserve"> – расчетная площадь шлицев, м</w:t>
      </w:r>
      <w:r w:rsidRPr="004F0BA3">
        <w:rPr>
          <w:sz w:val="28"/>
          <w:szCs w:val="28"/>
          <w:vertAlign w:val="superscript"/>
        </w:rPr>
        <w:t>2</w:t>
      </w:r>
      <w:r w:rsidRPr="004F0BA3">
        <w:rPr>
          <w:sz w:val="28"/>
          <w:szCs w:val="28"/>
        </w:rPr>
        <w:t>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r</w:t>
      </w:r>
      <w:r w:rsidRPr="004F0BA3">
        <w:rPr>
          <w:sz w:val="28"/>
          <w:szCs w:val="28"/>
          <w:vertAlign w:val="subscript"/>
        </w:rPr>
        <w:t>ср</w:t>
      </w:r>
      <w:r w:rsidRPr="004F0BA3">
        <w:rPr>
          <w:sz w:val="28"/>
          <w:szCs w:val="28"/>
        </w:rPr>
        <w:t xml:space="preserve"> – средний радиус шлицев, м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Рабочая площадь шлицев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7" type="#_x0000_t75" style="width:9pt;height:17.25pt">
            <v:imagedata r:id="rId30" o:title=""/>
          </v:shape>
        </w:pict>
      </w:r>
      <w:r>
        <w:rPr>
          <w:sz w:val="28"/>
          <w:szCs w:val="28"/>
        </w:rPr>
        <w:pict>
          <v:shape id="_x0000_i1068" type="#_x0000_t75" style="width:102pt;height:12.75pt">
            <v:imagedata r:id="rId45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  <w:lang w:val="en-US"/>
        </w:rPr>
        <w:t>l</w:t>
      </w:r>
      <w:r w:rsidRPr="004F0BA3">
        <w:rPr>
          <w:sz w:val="28"/>
          <w:szCs w:val="28"/>
        </w:rPr>
        <w:t xml:space="preserve"> – рабочая длина шлицев;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D</w:t>
      </w:r>
      <w:r w:rsidRPr="004F0BA3">
        <w:rPr>
          <w:sz w:val="28"/>
          <w:szCs w:val="28"/>
        </w:rPr>
        <w:t xml:space="preserve"> и </w:t>
      </w:r>
      <w:r w:rsidRPr="004F0BA3">
        <w:rPr>
          <w:sz w:val="28"/>
          <w:szCs w:val="28"/>
          <w:lang w:val="en-US"/>
        </w:rPr>
        <w:t>d</w:t>
      </w:r>
      <w:r w:rsidRPr="004F0BA3">
        <w:rPr>
          <w:sz w:val="28"/>
          <w:szCs w:val="28"/>
        </w:rPr>
        <w:t xml:space="preserve"> – диаметр вершин и диаметр впадин шлицев, соответственно, м;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f</w:t>
      </w:r>
      <w:r w:rsidRPr="004F0BA3">
        <w:rPr>
          <w:sz w:val="28"/>
          <w:szCs w:val="28"/>
        </w:rPr>
        <w:t xml:space="preserve"> – фаска у головки зуба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9" type="#_x0000_t75" style="width:231pt;height:15pt">
            <v:imagedata r:id="rId46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Средний радиус шлицев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70" type="#_x0000_t75" style="width:150pt;height:32.25pt">
            <v:imagedata r:id="rId47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Для применяемых соотношений элементов шлицевых соединений основным является расчет на смятие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1" type="#_x0000_t75" style="width:300pt;height:33pt">
            <v:imagedata r:id="rId48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BD10D9" w:rsidP="00BD10D9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10D9">
        <w:rPr>
          <w:b/>
          <w:sz w:val="28"/>
          <w:szCs w:val="28"/>
        </w:rPr>
        <w:t xml:space="preserve">4.6 </w:t>
      </w:r>
      <w:r w:rsidR="007A300E" w:rsidRPr="00BD10D9">
        <w:rPr>
          <w:b/>
          <w:sz w:val="28"/>
          <w:szCs w:val="28"/>
        </w:rPr>
        <w:t>Подшипник выключения сцепления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Динамическая нагрузка на подшипник выключения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72" type="#_x0000_t75" style="width:57pt;height:18.75pt">
            <v:imagedata r:id="rId49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где Р – эквивалентная динамическая нагрузка, Н;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L</w:t>
      </w:r>
      <w:r w:rsidRPr="004F0BA3">
        <w:rPr>
          <w:sz w:val="28"/>
          <w:szCs w:val="28"/>
        </w:rPr>
        <w:t xml:space="preserve"> – долговечность подшипника, млн. об.;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n</w:t>
      </w:r>
      <w:r w:rsidR="00BD10D9">
        <w:rPr>
          <w:sz w:val="28"/>
          <w:szCs w:val="28"/>
        </w:rPr>
        <w:t xml:space="preserve"> </w:t>
      </w:r>
      <w:r w:rsidRPr="004F0BA3">
        <w:rPr>
          <w:sz w:val="28"/>
          <w:szCs w:val="28"/>
        </w:rPr>
        <w:t xml:space="preserve">- степень для шариковых подшипников, </w:t>
      </w:r>
      <w:r w:rsidRPr="004F0BA3">
        <w:rPr>
          <w:sz w:val="28"/>
          <w:szCs w:val="28"/>
          <w:lang w:val="en-US"/>
        </w:rPr>
        <w:t>n</w:t>
      </w:r>
      <w:r w:rsidRPr="004F0BA3">
        <w:rPr>
          <w:sz w:val="28"/>
          <w:szCs w:val="28"/>
        </w:rPr>
        <w:t xml:space="preserve"> = 3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Эквивалентная динамическая нагрузка определяется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73" type="#_x0000_t75" style="width:84pt;height:18pt">
            <v:imagedata r:id="rId50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  <w:lang w:val="en-US"/>
        </w:rPr>
        <w:t>Q</w:t>
      </w:r>
      <w:r w:rsidRPr="004F0BA3">
        <w:rPr>
          <w:sz w:val="28"/>
          <w:szCs w:val="28"/>
        </w:rPr>
        <w:t xml:space="preserve"> – осевое усилие на подшипник, Н;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Y</w:t>
      </w:r>
      <w:r w:rsidRPr="004F0BA3">
        <w:rPr>
          <w:sz w:val="28"/>
          <w:szCs w:val="28"/>
        </w:rPr>
        <w:t xml:space="preserve"> – переводной коэффициент осевой нагрузки, </w:t>
      </w:r>
      <w:r w:rsidRPr="004F0BA3">
        <w:rPr>
          <w:sz w:val="28"/>
          <w:szCs w:val="28"/>
          <w:lang w:val="en-US"/>
        </w:rPr>
        <w:t>Y</w:t>
      </w:r>
      <w:r w:rsidRPr="004F0BA3">
        <w:rPr>
          <w:sz w:val="28"/>
          <w:szCs w:val="28"/>
        </w:rPr>
        <w:t xml:space="preserve"> = 2,3;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k</w:t>
      </w:r>
      <w:r w:rsidRPr="004F0BA3">
        <w:rPr>
          <w:sz w:val="28"/>
          <w:szCs w:val="28"/>
          <w:vertAlign w:val="subscript"/>
        </w:rPr>
        <w:t>б</w:t>
      </w:r>
      <w:r w:rsidRPr="004F0BA3">
        <w:rPr>
          <w:sz w:val="28"/>
          <w:szCs w:val="28"/>
        </w:rPr>
        <w:t xml:space="preserve"> – коэффициент безопасности, </w:t>
      </w:r>
      <w:r w:rsidRPr="004F0BA3">
        <w:rPr>
          <w:sz w:val="28"/>
          <w:szCs w:val="28"/>
          <w:lang w:val="en-US"/>
        </w:rPr>
        <w:t>k</w:t>
      </w:r>
      <w:r w:rsidRPr="004F0BA3">
        <w:rPr>
          <w:sz w:val="28"/>
          <w:szCs w:val="28"/>
          <w:vertAlign w:val="subscript"/>
        </w:rPr>
        <w:t>б</w:t>
      </w:r>
      <w:r w:rsidRPr="004F0BA3">
        <w:rPr>
          <w:sz w:val="28"/>
          <w:szCs w:val="28"/>
        </w:rPr>
        <w:t xml:space="preserve"> = 1,55;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k</w:t>
      </w:r>
      <w:r w:rsidRPr="004F0BA3">
        <w:rPr>
          <w:sz w:val="28"/>
          <w:szCs w:val="28"/>
          <w:vertAlign w:val="subscript"/>
        </w:rPr>
        <w:t>т</w:t>
      </w:r>
      <w:r w:rsidRPr="004F0BA3">
        <w:rPr>
          <w:sz w:val="28"/>
          <w:szCs w:val="28"/>
        </w:rPr>
        <w:t xml:space="preserve"> – температурный коэффициент, </w:t>
      </w:r>
      <w:r w:rsidRPr="004F0BA3">
        <w:rPr>
          <w:sz w:val="28"/>
          <w:szCs w:val="28"/>
          <w:lang w:val="en-US"/>
        </w:rPr>
        <w:t>k</w:t>
      </w:r>
      <w:r w:rsidRPr="004F0BA3">
        <w:rPr>
          <w:sz w:val="28"/>
          <w:szCs w:val="28"/>
          <w:vertAlign w:val="subscript"/>
        </w:rPr>
        <w:t>т</w:t>
      </w:r>
      <w:r w:rsidRPr="004F0BA3">
        <w:rPr>
          <w:sz w:val="28"/>
          <w:szCs w:val="28"/>
        </w:rPr>
        <w:t xml:space="preserve"> = 1,0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Осевое усилие, действующее на подшипник, вычисляется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74" type="#_x0000_t75" style="width:57.75pt;height:54pt">
            <v:imagedata r:id="rId51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  <w:vertAlign w:val="subscript"/>
          <w:lang w:val="en-US"/>
        </w:rPr>
        <w:t>p</w:t>
      </w:r>
      <w:r w:rsidRPr="004F0BA3">
        <w:rPr>
          <w:sz w:val="28"/>
          <w:szCs w:val="28"/>
        </w:rPr>
        <w:t xml:space="preserve"> – передаточное число рычагов выключения, </w:t>
      </w:r>
      <w:r w:rsidRPr="004F0BA3">
        <w:rPr>
          <w:sz w:val="28"/>
          <w:szCs w:val="28"/>
          <w:lang w:val="en-US"/>
        </w:rPr>
        <w:t>i</w:t>
      </w:r>
      <w:r w:rsidRPr="004F0BA3">
        <w:rPr>
          <w:sz w:val="28"/>
          <w:szCs w:val="28"/>
          <w:vertAlign w:val="subscript"/>
          <w:lang w:val="en-US"/>
        </w:rPr>
        <w:t>p</w:t>
      </w:r>
      <w:r w:rsidRPr="004F0BA3">
        <w:rPr>
          <w:sz w:val="28"/>
          <w:szCs w:val="28"/>
        </w:rPr>
        <w:t xml:space="preserve"> = 4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5" type="#_x0000_t75" style="width:111.75pt;height:25.5pt">
            <v:imagedata r:id="rId5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Эквивалентная динамическая нагрузка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style="width:140.25pt;height:12.75pt">
            <v:imagedata r:id="rId53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Долговечность подшипника вычисляется по формуле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7" type="#_x0000_t75" style="width:70.5pt;height:29.25pt">
            <v:imagedata r:id="rId5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где 0,1 – коэффициент, показывающий, что время работы подшипника составляет 10% от времени работы автомобиля;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S</w:t>
      </w:r>
      <w:r w:rsidRPr="004F0BA3">
        <w:rPr>
          <w:sz w:val="28"/>
          <w:szCs w:val="28"/>
        </w:rPr>
        <w:t xml:space="preserve"> – пробег автомобиля до капитального ремонта, км;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n</w:t>
      </w:r>
      <w:r w:rsidRPr="004F0BA3">
        <w:rPr>
          <w:sz w:val="28"/>
          <w:szCs w:val="28"/>
        </w:rPr>
        <w:t xml:space="preserve"> – обороты подшипника при выключении сцепления, </w:t>
      </w:r>
      <w:r w:rsidRPr="004F0BA3">
        <w:rPr>
          <w:sz w:val="28"/>
          <w:szCs w:val="28"/>
          <w:lang w:val="en-US"/>
        </w:rPr>
        <w:t>n</w:t>
      </w:r>
      <w:r w:rsidRPr="004F0BA3">
        <w:rPr>
          <w:sz w:val="28"/>
          <w:szCs w:val="28"/>
        </w:rPr>
        <w:t xml:space="preserve"> = 1000 мин</w:t>
      </w:r>
      <w:r w:rsidRPr="004F0BA3">
        <w:rPr>
          <w:sz w:val="28"/>
          <w:szCs w:val="28"/>
          <w:vertAlign w:val="superscript"/>
        </w:rPr>
        <w:t>-1</w:t>
      </w:r>
      <w:r w:rsidRPr="004F0BA3">
        <w:rPr>
          <w:sz w:val="28"/>
          <w:szCs w:val="28"/>
        </w:rPr>
        <w:t>;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  <w:lang w:val="en-US"/>
        </w:rPr>
        <w:t>V</w:t>
      </w:r>
      <w:r w:rsidRPr="004F0BA3">
        <w:rPr>
          <w:sz w:val="28"/>
          <w:szCs w:val="28"/>
          <w:vertAlign w:val="subscript"/>
        </w:rPr>
        <w:t>ср</w:t>
      </w:r>
      <w:r w:rsidRPr="004F0BA3">
        <w:rPr>
          <w:sz w:val="28"/>
          <w:szCs w:val="28"/>
        </w:rPr>
        <w:t xml:space="preserve"> – средняя скорость автомобиля,</w:t>
      </w:r>
      <w:r w:rsidR="00BD10D9">
        <w:rPr>
          <w:sz w:val="28"/>
          <w:szCs w:val="28"/>
        </w:rPr>
        <w:t xml:space="preserve"> </w:t>
      </w:r>
      <w:r w:rsidRPr="004F0BA3">
        <w:rPr>
          <w:sz w:val="28"/>
          <w:szCs w:val="28"/>
          <w:lang w:val="en-US"/>
        </w:rPr>
        <w:t>V</w:t>
      </w:r>
      <w:r w:rsidRPr="004F0BA3">
        <w:rPr>
          <w:sz w:val="28"/>
          <w:szCs w:val="28"/>
          <w:vertAlign w:val="subscript"/>
        </w:rPr>
        <w:t>ср</w:t>
      </w:r>
      <w:r w:rsidRPr="004F0BA3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5 км/ч"/>
        </w:smartTagPr>
        <w:r w:rsidRPr="004F0BA3">
          <w:rPr>
            <w:sz w:val="28"/>
            <w:szCs w:val="28"/>
          </w:rPr>
          <w:t>35 км/ч</w:t>
        </w:r>
      </w:smartTag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8" type="#_x0000_t75" style="width:189.75pt;height:27pt">
            <v:imagedata r:id="rId55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Динамическая нагрузка на подшипник выключения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9" type="#_x0000_t75" style="width:183.75pt;height:20.25pt">
            <v:imagedata r:id="rId56" o:title=""/>
          </v:shape>
        </w:pic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BD10D9" w:rsidRDefault="00BD10D9" w:rsidP="00F00A8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D10D9">
        <w:rPr>
          <w:b/>
          <w:sz w:val="28"/>
          <w:szCs w:val="28"/>
        </w:rPr>
        <w:t xml:space="preserve">4.7 </w:t>
      </w:r>
      <w:r w:rsidR="007A300E" w:rsidRPr="00BD10D9">
        <w:rPr>
          <w:b/>
          <w:sz w:val="28"/>
          <w:szCs w:val="28"/>
        </w:rPr>
        <w:t>Расчет привода фрикционного сцепления</w:t>
      </w:r>
    </w:p>
    <w:p w:rsidR="00BD10D9" w:rsidRPr="004F0BA3" w:rsidRDefault="00BD10D9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Передаточное число гидравлического привода выключения сцепления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0" type="#_x0000_t75" style="width:112.5pt;height:35.25pt">
            <v:imagedata r:id="rId57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="00A53DDF">
        <w:rPr>
          <w:sz w:val="28"/>
          <w:szCs w:val="28"/>
        </w:rPr>
        <w:pict>
          <v:shape id="_x0000_i1081" type="#_x0000_t75" style="width:15.75pt;height:33.75pt">
            <v:imagedata r:id="rId58" o:title=""/>
          </v:shape>
        </w:pict>
      </w:r>
      <w:r w:rsidRPr="004F0BA3">
        <w:rPr>
          <w:sz w:val="28"/>
          <w:szCs w:val="28"/>
        </w:rPr>
        <w:t xml:space="preserve"> - передаточное число педали, в существующих конструкциях;</w:t>
      </w: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2" type="#_x0000_t75" style="width:15.75pt;height:33.75pt">
            <v:imagedata r:id="rId59" o:title=""/>
          </v:shape>
        </w:pict>
      </w:r>
      <w:r w:rsidR="007A300E" w:rsidRPr="004F0BA3">
        <w:rPr>
          <w:sz w:val="28"/>
          <w:szCs w:val="28"/>
        </w:rPr>
        <w:t xml:space="preserve"> - передаточное число вилки;</w:t>
      </w: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3" type="#_x0000_t75" style="width:17.25pt;height:33.75pt">
            <v:imagedata r:id="rId60" o:title=""/>
          </v:shape>
        </w:pict>
      </w:r>
      <w:r w:rsidR="007A300E" w:rsidRPr="004F0BA3">
        <w:rPr>
          <w:sz w:val="28"/>
          <w:szCs w:val="28"/>
        </w:rPr>
        <w:t xml:space="preserve"> - передаточное число рычага выключения;</w:t>
      </w: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4" type="#_x0000_t75" style="width:18pt;height:33.75pt">
            <v:imagedata r:id="rId61" o:title=""/>
          </v:shape>
        </w:pict>
      </w:r>
      <w:r w:rsidR="007A300E" w:rsidRPr="004F0BA3">
        <w:rPr>
          <w:sz w:val="28"/>
          <w:szCs w:val="28"/>
        </w:rPr>
        <w:t xml:space="preserve"> - соотношение диаметров поршней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5" type="#_x0000_t75" style="width:162pt;height:19.5pt">
            <v:imagedata r:id="rId62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Полный ход педали сцепления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6" type="#_x0000_t75" style="width:167.25pt;height:60pt">
            <v:imagedata r:id="rId63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>Определяем максимальное усилие на педаль сцепления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7" type="#_x0000_t75" style="width:84.75pt;height:35.25pt">
            <v:imagedata r:id="rId64" o:title=""/>
          </v:shape>
        </w:pic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  <w:r w:rsidRPr="004F0BA3">
        <w:rPr>
          <w:sz w:val="28"/>
          <w:szCs w:val="28"/>
        </w:rPr>
        <w:t xml:space="preserve">где </w:t>
      </w:r>
      <w:r w:rsidRPr="004F0BA3">
        <w:rPr>
          <w:sz w:val="28"/>
          <w:szCs w:val="28"/>
        </w:rPr>
        <w:sym w:font="Symbol" w:char="F068"/>
      </w:r>
      <w:r w:rsidRPr="004F0BA3">
        <w:rPr>
          <w:sz w:val="28"/>
          <w:szCs w:val="28"/>
          <w:vertAlign w:val="subscript"/>
        </w:rPr>
        <w:t>пр</w:t>
      </w:r>
      <w:r w:rsidRPr="004F0BA3">
        <w:rPr>
          <w:sz w:val="28"/>
          <w:szCs w:val="28"/>
        </w:rPr>
        <w:t xml:space="preserve"> – КПД привода, </w:t>
      </w:r>
      <w:r w:rsidRPr="004F0BA3">
        <w:rPr>
          <w:sz w:val="28"/>
          <w:szCs w:val="28"/>
        </w:rPr>
        <w:sym w:font="Symbol" w:char="F068"/>
      </w:r>
      <w:r w:rsidRPr="004F0BA3">
        <w:rPr>
          <w:sz w:val="28"/>
          <w:szCs w:val="28"/>
          <w:vertAlign w:val="subscript"/>
        </w:rPr>
        <w:t>пр</w:t>
      </w:r>
      <w:r w:rsidRPr="004F0BA3">
        <w:rPr>
          <w:sz w:val="28"/>
          <w:szCs w:val="28"/>
        </w:rPr>
        <w:t xml:space="preserve"> = 0,9</w:t>
      </w:r>
    </w:p>
    <w:p w:rsidR="00B71513" w:rsidRDefault="00B71513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A53DDF" w:rsidP="004F0BA3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088" type="#_x0000_t75" style="width:176.25pt;height:33pt">
            <v:imagedata r:id="rId65" o:title=""/>
          </v:shape>
        </w:pict>
      </w:r>
    </w:p>
    <w:p w:rsidR="007A300E" w:rsidRDefault="007A300E" w:rsidP="004F0BA3">
      <w:pPr>
        <w:spacing w:line="360" w:lineRule="auto"/>
        <w:ind w:firstLine="709"/>
        <w:jc w:val="both"/>
        <w:rPr>
          <w:sz w:val="28"/>
          <w:szCs w:val="28"/>
        </w:rPr>
      </w:pPr>
    </w:p>
    <w:p w:rsidR="007A300E" w:rsidRPr="004F0BA3" w:rsidRDefault="00BD10D9" w:rsidP="00B7151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A300E" w:rsidRPr="004F0BA3">
        <w:rPr>
          <w:b/>
          <w:bCs/>
          <w:sz w:val="28"/>
          <w:szCs w:val="28"/>
        </w:rPr>
        <w:t>5. Техническое обслуживание спроектированной конструкции</w:t>
      </w:r>
    </w:p>
    <w:p w:rsidR="00B71513" w:rsidRDefault="00B71513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Техническое обслуживание спроектированного сцепления заключается в регулировке его привода, своевременной подтяжке болтовых соединений, смазывании вала вилки выключение сцепления и вала педали, очистке деталей от грязи.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Нужно тщательно следить за затяжкой болтов крепления картера сцепления к блоку цилиндров. Момент затяжки болтов должен быть 80...100 Н</w:t>
      </w:r>
      <w:r w:rsidRPr="004F0BA3">
        <w:rPr>
          <w:color w:val="000000"/>
          <w:sz w:val="28"/>
          <w:szCs w:val="28"/>
        </w:rPr>
        <w:sym w:font="Symbol" w:char="F0D7"/>
      </w:r>
      <w:r w:rsidRPr="004F0BA3">
        <w:rPr>
          <w:color w:val="000000"/>
          <w:sz w:val="28"/>
          <w:szCs w:val="28"/>
        </w:rPr>
        <w:t>м. Болты нужно затягивать равномерно крест-накрест. Сцепление не должно пробуксовывать при включенном положении, а при нажатии на педаль должно полностью выключаться. Свободный ход педали должен составлять 30...45 мм, полный ход – 150-</w:t>
      </w:r>
      <w:smartTag w:uri="urn:schemas-microsoft-com:office:smarttags" w:element="metricconverter">
        <w:smartTagPr>
          <w:attr w:name="ProductID" w:val="180 мм"/>
        </w:smartTagPr>
        <w:r w:rsidRPr="004F0BA3">
          <w:rPr>
            <w:color w:val="000000"/>
            <w:sz w:val="28"/>
            <w:szCs w:val="28"/>
          </w:rPr>
          <w:t>180 мм</w:t>
        </w:r>
      </w:smartTag>
      <w:r w:rsidRPr="004F0BA3">
        <w:rPr>
          <w:color w:val="000000"/>
          <w:sz w:val="28"/>
          <w:szCs w:val="28"/>
        </w:rPr>
        <w:t>.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F0BA3">
        <w:rPr>
          <w:color w:val="000000"/>
          <w:sz w:val="28"/>
          <w:szCs w:val="28"/>
        </w:rPr>
        <w:t>По мере износа фрикционных накладок уменьшается свободный ход педали, в результате чего сцепление может пробуксовывать. Это приводит к быстрому износу ведомого диска, износу подшипника выключения сцепления. В случае чрезмерного свободного хода (свыше 45мм) при нажатии на педаль не происходит полного выключения сцепления. Это ведет к повышенному износу ведомого диска и затрудняет переключение передач (повышается износ синхронизаторов в коробке передач).</w:t>
      </w:r>
    </w:p>
    <w:p w:rsidR="007A300E" w:rsidRPr="004F0BA3" w:rsidRDefault="00B71513" w:rsidP="00B71513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A300E" w:rsidRPr="004F0BA3">
        <w:rPr>
          <w:b/>
          <w:bCs/>
          <w:sz w:val="28"/>
          <w:szCs w:val="28"/>
        </w:rPr>
        <w:t>Библиографический список</w:t>
      </w:r>
    </w:p>
    <w:p w:rsidR="007A300E" w:rsidRPr="004F0BA3" w:rsidRDefault="007A300E" w:rsidP="004F0BA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7A300E" w:rsidRPr="004F0BA3" w:rsidRDefault="007A300E" w:rsidP="00B71513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4F0BA3">
        <w:rPr>
          <w:sz w:val="28"/>
          <w:szCs w:val="28"/>
        </w:rPr>
        <w:t>ГОСТ 2.105-95. Общие требования к текстовым документам, - Минск, Международный совет по стандартизации, метрологии и сертификации, 1996.-19 с.</w:t>
      </w:r>
    </w:p>
    <w:p w:rsidR="007A300E" w:rsidRPr="004F0BA3" w:rsidRDefault="007A300E" w:rsidP="00B71513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4F0BA3">
        <w:rPr>
          <w:sz w:val="28"/>
          <w:szCs w:val="28"/>
        </w:rPr>
        <w:t>Единая система конструкторской документации. Общие правила выполнения чертежей М.: Изд-во стандартов, 1991.-158 с.</w:t>
      </w:r>
    </w:p>
    <w:p w:rsidR="007A300E" w:rsidRPr="004F0BA3" w:rsidRDefault="007A300E" w:rsidP="00B71513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4F0BA3">
        <w:rPr>
          <w:sz w:val="28"/>
          <w:szCs w:val="28"/>
        </w:rPr>
        <w:t>Конструирование и расчет фрикционного сцепления автомобиля, Методическое указание к выполнению курсового проекта по дисциплине «Автомобили». Иваново-</w:t>
      </w:r>
      <w:smartTag w:uri="urn:schemas-microsoft-com:office:smarttags" w:element="metricconverter">
        <w:smartTagPr>
          <w:attr w:name="ProductID" w:val="2006 г"/>
        </w:smartTagPr>
        <w:r w:rsidRPr="004F0BA3">
          <w:rPr>
            <w:sz w:val="28"/>
            <w:szCs w:val="28"/>
          </w:rPr>
          <w:t>2006 г</w:t>
        </w:r>
      </w:smartTag>
      <w:r w:rsidRPr="004F0BA3">
        <w:rPr>
          <w:sz w:val="28"/>
          <w:szCs w:val="28"/>
        </w:rPr>
        <w:t>.</w:t>
      </w:r>
    </w:p>
    <w:p w:rsidR="007A300E" w:rsidRPr="004F0BA3" w:rsidRDefault="007A300E" w:rsidP="00B71513">
      <w:pPr>
        <w:numPr>
          <w:ilvl w:val="0"/>
          <w:numId w:val="4"/>
        </w:numPr>
        <w:tabs>
          <w:tab w:val="left" w:pos="284"/>
        </w:tabs>
        <w:spacing w:line="360" w:lineRule="auto"/>
        <w:ind w:left="0" w:firstLine="0"/>
        <w:rPr>
          <w:sz w:val="28"/>
          <w:szCs w:val="28"/>
        </w:rPr>
      </w:pPr>
      <w:r w:rsidRPr="004F0BA3">
        <w:rPr>
          <w:sz w:val="28"/>
          <w:szCs w:val="28"/>
        </w:rPr>
        <w:t>Сцепление транспортных и тяговых машин. Под редакцией Ф.Г. Геккера, В. М. Шарипова, Г. М. Щеренкова. Машиностроение 1989.-340 с.</w:t>
      </w:r>
      <w:bookmarkStart w:id="0" w:name="_GoBack"/>
      <w:bookmarkEnd w:id="0"/>
    </w:p>
    <w:sectPr w:rsidR="007A300E" w:rsidRPr="004F0BA3" w:rsidSect="004F0B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E42E8"/>
    <w:multiLevelType w:val="hybridMultilevel"/>
    <w:tmpl w:val="05E09DB0"/>
    <w:lvl w:ilvl="0" w:tplc="D7BCFC6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>
    <w:nsid w:val="109563A3"/>
    <w:multiLevelType w:val="hybridMultilevel"/>
    <w:tmpl w:val="4CFCB31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70484AE7"/>
    <w:multiLevelType w:val="hybridMultilevel"/>
    <w:tmpl w:val="13BEC616"/>
    <w:lvl w:ilvl="0" w:tplc="C27EF5A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">
    <w:nsid w:val="7D073B63"/>
    <w:multiLevelType w:val="hybridMultilevel"/>
    <w:tmpl w:val="AD704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5B43"/>
    <w:rsid w:val="000F617A"/>
    <w:rsid w:val="00115F3C"/>
    <w:rsid w:val="00155B43"/>
    <w:rsid w:val="00250369"/>
    <w:rsid w:val="003450E7"/>
    <w:rsid w:val="00462EA1"/>
    <w:rsid w:val="004F0BA3"/>
    <w:rsid w:val="005B7C89"/>
    <w:rsid w:val="006F794E"/>
    <w:rsid w:val="007A300E"/>
    <w:rsid w:val="00A53DDF"/>
    <w:rsid w:val="00B71513"/>
    <w:rsid w:val="00BD10D9"/>
    <w:rsid w:val="00F0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0"/>
    <o:shapelayout v:ext="edit">
      <o:idmap v:ext="edit" data="1"/>
    </o:shapelayout>
  </w:shapeDefaults>
  <w:decimalSymbol w:val=","/>
  <w:listSeparator w:val=";"/>
  <w14:defaultImageDpi w14:val="0"/>
  <w15:chartTrackingRefBased/>
  <w15:docId w15:val="{E6347C33-7379-4522-973C-06CF6C300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tabs>
        <w:tab w:val="num" w:pos="720"/>
      </w:tabs>
      <w:ind w:firstLine="540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tabs>
        <w:tab w:val="num" w:pos="720"/>
      </w:tabs>
      <w:spacing w:line="360" w:lineRule="auto"/>
      <w:ind w:firstLine="540"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line="360" w:lineRule="auto"/>
      <w:ind w:firstLine="540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b/>
      <w:bCs/>
      <w:sz w:val="32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paragraph" w:styleId="a3">
    <w:name w:val="Title"/>
    <w:basedOn w:val="a"/>
    <w:link w:val="a4"/>
    <w:uiPriority w:val="10"/>
    <w:qFormat/>
    <w:pPr>
      <w:jc w:val="center"/>
    </w:pPr>
    <w:rPr>
      <w:b/>
      <w:bCs/>
      <w:sz w:val="32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pPr>
      <w:tabs>
        <w:tab w:val="num" w:pos="720"/>
      </w:tabs>
      <w:ind w:firstLine="540"/>
      <w:jc w:val="both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Pr>
      <w:sz w:val="24"/>
      <w:szCs w:val="24"/>
    </w:rPr>
  </w:style>
  <w:style w:type="paragraph" w:styleId="a7">
    <w:name w:val="caption"/>
    <w:basedOn w:val="a"/>
    <w:next w:val="a"/>
    <w:uiPriority w:val="35"/>
    <w:qFormat/>
    <w:pPr>
      <w:ind w:firstLine="540"/>
      <w:jc w:val="both"/>
    </w:pPr>
    <w:rPr>
      <w:sz w:val="28"/>
    </w:rPr>
  </w:style>
  <w:style w:type="paragraph" w:styleId="21">
    <w:name w:val="Body Text Indent 2"/>
    <w:basedOn w:val="a"/>
    <w:link w:val="22"/>
    <w:uiPriority w:val="99"/>
    <w:pPr>
      <w:ind w:firstLine="54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6.wmf"/><Relationship Id="rId55" Type="http://schemas.openxmlformats.org/officeDocument/2006/relationships/image" Target="media/image51.wmf"/><Relationship Id="rId63" Type="http://schemas.openxmlformats.org/officeDocument/2006/relationships/image" Target="media/image59.wmf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9.wmf"/><Relationship Id="rId58" Type="http://schemas.openxmlformats.org/officeDocument/2006/relationships/image" Target="media/image54.wmf"/><Relationship Id="rId66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image" Target="media/image45.wmf"/><Relationship Id="rId57" Type="http://schemas.openxmlformats.org/officeDocument/2006/relationships/image" Target="media/image53.wmf"/><Relationship Id="rId61" Type="http://schemas.openxmlformats.org/officeDocument/2006/relationships/image" Target="media/image57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52" Type="http://schemas.openxmlformats.org/officeDocument/2006/relationships/image" Target="media/image48.wmf"/><Relationship Id="rId60" Type="http://schemas.openxmlformats.org/officeDocument/2006/relationships/image" Target="media/image56.wmf"/><Relationship Id="rId65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56" Type="http://schemas.openxmlformats.org/officeDocument/2006/relationships/image" Target="media/image52.wmf"/><Relationship Id="rId64" Type="http://schemas.openxmlformats.org/officeDocument/2006/relationships/image" Target="media/image60.wmf"/><Relationship Id="rId8" Type="http://schemas.openxmlformats.org/officeDocument/2006/relationships/image" Target="media/image4.wmf"/><Relationship Id="rId51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5.wmf"/><Relationship Id="rId67" Type="http://schemas.openxmlformats.org/officeDocument/2006/relationships/theme" Target="theme/theme1.xml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54" Type="http://schemas.openxmlformats.org/officeDocument/2006/relationships/image" Target="media/image50.wmf"/><Relationship Id="rId62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2445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Hata</Company>
  <LinksUpToDate>false</LinksUpToDate>
  <CharactersWithSpaces>16350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Compass</dc:creator>
  <cp:keywords/>
  <dc:description/>
  <cp:lastModifiedBy>admin</cp:lastModifiedBy>
  <cp:revision>2</cp:revision>
  <cp:lastPrinted>2006-12-26T20:41:00Z</cp:lastPrinted>
  <dcterms:created xsi:type="dcterms:W3CDTF">2014-02-22T22:07:00Z</dcterms:created>
  <dcterms:modified xsi:type="dcterms:W3CDTF">2014-02-22T22:07:00Z</dcterms:modified>
</cp:coreProperties>
</file>