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3F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Федеральное </w:t>
      </w:r>
      <w:r w:rsidR="00BA402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агентство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по образованию Р.Ф.</w:t>
      </w:r>
    </w:p>
    <w:p w:rsidR="003D1050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Пензенский Государственный </w:t>
      </w:r>
      <w:r w:rsidR="003D105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едагогически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й </w:t>
      </w:r>
      <w:r w:rsidR="003D105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университет</w:t>
      </w:r>
    </w:p>
    <w:p w:rsidR="00272CBD" w:rsidRPr="008744DA" w:rsidRDefault="008F50E6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им. В.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Г. Белинского</w:t>
      </w: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F50E6" w:rsidRPr="008744DA" w:rsidRDefault="008F50E6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7E3F" w:rsidRPr="008744DA" w:rsidRDefault="00272CBD" w:rsidP="008F50E6">
      <w:pPr>
        <w:pStyle w:val="4"/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Отчет</w:t>
      </w:r>
    </w:p>
    <w:p w:rsidR="00272CBD" w:rsidRPr="008744DA" w:rsidRDefault="00A27E3F" w:rsidP="008F50E6">
      <w:pPr>
        <w:pStyle w:val="4"/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D3DEC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курсовой работе</w:t>
      </w:r>
    </w:p>
    <w:p w:rsidR="00447230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на тему:</w:t>
      </w:r>
    </w:p>
    <w:p w:rsidR="00272CBD" w:rsidRPr="008744DA" w:rsidRDefault="008F50E6" w:rsidP="008F50E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«</w:t>
      </w:r>
      <w:r w:rsidR="0046696A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Коррекционная работа, направленная на исследование влияния</w:t>
      </w:r>
      <w:r w:rsidR="00447230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самооценки старших подростков</w:t>
      </w:r>
      <w:r w:rsidR="00CE3DA8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 учебной деятельности</w:t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»</w:t>
      </w: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665338" w:rsidP="008F50E6">
      <w:pPr>
        <w:spacing w:line="360" w:lineRule="auto"/>
        <w:ind w:firstLine="550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Выполнил: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студент</w:t>
      </w:r>
    </w:p>
    <w:p w:rsidR="00272CBD" w:rsidRPr="008744DA" w:rsidRDefault="007128F7" w:rsidP="008F50E6">
      <w:pPr>
        <w:spacing w:line="360" w:lineRule="auto"/>
        <w:ind w:firstLine="550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фак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ультета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психологии</w:t>
      </w:r>
    </w:p>
    <w:p w:rsidR="00272CBD" w:rsidRPr="008744DA" w:rsidRDefault="00665338" w:rsidP="008F50E6">
      <w:pPr>
        <w:tabs>
          <w:tab w:val="left" w:pos="7020"/>
          <w:tab w:val="left" w:pos="7200"/>
        </w:tabs>
        <w:spacing w:line="360" w:lineRule="auto"/>
        <w:ind w:firstLine="550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гр. ПС-5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72CB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Рамзин А.В.</w:t>
      </w:r>
    </w:p>
    <w:p w:rsidR="00272CBD" w:rsidRPr="008744DA" w:rsidRDefault="0061288E" w:rsidP="008F50E6">
      <w:pPr>
        <w:spacing w:line="360" w:lineRule="auto"/>
        <w:ind w:firstLine="550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Проверила: Макшанова Л.А.</w:t>
      </w: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2CBD" w:rsidRPr="008744DA" w:rsidRDefault="00272CBD" w:rsidP="008F50E6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BA4026" w:rsidRPr="008744DA" w:rsidRDefault="00BA4026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A4026" w:rsidRPr="008744DA" w:rsidRDefault="00BA4026" w:rsidP="008F50E6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48FE" w:rsidRPr="008744DA" w:rsidRDefault="005E48FE" w:rsidP="008F50E6">
      <w:pPr>
        <w:pStyle w:val="2"/>
        <w:keepNext w:val="0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Пенза, 2008</w:t>
      </w:r>
    </w:p>
    <w:p w:rsidR="00CE3DA8" w:rsidRPr="008744DA" w:rsidRDefault="008F50E6" w:rsidP="008F50E6">
      <w:pPr>
        <w:pStyle w:val="a5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8744DA"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Содержание</w:t>
      </w:r>
    </w:p>
    <w:p w:rsidR="00BA4026" w:rsidRPr="008744DA" w:rsidRDefault="00BA4026" w:rsidP="008F50E6">
      <w:pPr>
        <w:pStyle w:val="a5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919B4" w:rsidRPr="008744DA" w:rsidRDefault="008F50E6" w:rsidP="008F50E6">
      <w:pPr>
        <w:pStyle w:val="a5"/>
        <w:widowControl/>
        <w:numPr>
          <w:ilvl w:val="0"/>
          <w:numId w:val="7"/>
        </w:numPr>
        <w:tabs>
          <w:tab w:val="left" w:pos="400"/>
        </w:tabs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Пояснительная записка</w:t>
      </w:r>
    </w:p>
    <w:p w:rsidR="00213EA7" w:rsidRPr="008744DA" w:rsidRDefault="00213EA7" w:rsidP="008F50E6">
      <w:pPr>
        <w:pStyle w:val="a5"/>
        <w:widowControl/>
        <w:numPr>
          <w:ilvl w:val="0"/>
          <w:numId w:val="7"/>
        </w:numPr>
        <w:tabs>
          <w:tab w:val="left" w:pos="400"/>
        </w:tabs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Изучение взаимосвязи между самооценкой и успеваемостью учащихся</w:t>
      </w:r>
    </w:p>
    <w:p w:rsidR="00213EA7" w:rsidRPr="008744DA" w:rsidRDefault="00213EA7" w:rsidP="008F50E6">
      <w:pPr>
        <w:pStyle w:val="a5"/>
        <w:widowControl/>
        <w:numPr>
          <w:ilvl w:val="0"/>
          <w:numId w:val="7"/>
        </w:numPr>
        <w:tabs>
          <w:tab w:val="left" w:pos="400"/>
        </w:tabs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Анализ и интерпретация данных экспериментального исследования</w:t>
      </w:r>
    </w:p>
    <w:p w:rsidR="00213EA7" w:rsidRPr="008744DA" w:rsidRDefault="00213EA7" w:rsidP="008F50E6">
      <w:pPr>
        <w:pStyle w:val="a5"/>
        <w:widowControl/>
        <w:numPr>
          <w:ilvl w:val="0"/>
          <w:numId w:val="7"/>
        </w:numPr>
        <w:tabs>
          <w:tab w:val="left" w:pos="400"/>
        </w:tabs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Программа занятий тренинга по формированию адекватной самооценки</w:t>
      </w:r>
    </w:p>
    <w:p w:rsidR="00213EA7" w:rsidRPr="008744DA" w:rsidRDefault="00213EA7" w:rsidP="008F50E6">
      <w:pPr>
        <w:pStyle w:val="a5"/>
        <w:widowControl/>
        <w:tabs>
          <w:tab w:val="left" w:pos="0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Литература</w:t>
      </w:r>
    </w:p>
    <w:p w:rsidR="006451C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br w:type="page"/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</w:t>
      </w: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="00170D10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Пояснительная записка</w:t>
      </w:r>
    </w:p>
    <w:p w:rsidR="00090D87" w:rsidRPr="008744DA" w:rsidRDefault="00090D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76E5E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Исследование проводилось с </w:t>
      </w:r>
      <w:r w:rsidR="00090D8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28 января по 24 февраля 2008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года на базе </w:t>
      </w:r>
      <w:r w:rsidR="00090D8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общеобразовательной средней школы № 7, г. Каменки Пензенской области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70D1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Данная работа проводилась по запросу психолога, работающего в этой школе.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исследовании принимали у</w:t>
      </w:r>
      <w:r w:rsidR="00C31429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частие школьники 10-11</w:t>
      </w:r>
      <w:r w:rsidR="00F76E5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-х классов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F76E5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Исследование проводилось в два этапа. На первом этапе была проведена диагностическая работа ср</w:t>
      </w:r>
      <w:r w:rsidR="00C31429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еди учащихся 10-11</w:t>
      </w:r>
      <w:r w:rsidR="00F76E5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-х классов. В ней приняло участие </w:t>
      </w:r>
      <w:r w:rsidR="005F7BD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85</w:t>
      </w:r>
      <w:r w:rsidR="00F76E5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человек.</w:t>
      </w:r>
    </w:p>
    <w:p w:rsidR="002B4887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Чтобы выявить подростков с низким уровнем самооценки были проведены диагностические метод</w:t>
      </w:r>
      <w:r w:rsidR="006C7BFB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ики, после чего с выбранной группой школьников проводилась коррекционная работа.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2B4887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Занятия предлагаемого цикла допуск</w:t>
      </w:r>
      <w:r w:rsidR="006C7BFB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ается проводить с подростками 1</w:t>
      </w:r>
      <w:r w:rsidR="0061288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6C7BFB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-1</w:t>
      </w:r>
      <w:r w:rsidR="0061288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лет, с регулярностью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до трех раз в неделю, длительностью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1,5 часа в форме группового тренинга.</w:t>
      </w:r>
    </w:p>
    <w:p w:rsidR="002B4887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Каждая встреча начинается и заканчивается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рефлексией, во время которой участники рассказывают о своем состоянии, о своих чувствах и переживаниях до и после проведенного занятия. В период основного этапа объявляется тема и цель данной встречи, и переходят к основному этапу работы.</w:t>
      </w:r>
    </w:p>
    <w:p w:rsidR="002B4887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 каждой встрече кроме основного этапа, предлагается разминка для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снятия усталости, напряжения или включения в работу. В конце каждого занятия так же проводится рефлексия, где основными вопросами являются вопросы о том,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что понравилось, что не понравилось, что узнали нового.</w:t>
      </w:r>
    </w:p>
    <w:p w:rsidR="009919B4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Участие, которое подростки принимают в подобного рода занятиях необходимо прежде всего потому, что повышение самооценки непосредственно связано с коммуникабельностью и взаимодействием с другими членами группы. Т.к. это взаимодействие неразрывно связано с познанием своих слабых и сильных сторон в процессе общения с другими людьми, с осознанием себя как личности и индивидуальности.</w:t>
      </w:r>
    </w:p>
    <w:p w:rsidR="00DF6924" w:rsidRPr="008744DA" w:rsidRDefault="00DF6924" w:rsidP="008F50E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разработка коррекционной программы, направленной на формирование адекватной самооценки подростка.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Объект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самооценка подростка.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Предмет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влияние СПТ на самооценку. 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Задачи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1. Получение навыка выражения себя с помощью творчества и игровых форм деятельности.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2. Приобретение навыка формирования активной жизненной позиции.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3. Возможность осознания ценности собственной личности.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4. Получение возможности усиления позитивного отношения к себе.</w:t>
      </w:r>
    </w:p>
    <w:p w:rsidR="00DF6924" w:rsidRPr="008744DA" w:rsidRDefault="00DF692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Гипотеза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предполагаем, что существует возможность формирования адекватной самооценки, после проведения коррекционной программы.</w:t>
      </w:r>
    </w:p>
    <w:p w:rsidR="00DF6924" w:rsidRPr="008744DA" w:rsidRDefault="00DF6924" w:rsidP="008F50E6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Методы, используемые в коррекционной работе: </w:t>
      </w:r>
    </w:p>
    <w:p w:rsidR="00DF6924" w:rsidRPr="008744DA" w:rsidRDefault="00DF6924" w:rsidP="008F50E6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сказкотерапия; прием - сочинение сказок, переписывание сказок.</w:t>
      </w:r>
    </w:p>
    <w:p w:rsidR="00DF6924" w:rsidRPr="008744DA" w:rsidRDefault="00DF6924" w:rsidP="008F50E6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арттерапия; прием - свободное рисование </w:t>
      </w:r>
    </w:p>
    <w:p w:rsidR="00DF6924" w:rsidRPr="008744DA" w:rsidRDefault="00DF6924" w:rsidP="008F50E6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игротерапия</w:t>
      </w:r>
    </w:p>
    <w:p w:rsidR="009919B4" w:rsidRPr="008744DA" w:rsidRDefault="009919B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90D87" w:rsidRPr="008744DA" w:rsidRDefault="00835028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</w:t>
      </w:r>
      <w:r w:rsidR="00E9626D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Изучение взаимосвязи между самооценкой и успеваемостью учащихся. Описание процедуры исследования</w:t>
      </w:r>
    </w:p>
    <w:p w:rsidR="002B4887" w:rsidRPr="008744DA" w:rsidRDefault="002B4887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B1BF5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Для изучения самооценки использовались следующие методики:</w:t>
      </w:r>
    </w:p>
    <w:p w:rsidR="00EB1BF5" w:rsidRPr="008744DA" w:rsidRDefault="00EB1BF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1.Опросник определения уровня самооценки с помощью процеду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ры ранжирования С.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А. Будасси.</w:t>
      </w:r>
    </w:p>
    <w:p w:rsidR="00EB1BF5" w:rsidRPr="008744DA" w:rsidRDefault="00EB1BF5" w:rsidP="008F50E6">
      <w:pPr>
        <w:pStyle w:val="3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8744DA">
        <w:rPr>
          <w:rFonts w:ascii="Times New Roman" w:hAnsi="Times New Roman" w:cs="Times New Roman"/>
          <w:noProof/>
          <w:color w:val="000000"/>
        </w:rPr>
        <w:t xml:space="preserve">В основе исследования самооценки этой методики лежит способ ранжирования. Процедура исследования включает две серии. Материалом, с которым работают испытуемые, является напечатанный на специальном бланке список слов, характеризующих отдельные качества личности. Каждый испытуемый получает такой бланк в начале исследования. </w:t>
      </w:r>
    </w:p>
    <w:p w:rsidR="00EB1BF5" w:rsidRPr="008744DA" w:rsidRDefault="00EB1BF5" w:rsidP="008F50E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Задача первой серии: выявить представление человека о качествах своего идеала, то есть "Я" идеальное. Для этого слова, напечатанные на бланке, испытуемый должен расположить в порядке предпочтения.</w:t>
      </w:r>
      <w:r w:rsidRPr="008744D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</w:p>
    <w:p w:rsidR="00EB1BF5" w:rsidRPr="008744DA" w:rsidRDefault="00EB1BF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Задача второй серии: выявить представление человека о своих собственных качествах, то есть его "Я" реальное. Как и в первой серии испытуемого просят проранжировать напечатанные на бланке слова, но уже с точки зрения характерности или присущности обозначаемых ими качеств личности себе самому.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207B55" w:rsidRPr="008744DA" w:rsidRDefault="00EB1BF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207B55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 Диагностика самооценки психических состояний (по Г. Айзенку)</w:t>
      </w:r>
    </w:p>
    <w:p w:rsidR="00004917" w:rsidRPr="008744DA" w:rsidRDefault="00207B55" w:rsidP="008F50E6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Материалом, с которым работают испытуемые</w:t>
      </w:r>
      <w:r w:rsidR="00CE3DD3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является напечатанный бланк, состоящий из 40 вопросов (описание различных психических состояний). При этом, каждый вопрос имеет три варианта ответа. </w:t>
      </w:r>
      <w:r w:rsidR="00114152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Испытуемому предлагается выбрать тот, который наиболее ему подходит. Методика позволяет определить</w:t>
      </w:r>
      <w:r w:rsidR="0000491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уровни тревожности, фрустрации, агрессивности и ригидности личности.</w:t>
      </w:r>
    </w:p>
    <w:p w:rsidR="006451C6" w:rsidRPr="008744DA" w:rsidRDefault="00EB1BF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 Исследование самооценки по методике Дембо - Рубинштейн.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Методика предложена С. Я. Рубинштейн (1970) для исследования самооценки. В ней использован прием Т. Dembo, с помощью которого обнаруживались </w:t>
      </w:r>
      <w:r w:rsidR="007128F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представления,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обследуемого о своем счастье. С. Я. Рубинштейн значительно изменила эту методику, расширила ее, ввела вместо 1 шкалы отсчета 4 (здоровье, умственное развитие, характер и счастье). Следует заметить, что использование шкалы отсчета для характеристики какого - либо личностного свойства значительно больше способствует выявлению позиции обследуемого, чем применение альтернативных методик типа профиля полярностей и листа прилагательных, когда испытуемому предлагают набор определений (уверенный - робкий, здоровый - больной) и просят обозначить </w:t>
      </w:r>
      <w:r w:rsidR="0000491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свое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04917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состояние.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931D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931D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методике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931D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Дембо -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Рубинштейн</w:t>
      </w:r>
      <w:r w:rsidR="00EB1BF5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обследуемому представляется возможность определить свое состояние по избранным для самооценки шкалам с учетом ряда нюансов, отражающих степень выраженности того или иного личностного свойства.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Методика отличается крайней простотой. На листе бумаги проводится вертикальная черта, о которой обследуемому говорят, что она обозначает счастье, причем верхний полюс соответствует состоянию полного счастья, а нижний занимают самые несчастливые люди. Обследуемого просят обозначить на этой линии чертой или кружочком свое место. Такие же вертикальные линии проводятся и для выражения самооценки испытуемого по шкалам здоровья, умственного развития, характера.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Сопоставление данных о самооценке с объективными показателями по ряду экспериментально - психологических методик в известной мере позволяет судить о присущем испытуемому уровне притязаний, степени его адекватности.</w:t>
      </w:r>
    </w:p>
    <w:p w:rsidR="00F76E5E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Для изучения успеваемости учащихся была проанализирована школьная документация, а также проведена беседа с учителями данных учащихся.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На втором этапе исследования была сформирована группа подростков, нуждающихся в коррекционной работе.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Анализ результатов исследования пр</w:t>
      </w:r>
      <w:r w:rsidR="00457085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едставлен далее.</w:t>
      </w:r>
    </w:p>
    <w:p w:rsidR="008F50E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835028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3. </w:t>
      </w:r>
      <w:r w:rsidR="006451C6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Анализ и интерпретация данных </w:t>
      </w:r>
      <w:r w:rsidR="008F50E6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экспериментального исследования</w:t>
      </w:r>
    </w:p>
    <w:p w:rsidR="008F50E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1288E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Среди учащихся 10-11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-х классов было проведено исследование </w:t>
      </w:r>
      <w:r w:rsidR="005F7BDE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самооценки. Из опрошенных 85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человек выявлено три группы с разным уровнем само</w:t>
      </w:r>
      <w:r w:rsidR="002D6E43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оценки: с высокой самооценкой 17 человек, со средней - 40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 </w:t>
      </w:r>
      <w:r w:rsidR="002D6E43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низкой - 28, что составляет 20%, 47% и 32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% соответственно. Результаты приведены в таблице №1.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Уровень самооценки учащихся.</w:t>
      </w:r>
    </w:p>
    <w:p w:rsidR="008F50E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01"/>
        <w:gridCol w:w="3173"/>
        <w:gridCol w:w="3200"/>
      </w:tblGrid>
      <w:tr w:rsidR="008F50E6" w:rsidRPr="00EA588B" w:rsidTr="00EA588B">
        <w:trPr>
          <w:trHeight w:hRule="exact" w:val="353"/>
        </w:trPr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Самооценка</w:t>
            </w:r>
          </w:p>
        </w:tc>
        <w:tc>
          <w:tcPr>
            <w:tcW w:w="165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Кол-во учащихся</w:t>
            </w:r>
          </w:p>
        </w:tc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%</w:t>
            </w:r>
          </w:p>
        </w:tc>
      </w:tr>
      <w:tr w:rsidR="008F50E6" w:rsidRPr="00EA588B" w:rsidTr="00EA588B">
        <w:trPr>
          <w:trHeight w:hRule="exact" w:val="324"/>
        </w:trPr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Высокая</w:t>
            </w:r>
          </w:p>
        </w:tc>
        <w:tc>
          <w:tcPr>
            <w:tcW w:w="165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2D6E43" w:rsidRPr="00EA588B">
              <w:rPr>
                <w:rFonts w:ascii="Times New Roman" w:hAnsi="Times New Roman" w:cs="Times New Roman"/>
                <w:noProof/>
                <w:color w:val="000000"/>
              </w:rPr>
              <w:t>7</w:t>
            </w:r>
          </w:p>
        </w:tc>
        <w:tc>
          <w:tcPr>
            <w:tcW w:w="1672" w:type="pct"/>
            <w:shd w:val="clear" w:color="auto" w:fill="auto"/>
          </w:tcPr>
          <w:p w:rsidR="006451C6" w:rsidRPr="00EA588B" w:rsidRDefault="002D6E43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</w:tr>
      <w:tr w:rsidR="008F50E6" w:rsidRPr="00EA588B" w:rsidTr="00EA588B">
        <w:trPr>
          <w:trHeight w:hRule="exact" w:val="331"/>
        </w:trPr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Средняя</w:t>
            </w:r>
          </w:p>
        </w:tc>
        <w:tc>
          <w:tcPr>
            <w:tcW w:w="1657" w:type="pct"/>
            <w:shd w:val="clear" w:color="auto" w:fill="auto"/>
          </w:tcPr>
          <w:p w:rsidR="006451C6" w:rsidRPr="00EA588B" w:rsidRDefault="002D6E43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1672" w:type="pct"/>
            <w:shd w:val="clear" w:color="auto" w:fill="auto"/>
          </w:tcPr>
          <w:p w:rsidR="006451C6" w:rsidRPr="00EA588B" w:rsidRDefault="002D6E43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47</w:t>
            </w:r>
          </w:p>
        </w:tc>
      </w:tr>
      <w:tr w:rsidR="008F50E6" w:rsidRPr="00EA588B" w:rsidTr="00EA588B">
        <w:trPr>
          <w:trHeight w:hRule="exact" w:val="346"/>
        </w:trPr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Низкая</w:t>
            </w:r>
          </w:p>
        </w:tc>
        <w:tc>
          <w:tcPr>
            <w:tcW w:w="1657" w:type="pct"/>
            <w:shd w:val="clear" w:color="auto" w:fill="auto"/>
          </w:tcPr>
          <w:p w:rsidR="006451C6" w:rsidRPr="00EA588B" w:rsidRDefault="002D6E43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28</w:t>
            </w:r>
          </w:p>
        </w:tc>
        <w:tc>
          <w:tcPr>
            <w:tcW w:w="167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  <w:r w:rsidR="002D6E43"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</w:tr>
    </w:tbl>
    <w:p w:rsidR="008F50E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8F50E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Для отслеживания успеваемости были взяты группы с низкой и высокой самооценкой</w:t>
      </w:r>
      <w:r w:rsidR="007931D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6451C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После проведения исследования учащиеся были разделены на группы, соответственно их успеваемости следующим образом: группа «А», куда вошли учащиеся с одной - двумя четверками, группа «В», в нее вошли дети, которые учатся на «4» и «5», группа «С» - учащиеся с одной - двумя «3» и группа «D» - учащиеся на «3» и «4». Данные приведены в таблице № 2.</w:t>
      </w:r>
    </w:p>
    <w:p w:rsidR="00F93A11" w:rsidRPr="008744DA" w:rsidRDefault="00F93A11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Группы учащихся, определившиеся после проведения изучения</w:t>
      </w:r>
      <w:r w:rsidR="00F93A11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успеваемости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 2</w:t>
      </w:r>
    </w:p>
    <w:tbl>
      <w:tblPr>
        <w:tblW w:w="4977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92"/>
        <w:gridCol w:w="2369"/>
        <w:gridCol w:w="2377"/>
        <w:gridCol w:w="2392"/>
      </w:tblGrid>
      <w:tr w:rsidR="006451C6" w:rsidRPr="00EA588B" w:rsidTr="00EA588B">
        <w:trPr>
          <w:trHeight w:hRule="exact" w:val="414"/>
        </w:trPr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Группа «А»</w:t>
            </w:r>
          </w:p>
        </w:tc>
        <w:tc>
          <w:tcPr>
            <w:tcW w:w="124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Группа «В»</w:t>
            </w:r>
          </w:p>
        </w:tc>
        <w:tc>
          <w:tcPr>
            <w:tcW w:w="124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Группа «С»</w:t>
            </w:r>
          </w:p>
        </w:tc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Группа «В»</w:t>
            </w:r>
          </w:p>
        </w:tc>
      </w:tr>
      <w:tr w:rsidR="006451C6" w:rsidRPr="00EA588B" w:rsidTr="00EA588B">
        <w:trPr>
          <w:trHeight w:hRule="exact" w:val="317"/>
        </w:trPr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Учащиеся</w:t>
            </w:r>
          </w:p>
        </w:tc>
        <w:tc>
          <w:tcPr>
            <w:tcW w:w="124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Учащиеся</w:t>
            </w:r>
          </w:p>
        </w:tc>
        <w:tc>
          <w:tcPr>
            <w:tcW w:w="124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Учащиеся с</w:t>
            </w:r>
          </w:p>
        </w:tc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Учащиеся на «3»-</w:t>
            </w:r>
          </w:p>
        </w:tc>
      </w:tr>
      <w:tr w:rsidR="006451C6" w:rsidRPr="00EA588B" w:rsidTr="00EA588B">
        <w:trPr>
          <w:trHeight w:hRule="exact" w:val="391"/>
        </w:trPr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 одной -двумя</w:t>
            </w:r>
          </w:p>
        </w:tc>
        <w:tc>
          <w:tcPr>
            <w:tcW w:w="124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 «4» и «5»</w:t>
            </w:r>
          </w:p>
        </w:tc>
        <w:tc>
          <w:tcPr>
            <w:tcW w:w="124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одной - двумя «3»</w:t>
            </w:r>
          </w:p>
        </w:tc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«4»</w:t>
            </w:r>
          </w:p>
        </w:tc>
      </w:tr>
      <w:tr w:rsidR="006451C6" w:rsidRPr="00EA588B" w:rsidTr="00EA588B">
        <w:trPr>
          <w:trHeight w:hRule="exact" w:val="448"/>
        </w:trPr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«4»</w:t>
            </w:r>
          </w:p>
        </w:tc>
        <w:tc>
          <w:tcPr>
            <w:tcW w:w="124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24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25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9919B4" w:rsidRPr="008744DA" w:rsidRDefault="009919B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Соотнося данные самооценки у успеваемости учащихся, мы получили следующие результаты. Группу «А» составили учащиеся с высокой самооценкой - 5%, группу «В» - 41% учащихся с низкой, и 67% учащихся с высокой самооценкой, группу «С» - 23, 5 % с низкой и 11% с высокой самооценкой и группу «D» -35,5% с низкой и 17% учащихся с высокой самооценкой. Результаты даны в таблице №3</w:t>
      </w:r>
    </w:p>
    <w:p w:rsidR="005C0595" w:rsidRPr="008744DA" w:rsidRDefault="005C059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D5A8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Соотношение самооценки и успеваемости учащихся по группам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№3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42"/>
        <w:gridCol w:w="1854"/>
        <w:gridCol w:w="1846"/>
        <w:gridCol w:w="1854"/>
        <w:gridCol w:w="1878"/>
      </w:tblGrid>
      <w:tr w:rsidR="005C0595" w:rsidRPr="00EA588B" w:rsidTr="00EA588B">
        <w:trPr>
          <w:trHeight w:hRule="exact" w:val="501"/>
        </w:trPr>
        <w:tc>
          <w:tcPr>
            <w:tcW w:w="1118" w:type="pct"/>
            <w:shd w:val="clear" w:color="auto" w:fill="auto"/>
          </w:tcPr>
          <w:p w:rsidR="006451C6" w:rsidRPr="00EA588B" w:rsidRDefault="008F50E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451C6" w:rsidRPr="00EA588B">
              <w:rPr>
                <w:rFonts w:ascii="Times New Roman" w:hAnsi="Times New Roman" w:cs="Times New Roman"/>
                <w:noProof/>
                <w:color w:val="000000"/>
              </w:rPr>
              <w:t>Группы Самооценка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«А»</w:t>
            </w:r>
          </w:p>
        </w:tc>
        <w:tc>
          <w:tcPr>
            <w:tcW w:w="96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«В»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«С»</w:t>
            </w:r>
          </w:p>
        </w:tc>
        <w:tc>
          <w:tcPr>
            <w:tcW w:w="98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«D»</w:t>
            </w:r>
          </w:p>
        </w:tc>
      </w:tr>
      <w:tr w:rsidR="005C0595" w:rsidRPr="00EA588B" w:rsidTr="00EA588B">
        <w:trPr>
          <w:trHeight w:hRule="exact" w:val="497"/>
        </w:trPr>
        <w:tc>
          <w:tcPr>
            <w:tcW w:w="111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Низкая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0%</w:t>
            </w:r>
          </w:p>
        </w:tc>
        <w:tc>
          <w:tcPr>
            <w:tcW w:w="96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98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</w:tr>
      <w:tr w:rsidR="005C0595" w:rsidRPr="00EA588B" w:rsidTr="00EA588B">
        <w:trPr>
          <w:trHeight w:hRule="exact" w:val="518"/>
        </w:trPr>
        <w:tc>
          <w:tcPr>
            <w:tcW w:w="111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Высокая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5%</w:t>
            </w:r>
          </w:p>
        </w:tc>
        <w:tc>
          <w:tcPr>
            <w:tcW w:w="96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67%</w:t>
            </w:r>
          </w:p>
        </w:tc>
        <w:tc>
          <w:tcPr>
            <w:tcW w:w="96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11%</w:t>
            </w:r>
          </w:p>
        </w:tc>
        <w:tc>
          <w:tcPr>
            <w:tcW w:w="98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17%</w:t>
            </w:r>
          </w:p>
        </w:tc>
      </w:tr>
    </w:tbl>
    <w:p w:rsidR="005C0595" w:rsidRPr="008744DA" w:rsidRDefault="005C059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Как видно из вышеизложенного материала, число учащихся с низкой самооценкой, входящих в группу «С» и «D» составляет соответственно 23,5% и 35,5%. У учащихся с высокой самооценкой - эти же группы составляют 11% и 17% соответственно. Это наглядно демонстрирует, что у детей с низкой самооценкой ниже уровень успеваемости.</w:t>
      </w:r>
    </w:p>
    <w:p w:rsidR="00CD5A8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Группа детей с низкой самооценкой была разделена на 2 подгруппы (экспериментальную и контрольную) по 17 человек.</w:t>
      </w:r>
    </w:p>
    <w:p w:rsidR="009919B4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 экспериментальную группу вошли учащиеся со следующей успеваемостью: 41% учащихся составили группу «В», 23,5 % учащихся -группу «С» и 35,5% учащихся из группы «D». Данные приведены в таблице №4</w:t>
      </w:r>
      <w:r w:rsidR="007931D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533362" w:rsidRPr="008744DA" w:rsidRDefault="00533362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A2F9D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Экспериментальная группа учащихся, созданная для проведения</w:t>
      </w:r>
      <w:r w:rsidR="008F50E6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работы</w:t>
      </w:r>
      <w:r w:rsidR="008F50E6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 повышению самооценки.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A2F9D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05"/>
        <w:gridCol w:w="2384"/>
        <w:gridCol w:w="2397"/>
        <w:gridCol w:w="2388"/>
      </w:tblGrid>
      <w:tr w:rsidR="006451C6" w:rsidRPr="00EA588B" w:rsidTr="00EA588B">
        <w:trPr>
          <w:trHeight w:hRule="exact" w:val="389"/>
        </w:trPr>
        <w:tc>
          <w:tcPr>
            <w:tcW w:w="125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«А»</w:t>
            </w:r>
          </w:p>
        </w:tc>
        <w:tc>
          <w:tcPr>
            <w:tcW w:w="124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«В»</w:t>
            </w:r>
          </w:p>
        </w:tc>
        <w:tc>
          <w:tcPr>
            <w:tcW w:w="125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«С»</w:t>
            </w:r>
          </w:p>
        </w:tc>
        <w:tc>
          <w:tcPr>
            <w:tcW w:w="124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«D»</w:t>
            </w:r>
          </w:p>
        </w:tc>
      </w:tr>
      <w:tr w:rsidR="006451C6" w:rsidRPr="00EA588B" w:rsidTr="00EA588B">
        <w:trPr>
          <w:trHeight w:hRule="exact" w:val="374"/>
        </w:trPr>
        <w:tc>
          <w:tcPr>
            <w:tcW w:w="125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—</w:t>
            </w:r>
          </w:p>
        </w:tc>
        <w:tc>
          <w:tcPr>
            <w:tcW w:w="1245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125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124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</w:tr>
    </w:tbl>
    <w:p w:rsidR="005C0595" w:rsidRPr="008744DA" w:rsidRDefault="005C059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 контрольную группу вошло такое же количество учащихся с аналогичными результатами.</w:t>
      </w:r>
    </w:p>
    <w:p w:rsidR="00457085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 экспериментальной группой была проведена коррекционная работа, направленная на повышение самооценки учащихся.</w:t>
      </w:r>
    </w:p>
    <w:p w:rsidR="00BA4026" w:rsidRPr="008744DA" w:rsidRDefault="00BA4026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835028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r w:rsidR="0061484C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 Программа занятий тренинга по формированию адекватной самооценки</w:t>
      </w:r>
    </w:p>
    <w:p w:rsidR="005C0595" w:rsidRPr="008744DA" w:rsidRDefault="005C059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1. «Знакомство»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Установление контакта с участниками. Создание доверительной атмосферы. Достижение взаимопонимания в целях работы программы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38"/>
        <w:gridCol w:w="747"/>
        <w:gridCol w:w="1494"/>
        <w:gridCol w:w="1739"/>
        <w:gridCol w:w="1993"/>
        <w:gridCol w:w="1329"/>
        <w:gridCol w:w="1534"/>
      </w:tblGrid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Содержание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Представление ведущего. Ин-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формация о себе и о программе, о своих личных целях. 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Создать дружелюбный и безопасный настрой, продемонстрировать открытый стиль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общения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Неплохо ведущему сказать о своих реальных чувствах и по поводу начала работы группы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«Поиск общего»,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«Снежный ком»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Знакомство и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сплочение группы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Ведущие тоже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принимают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участие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Работа по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теме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Мозговой штурм: выработка правил.</w:t>
            </w:r>
          </w:p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Демонстрация демократического и безопасного стиля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общения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ватман,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маркеры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Возможен вариант – ведущий сам предлагает правила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«Ритм» любая не очень сложная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подвижная игра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Первые попытки совместного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активного отдыха, разрядка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Подростки могут стесняться играть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Общий рисунок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Общая деятельность. Выявление лидеров в группе.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Материал для анализа атмосферы в группе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Ватман, фломастеры, 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Дать всем участникам задание рисовать</w:t>
            </w:r>
          </w:p>
        </w:tc>
      </w:tr>
      <w:tr w:rsidR="005C0595" w:rsidRPr="00EA588B" w:rsidTr="00EA588B">
        <w:tc>
          <w:tcPr>
            <w:tcW w:w="4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Завершение </w:t>
            </w:r>
          </w:p>
        </w:tc>
        <w:tc>
          <w:tcPr>
            <w:tcW w:w="92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Завершающий обмен впечатлениями от занятия</w:t>
            </w:r>
          </w:p>
        </w:tc>
        <w:tc>
          <w:tcPr>
            <w:tcW w:w="92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Демонстрация и овладение навыками открытого общения, навыки разговора о чувствах</w:t>
            </w:r>
          </w:p>
        </w:tc>
        <w:tc>
          <w:tcPr>
            <w:tcW w:w="71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2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Ведущий может начать и показать, как говорить о чувствах</w:t>
            </w:r>
          </w:p>
        </w:tc>
      </w:tr>
    </w:tbl>
    <w:p w:rsidR="005C0595" w:rsidRPr="008744DA" w:rsidRDefault="005C0595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2. «Игра «пустыня»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Сплочение коллектива с помощью игры «Пустыня».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73"/>
        <w:gridCol w:w="882"/>
        <w:gridCol w:w="1729"/>
        <w:gridCol w:w="1562"/>
        <w:gridCol w:w="1807"/>
        <w:gridCol w:w="1055"/>
        <w:gridCol w:w="1666"/>
      </w:tblGrid>
      <w:tr w:rsidR="0061484C" w:rsidRPr="00EA588B" w:rsidTr="00EA588B">
        <w:tc>
          <w:tcPr>
            <w:tcW w:w="46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6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t</w:t>
            </w:r>
          </w:p>
        </w:tc>
        <w:tc>
          <w:tcPr>
            <w:tcW w:w="90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94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Задача</w:t>
            </w:r>
          </w:p>
        </w:tc>
        <w:tc>
          <w:tcPr>
            <w:tcW w:w="5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86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Примечания</w:t>
            </w:r>
          </w:p>
        </w:tc>
      </w:tr>
      <w:tr w:rsidR="0061484C" w:rsidRPr="00EA588B" w:rsidTr="00EA588B">
        <w:tc>
          <w:tcPr>
            <w:tcW w:w="46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94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 группы</w:t>
            </w:r>
          </w:p>
        </w:tc>
        <w:tc>
          <w:tcPr>
            <w:tcW w:w="5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6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90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Игра «Пустыня». Ознакомление с инструкцией. Начало игры. </w:t>
            </w:r>
          </w:p>
        </w:tc>
        <w:tc>
          <w:tcPr>
            <w:tcW w:w="94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Отработать навыки поведения в дискуссии умения умение вести диспут, изучить динамику группового спора.</w:t>
            </w:r>
          </w:p>
        </w:tc>
        <w:tc>
          <w:tcPr>
            <w:tcW w:w="5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Бланк, ручки.</w:t>
            </w:r>
          </w:p>
        </w:tc>
        <w:tc>
          <w:tcPr>
            <w:tcW w:w="86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Может повлечь нарушение правил</w:t>
            </w:r>
          </w:p>
        </w:tc>
      </w:tr>
      <w:tr w:rsidR="0061484C" w:rsidRPr="00EA588B" w:rsidTr="00EA588B">
        <w:tc>
          <w:tcPr>
            <w:tcW w:w="46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полученными впечатлениями.</w:t>
            </w:r>
          </w:p>
        </w:tc>
        <w:tc>
          <w:tcPr>
            <w:tcW w:w="94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Осознавание своей значимости в группе и Осознавание влияния группы на принятие общего решения.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5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86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Ответ участников необходимостью сопровождается рефлексией цель, которой осмысление процессов, способов и результатов индивидуальной совместной деятельности.</w:t>
            </w:r>
          </w:p>
        </w:tc>
      </w:tr>
    </w:tbl>
    <w:p w:rsidR="009919B4" w:rsidRPr="008744DA" w:rsidRDefault="009919B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3. «Самооценка»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Осознание возможности формирования адекватной самооценки.</w:t>
      </w:r>
    </w:p>
    <w:p w:rsidR="00407685" w:rsidRPr="008744DA" w:rsidRDefault="00407685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97"/>
        <w:gridCol w:w="1568"/>
        <w:gridCol w:w="1598"/>
        <w:gridCol w:w="1813"/>
        <w:gridCol w:w="1399"/>
        <w:gridCol w:w="1610"/>
      </w:tblGrid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чувствами, «Имена-качества», заполнение листа «Как я сегодня себя чувствую»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 группы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Лист «Как я сегодня себя чувствую» 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«Зоопарк»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Расслабление,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разрядка,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позитивные эмоции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с листком «Мои особенности и преимущества», обсуждение в небольших группках. Обсуждение проблемы развития и роста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Формирование навыка позитивного отношения к себе и другому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Бумага, фломастеры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«Эхо», «Зеркало»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Формирование ощущения значимости собственных слов и жестов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Рисунок «Карта моей души»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Знакомство с собой, формирование навыка глубокого и позитивного отношения к своей личности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 (бланки), фломастеры</w:t>
            </w:r>
          </w:p>
        </w:tc>
        <w:tc>
          <w:tcPr>
            <w:tcW w:w="84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 желанию можно обсудить свои карты в группе</w:t>
            </w:r>
          </w:p>
        </w:tc>
      </w:tr>
      <w:tr w:rsidR="00407685" w:rsidRPr="00EA588B" w:rsidTr="00EA588B">
        <w:tc>
          <w:tcPr>
            <w:tcW w:w="41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2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7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Медитация «Я-это Я». Обмен впечатлениями</w:t>
            </w:r>
          </w:p>
        </w:tc>
        <w:tc>
          <w:tcPr>
            <w:tcW w:w="9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Навык внимательного отношения к себе</w:t>
            </w:r>
          </w:p>
        </w:tc>
        <w:tc>
          <w:tcPr>
            <w:tcW w:w="7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84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</w:tbl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4. «Сказка»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Возможность отреагирования значимых эмоций и выявление внутренних конфликтов и затруднений.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0"/>
        <w:gridCol w:w="788"/>
        <w:gridCol w:w="1588"/>
        <w:gridCol w:w="1572"/>
        <w:gridCol w:w="1895"/>
        <w:gridCol w:w="1311"/>
        <w:gridCol w:w="1640"/>
      </w:tblGrid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93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6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Материалы</w:t>
            </w:r>
          </w:p>
        </w:tc>
        <w:tc>
          <w:tcPr>
            <w:tcW w:w="88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Обмен чувствами. </w:t>
            </w:r>
          </w:p>
        </w:tc>
        <w:tc>
          <w:tcPr>
            <w:tcW w:w="93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 группы</w:t>
            </w:r>
          </w:p>
        </w:tc>
        <w:tc>
          <w:tcPr>
            <w:tcW w:w="6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«Вход-выход в круг»</w:t>
            </w:r>
          </w:p>
        </w:tc>
        <w:tc>
          <w:tcPr>
            <w:tcW w:w="93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Отработка навыков эффективного общения</w:t>
            </w:r>
          </w:p>
        </w:tc>
        <w:tc>
          <w:tcPr>
            <w:tcW w:w="6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Если по каким – либо причинам подростку не удается войти или выйти из круга, участники группы должны ему в этом помочь.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Написание сказки, прочтение вслух. Интерпретация, которая дается тренером. Исправление написанного (по желанию).</w:t>
            </w:r>
          </w:p>
        </w:tc>
        <w:tc>
          <w:tcPr>
            <w:tcW w:w="93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Интеграция личности, развитие творческой способности, совершенствование взаимодействия с окружающим миром.</w:t>
            </w:r>
          </w:p>
        </w:tc>
        <w:tc>
          <w:tcPr>
            <w:tcW w:w="63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Бумага, ручки, фломастеры.</w:t>
            </w:r>
          </w:p>
        </w:tc>
        <w:tc>
          <w:tcPr>
            <w:tcW w:w="88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Необходимо обращать внимание на пояснительные объяснения, которые подросток дает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 процессе выполнения задания.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81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впечатлениями.</w:t>
            </w:r>
          </w:p>
        </w:tc>
        <w:tc>
          <w:tcPr>
            <w:tcW w:w="93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Навык возможности посмотреть на себя со стороны и формирование навыка глубокого и позитивного отношения к своей личности.</w:t>
            </w:r>
          </w:p>
        </w:tc>
        <w:tc>
          <w:tcPr>
            <w:tcW w:w="63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88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Участники могут отказать говорить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о своих чувствах. </w:t>
            </w:r>
          </w:p>
        </w:tc>
      </w:tr>
    </w:tbl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5. «Проблемная ситуация»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Тренировка навыков оценки проблемной ситуации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24"/>
        <w:gridCol w:w="832"/>
        <w:gridCol w:w="1632"/>
        <w:gridCol w:w="1791"/>
        <w:gridCol w:w="1961"/>
        <w:gridCol w:w="1225"/>
        <w:gridCol w:w="1309"/>
      </w:tblGrid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t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Задача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 группы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«Преодолей препятствие»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Эмоциональное включение. Ощущение собственной способности к преодолению 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Может повлечь нарушение правил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Дискуссия на тему «Как я справляюсь с жизненными трудностями».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Обсуждаются проблемы, возникавшие последние месяцы, и о том, как участники вели себя в этих ситуациях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Осознавание ответственности за то или иное поведение в сложной ситуации, обмен опытом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Можно написать примеры преодоления стрессовых ситуаций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«Бурундуки»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Ролевые игры (проигрывание сложных ситуаций)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Выделение основных стратегий поведения человека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(разрешение проблем, поиск социальной поддержки, избегание)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94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Разработка рабочего листка «Навыки поведения, способствующие эффективному преодолению проблем»</w:t>
            </w:r>
          </w:p>
        </w:tc>
        <w:tc>
          <w:tcPr>
            <w:tcW w:w="102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Осознавание собственного уровня эффективности преодоления проблем</w:t>
            </w:r>
          </w:p>
        </w:tc>
        <w:tc>
          <w:tcPr>
            <w:tcW w:w="64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</w:t>
            </w:r>
          </w:p>
        </w:tc>
        <w:tc>
          <w:tcPr>
            <w:tcW w:w="6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FD1789" w:rsidRPr="008744DA" w:rsidRDefault="00FD1789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Занятие № 6. «Это Я»</w:t>
      </w: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Выразить себя с помощью рисования своего автопортрета и рассказа о себе.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64"/>
        <w:gridCol w:w="871"/>
        <w:gridCol w:w="1700"/>
        <w:gridCol w:w="1591"/>
        <w:gridCol w:w="1702"/>
        <w:gridCol w:w="1329"/>
        <w:gridCol w:w="1517"/>
      </w:tblGrid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69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79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69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«Слепец и поводырь»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Опыт ответственности и беспомощности, доверия партнеру.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69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79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Нужно проводить данное упражнение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 парах</w:t>
            </w:r>
          </w:p>
        </w:tc>
      </w:tr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Нанесение на лист бумаги своего автопортрета. Обсуждение полученных результатов с группой.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Повышение уровня самооценки.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Навык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осознавания и принятия себя и другого как личности.</w:t>
            </w:r>
          </w:p>
        </w:tc>
        <w:tc>
          <w:tcPr>
            <w:tcW w:w="694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Бумага, карандаш и мелки.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793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Особенно полезно детям со слаборазвитой рефлексией.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Любая подвижная игра (разожми кулак)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</w:t>
            </w:r>
          </w:p>
        </w:tc>
        <w:tc>
          <w:tcPr>
            <w:tcW w:w="69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5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8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8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впечатлениями, анализ упражнения.</w:t>
            </w:r>
          </w:p>
        </w:tc>
        <w:tc>
          <w:tcPr>
            <w:tcW w:w="889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</w:tbl>
    <w:p w:rsidR="00FD1789" w:rsidRPr="008744DA" w:rsidRDefault="00FD1789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8744DA">
        <w:rPr>
          <w:rFonts w:ascii="Times New Roman" w:hAnsi="Times New Roman" w:cs="Times New Roman"/>
          <w:noProof/>
          <w:color w:val="000000"/>
        </w:rPr>
        <w:t>Занятие № 7. «Спасибо моему телу»</w:t>
      </w: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Цель: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Возможность усилить позитивное отношение к своему телу, укрепляя тем самым фундамент самооценки подростка. </w:t>
      </w: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96"/>
        <w:gridCol w:w="804"/>
        <w:gridCol w:w="1602"/>
        <w:gridCol w:w="1746"/>
        <w:gridCol w:w="1924"/>
        <w:gridCol w:w="1055"/>
        <w:gridCol w:w="1647"/>
      </w:tblGrid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5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80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5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0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«Колпак»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Разрядка, смех, ощущение цельности группы. 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5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80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Хорошо проводить во время заключительных занятий.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Техника релаксации,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направленная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 выработку навыка выражения благодарности своему телу.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Осознавание того, почему надо благодарить свое тело. </w:t>
            </w:r>
          </w:p>
        </w:tc>
        <w:tc>
          <w:tcPr>
            <w:tcW w:w="506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808" w:type="pct"/>
            <w:shd w:val="clear" w:color="auto" w:fill="auto"/>
          </w:tcPr>
          <w:p w:rsidR="0061484C" w:rsidRPr="00EA588B" w:rsidRDefault="0061484C" w:rsidP="00EA588B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Развитие оптимизма и осознанного гармоничного отношения к миру.</w:t>
            </w:r>
          </w:p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Запрещенные движения.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Эмоциональная и физическая разрядка.</w:t>
            </w:r>
          </w:p>
        </w:tc>
        <w:tc>
          <w:tcPr>
            <w:tcW w:w="5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0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93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впечатлениями.</w:t>
            </w:r>
          </w:p>
        </w:tc>
        <w:tc>
          <w:tcPr>
            <w:tcW w:w="1024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5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0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</w:tbl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8744DA">
        <w:rPr>
          <w:rFonts w:ascii="Times New Roman" w:hAnsi="Times New Roman" w:cs="Times New Roman"/>
          <w:noProof/>
          <w:color w:val="000000"/>
        </w:rPr>
        <w:t>Занятие № 8. «Я люблю»</w:t>
      </w: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Цель: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Тренировка навыков выражать свои ощущения и высказывать окружающим свою точку зрения.</w:t>
      </w:r>
    </w:p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36"/>
        <w:gridCol w:w="846"/>
        <w:gridCol w:w="1661"/>
        <w:gridCol w:w="1674"/>
        <w:gridCol w:w="1795"/>
        <w:gridCol w:w="1245"/>
        <w:gridCol w:w="1517"/>
      </w:tblGrid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75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Обмен чувствами. 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группы 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«Хлопки».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Разрядка, концентрация внимания.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757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«Что я люблю - чего я не люблю». Прописывание и рисование того, что я люблю и что я не люблю. 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Возможность спокойно и открыто говорить о том, что детям нравится, и что им не нравится.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 и карандаш — каждому ребенку.</w:t>
            </w:r>
          </w:p>
        </w:tc>
        <w:tc>
          <w:tcPr>
            <w:tcW w:w="757" w:type="pct"/>
            <w:shd w:val="clear" w:color="auto" w:fill="auto"/>
          </w:tcPr>
          <w:p w:rsidR="0061484C" w:rsidRPr="00EA588B" w:rsidRDefault="0061484C" w:rsidP="00EA588B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«Путаница»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Бережное отношение друг к другу, снятие возбуждения.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Перед началом распутывания рекомендуется отметить необходимость бережного отношения друг к другу, уникальность и ценность каждого. Можно использовать для завершения занятий. </w:t>
            </w:r>
          </w:p>
        </w:tc>
      </w:tr>
      <w:tr w:rsidR="0061484C" w:rsidRPr="00EA588B" w:rsidTr="00EA588B"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4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7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88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впечатлениями и чувствами.</w:t>
            </w:r>
          </w:p>
        </w:tc>
        <w:tc>
          <w:tcPr>
            <w:tcW w:w="94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5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</w:tbl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Занятие № 9. «Мое будущее»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Навыки формирования активной жизненной позиции. 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1"/>
        <w:gridCol w:w="821"/>
        <w:gridCol w:w="1625"/>
        <w:gridCol w:w="1562"/>
        <w:gridCol w:w="1702"/>
        <w:gridCol w:w="1376"/>
        <w:gridCol w:w="1677"/>
      </w:tblGrid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</w:t>
            </w:r>
          </w:p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Необходимо отметить, что данное занятие предпоследнее</w:t>
            </w:r>
          </w:p>
        </w:tc>
      </w:tr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Ужасно-прекрасный рисунок, обсуждение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Применение на практике навыка осознавания своих чувств, их анализ, осознавание опыта «делать хуже» и «делать лучше»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Бумага, фломастеры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Можно делать в группах по 5-7 человек</w:t>
            </w:r>
          </w:p>
        </w:tc>
      </w:tr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Калаш – нанесение на ватман представление о своем будущем.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Осознавание себя как полноправной личности и Формирование умения ставить перед собой краткосрочные и перспективные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цели и достигать их.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Ватман, маркеры, журналы, различные изображения, клей, ножницы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Любая подвижная игра.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3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772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Обмен впечатлениями, анализ полученных навыков </w:t>
            </w:r>
          </w:p>
        </w:tc>
        <w:tc>
          <w:tcPr>
            <w:tcW w:w="90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891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</w:tbl>
    <w:p w:rsidR="0061484C" w:rsidRPr="008744DA" w:rsidRDefault="0061484C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Занятие № 10. «Заключительное»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Цель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: Обсуждение результатов совместной работы, подведение итогов, поддержка настроя на дальнейшую самостоятельную работу.</w:t>
      </w:r>
    </w:p>
    <w:p w:rsidR="0061484C" w:rsidRPr="008744DA" w:rsidRDefault="0061484C" w:rsidP="008F50E6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56"/>
        <w:gridCol w:w="857"/>
        <w:gridCol w:w="1682"/>
        <w:gridCol w:w="1898"/>
        <w:gridCol w:w="1686"/>
        <w:gridCol w:w="1343"/>
        <w:gridCol w:w="1352"/>
      </w:tblGrid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t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Этап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Описание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Задача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Материал</w:t>
            </w:r>
          </w:p>
        </w:tc>
        <w:tc>
          <w:tcPr>
            <w:tcW w:w="67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61484C" w:rsidRPr="00EA588B">
              <w:rPr>
                <w:rFonts w:ascii="Times New Roman" w:hAnsi="Times New Roman" w:cs="Times New Roman"/>
                <w:noProof/>
                <w:color w:val="000000"/>
              </w:rPr>
              <w:t>Примечания</w:t>
            </w:r>
          </w:p>
        </w:tc>
      </w:tr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Начало работы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Обмен чувствами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Вхождение в атмосферу группы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Важно поговорить с участниками о предстоящем завершении работы, чтобы помочь им осознать процесс завершения</w:t>
            </w:r>
          </w:p>
        </w:tc>
      </w:tr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Общий рисунок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Получение позитивных эмоций от совместной деятельности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Ватман, фломастеры</w:t>
            </w:r>
          </w:p>
        </w:tc>
        <w:tc>
          <w:tcPr>
            <w:tcW w:w="678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Можно сравнить с первым общим рисунком</w:t>
            </w:r>
          </w:p>
        </w:tc>
      </w:tr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Разминка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Можно поиграть во все, что полюбилось во время занятий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Разрядка, подкрепление позитивного отношения к работе в группе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Работа по теме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«Ладошка»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Опыт получения и выражения позитивной обратной связи. Возможность выражения положительных эмоций по отношению друг к другу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Бумага, фломастеры</w:t>
            </w:r>
          </w:p>
        </w:tc>
        <w:tc>
          <w:tcPr>
            <w:tcW w:w="678" w:type="pct"/>
            <w:shd w:val="clear" w:color="auto" w:fill="auto"/>
          </w:tcPr>
          <w:p w:rsidR="0061484C" w:rsidRPr="00EA588B" w:rsidRDefault="008F50E6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1484C" w:rsidRPr="00EA588B" w:rsidTr="00EA588B">
        <w:tc>
          <w:tcPr>
            <w:tcW w:w="400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45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20</w:t>
            </w:r>
          </w:p>
        </w:tc>
        <w:tc>
          <w:tcPr>
            <w:tcW w:w="883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Завершение</w:t>
            </w:r>
          </w:p>
        </w:tc>
        <w:tc>
          <w:tcPr>
            <w:tcW w:w="996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Завершающий обмен впечатлениями. «Ритм»</w:t>
            </w:r>
          </w:p>
        </w:tc>
        <w:tc>
          <w:tcPr>
            <w:tcW w:w="885" w:type="pct"/>
            <w:shd w:val="clear" w:color="auto" w:fill="auto"/>
          </w:tcPr>
          <w:p w:rsidR="0061484C" w:rsidRPr="00EA588B" w:rsidRDefault="0061484C" w:rsidP="00EA588B">
            <w:pPr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Подведение итогов </w:t>
            </w:r>
          </w:p>
        </w:tc>
        <w:tc>
          <w:tcPr>
            <w:tcW w:w="706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678" w:type="pct"/>
            <w:shd w:val="clear" w:color="auto" w:fill="auto"/>
          </w:tcPr>
          <w:p w:rsidR="0061484C" w:rsidRPr="00EA588B" w:rsidRDefault="0061484C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457085" w:rsidRPr="008744DA" w:rsidRDefault="004570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После окончания коррекционной работы проведена повторная диагностика, в обеих подгруппах. Были получены следующие данные.</w:t>
      </w:r>
    </w:p>
    <w:p w:rsidR="00CD5A8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Самооценка учащихся в экспериментальной группе повысилась в отличие от учащихся в контрольной группе, хотя и в этой категории произошли изменения. (см.таблица№5.)</w:t>
      </w:r>
    </w:p>
    <w:p w:rsidR="00407685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Самооценка учащихся контрольной и экспериментальной групп после проведения работы по повышению самооценки.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 5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68"/>
        <w:gridCol w:w="1524"/>
        <w:gridCol w:w="678"/>
        <w:gridCol w:w="1524"/>
        <w:gridCol w:w="678"/>
        <w:gridCol w:w="1524"/>
        <w:gridCol w:w="678"/>
      </w:tblGrid>
      <w:tr w:rsidR="00407685" w:rsidRPr="00EA588B" w:rsidTr="00EA588B">
        <w:trPr>
          <w:trHeight w:hRule="exact" w:val="483"/>
        </w:trPr>
        <w:tc>
          <w:tcPr>
            <w:tcW w:w="1550" w:type="pct"/>
            <w:vMerge w:val="restar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Самооценка Группы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Высокая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Средняя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Низкая</w:t>
            </w:r>
          </w:p>
        </w:tc>
      </w:tr>
      <w:tr w:rsidR="00407685" w:rsidRPr="00EA588B" w:rsidTr="00EA588B">
        <w:trPr>
          <w:trHeight w:hRule="exact" w:val="548"/>
        </w:trPr>
        <w:tc>
          <w:tcPr>
            <w:tcW w:w="1550" w:type="pct"/>
            <w:vMerge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Кол-во уч-ся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%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Кол-во уч-ся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%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Кол-во уч-ся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%</w:t>
            </w:r>
          </w:p>
        </w:tc>
      </w:tr>
      <w:tr w:rsidR="00407685" w:rsidRPr="00EA588B" w:rsidTr="00EA588B">
        <w:trPr>
          <w:trHeight w:hRule="exact" w:val="474"/>
        </w:trPr>
        <w:tc>
          <w:tcPr>
            <w:tcW w:w="1550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Экспериментальная группа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12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70%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12%</w:t>
            </w:r>
          </w:p>
        </w:tc>
      </w:tr>
      <w:tr w:rsidR="00407685" w:rsidRPr="00EA588B" w:rsidTr="00EA588B">
        <w:trPr>
          <w:trHeight w:hRule="exact" w:val="398"/>
        </w:trPr>
        <w:tc>
          <w:tcPr>
            <w:tcW w:w="1550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Контрольная группа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  <w:tc>
          <w:tcPr>
            <w:tcW w:w="7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14</w:t>
            </w:r>
          </w:p>
        </w:tc>
        <w:tc>
          <w:tcPr>
            <w:tcW w:w="35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82%</w:t>
            </w:r>
          </w:p>
        </w:tc>
      </w:tr>
    </w:tbl>
    <w:p w:rsidR="00407685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D5A8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Так же можно говорить и об успеваемости. В экспериментальной группе успеваемость выросла по отношению с началом коррекционной работы. В группе «А» стало 18%, в «В» и «С», так же соответственно 41% 23,5%, а группа «D» уменьшилась на 17,5%. Данные приведены в таблице № 6.</w:t>
      </w:r>
    </w:p>
    <w:p w:rsidR="00407685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Успеваемость учащихся экспериментальной группы после проведения работы по повышению самооценки.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№6</w:t>
      </w:r>
    </w:p>
    <w:tbl>
      <w:tblPr>
        <w:tblW w:w="4976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4"/>
        <w:gridCol w:w="1901"/>
        <w:gridCol w:w="1892"/>
        <w:gridCol w:w="1913"/>
        <w:gridCol w:w="1908"/>
      </w:tblGrid>
      <w:tr w:rsidR="00407685" w:rsidRPr="00EA588B" w:rsidTr="00EA588B">
        <w:trPr>
          <w:trHeight w:hRule="exact" w:val="287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99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«А»</w:t>
            </w: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«В»</w:t>
            </w:r>
          </w:p>
        </w:tc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«С»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«D»</w:t>
            </w:r>
          </w:p>
        </w:tc>
      </w:tr>
      <w:tr w:rsidR="00407685" w:rsidRPr="00EA588B" w:rsidTr="00EA588B">
        <w:trPr>
          <w:trHeight w:hRule="exact" w:val="781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Эксперимент, до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начала работы</w:t>
            </w:r>
          </w:p>
        </w:tc>
        <w:tc>
          <w:tcPr>
            <w:tcW w:w="99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</w:tr>
      <w:tr w:rsidR="00407685" w:rsidRPr="00EA588B" w:rsidTr="00EA588B">
        <w:trPr>
          <w:trHeight w:hRule="exact" w:val="1080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Эксперимент, после проведения работы</w:t>
            </w:r>
          </w:p>
        </w:tc>
        <w:tc>
          <w:tcPr>
            <w:tcW w:w="997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</w:tr>
    </w:tbl>
    <w:p w:rsidR="00407685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Если сравнивать результаты в контрольной группе до начала коррекционной работы и после, то можно отметить, что успеваемость улучшилась лишь немного, в отличие от экспериментальной. Так 11,5% учащихся перешли из группы «D» в группу «С». Данные приведены в таблице</w:t>
      </w:r>
      <w:r w:rsidR="00407685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№7</w:t>
      </w:r>
    </w:p>
    <w:p w:rsidR="00407685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Сравнительные результаты экспериментальной группы, после проведения работы по повышению самооценки.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№ 7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22"/>
        <w:gridCol w:w="1917"/>
        <w:gridCol w:w="1901"/>
        <w:gridCol w:w="1917"/>
        <w:gridCol w:w="1917"/>
      </w:tblGrid>
      <w:tr w:rsidR="00721321" w:rsidRPr="00EA588B" w:rsidTr="00EA588B">
        <w:trPr>
          <w:trHeight w:hRule="exact" w:val="353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«А»</w:t>
            </w: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«В»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«С»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«D»</w:t>
            </w:r>
          </w:p>
        </w:tc>
      </w:tr>
      <w:tr w:rsidR="00721321" w:rsidRPr="00EA588B" w:rsidTr="00EA588B">
        <w:trPr>
          <w:trHeight w:hRule="exact" w:val="972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Контрольная группа</w:t>
            </w:r>
            <w:r w:rsidR="008F50E6" w:rsidRPr="00EA588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до эксперимента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</w:tr>
      <w:tr w:rsidR="00721321" w:rsidRPr="00EA588B" w:rsidTr="00EA588B">
        <w:trPr>
          <w:trHeight w:hRule="exact" w:val="1022"/>
        </w:trPr>
        <w:tc>
          <w:tcPr>
            <w:tcW w:w="1004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Контрольная группа после эксперимента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99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  <w:tc>
          <w:tcPr>
            <w:tcW w:w="1001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</w:tr>
    </w:tbl>
    <w:p w:rsidR="0065466F" w:rsidRPr="008744DA" w:rsidRDefault="0065466F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Сравнивая результаты экспериментальной и контрольной групп, мы видим, что, работая над повышением самооценки учащихся, мы смогли добиться улучшения их успеваемости. Часть учащиеся из группы «В» перешли в группу «А», что составило 18%, а первоначально было 0%, число учащихся группы «D» уменьшилось на 17,5%, в то время, как к контрольной группе изменилось лишь количество учащихся в группах «С» и «D»: увеличилось число учащихся в группе «С» и уменьшилось в группе «D» - 35,5% и 23,5% соответственно.</w:t>
      </w:r>
    </w:p>
    <w:p w:rsidR="0065466F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Данные приводятся в таблице № 8.</w:t>
      </w:r>
    </w:p>
    <w:p w:rsidR="0065466F" w:rsidRPr="008744DA" w:rsidRDefault="00407685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6451C6"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Сравнительные результаты экспериментальной и контрольной групп, после проведения работы по повышению самооценки учащихся.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№ </w:t>
      </w:r>
      <w:r w:rsidR="00C17CFA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726"/>
        <w:gridCol w:w="1709"/>
        <w:gridCol w:w="1700"/>
        <w:gridCol w:w="1723"/>
        <w:gridCol w:w="1716"/>
      </w:tblGrid>
      <w:tr w:rsidR="00362DA0" w:rsidRPr="00EA588B" w:rsidTr="00EA588B">
        <w:trPr>
          <w:trHeight w:hRule="exact" w:val="365"/>
        </w:trPr>
        <w:tc>
          <w:tcPr>
            <w:tcW w:w="142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Группы</w:t>
            </w:r>
          </w:p>
        </w:tc>
        <w:tc>
          <w:tcPr>
            <w:tcW w:w="89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«А»</w:t>
            </w:r>
          </w:p>
        </w:tc>
        <w:tc>
          <w:tcPr>
            <w:tcW w:w="88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«В»</w:t>
            </w:r>
          </w:p>
        </w:tc>
        <w:tc>
          <w:tcPr>
            <w:tcW w:w="900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«С»</w:t>
            </w:r>
          </w:p>
        </w:tc>
        <w:tc>
          <w:tcPr>
            <w:tcW w:w="8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«D»</w:t>
            </w:r>
          </w:p>
        </w:tc>
      </w:tr>
      <w:tr w:rsidR="00362DA0" w:rsidRPr="00EA588B" w:rsidTr="00EA588B">
        <w:trPr>
          <w:trHeight w:hRule="exact" w:val="324"/>
        </w:trPr>
        <w:tc>
          <w:tcPr>
            <w:tcW w:w="142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Экспериментальная</w:t>
            </w:r>
          </w:p>
        </w:tc>
        <w:tc>
          <w:tcPr>
            <w:tcW w:w="89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  <w:tc>
          <w:tcPr>
            <w:tcW w:w="88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900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  <w:tc>
          <w:tcPr>
            <w:tcW w:w="8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18%</w:t>
            </w:r>
          </w:p>
        </w:tc>
      </w:tr>
      <w:tr w:rsidR="00362DA0" w:rsidRPr="00EA588B" w:rsidTr="00EA588B">
        <w:trPr>
          <w:trHeight w:hRule="exact" w:val="353"/>
        </w:trPr>
        <w:tc>
          <w:tcPr>
            <w:tcW w:w="1423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Контрольная</w:t>
            </w:r>
          </w:p>
        </w:tc>
        <w:tc>
          <w:tcPr>
            <w:tcW w:w="892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0%</w:t>
            </w:r>
          </w:p>
        </w:tc>
        <w:tc>
          <w:tcPr>
            <w:tcW w:w="888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41%</w:t>
            </w:r>
          </w:p>
        </w:tc>
        <w:tc>
          <w:tcPr>
            <w:tcW w:w="900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35,5%</w:t>
            </w:r>
          </w:p>
        </w:tc>
        <w:tc>
          <w:tcPr>
            <w:tcW w:w="896" w:type="pct"/>
            <w:shd w:val="clear" w:color="auto" w:fill="auto"/>
          </w:tcPr>
          <w:p w:rsidR="006451C6" w:rsidRPr="00EA588B" w:rsidRDefault="006451C6" w:rsidP="00EA588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A588B">
              <w:rPr>
                <w:rFonts w:ascii="Times New Roman" w:hAnsi="Times New Roman" w:cs="Times New Roman"/>
                <w:noProof/>
                <w:color w:val="000000"/>
              </w:rPr>
              <w:t>23,5%</w:t>
            </w:r>
          </w:p>
        </w:tc>
      </w:tr>
    </w:tbl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Как мы видим, из вышеизложенного материала, после проведения коррекционной работы над повышением самооценки учащихся изменились первоначальные данные по самооценке и соответственно успеваемости.</w:t>
      </w:r>
    </w:p>
    <w:p w:rsidR="006451C6" w:rsidRPr="008744DA" w:rsidRDefault="006451C6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результатам </w:t>
      </w:r>
      <w:r w:rsidR="00C17CFA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данной работы можно сделать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следующие выводы:</w:t>
      </w:r>
    </w:p>
    <w:p w:rsidR="008F50E6" w:rsidRPr="008744DA" w:rsidRDefault="006451C6" w:rsidP="008F50E6">
      <w:pPr>
        <w:numPr>
          <w:ilvl w:val="0"/>
          <w:numId w:val="2"/>
        </w:num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Выдвинутая в работе гипотеза о существовании взаимосвязи между</w:t>
      </w:r>
    </w:p>
    <w:p w:rsidR="006451C6" w:rsidRPr="008744DA" w:rsidRDefault="006451C6" w:rsidP="008F50E6">
      <w:pPr>
        <w:numPr>
          <w:ilvl w:val="0"/>
          <w:numId w:val="2"/>
        </w:num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самооценкой и уровнем успеваемости подростков подтвердилась.</w:t>
      </w:r>
    </w:p>
    <w:p w:rsidR="006451C6" w:rsidRPr="008744DA" w:rsidRDefault="006451C6" w:rsidP="008F50E6">
      <w:pPr>
        <w:numPr>
          <w:ilvl w:val="0"/>
          <w:numId w:val="2"/>
        </w:num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Успеваемость учащихся в школе зависит от их самооценки.</w:t>
      </w:r>
    </w:p>
    <w:p w:rsidR="009919B4" w:rsidRPr="008744DA" w:rsidRDefault="00362DA0" w:rsidP="008F50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8744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Литература</w:t>
      </w:r>
    </w:p>
    <w:p w:rsidR="009919B4" w:rsidRPr="008744DA" w:rsidRDefault="009919B4" w:rsidP="008F50E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919B4" w:rsidRPr="008744DA" w:rsidRDefault="009919B4" w:rsidP="00362DA0">
      <w:pPr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Казаринова Н</w:t>
      </w:r>
      <w:r w:rsidR="00362DA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В., Погольша В</w:t>
      </w:r>
      <w:r w:rsidR="00362DA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М.,</w:t>
      </w:r>
      <w:r w:rsidRPr="008744D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Куницына В</w:t>
      </w:r>
      <w:r w:rsidR="00362DA0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Я. Межличностное общение. Санкт-Петербург,</w:t>
      </w:r>
      <w:r w:rsidR="008F50E6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2001год.</w:t>
      </w:r>
    </w:p>
    <w:p w:rsidR="009919B4" w:rsidRPr="008744DA" w:rsidRDefault="009919B4" w:rsidP="00362DA0">
      <w:pPr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Методические указания к лабораторным занятиям по психологии. Казань, 1988</w:t>
      </w:r>
    </w:p>
    <w:p w:rsidR="009919B4" w:rsidRPr="008744DA" w:rsidRDefault="009919B4" w:rsidP="00362DA0">
      <w:pPr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Натаниель Бранден “Мощь самооценки», The Power of Self-Esteem. N. Branden, 1992.</w:t>
      </w:r>
    </w:p>
    <w:p w:rsidR="009919B4" w:rsidRPr="008744DA" w:rsidRDefault="00362DA0" w:rsidP="00362DA0">
      <w:pPr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Рогов Е.</w:t>
      </w:r>
      <w:r w:rsidR="009919B4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И. Настольная книга практического психолога. В 2-х книгах. М: 20004 год.</w:t>
      </w:r>
    </w:p>
    <w:p w:rsidR="009919B4" w:rsidRPr="008744DA" w:rsidRDefault="00362DA0" w:rsidP="00362DA0">
      <w:pPr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Шапарь В.Б., Тимченко А.В., Швыдченко В.</w:t>
      </w:r>
      <w:r w:rsidR="009919B4" w:rsidRPr="008744DA">
        <w:rPr>
          <w:rFonts w:ascii="Times New Roman" w:hAnsi="Times New Roman" w:cs="Times New Roman"/>
          <w:noProof/>
          <w:color w:val="000000"/>
          <w:sz w:val="28"/>
          <w:szCs w:val="28"/>
        </w:rPr>
        <w:t>Н. Практическая психология. Инструментарий. – Ростов н/Д: издательство «Феникс», 2002.</w:t>
      </w:r>
      <w:bookmarkStart w:id="0" w:name="_GoBack"/>
      <w:bookmarkEnd w:id="0"/>
    </w:p>
    <w:sectPr w:rsidR="009919B4" w:rsidRPr="008744DA" w:rsidSect="00362DA0">
      <w:footerReference w:type="default" r:id="rId7"/>
      <w:pgSz w:w="11909" w:h="16834"/>
      <w:pgMar w:top="1134" w:right="85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8B" w:rsidRDefault="00EA588B">
      <w:r>
        <w:separator/>
      </w:r>
    </w:p>
  </w:endnote>
  <w:endnote w:type="continuationSeparator" w:id="0">
    <w:p w:rsidR="00EA588B" w:rsidRDefault="00E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28" w:rsidRDefault="00835028" w:rsidP="00BA4026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2647">
      <w:rPr>
        <w:rStyle w:val="ab"/>
        <w:noProof/>
      </w:rPr>
      <w:t>2</w:t>
    </w:r>
    <w:r>
      <w:rPr>
        <w:rStyle w:val="ab"/>
      </w:rPr>
      <w:fldChar w:fldCharType="end"/>
    </w:r>
  </w:p>
  <w:p w:rsidR="00835028" w:rsidRDefault="00835028" w:rsidP="00FD178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8B" w:rsidRDefault="00EA588B">
      <w:r>
        <w:separator/>
      </w:r>
    </w:p>
  </w:footnote>
  <w:footnote w:type="continuationSeparator" w:id="0">
    <w:p w:rsidR="00EA588B" w:rsidRDefault="00EA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F621B8"/>
    <w:lvl w:ilvl="0">
      <w:numFmt w:val="bullet"/>
      <w:lvlText w:val="*"/>
      <w:lvlJc w:val="left"/>
    </w:lvl>
  </w:abstractNum>
  <w:abstractNum w:abstractNumId="1">
    <w:nsid w:val="14C86D85"/>
    <w:multiLevelType w:val="hybridMultilevel"/>
    <w:tmpl w:val="248E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B0BBB"/>
    <w:multiLevelType w:val="hybridMultilevel"/>
    <w:tmpl w:val="5BB6AE42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1F9C648E"/>
    <w:multiLevelType w:val="hybridMultilevel"/>
    <w:tmpl w:val="12E09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375E5"/>
    <w:multiLevelType w:val="hybridMultilevel"/>
    <w:tmpl w:val="385E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371CED"/>
    <w:multiLevelType w:val="singleLevel"/>
    <w:tmpl w:val="AB9C07BC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6">
    <w:nsid w:val="6CA11B5E"/>
    <w:multiLevelType w:val="hybridMultilevel"/>
    <w:tmpl w:val="12A249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DEE"/>
    <w:rsid w:val="0000354E"/>
    <w:rsid w:val="00004917"/>
    <w:rsid w:val="00090D87"/>
    <w:rsid w:val="000A2F9D"/>
    <w:rsid w:val="00114152"/>
    <w:rsid w:val="00170D10"/>
    <w:rsid w:val="00207B55"/>
    <w:rsid w:val="00213EA7"/>
    <w:rsid w:val="00272CBD"/>
    <w:rsid w:val="002B4887"/>
    <w:rsid w:val="002D6E43"/>
    <w:rsid w:val="00342647"/>
    <w:rsid w:val="00362DA0"/>
    <w:rsid w:val="003D1050"/>
    <w:rsid w:val="003F600A"/>
    <w:rsid w:val="0040057B"/>
    <w:rsid w:val="00407685"/>
    <w:rsid w:val="00447230"/>
    <w:rsid w:val="00447A89"/>
    <w:rsid w:val="00457085"/>
    <w:rsid w:val="0046696A"/>
    <w:rsid w:val="004B44CB"/>
    <w:rsid w:val="00531208"/>
    <w:rsid w:val="00533362"/>
    <w:rsid w:val="0053635A"/>
    <w:rsid w:val="005730B7"/>
    <w:rsid w:val="005C0595"/>
    <w:rsid w:val="005E48FE"/>
    <w:rsid w:val="005F7BDE"/>
    <w:rsid w:val="0061288E"/>
    <w:rsid w:val="0061484C"/>
    <w:rsid w:val="006451C6"/>
    <w:rsid w:val="0065466F"/>
    <w:rsid w:val="00665338"/>
    <w:rsid w:val="006A224B"/>
    <w:rsid w:val="006C7BFB"/>
    <w:rsid w:val="006E1230"/>
    <w:rsid w:val="007128F7"/>
    <w:rsid w:val="00721321"/>
    <w:rsid w:val="00766DEE"/>
    <w:rsid w:val="007931DD"/>
    <w:rsid w:val="00805634"/>
    <w:rsid w:val="00807B41"/>
    <w:rsid w:val="00835028"/>
    <w:rsid w:val="008744DA"/>
    <w:rsid w:val="008F50E6"/>
    <w:rsid w:val="00907C07"/>
    <w:rsid w:val="00931C89"/>
    <w:rsid w:val="009919B4"/>
    <w:rsid w:val="00A27E3F"/>
    <w:rsid w:val="00B174D4"/>
    <w:rsid w:val="00B81540"/>
    <w:rsid w:val="00B87508"/>
    <w:rsid w:val="00BA4026"/>
    <w:rsid w:val="00C0739C"/>
    <w:rsid w:val="00C17CFA"/>
    <w:rsid w:val="00C31429"/>
    <w:rsid w:val="00CD5A86"/>
    <w:rsid w:val="00CE3DA8"/>
    <w:rsid w:val="00CE3DD3"/>
    <w:rsid w:val="00CE76D7"/>
    <w:rsid w:val="00D05822"/>
    <w:rsid w:val="00DF6924"/>
    <w:rsid w:val="00E0650B"/>
    <w:rsid w:val="00E467B4"/>
    <w:rsid w:val="00E9626D"/>
    <w:rsid w:val="00EA588B"/>
    <w:rsid w:val="00EB1BF5"/>
    <w:rsid w:val="00ED3DEC"/>
    <w:rsid w:val="00F67B9A"/>
    <w:rsid w:val="00F76E5E"/>
    <w:rsid w:val="00F93A11"/>
    <w:rsid w:val="00FC3DB7"/>
    <w:rsid w:val="00F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73399-293F-41F2-BD44-FEEA4401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148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E48F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2CBD"/>
    <w:pPr>
      <w:keepNext/>
      <w:widowControl/>
      <w:autoSpaceDE/>
      <w:autoSpaceDN/>
      <w:adjustRightInd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EB1BF5"/>
    <w:pPr>
      <w:widowControl/>
      <w:autoSpaceDE/>
      <w:autoSpaceDN/>
      <w:adjustRightInd/>
      <w:ind w:left="360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2B48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272CB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CE3DA8"/>
    <w:pPr>
      <w:overflowPunct w:val="0"/>
      <w:autoSpaceDE/>
      <w:autoSpaceDN/>
      <w:ind w:firstLine="567"/>
      <w:jc w:val="center"/>
    </w:pPr>
    <w:rPr>
      <w:b/>
      <w:bCs/>
      <w:i/>
      <w:iCs/>
      <w:sz w:val="40"/>
      <w:szCs w:val="4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61484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FD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page number"/>
    <w:uiPriority w:val="99"/>
    <w:rsid w:val="00FD1789"/>
  </w:style>
  <w:style w:type="paragraph" w:styleId="ac">
    <w:name w:val="header"/>
    <w:basedOn w:val="a"/>
    <w:link w:val="ad"/>
    <w:uiPriority w:val="99"/>
    <w:rsid w:val="00FD17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Arial" w:hAnsi="Arial" w:cs="Arial"/>
      <w:sz w:val="20"/>
      <w:szCs w:val="20"/>
    </w:rPr>
  </w:style>
  <w:style w:type="table" w:styleId="ae">
    <w:name w:val="Table Professional"/>
    <w:basedOn w:val="a1"/>
    <w:uiPriority w:val="99"/>
    <w:rsid w:val="008F50E6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</vt:lpstr>
    </vt:vector>
  </TitlesOfParts>
  <Company>ООО Диамонд</Company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</dc:title>
  <dc:subject/>
  <dc:creator>IBM</dc:creator>
  <cp:keywords/>
  <dc:description/>
  <cp:lastModifiedBy>admin</cp:lastModifiedBy>
  <cp:revision>2</cp:revision>
  <dcterms:created xsi:type="dcterms:W3CDTF">2014-04-03T06:57:00Z</dcterms:created>
  <dcterms:modified xsi:type="dcterms:W3CDTF">2014-04-03T06:57:00Z</dcterms:modified>
</cp:coreProperties>
</file>