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17" w:rsidRP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214641437"/>
      <w:bookmarkStart w:id="1" w:name="_Toc534478760"/>
      <w:r>
        <w:rPr>
          <w:rFonts w:ascii="Times New Roman" w:hAnsi="Times New Roman"/>
          <w:sz w:val="28"/>
          <w:szCs w:val="28"/>
          <w:lang w:val="uk-UA"/>
        </w:rPr>
        <w:t>Содержание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1. Актуальность подтверждения соответствия продукции и услуг техническим регламентам, ст</w:t>
      </w:r>
      <w:r>
        <w:rPr>
          <w:sz w:val="28"/>
          <w:szCs w:val="28"/>
        </w:rPr>
        <w:t>андартам, условиям договоров РФ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2. Правовые основы подтверждения со</w:t>
      </w:r>
      <w:r>
        <w:rPr>
          <w:sz w:val="28"/>
          <w:szCs w:val="28"/>
        </w:rPr>
        <w:t>ответствия продукции и услуг РФ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>
        <w:rPr>
          <w:sz w:val="28"/>
          <w:szCs w:val="28"/>
        </w:rPr>
        <w:t>2.1 Гражданский кодекс РФ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 xml:space="preserve">2.2 Закон </w:t>
      </w:r>
      <w:r>
        <w:rPr>
          <w:sz w:val="28"/>
          <w:szCs w:val="28"/>
        </w:rPr>
        <w:t>РФ “О защите прав потребителей”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2.3 Федеральный закон о техническом регулировании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2.4 Федеральный закон “О безопасности дорожного движения”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3. Подтверждение соответствия продукции и услуг на автомобильном транспорте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3.1 Продукция и услуги, подлежащие подтверждению соответст</w:t>
      </w:r>
      <w:r>
        <w:rPr>
          <w:sz w:val="28"/>
          <w:szCs w:val="28"/>
        </w:rPr>
        <w:t>вия на автомобильном транспорте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3.2 Формы подтверждения</w:t>
      </w:r>
      <w:r>
        <w:rPr>
          <w:sz w:val="28"/>
          <w:szCs w:val="28"/>
        </w:rPr>
        <w:t xml:space="preserve"> соответствия продукции и услуг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3.3 Системы сер</w:t>
      </w:r>
      <w:r>
        <w:rPr>
          <w:sz w:val="28"/>
          <w:szCs w:val="28"/>
        </w:rPr>
        <w:t>тификации продукции и услуг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4.Се</w:t>
      </w:r>
      <w:r>
        <w:rPr>
          <w:sz w:val="28"/>
          <w:szCs w:val="28"/>
        </w:rPr>
        <w:t>ртификация услуг по ТО и Р АМТС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4.1</w:t>
      </w:r>
      <w:r>
        <w:rPr>
          <w:sz w:val="28"/>
          <w:szCs w:val="28"/>
        </w:rPr>
        <w:t xml:space="preserve"> Организационная структура СДСУ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4.2 Перече</w:t>
      </w:r>
      <w:r>
        <w:rPr>
          <w:sz w:val="28"/>
          <w:szCs w:val="28"/>
        </w:rPr>
        <w:t>нь услуг сертифицируемых в СДСУ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 xml:space="preserve">4.3 Порядок </w:t>
      </w:r>
      <w:r>
        <w:rPr>
          <w:sz w:val="28"/>
          <w:szCs w:val="28"/>
        </w:rPr>
        <w:t>добровольной сертификации услуг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4.4 Схема се</w:t>
      </w:r>
      <w:r>
        <w:rPr>
          <w:sz w:val="28"/>
          <w:szCs w:val="28"/>
        </w:rPr>
        <w:t>ртификации услуг по ТО и Р АТМС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4.5</w:t>
      </w:r>
      <w:r>
        <w:rPr>
          <w:sz w:val="28"/>
          <w:szCs w:val="28"/>
        </w:rPr>
        <w:t xml:space="preserve"> </w:t>
      </w:r>
      <w:r w:rsidRPr="00907E68">
        <w:rPr>
          <w:sz w:val="28"/>
          <w:szCs w:val="28"/>
        </w:rPr>
        <w:t>Структура услуг по ТО и Р АМТС, подлежащих д</w:t>
      </w:r>
      <w:r>
        <w:rPr>
          <w:sz w:val="28"/>
          <w:szCs w:val="28"/>
        </w:rPr>
        <w:t>обровольной сертификации в СДСУ</w:t>
      </w:r>
    </w:p>
    <w:p w:rsid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5. Технические требования к сертифицируемой услуге. Ремонт Двигателей</w:t>
      </w:r>
    </w:p>
    <w:p w:rsidR="00907E68" w:rsidRPr="00907E68" w:rsidRDefault="00907E68" w:rsidP="00907E68">
      <w:pPr>
        <w:pStyle w:val="25"/>
        <w:widowControl w:val="0"/>
        <w:rPr>
          <w:sz w:val="28"/>
          <w:szCs w:val="28"/>
        </w:rPr>
      </w:pPr>
      <w:r w:rsidRPr="00907E68">
        <w:rPr>
          <w:sz w:val="28"/>
          <w:szCs w:val="28"/>
        </w:rPr>
        <w:t>Литература.</w:t>
      </w:r>
    </w:p>
    <w:p w:rsidR="00907E68" w:rsidRDefault="00907E68" w:rsidP="00907E68">
      <w:pPr>
        <w:pStyle w:val="25"/>
        <w:widowControl w:val="0"/>
        <w:ind w:firstLine="709"/>
        <w:jc w:val="both"/>
        <w:rPr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br w:type="page"/>
        <w:t>Введение</w:t>
      </w:r>
      <w:bookmarkEnd w:id="0"/>
      <w:bookmarkEnd w:id="1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Целью контрольной работы является развитие и закрепление у будущих специалистов теоретических знаний и практических навыков работы по сертификации услуг на автомобильном транспорте на примере добровольной сертификации услуг по техническому обслуживанию и ремонту автомототранспортных средств (ТО и Р АМТС). </w:t>
      </w:r>
    </w:p>
    <w:p w:rsidR="00DE0D17" w:rsidRPr="00907E68" w:rsidRDefault="00DE0D17" w:rsidP="00907E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Контрольная работа состоит в описании сертификации услуг по техническому обслуживанию и ремонту автомототранспортных средств, изучении нормативной базы (законы РФ, ГОСТ и другие нормативные документы), регламентирующей обязательное или добровольное подтверждение соответствие продукции и услуг требованиям нормативных документов.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7E68">
        <w:rPr>
          <w:rFonts w:ascii="Times New Roman" w:hAnsi="Times New Roman"/>
          <w:b/>
          <w:sz w:val="28"/>
          <w:szCs w:val="28"/>
          <w:lang w:val="uk-UA"/>
        </w:rPr>
        <w:br w:type="page"/>
      </w:r>
      <w:bookmarkStart w:id="2" w:name="_Toc534478761"/>
      <w:r w:rsidRPr="00907E68">
        <w:rPr>
          <w:rFonts w:ascii="Times New Roman" w:hAnsi="Times New Roman"/>
          <w:b/>
          <w:sz w:val="28"/>
          <w:szCs w:val="28"/>
          <w:lang w:val="uk-UA"/>
        </w:rPr>
        <w:t>1. Актуальность подтверждения соответствия продукции и услуг техническим регламентам, стандартам, условиям договоров РФ</w:t>
      </w:r>
      <w:bookmarkEnd w:id="2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Сегодня основными направлениями деятельности Госстандарта России являются:</w:t>
      </w:r>
      <w:r w:rsidR="00907E68">
        <w:rPr>
          <w:rFonts w:ascii="Times New Roman" w:hAnsi="Times New Roman"/>
          <w:sz w:val="28"/>
          <w:szCs w:val="28"/>
        </w:rPr>
        <w:t xml:space="preserve"> </w:t>
      </w:r>
      <w:r w:rsidRPr="00907E68">
        <w:rPr>
          <w:rFonts w:ascii="Times New Roman" w:hAnsi="Times New Roman"/>
          <w:sz w:val="28"/>
          <w:szCs w:val="28"/>
          <w:lang w:val="uk-UA"/>
        </w:rPr>
        <w:t>разработка проекта закона "О подтверждении соответствия продукции и услуг нормативным требованиям".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По этому документу необходимо провести согласование с отдельными министерствами и ведомствами, представить законопроект в Правительство Российской Федерации, доработать с учетом замечаний Правительства и принять участие в работе по прохождению законопроекта в Государственной Думе; проведение анализа применения декларации о соответствии (во исполнение постановления Правительства Российской Федерации от 7 июля </w:t>
      </w:r>
      <w:smartTag w:uri="urn:schemas-microsoft-com:office:smarttags" w:element="metricconverter">
        <w:smartTagPr>
          <w:attr w:name="ProductID" w:val="1999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1999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 766.) и представление в Правительство Российской Федерации предложений об изменении и дополнении перечня продукции, соответствие которой может быть подтверждено декларацией о соответствии; разработка новой Концепции стандартизации и сертификации в сфере услуг; разработка Правил сертификации продукции и услуг, включая Правила подтверждения соответствия продукции установленным требованиям в Российской Федерации (взамен Порядка проведения сертификации продукции в Российской Федерации), Изменения "Положения о Системе сертификации ГОСТ Р", правил по сертификации услуг общественного питания, услуг по ремонту бытовой, радиоэлектронной аппаратуры, услуг на автомобильном транспорте, услуг розничной торговли; постепенный переход на сертификацию систем качества на соответствие стандартам ИСО 2000; перерегистрация систем обязательной сертификации в связи с изменением законодательства в области сертификации; развитие добровольной сертификации на соответствие всем требованиям стандартов.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 w:cs="Arial"/>
          <w:bCs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Если еще несколько лет назад сертификация продукции имела статус обязательной, то сегодня эта процедура вышла далеко за эти рамки. Кроме общеизвестных видов обязательной сертификации продукции, необходимой при прохождении таможни или в случае продажи продукции, появилось достаточно много разновидностей добровольных сертификатов, при помощи которых производители завоевывают доверие потребителей своих товаров и услуг. Кроме того, сертификация продукции служит преградой для появления на рынке недоброкачественных или опасных для жизни и здоровья товаров. Сертификация продукции осуществляется специально уполномоченными государственными органами и регулируется Законами "О защите прав потребителей" и "О сертификации продукции и услуг".</w:t>
      </w:r>
    </w:p>
    <w:p w:rsidR="00DE0D17" w:rsidRPr="00907E68" w:rsidRDefault="00907E68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3" w:name="_Toc534478762"/>
      <w:r>
        <w:rPr>
          <w:rFonts w:ascii="Times New Roman" w:hAnsi="Times New Roman"/>
          <w:b/>
          <w:sz w:val="28"/>
          <w:szCs w:val="28"/>
        </w:rPr>
        <w:br w:type="page"/>
      </w:r>
      <w:r w:rsidR="00DE0D17" w:rsidRPr="00907E68">
        <w:rPr>
          <w:rFonts w:ascii="Times New Roman" w:hAnsi="Times New Roman"/>
          <w:b/>
          <w:sz w:val="28"/>
          <w:szCs w:val="28"/>
          <w:lang w:val="uk-UA"/>
        </w:rPr>
        <w:t>2. Правовые основы подтверждения соответствия продукции и услуг РФ</w:t>
      </w:r>
      <w:bookmarkEnd w:id="3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Toc534478763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2.1 Гражданский кодекс РФ</w:t>
      </w:r>
      <w:bookmarkEnd w:id="4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Гражданским Кодексом предусмотрено, что юридическое лицо может иметь гражданские права, соответствующие целям деятельности, предусмотренным в его учредительных документах, и нести связанные с этой деятельностью обязанности.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i/>
          <w:sz w:val="28"/>
          <w:szCs w:val="28"/>
          <w:lang w:val="uk-UA"/>
        </w:rPr>
        <w:t>Основные начала гражданского законодательства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5" w:name="p48"/>
      <w:bookmarkEnd w:id="5"/>
      <w:r w:rsidRPr="00907E68">
        <w:rPr>
          <w:rFonts w:ascii="Times New Roman" w:hAnsi="Times New Roman"/>
          <w:sz w:val="28"/>
          <w:szCs w:val="28"/>
          <w:lang w:val="uk-UA"/>
        </w:rPr>
        <w:t>1. Гражданское законодательство основывается на признании равенства участников регулируемых им отношений,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6" w:name="p49"/>
      <w:bookmarkEnd w:id="6"/>
      <w:r w:rsidRPr="00907E68">
        <w:rPr>
          <w:rFonts w:ascii="Times New Roman" w:hAnsi="Times New Roman"/>
          <w:sz w:val="28"/>
          <w:szCs w:val="28"/>
          <w:lang w:val="uk-UA"/>
        </w:rPr>
        <w:t>2.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7" w:name="p50"/>
      <w:bookmarkEnd w:id="7"/>
      <w:r w:rsidRPr="00907E68">
        <w:rPr>
          <w:rFonts w:ascii="Times New Roman" w:hAnsi="Times New Roman"/>
          <w:sz w:val="28"/>
          <w:szCs w:val="28"/>
          <w:lang w:val="uk-UA"/>
        </w:rPr>
        <w:t>Гражданские права 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8" w:name="p51"/>
      <w:bookmarkEnd w:id="8"/>
      <w:r w:rsidRPr="00907E68">
        <w:rPr>
          <w:rFonts w:ascii="Times New Roman" w:hAnsi="Times New Roman"/>
          <w:sz w:val="28"/>
          <w:szCs w:val="28"/>
          <w:lang w:val="uk-UA"/>
        </w:rPr>
        <w:t>3. Товары, услуги и финансовые средства свободно перемещаются на всей территории Российской Федерации.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9" w:name="p52"/>
      <w:bookmarkEnd w:id="9"/>
      <w:r w:rsidRPr="00907E68">
        <w:rPr>
          <w:rFonts w:ascii="Times New Roman" w:hAnsi="Times New Roman"/>
          <w:sz w:val="28"/>
          <w:szCs w:val="28"/>
          <w:lang w:val="uk-UA"/>
        </w:rPr>
        <w:t xml:space="preserve">Ограничения перемещения товаров и услуг могут вводиться в соответствии с федеральным </w:t>
      </w:r>
      <w:r w:rsidRPr="006945C1">
        <w:rPr>
          <w:rFonts w:ascii="Times New Roman" w:hAnsi="Times New Roman"/>
          <w:sz w:val="28"/>
          <w:szCs w:val="28"/>
          <w:lang w:val="uk-UA"/>
        </w:rPr>
        <w:t>законом</w:t>
      </w:r>
      <w:r w:rsidRPr="00907E68">
        <w:rPr>
          <w:rFonts w:ascii="Times New Roman" w:hAnsi="Times New Roman"/>
          <w:sz w:val="28"/>
          <w:szCs w:val="28"/>
          <w:lang w:val="uk-UA"/>
        </w:rPr>
        <w:t>, если это необходимо для обеспечения безопасности, защиты жизни и здоровья людей, охраны природы и культурных ценностей.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i/>
          <w:sz w:val="28"/>
          <w:szCs w:val="28"/>
          <w:lang w:val="uk-UA"/>
        </w:rPr>
        <w:t>Отношения, регулируемые гражданским законодательством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1. 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прав, прав на результаты интеллектуальной деятельности и приравненные к ним средства индивидуализации (интеллектуальных прав), регулирует договорные и иные обязательства, а также другие имущественные и личные неимущественные отношения, основанные на равенстве, автономии воли и имущественной самостоятельности участников.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Участниками регулируемых гражданским законодательством отношений являются граждане и юридические лица. В регулируемых гражданским законодательством отношениях могут участвовать также Российская Федерация, субъекты Российской Федерации и муниципальные образования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r w:rsidRPr="006945C1">
        <w:rPr>
          <w:rFonts w:ascii="Times New Roman" w:hAnsi="Times New Roman"/>
          <w:sz w:val="28"/>
          <w:szCs w:val="28"/>
          <w:lang w:val="uk-UA"/>
        </w:rPr>
        <w:t>законом</w:t>
      </w:r>
      <w:r w:rsidRPr="00907E68">
        <w:rPr>
          <w:rFonts w:ascii="Times New Roman" w:hAnsi="Times New Roman"/>
          <w:sz w:val="28"/>
          <w:szCs w:val="28"/>
          <w:lang w:val="uk-UA"/>
        </w:rPr>
        <w:t xml:space="preserve"> порядке.</w:t>
      </w:r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534478764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2.2 Закон РФ “О защите прав потребителей”</w:t>
      </w:r>
      <w:bookmarkEnd w:id="10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Настоящий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Изготовитель - организация независимо от ее организационно-правовой формы, а также индивидуальный предприниматель, производящие товары для реализации потребителям;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Исполнитель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Продавец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Недостаток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Импортер - организация независимо от организационно-правовой формы или индивидуальный предприниматель, осуществляющие импорт товара для его последующей реализации на территории Российской Федерации.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Безопасность товара (работы, услуги) - безопасность товара (работы, услуги) для жизни, здоровья, имущества потребителя и окружающей среды при обычных условиях его использования, хранения, транспортировки и утилизации, а также безопасность процесса выполнения работы (оказания услуги);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уполномоченная изготовителем (продавцом) организация или уполномоченный изготовителем (продавцом) индивидуальный предприниматель (далее - уполномоченная организация или уполномоченный индивидуальный предприниматель) - организация, осуществляющая определенную деятельность, или организация, созданная на территории Российской Федерации изготовителем (продавцом), в том числе иностранным изготовителем (иностранным продавцом), выполняющие определенные функции на основании договора с изготовителем (продавцом) и уполномоченные им на принятие и удовлетворение требований потребителей в отношении товара ненадлежащего качества, либо индивидуальный предприниматель, зарегистрированный на территории Российской Федерации, выполняющий определенные функции на основании договора с изготовителем (продавцом), в том числе с иностранным изготовителем (иностранным продавцом), и уполномоченный им на принятие и удовлетворение требований потребителей в отношении товара ненадлежащего качества. </w:t>
      </w:r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_Toc534478765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2.3 Федеральный закон о техническом регулировании</w:t>
      </w:r>
      <w:bookmarkEnd w:id="11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Закон регулирует отношения, возникающие при установлении как обязательных требований, так и добровольных правил и характеристик в отношении продукции, процессов производства, эксплуатации, хранения, перевозки, реализации и утилизации, выполнения работ или оказания услуг, а также по оценке соответствия. В терминологической части Закона введены некоторые новые понятия, ранее не применяемые российским законодательством.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"Технический регламент" определен как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В Законе подробно изложены положения, касающиеся технических регламентов, содержащие обязательные к исполнению требования. Технические регламенты принимаются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среды, жизни или здоровья животных и растений, предупреждения действий, вводящих в заблуждение приобретателей. Принятие технических регламентов в иных целях не допускается.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Следует отметить, что документы по техническому регулированию, включающие в себя обязательные требования, должны соответствовать уровню научного и материально-технического развития страны, национальной экономики. При этом техническое регулирование должно проводиться в соответствии со следующими принципами (ст. 3 Закона):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применение единых правил установления требований к продукции, процессам производства, эксплуатации, хранению, перевозки, реализации и утилизации, выполнению работ или оказанию услуг;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независимость органов по аккредитации и сертификации от изготовителей, продавцов, исполнителей и приобретателей;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единые система и правила аккредитации;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единство правил и методов исследований (испытаний) и измерений при проведении процедур обязательной оценки соответствия;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недопустимость совмещения полномочий органа государственного контроля (надзора) и органа по сертификации;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недопустимость совмещения одним органом полномочий на аккредитацию и сертификацию;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недопустимость внебюджетного финансирования государственного контроля (надзора) за соблюдением требований технического регламента.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Основной целью принятия технических регламентов является установление минимально необходимых требований, обеспечивающих различные виды безопасности продукции и процессов (химическую, биологическую, ядерную и радиационную безопасность, взрывобезопасность и т.д.). Содержащиеся в технических регламентах обязательные требования к продукции и процессам являются исчерпывающими,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К документам в области стандартизации Закон относит национальные стандарты (замена в терминологии "государственный стандарт" на "национальный стандарт" подчеркивает его необязательный характер, но в то же время возможность его добровольного применения на всей территории Российской Федерации), правила стандартизации, общероссийские классификаторы технико-экономической и социальной информации, стандарты организаций.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Стандартизация в соответствии с Законом осуществляется на основе добровольного применения стандартов, максимального учета при их разработке законных интересов заинтересованных лиц, применения международных стандартов как основы разработки национального стандарта, обеспечения условий для единообразного применения стандартов.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Закон "О техническом регулировании" ориентирован на создание условий, максимально приближенных к тем, которые регулируют рынок в промышленно развитых странах, когда изготовитель обязательно должен следовать только техническим регламентам, а стандарты может применять добровольно. Однако так называемая добровольность стандартов в развитых странах имеет далеко не тот смысл, который обычно в России приписывают этому термину. В отечественной трактовке добровольность обычно эквивалентна произволу, когда можно по своему разумению или исходя из складывающейся обстановки использовать или не использовать стандарты</w:t>
      </w:r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_Toc534478766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2.4 Федеральный закон “О безопасности дорожного движения”</w:t>
      </w:r>
      <w:bookmarkEnd w:id="12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Основными принципами обеспечения безопасности дорожного движения являются:</w:t>
      </w:r>
    </w:p>
    <w:p w:rsidR="00DE0D17" w:rsidRPr="00907E68" w:rsidRDefault="00DE0D17" w:rsidP="00907E68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DE0D17" w:rsidRPr="00907E68" w:rsidRDefault="00DE0D17" w:rsidP="00907E68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DE0D17" w:rsidRPr="00907E68" w:rsidRDefault="00DE0D17" w:rsidP="00907E68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соблюдение интересов граждан, общества и государства при обеспечении безопасности дорожного движения;</w:t>
      </w:r>
    </w:p>
    <w:p w:rsidR="00DE0D17" w:rsidRPr="00907E68" w:rsidRDefault="00DE0D17" w:rsidP="00907E68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программно-целевой подход к деятельности по обеспечению безопасности дорожного движения.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DE0D17" w:rsidRPr="00907E68" w:rsidRDefault="00907E68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13" w:name="_Toc534478767"/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DE0D17" w:rsidRPr="00907E68">
        <w:rPr>
          <w:rFonts w:ascii="Times New Roman" w:hAnsi="Times New Roman"/>
          <w:b/>
          <w:sz w:val="28"/>
          <w:szCs w:val="28"/>
          <w:lang w:val="uk-UA"/>
        </w:rPr>
        <w:t>3. Подтверждение соответствия продукции и услуг на автомобильном транспорте</w:t>
      </w:r>
      <w:bookmarkStart w:id="14" w:name="_Toc214641445"/>
      <w:bookmarkEnd w:id="13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_Toc534478768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3.1 Продукция и услуги, подлежащие подтверждению соответствия на автомобильном транспорте</w:t>
      </w:r>
      <w:bookmarkEnd w:id="14"/>
      <w:bookmarkEnd w:id="15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Объектами сертификации на автомобильном транспорте являются: продукция, услуги и иные объекты, которыми могут являться процессы, работы, системы качества и пр.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К сертифицируемой продукции относятся изделия, используемые на автомобильном транспорте в качестве предметов и средств труда: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автотранспортные средства (автобусы, грузовые и легковые автомобили, специальные и специализированные автомобили и др.);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эксплуатационные материалы (нефтепродукты, и автопрепараты);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гаражное оборудование.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К услугам могут быть отнесены: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услуги в области перевозки грузов и пассажиров;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- услуги по техническому обслуживанию и ремонту автотранспортных средств и др.</w:t>
      </w:r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_Toc214641446"/>
      <w:bookmarkStart w:id="17" w:name="_Toc534478769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3.2 Формы подтверждения соответствия продукции и услуг</w:t>
      </w:r>
      <w:bookmarkEnd w:id="16"/>
      <w:bookmarkEnd w:id="17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Форма подтверждения соответствия определяет порядок документального удостоверения продукции или иных объектов технического регулирования требованиям технических регламентов, положениям стандартов или условиям договоров.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Подтверждение соответствия может носить обязательный или добровольный характер.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Обязательное подтверждение соответствия осуществляется в формах: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принятия декларации о соответствии (декларирование соответствия);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обязательной сертификации.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Приоритетной формой обязательного подтверждения соответствия является декларирование соответствия, осуществляемое по требованиям технических регламентов. Обязательная сертификация в технических регламентах должна закладываться только в обоснованных случаях.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Обязательное подтверждение соответствия производится только в случаях, установленных соответствующим техническим регламентом, и исключительно на соответствие его требованиям.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Объектом обязательного подтверждения соответствия (сертификации или декларирование соответствия) может быть только продукция, выпускаемая в России. Формы и схемы подтверждения соответствия устанавливаются только техническим регламентом с учетом степени риска недостижения целей технических регламентов третьей стороной (не зависящей ни от изготовителя или поставщика, ни от потребителя продукции).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Обязательная сертификация осуществляется только органом по сертификации, который для этой цели привлекает на договорной основе испытательные лаборатории (центры), принимает решение о выдаче сертификата соответствия, ведет реестр выданных сертификатов, приостанавливает или прекращает действие сертификатов.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Добровольное подтверждение соответствия осуществляется в форме добровольной сертификации.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Добровольная сертификация проводится по инициативе заявителя по договору между заявителем и органом по сертификации, который проводит добровольную сертификацию. Она осуществляется для установления соответствия ОТР национальным стандартам, стандартам организаций, системам добровольной сертификации или условиям договоров. Под системой сертификации имеется в виду совокупность правил выполнения работ по сертификации, ее участников и правил функционирования системы в целом. Она может быть создана юридическим лицом (лицами) или индивидуальным лицом (лицами). В ней определяется перечень объектов, подлежащих сертификации, и их характеристик, на соответствие которым производится добровольная сертификация, правила выполнения работ и их оплаты, применение знака соответствия.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Система добровольной сертификации регистрируется федеральным органом исполнительной власти по техническому регулированию, который ведет единый реестр зарегистрированных систем добровольной сертификации.</w:t>
      </w:r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Toc214641447"/>
      <w:bookmarkStart w:id="19" w:name="_Toc534478770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3.3 Системы сертификации продукции и услуг</w:t>
      </w:r>
      <w:bookmarkEnd w:id="18"/>
      <w:bookmarkEnd w:id="19"/>
    </w:p>
    <w:p w:rsidR="00907E68" w:rsidRDefault="00907E68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1. Система сертификации создается государственными органами управления, предприятиями, учреждениями и организациями и представляет собой совокупность участников сертификации, осуществляющих сертификацию по правилам, установленным в этой системе в соответствии с настоящим Законом.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В систему сертификации могут входить предприятия, учреждения и организации независимо от форм собственности, а также общественные объединения.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В систему сертификации могут входить несколько систем сертификации однородной продукции.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2. Системы сертификации подлежат государственной регистрации в установленном Госстандартом России порядке.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20" w:name="_Toc534478771"/>
      <w:r w:rsidRPr="00907E68">
        <w:rPr>
          <w:rFonts w:ascii="Times New Roman" w:hAnsi="Times New Roman"/>
          <w:b/>
          <w:sz w:val="28"/>
          <w:szCs w:val="28"/>
          <w:lang w:val="uk-UA"/>
        </w:rPr>
        <w:t>4.Сертификация услуг по ТО и Р АМТС.</w:t>
      </w:r>
      <w:bookmarkEnd w:id="20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21" w:name="_Toc534478772"/>
      <w:r w:rsidRPr="00907E68">
        <w:rPr>
          <w:rFonts w:ascii="Times New Roman" w:hAnsi="Times New Roman"/>
          <w:sz w:val="28"/>
          <w:szCs w:val="28"/>
          <w:lang w:val="uk-UA"/>
        </w:rPr>
        <w:t>4.1. Организационная структура СДСУ.</w:t>
      </w:r>
      <w:bookmarkEnd w:id="21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Организационную структуру системы сертификации услуг по ТО и Р АМТС образуют: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Национальный орган по сертификации - Госстандарт России (Управление стандартизации и сертификации в сфере услуг);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Центральный орган по сертификации (Департамент автомобильного транспорта Минтранса России);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Апелляционные комиссии;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Методические центры Системы;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органы по сертификации услуг по ТО и Р АМТС;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испытательные лаборатории (центры);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- исполнители услуг (заявители).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22" w:name="_Toc534478773"/>
      <w:r w:rsidRPr="00907E68">
        <w:rPr>
          <w:rFonts w:ascii="Times New Roman" w:hAnsi="Times New Roman"/>
          <w:sz w:val="28"/>
          <w:szCs w:val="28"/>
          <w:lang w:val="uk-UA"/>
        </w:rPr>
        <w:t>4.2. Перечень услуг сертифицируемых в СДСУ.</w:t>
      </w:r>
      <w:bookmarkEnd w:id="22"/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</w:rPr>
        <w:t>(</w:t>
      </w:r>
      <w:r w:rsidRPr="00907E68">
        <w:rPr>
          <w:rFonts w:ascii="Times New Roman" w:hAnsi="Times New Roman"/>
          <w:sz w:val="28"/>
          <w:szCs w:val="28"/>
          <w:lang w:val="uk-UA"/>
        </w:rPr>
        <w:t>см. пункт 4.5</w:t>
      </w:r>
      <w:r w:rsidRPr="00907E68">
        <w:rPr>
          <w:rFonts w:ascii="Times New Roman" w:hAnsi="Times New Roman"/>
          <w:sz w:val="28"/>
          <w:szCs w:val="28"/>
        </w:rPr>
        <w:t>)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lang w:val="uk-UA"/>
        </w:rPr>
      </w:pPr>
      <w:bookmarkStart w:id="23" w:name="_Toc534478774"/>
      <w:r w:rsidRPr="00907E68">
        <w:rPr>
          <w:rFonts w:ascii="Times New Roman" w:hAnsi="Times New Roman"/>
          <w:sz w:val="28"/>
          <w:szCs w:val="28"/>
          <w:lang w:val="uk-UA"/>
        </w:rPr>
        <w:t>4.3. Порядок добровольной сертификации услуг.</w:t>
      </w:r>
      <w:bookmarkEnd w:id="23"/>
      <w:r w:rsidR="00907E68">
        <w:rPr>
          <w:rFonts w:ascii="Times New Roman" w:hAnsi="Times New Roman"/>
          <w:sz w:val="28"/>
          <w:lang w:val="uk-UA"/>
        </w:rPr>
        <w:t xml:space="preserve">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4.1. Сертификация услуг (работ) по ТО и Р АМТС включает: подачу заявки на сертификацию; рассмотрение и принятие решения по заявке; оценку соответствия услуг (работ) установленным требованиям; принятие решения о выдаче (отказе в выдаче) сертификата соответствия; выдачу сертификата соответствия и лицензии на применение знака соответствия; инспекционный контроль за сертифицированными услугами (работами).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4.2. Подача заявки на сертификацию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4.2.1. Для проведения сертификации услуг (работ) по ТО и Р АМТС заявитель направляет в аккредитованный ОСУ заявку на проведение работ по сертификации с приложением документов, необходимых для проведения ее экспертизы в части установления возможности проведения сертификации и принятия решения по заявке (данная информация может быть представлена в виде анкеты - вопросника). Форма заявки должна соответствовать правилам по сертификации \\\"Система сертификации ГОСТ Р. Формы основных документов, применяемых в Системе\\\", утвержденным Постановлением Госстандарта России от 17 марта </w:t>
      </w:r>
      <w:smartTag w:uri="urn:schemas-microsoft-com:office:smarttags" w:element="metricconverter">
        <w:smartTagPr>
          <w:attr w:name="ProductID" w:val="1998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1998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. № 12 \\\"Об утверждении правил по сертификации \\\"Система сертификации ГОСТ Р. Формы основных документов, применяемых в Системе\\\" (в соответствии с письмом Министерства юстиции Российской Федерации от 26 мая </w:t>
      </w:r>
      <w:smartTag w:uri="urn:schemas-microsoft-com:office:smarttags" w:element="metricconverter">
        <w:smartTagPr>
          <w:attr w:name="ProductID" w:val="1998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1998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. № 3475-ВЭ не нуждается в государственной регистрации).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 отсутствии у заявителя информации о таком органе он может получить ее в ЦОС или Госстандарте России.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 наличии нескольких органов по сертификации данной услуги (работы) заявитель вправе направить заявку в любой из них.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4.3. Рассмотрение и принятие решения по заявке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4.3.1. Орган по сертификации регистрирует заявку и рассматривает ее с целью определения возможности проведения сертификации.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4.3.2. По результатам рассмотрения заявки орган по сертификации принимает решение по заявке и сообщает заявителю в письменном виде о принятом решении с указанием: в случае положительного решения - наименования и кодов услуг (работ), по которым будет проведена сертификация; нормативных документов; схемы сертификации; в случае отрицательного решения - причин отказа.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4.3.3. Срок рассмотрения и принятия решения по заявке о проведении или отказе в проведении сертификации не должен превышать 15 дней (с момента регистрации заявки).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4.3.4. Выбор схемы сертификации Заявитель в заявке на сертификацию вправе предложить любую из схем сертификации, предусмотренную настоящими Правилами. Критерии и условия выбора схем учитывают особенности оказания конкретных услуг (выполнения работ), требуемый уровень доказательности, возможные затраты исполнителя услуг (работ) (заявителя) на проведение работ по сертификации. В случае выявления в ходе экспертизы заявки несоответствия организационно - технических возможностей заявителя условиям применения и требованиям выбранной им схемы орган по сертификации должен в решении по заявке изложить мотивированное обоснование нецелесообразности проведения сертификации по данной схеме и назначить иную схему сертификации. 4.4. Оценка соответствия услуг (работ) установленным требованиям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4.4.1. Оценка соответствия услуг (работ) ведется органами по сертификации в соответствии с требованиями нормативных документов. В процедурах оценки органами по сертификации могут быть использованы документы, подтверждающие соответствие сертифицируемых услуг (работ) установленным требованиям и полученные вне работ по сертификации, в т.ч.: результаты социологических и экспертных оценок; протоколы испытаний; акты проверок, сертификаты, заключения федеральных органов исполнительной власти, осуществляющих контроль и надзор за качеством и безопасностью услуг и работ (их территориальных органов) и общественных объединений потребителей (их ассоциаций и союзов); результаты анализа (экспертизы) технических документов, используемых исполнителем услуг (работ) на соответствие требованиям нормативных документов.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Технические документы, используемые исполнителем и влияющие на характеристики, проверяемые при сертификации, подлежат анализу на соответствие требованиям нормативных документов.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Сертификат соответствия на услуги (работы), для которых в соответствии с требованиями законодательных актов Российской Федерации необходимо проведение проверок (контроля) другими федеральными органами исполнительной власти, может быть выдан только при наличии необходимых документов федеральных органов исполнительной власти (сертификат пожарной безопасности, санитарно - эпидемиологическое заключение и др.). В сертификате соответствия должны быть ссылки на указанные документы.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4.4.2. Процедуры оценки соответствия услуг (работ) проводятся в соответствии со схемами сертификации.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Схемы сертификации включают в себя следующие процедуры: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а) оценку оказания услуг (выполнения работ):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 схеме 1 - оценку мастерства исполнителя услуг (работ);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 схеме 2 - оценку процесса оказания услуг (выполнения работ);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 схеме 3 - анализ состояния производства.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б) проверку результатов услуг (работ);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в) инспекционный контроль сертифицированных услуг (работ).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Проведение сертификационных процедур должно осуществляться в полном объеме для каждой из заявленных услуг (работ).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4.4.3. Оценка оказания услуг (выполнения работ)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4.4.4. Проверка результатов услуг (работ)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Проверка результатов услуг (работ) предусмотрена во всех схемах сертификации и осуществляется путем контроля условий обслуживания и выборочной проверки отремонтированных или прошедших техническое обслуживание АМТС, отобранных по плану проведения сертификации. В случае отсутствия (трудности выявления) прямой взаимосвязи между результатами ремонтных воздействий и параметрами АМТС, регламентируемыми нормативными документами, выборочная проверка может быть дополнена либо заменена контрольным проведением работниками заявителя отдельных операций (групп операций) процесса оказания услуги (выполнения работы).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Проверка результатов услуг (работ) осуществляется на месте оказания услуг (выполнения работ) с использованием технологического оборудования и средств измерений заявителя.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4.4.5. Оформление результатов оценки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 проведении сертификации производится оформление официальных документов (протоколов, актов), фиксирующих результаты оценок и проверок и подтверждающих обоснованность принятия решения по результатам сертификации. Результаты оценки соответствия услуг (работ) представляются в виде \\\"Акта оценки соответствия услуг (работ)\\\", оформляемого на основе документов, состав которых в общем случае включает: по схеме 1 - \\\"Акт (протокол) оценки мастерства исполнителя услуг (работ)\\\"; по схеме 2 - \\\"Акт (протокол) оценки процесса оказания услуг (выполнения работ)\\\"; по схеме 3 - \\\"Акт (протокол) анализа состояния производства\\\"; \\\"Акт отбора образцов\\\"; Акт (протокол) проверки результатов услуг (работ)\\\".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4.5. Принятие решения о выдаче (отказе в выдаче) сертификата соответствия. Выдача сертификата соответствия и лицензии на применение знака соответствия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4.5.1. Орган по сертификации услуг на основе анализа протоколов, актов и других документов, подтверждающих соответствие услуг (работ) установленным требованиям, принимает решение о выдаче (об отказе в выдаче) сертификата соответствия.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4.5.2. В случае положительного решения орган по сертификации услуг оформляет сертификат соответствия, регистрирует его в государственном реестре и выдает заявителю.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Формы бланков сертификата соответствия и приложения к нему, а также правила их заполнения соответствуют правилам по сертификации \\\"Система сертификации ГОСТ Р. Формы основных документов, применяемых в Системе\\\".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Орган по сертификации устанавливает срок действия сертификата соответствия с учетом результатов сертификации и сроков действия нормативных документов на сертифицированные услуги (работы), но не более чем на 3 года.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Вместе с сертификатом соответствия орган по сертификации выдает заявителю лицензию на применение знака соответствия согласно \\\"Правилам выдачи лицензий на проведение работ по обязательной сертификации и применение знака соответствия\\\" (утверждены Постановлением Госстандарта России от 26 мая </w:t>
      </w:r>
      <w:smartTag w:uri="urn:schemas-microsoft-com:office:smarttags" w:element="metricconverter">
        <w:smartTagPr>
          <w:attr w:name="ProductID" w:val="1994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1994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. № 12, зарегистрированы Министерством юстиции Российской Федерации 5 апреля </w:t>
      </w:r>
      <w:smartTag w:uri="urn:schemas-microsoft-com:office:smarttags" w:element="metricconverter">
        <w:smartTagPr>
          <w:attr w:name="ProductID" w:val="1995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1995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., регистрационный номер 825).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Форма и общие правила применения знака соответствия должны соответствовать \\\"Правилам применения знака соответствия при обязательной сертификации продукции\\\", утвержденным Постановлением Госстандарта России от 25 июля </w:t>
      </w:r>
      <w:smartTag w:uri="urn:schemas-microsoft-com:office:smarttags" w:element="metricconverter">
        <w:smartTagPr>
          <w:attr w:name="ProductID" w:val="1996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1996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. № 14, зарегистрированным Министерством юстиции Российской Федерации 1 августа </w:t>
      </w:r>
      <w:smartTag w:uri="urn:schemas-microsoft-com:office:smarttags" w:element="metricconverter">
        <w:smartTagPr>
          <w:attr w:name="ProductID" w:val="1996 г"/>
        </w:smartTagPr>
        <w:r w:rsidRPr="00907E68">
          <w:rPr>
            <w:rFonts w:ascii="Times New Roman" w:hAnsi="Times New Roman"/>
            <w:sz w:val="28"/>
            <w:szCs w:val="28"/>
            <w:lang w:val="uk-UA"/>
          </w:rPr>
          <w:t>1996 г</w:t>
        </w:r>
      </w:smartTag>
      <w:r w:rsidRPr="00907E68">
        <w:rPr>
          <w:rFonts w:ascii="Times New Roman" w:hAnsi="Times New Roman"/>
          <w:sz w:val="28"/>
          <w:szCs w:val="28"/>
          <w:lang w:val="uk-UA"/>
        </w:rPr>
        <w:t xml:space="preserve">., регистрационный номер 1138 (Газета \\\"Российские вести\\\" от 08.08.96).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Знак соответствия наносится исполнителем услуг (работ) по техническому обслуживанию и ремонту АМТС на сопроводительной технической документации (квитанциях, наряд - заказах, бланках и т.д.), вывесках, рекламных и печатных изданиях, связанных с оказанием сертифицированных услуг (работ).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4.5.3. В случае отрицательного решения орган по сертификации оформляет его в виде решения об отказе в выдаче сертификата соответствия с указанием причин отказа и доводит его до сведения заявителя.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В случае отказа в выдаче сертификата соответствия орган по сертификации должен уведомить об этом соответствующий территориальный орган государственного надзора и контроля для принятия необходимых мер по предупреждению реализации данной услуги (работы).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 Инспекционный контроль сертифицированных услуг (работ)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4.6.1. Инспекционный контроль осуществляется органом по сертификации, выдавшим сертификат соответствия, в течение срока его действия с целью установления соответствия сертифицированных услуг (работ) требованиям, подтвержденным при сертификации.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В случае прекращения деятельности ОСУ, выдавшего исполнителю сертификат соответствия, решение вопроса о проведении инспекционного контроля за сертифицированными этим ОСУ услугами (работами) осуществляет Госстандарт России в установленном порядке.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4.6.2. Инспекционный контроль осуществляется в форме плановых и внеплановых проверок и включает в себя следующие виды работ: анализ поступающей информации о качестве и безопасности сертифицированных услуг (работ); разработку программы инспекционного контроля; создание комиссии для проведения инспекционной проверки; проведение инспекционной проверки; оформление результатов и принятие решения.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4.6.3. Периодичность и объем проведения планового инспекционного контроля определяется органом по сертификации в зависимости от результатов сертификации или предыдущего инспекционного контроля, степени потенциальной опасности услуг (работ), стабильности их качества, затрат на проведение контроля, схемы сертификации, но не реже одного раза в год.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4.6.4. Внеплановый инспекционный контроль проводится в случаях: поступления информации о претензиях к качеству сертифицированных услуг (работ) от потребителей, органов исполнительной власти, осуществляющих контроль за качеством и безопасностью услуг (работ), общественных объединений потребителей; при получении информации органов ГИБДД МВД России по результатам расследования причин дорожно - транспортных происшествий автомототранспортных средств заявителя, а также по результатам проведения государственных технических осмотров АМТС; при обращении заявителя с просьбой о проведении инспекционного контроля по причине изменений в его деятельности, связанных с сертификационными требованиями и условиями действия сертификата соответствия.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4.6.5. Результаты инспекционного контроля оформляются актом, содержащим заключение о подтверждении (приостановке, отмене) действия выданного сертификата соответствия. При этом в акте фиксируются результаты выборочной проверки, состав и содержание которой должны соответствовать примененной при проведении сертификации схеме.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4.6.6. В случае несоответствия услуг (работ) установленным требованиям, отказа держателя сертификата от проведения инспекционного контроля орган по сертификации может приостановить или отменить действие сертификата соответствия и лицензии на применение знака соответствия.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Информация о приостановлении или отмене сертификата соответствия доводится органом по сертификации, его выдавшим, до сведения территориальных органов государственного контроля и надзора для принятия необходимых мер по предупреждению реализации данной услуги (работы).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4.6.7. Решение о приостановлении действия сертификата соответствия и лицензии на применение знака соответствия принимается в случае, если путем корректирующих мероприятий, разработанных исполнителем и согласованных с органом по сертификации, в соизмеримые сроки возможно устранение причин несоответствия.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4.6.8. При проведении корректирующих мероприятий ОСУ: приостанавливает действие сертификата соответствия и лицензии на применение знака соответствия; информирует об этом территориальные органы государственного контроля и надзора; устанавливает срок выполнения корректирующих мероприятий; проверяет выполнение корректирующих мероприятий.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4.6.9. После выполнения корректирующих мероприятий и положительных итогах их оценки (проверки, контроля) орган по сертификации принимает решение о возобновлении действия сертификата соответствия и лицензии на применение знака соответствия и информирует об этом заинтересованных участников сертификации.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4.6.10. В случае невыполнения корректирующих мероприятий или их неэффективности орган по сертификации отменяет действие сертификата соответствия, аннулирует лицензию на применение знака соответствия и информирует об этом заинтересованных участников сертификации.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4.7. Сертификация на новый срок </w:t>
      </w:r>
    </w:p>
    <w:p w:rsid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4.7.1. При окончании срока действия сертификата соответствия или его отмене исполнитель имеет право подать заявку на проведение сертификации на новый срок в любой орган по сертификации. В этом случае сертификация осуществляется в соответствии с порядком, установленным в настоящей главе.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4.7.2. Если держатель сертификата соответствия не менее чем за 30 дней до окончания срока его действия подает заявку на проведение сертификации на новый срок в орган, выдавший сертификат соответствия, то при этом сертификация проводится в соответствии с порядком, установленным настоящей главой с учетом результатов предыдущей сертификации заявителя.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24" w:name="_Toc534478775"/>
      <w:r w:rsidRPr="00907E68">
        <w:rPr>
          <w:rFonts w:ascii="Times New Roman" w:hAnsi="Times New Roman"/>
          <w:sz w:val="28"/>
          <w:szCs w:val="28"/>
          <w:lang w:val="uk-UA"/>
        </w:rPr>
        <w:t>4.4. Схема сертификации услуг по</w:t>
      </w:r>
      <w:r w:rsidR="00907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E68">
        <w:rPr>
          <w:rFonts w:ascii="Times New Roman" w:hAnsi="Times New Roman"/>
          <w:sz w:val="28"/>
          <w:szCs w:val="28"/>
          <w:lang w:val="uk-UA"/>
        </w:rPr>
        <w:t>ТО и Р АТМС.</w:t>
      </w:r>
      <w:bookmarkEnd w:id="24"/>
    </w:p>
    <w:p w:rsidR="00BD5A04" w:rsidRDefault="00BD5A04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D5A04" w:rsidRDefault="00BD5A04" w:rsidP="00BD5A04">
      <w:pPr>
        <w:pStyle w:val="HTML0"/>
      </w:pPr>
      <w:r>
        <w:t>+------+---------+----------+-------------+----------------+------------+</w:t>
      </w:r>
    </w:p>
    <w:p w:rsidR="00BD5A04" w:rsidRDefault="00BD5A04" w:rsidP="00BD5A04">
      <w:pPr>
        <w:pStyle w:val="HTML0"/>
      </w:pPr>
      <w:r>
        <w:t>|      | Оценка  | Оценка   | Сертифи-    |   Выборочная   |  Инспекци- |</w:t>
      </w:r>
    </w:p>
    <w:p w:rsidR="00BD5A04" w:rsidRDefault="00BD5A04" w:rsidP="00BD5A04">
      <w:pPr>
        <w:pStyle w:val="HTML0"/>
      </w:pPr>
      <w:r>
        <w:t>|Номер | мастер- | процесса | кация си-   |   проверка ре- |  онный     |</w:t>
      </w:r>
    </w:p>
    <w:p w:rsidR="00BD5A04" w:rsidRDefault="00BD5A04" w:rsidP="00BD5A04">
      <w:pPr>
        <w:pStyle w:val="HTML0"/>
      </w:pPr>
      <w:r>
        <w:t>|схе-  | ства    | оказа-   | стемы ка-   |   зультатов    |  контроль  |</w:t>
      </w:r>
    </w:p>
    <w:p w:rsidR="00BD5A04" w:rsidRDefault="00BD5A04" w:rsidP="00BD5A04">
      <w:pPr>
        <w:pStyle w:val="HTML0"/>
      </w:pPr>
      <w:r>
        <w:t>|мы(1) | исполни-| ния      | чества      |      услуги    |            |</w:t>
      </w:r>
    </w:p>
    <w:p w:rsidR="00BD5A04" w:rsidRDefault="00BD5A04" w:rsidP="00BD5A04">
      <w:pPr>
        <w:pStyle w:val="HTML0"/>
      </w:pPr>
      <w:r>
        <w:t>|      | теля    | услуги   |             |                |            |</w:t>
      </w:r>
    </w:p>
    <w:p w:rsidR="00BD5A04" w:rsidRDefault="00BD5A04" w:rsidP="00BD5A04">
      <w:pPr>
        <w:pStyle w:val="HTML0"/>
      </w:pPr>
      <w:r>
        <w:t>+------+---------+----------+-------------+----------------+------------+</w:t>
      </w:r>
    </w:p>
    <w:p w:rsidR="00BD5A04" w:rsidRDefault="00BD5A04" w:rsidP="00BD5A04">
      <w:pPr>
        <w:pStyle w:val="HTML0"/>
      </w:pPr>
      <w:r>
        <w:t>|1.    |  +      |          |             |       +        |      +     |</w:t>
      </w:r>
    </w:p>
    <w:p w:rsidR="00BD5A04" w:rsidRDefault="00BD5A04" w:rsidP="00BD5A04">
      <w:pPr>
        <w:pStyle w:val="HTML0"/>
      </w:pPr>
      <w:r>
        <w:t>+------+---------+----------+-------------+----------------+------------+</w:t>
      </w:r>
    </w:p>
    <w:p w:rsidR="00BD5A04" w:rsidRDefault="00BD5A04" w:rsidP="00BD5A04">
      <w:pPr>
        <w:pStyle w:val="HTML0"/>
      </w:pPr>
      <w:r>
        <w:t>|2.    |         |    +     |             |       +        |      +     |</w:t>
      </w:r>
    </w:p>
    <w:p w:rsidR="00BD5A04" w:rsidRDefault="00BD5A04" w:rsidP="00BD5A04">
      <w:pPr>
        <w:pStyle w:val="HTML0"/>
      </w:pPr>
      <w:r>
        <w:t>+------+---------+----------+-------------+----------------+------------+</w:t>
      </w:r>
    </w:p>
    <w:p w:rsidR="00BD5A04" w:rsidRDefault="00BD5A04" w:rsidP="00BD5A04">
      <w:pPr>
        <w:pStyle w:val="HTML0"/>
      </w:pPr>
      <w:r>
        <w:t>|5.(2) |         |          |    +        |                |      +     |</w:t>
      </w:r>
    </w:p>
    <w:p w:rsidR="00BD5A04" w:rsidRDefault="00BD5A04" w:rsidP="00BD5A0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+------+---------+----------+-------------+----------------+------------+---------------+</w:t>
      </w:r>
    </w:p>
    <w:p w:rsidR="00BD5A04" w:rsidRDefault="00BD5A04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Примечания: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(1) Номера схем сертификации указаны в соответствии с номерами схем, установленными документом "Система сертификации ГОСТ Р. Основные положения и порядок сертификации услуг". </w:t>
      </w:r>
    </w:p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 xml:space="preserve">(2) Сертификация систем качества осуществляется органами, аккредитованными на сертификации систем качества в соответствии с документами Системы сертификации ГОСТ Р. </w:t>
      </w:r>
      <w:bookmarkStart w:id="25" w:name="_Toc214641453"/>
    </w:p>
    <w:p w:rsidR="00BD5A04" w:rsidRDefault="00BD5A04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6" w:name="_Toc534478776"/>
    </w:p>
    <w:p w:rsidR="00DE0D17" w:rsidRDefault="00DE0D17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4.5</w:t>
      </w:r>
      <w:r w:rsidR="00BD5A04">
        <w:rPr>
          <w:rFonts w:ascii="Times New Roman" w:hAnsi="Times New Roman"/>
          <w:sz w:val="28"/>
          <w:szCs w:val="28"/>
        </w:rPr>
        <w:t xml:space="preserve"> </w:t>
      </w:r>
      <w:r w:rsidRPr="00907E68">
        <w:rPr>
          <w:rFonts w:ascii="Times New Roman" w:hAnsi="Times New Roman"/>
          <w:sz w:val="28"/>
          <w:szCs w:val="28"/>
          <w:lang w:val="uk-UA"/>
        </w:rPr>
        <w:t>Структура услуг по ТО и Р АМТС, подлежащих добровольной сертификации в СДСУ</w:t>
      </w:r>
      <w:bookmarkEnd w:id="25"/>
      <w:bookmarkEnd w:id="26"/>
    </w:p>
    <w:p w:rsidR="00BD5A04" w:rsidRPr="00BD5A04" w:rsidRDefault="00BD5A04" w:rsidP="00907E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6653"/>
      </w:tblGrid>
      <w:tr w:rsidR="00DE0D17" w:rsidRPr="00907E68" w:rsidTr="00BD5A04">
        <w:trPr>
          <w:trHeight w:val="4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№ услуги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Наименование услуги</w:t>
            </w:r>
          </w:p>
        </w:tc>
      </w:tr>
      <w:tr w:rsidR="00DE0D17" w:rsidRPr="00907E68" w:rsidTr="00BD5A04">
        <w:trPr>
          <w:trHeight w:val="2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BD5A04">
              <w:rPr>
                <w:rFonts w:ascii="Times New Roman" w:hAnsi="Times New Roman"/>
                <w:b/>
                <w:bCs/>
                <w:lang w:val="uk-UA"/>
              </w:rPr>
              <w:t>Техническое обслуживание легковых автомобилей.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Регламентные работы по видам технического обслуживания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Контрольно-диагностические работы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фар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топливной аппаратуры бензиновых двигателей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топливной аппаратуры дизельных двигателей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Электротехнические работы на автомобиле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тормозной системы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рулевого управления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1.9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системы зажигания</w:t>
            </w:r>
          </w:p>
        </w:tc>
      </w:tr>
      <w:tr w:rsidR="00DE0D17" w:rsidRPr="00907E68" w:rsidTr="00BD5A04">
        <w:trPr>
          <w:trHeight w:val="2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b/>
                <w:bCs/>
                <w:lang w:val="uk-UA"/>
              </w:rPr>
              <w:t>Ремонт легковых автомобилей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Замена агрегатов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двигателей</w:t>
            </w:r>
          </w:p>
        </w:tc>
      </w:tr>
      <w:tr w:rsidR="00DE0D17" w:rsidRPr="00907E68" w:rsidTr="00BD5A04">
        <w:trPr>
          <w:trHeight w:val="2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рулевого управления и подвески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тормозной системы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Подготовка к окраске и окраска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Шиномонтажные работы, балансировка колес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местных повреждений шин и камер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топливной аппаратуры бензиновых двигателей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2.9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топливной аппаратуры дизельных двигателей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b/>
                <w:bCs/>
                <w:lang w:val="uk-UA"/>
              </w:rPr>
              <w:t>Техническое обслуживание грузовых автомобилей и автобусов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Регламентные работы (по видам технического обслуживания)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Контрольно-диагностические работы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топливной аппаратуры бензиновых двигателей</w:t>
            </w:r>
          </w:p>
        </w:tc>
      </w:tr>
      <w:tr w:rsidR="00DE0D17" w:rsidRPr="00907E68" w:rsidTr="00BD5A04">
        <w:trPr>
          <w:trHeight w:val="2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топливной аппаратуры дизельных двигателей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фар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Электротехнические работы на автомобиле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тормозной системы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рулевого управления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3.9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Регулировка системы зажигания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b/>
                <w:bCs/>
                <w:lang w:val="uk-UA"/>
              </w:rPr>
              <w:t>Ремонт грузовых автомобилей и автобусов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Замена агрегатов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двигателей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топливной аппаратуры бензиновых двигателей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топливной аппаратуры дизельных двигателей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рулевого управления, передней оси и подвески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тормозной системы</w:t>
            </w:r>
          </w:p>
        </w:tc>
      </w:tr>
      <w:tr w:rsidR="00DE0D17" w:rsidRPr="00907E68" w:rsidTr="00BD5A04">
        <w:trPr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Подготовка к окраске и окраска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Шиномонтажные работы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4.9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местных повреждений шин и камер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b/>
                <w:bCs/>
                <w:lang w:val="uk-UA"/>
              </w:rPr>
              <w:t>Прочие услуги по техническому обслуживанию и ремонту АМТС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Регламентные работы по системе питания газобаллонных автомобилей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топливной аппаратуры газобаллонных автомобилей</w:t>
            </w:r>
          </w:p>
        </w:tc>
      </w:tr>
      <w:tr w:rsidR="00DE0D17" w:rsidRPr="00907E68" w:rsidTr="00BD5A04">
        <w:trPr>
          <w:trHeight w:val="4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Переоборудование автомобилей для работы на сжатом природном или сжиженном нефтяном или природном газах</w:t>
            </w:r>
          </w:p>
        </w:tc>
      </w:tr>
      <w:tr w:rsidR="00DE0D17" w:rsidRPr="00907E68" w:rsidTr="00BD5A04">
        <w:trPr>
          <w:trHeight w:val="41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Проверка герметичности и опрессовка газовой системы питания газобаллонных автомобилей</w:t>
            </w:r>
          </w:p>
        </w:tc>
      </w:tr>
      <w:tr w:rsidR="00DE0D17" w:rsidRPr="00907E68" w:rsidTr="00BD5A04">
        <w:trPr>
          <w:trHeight w:val="4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Установка дополнительного оборудования (сигнализация, радиоаппаратура, дополнительные фары)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Предпродажная подготовка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Определение токсичности отработанных газов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Ремонт, установка, тонирование и бронирование стекол автомобиля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системы выпуска отработанных газов</w:t>
            </w:r>
          </w:p>
        </w:tc>
      </w:tr>
      <w:tr w:rsidR="00DE0D17" w:rsidRPr="00907E68" w:rsidTr="00BD5A04">
        <w:trPr>
          <w:trHeight w:val="6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5.10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 регламентных работ по видам технического обслуживания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- электротехнических работ</w:t>
            </w:r>
          </w:p>
        </w:tc>
      </w:tr>
      <w:tr w:rsidR="00DE0D17" w:rsidRPr="00907E68" w:rsidTr="00BD5A04">
        <w:trPr>
          <w:trHeight w:val="2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- контрольно-диагностических работ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- регулировочных работ</w:t>
            </w:r>
          </w:p>
        </w:tc>
      </w:tr>
      <w:tr w:rsidR="00DE0D17" w:rsidRPr="00907E68" w:rsidTr="00BD5A04">
        <w:trPr>
          <w:trHeight w:val="6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Ремонт кузовов, рабочих органов, оборудования и оснастки специальных и специализированных автотранспортных средств в части монтажно-демонтажных работ, связанных с заменой агрегатов и узлов</w:t>
            </w:r>
          </w:p>
        </w:tc>
      </w:tr>
      <w:tr w:rsidR="00DE0D17" w:rsidRPr="00907E68" w:rsidTr="00BD5A04">
        <w:trPr>
          <w:trHeight w:val="2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- ремонта агрегатов и узлов управления</w:t>
            </w:r>
          </w:p>
        </w:tc>
      </w:tr>
      <w:tr w:rsidR="00DE0D17" w:rsidRPr="00907E68" w:rsidTr="00BD5A04">
        <w:trPr>
          <w:trHeight w:val="4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- ремонта гидравлического оборудования и гидроприводов рабочих органов</w:t>
            </w:r>
          </w:p>
        </w:tc>
      </w:tr>
      <w:tr w:rsidR="00DE0D17" w:rsidRPr="00907E68" w:rsidTr="00BD5A04">
        <w:trPr>
          <w:trHeight w:val="2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5.17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D17" w:rsidRPr="00BD5A04" w:rsidRDefault="00DE0D17" w:rsidP="00BD5A04">
            <w:pPr>
              <w:spacing w:line="360" w:lineRule="auto"/>
              <w:ind w:firstLine="0"/>
              <w:rPr>
                <w:rFonts w:ascii="Times New Roman" w:hAnsi="Times New Roman"/>
                <w:lang w:val="uk-UA"/>
              </w:rPr>
            </w:pPr>
            <w:r w:rsidRPr="00BD5A04">
              <w:rPr>
                <w:rFonts w:ascii="Times New Roman" w:hAnsi="Times New Roman"/>
                <w:lang w:val="uk-UA"/>
              </w:rPr>
              <w:t>- ремонт арматуры уплотнительных и запорных устройств</w:t>
            </w:r>
          </w:p>
        </w:tc>
      </w:tr>
    </w:tbl>
    <w:p w:rsidR="00DE0D17" w:rsidRPr="00907E68" w:rsidRDefault="00DE0D17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E0D17" w:rsidRDefault="004C3B66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27" w:name="_Toc534478778"/>
      <w:r w:rsidRPr="00907E68">
        <w:rPr>
          <w:rFonts w:ascii="Times New Roman" w:hAnsi="Times New Roman"/>
          <w:sz w:val="28"/>
          <w:szCs w:val="28"/>
          <w:lang w:val="uk-UA"/>
        </w:rPr>
        <w:br w:type="page"/>
      </w:r>
      <w:r w:rsidR="00DE0D17" w:rsidRPr="00907E68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bookmarkEnd w:id="27"/>
    </w:p>
    <w:p w:rsidR="00BD5A04" w:rsidRPr="00BD5A04" w:rsidRDefault="00BD5A04" w:rsidP="00907E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0D17" w:rsidRPr="00907E68" w:rsidRDefault="00DE0D17" w:rsidP="00BD5A04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«Лицензирование и сертификация на АТ»: Задания к контрольной работе/НГАУ; Сост. А.А. Журба. – Новосибирск 2006. – 10с.</w:t>
      </w:r>
    </w:p>
    <w:p w:rsidR="00DE0D17" w:rsidRPr="00907E68" w:rsidRDefault="00DE0D17" w:rsidP="00BD5A04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«Лицензирование и сертификация на АТ»: Ч-1. Федеральные законы / А.А. Журба, Н.А. Усатых / НГАУ, ИИ. – Новосибирск, 2006. – 105 с.</w:t>
      </w:r>
    </w:p>
    <w:p w:rsidR="00DE0D17" w:rsidRPr="00907E68" w:rsidRDefault="00DE0D17" w:rsidP="00BD5A04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«Лицензирование и сертификация на АТ»: Ч-1. Системы сертификации / А.А. Журба, Н.А. Усатых / НГАУ, ИИ. – Новосибирск, 2006. – 112 с.</w:t>
      </w:r>
    </w:p>
    <w:p w:rsidR="00DE0D17" w:rsidRPr="00907E68" w:rsidRDefault="00DE0D17" w:rsidP="00BD5A04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907E68">
        <w:rPr>
          <w:rFonts w:ascii="Times New Roman" w:hAnsi="Times New Roman"/>
          <w:sz w:val="28"/>
          <w:szCs w:val="28"/>
          <w:lang w:val="uk-UA"/>
        </w:rPr>
        <w:t>ГОСТ Р 51709-2001. Автотранспортные средства. Требования к техническому состоянию и методы проверки/Госстандарт России. – М.: ИПК Изд-во стандартов, 2001 – 27 с.</w:t>
      </w:r>
      <w:bookmarkStart w:id="28" w:name="_GoBack"/>
      <w:bookmarkEnd w:id="28"/>
    </w:p>
    <w:sectPr w:rsidR="00DE0D17" w:rsidRPr="00907E68" w:rsidSect="00907E68">
      <w:pgSz w:w="11906" w:h="16838" w:code="9"/>
      <w:pgMar w:top="1134" w:right="851" w:bottom="1134" w:left="1701" w:header="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2C" w:rsidRDefault="00A3112C">
      <w:pPr>
        <w:widowControl/>
        <w:ind w:firstLine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separator/>
      </w:r>
    </w:p>
  </w:endnote>
  <w:endnote w:type="continuationSeparator" w:id="0">
    <w:p w:rsidR="00A3112C" w:rsidRDefault="00A3112C">
      <w:pPr>
        <w:widowControl/>
        <w:ind w:firstLine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2C" w:rsidRDefault="00A3112C">
      <w:pPr>
        <w:widowControl/>
        <w:ind w:firstLine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separator/>
      </w:r>
    </w:p>
  </w:footnote>
  <w:footnote w:type="continuationSeparator" w:id="0">
    <w:p w:rsidR="00A3112C" w:rsidRDefault="00A3112C">
      <w:pPr>
        <w:widowControl/>
        <w:ind w:firstLine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7F4C"/>
    <w:multiLevelType w:val="hybridMultilevel"/>
    <w:tmpl w:val="8464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54C44"/>
    <w:multiLevelType w:val="hybridMultilevel"/>
    <w:tmpl w:val="45960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4627042"/>
    <w:multiLevelType w:val="hybridMultilevel"/>
    <w:tmpl w:val="CB621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0325C6"/>
    <w:multiLevelType w:val="hybridMultilevel"/>
    <w:tmpl w:val="AF96B6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686"/>
    <w:rsid w:val="000B3D6A"/>
    <w:rsid w:val="000C1BC3"/>
    <w:rsid w:val="002714A6"/>
    <w:rsid w:val="00281C11"/>
    <w:rsid w:val="002F2E8C"/>
    <w:rsid w:val="003262D9"/>
    <w:rsid w:val="00351686"/>
    <w:rsid w:val="003B27DE"/>
    <w:rsid w:val="003D6C39"/>
    <w:rsid w:val="003E4C30"/>
    <w:rsid w:val="00417259"/>
    <w:rsid w:val="00440EC5"/>
    <w:rsid w:val="004679F1"/>
    <w:rsid w:val="004C3B66"/>
    <w:rsid w:val="005652E8"/>
    <w:rsid w:val="005D6FDB"/>
    <w:rsid w:val="00624E24"/>
    <w:rsid w:val="006945C1"/>
    <w:rsid w:val="006F528D"/>
    <w:rsid w:val="007C7BE8"/>
    <w:rsid w:val="00907E68"/>
    <w:rsid w:val="009C4821"/>
    <w:rsid w:val="00A040AE"/>
    <w:rsid w:val="00A3112C"/>
    <w:rsid w:val="00A8532D"/>
    <w:rsid w:val="00AD6B0D"/>
    <w:rsid w:val="00B0409B"/>
    <w:rsid w:val="00BD5A04"/>
    <w:rsid w:val="00C4389E"/>
    <w:rsid w:val="00DA5842"/>
    <w:rsid w:val="00DB39A4"/>
    <w:rsid w:val="00D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8B2D5C-5C6C-419E-93C9-B8A88AA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firstLine="28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ind w:firstLine="0"/>
      <w:outlineLvl w:val="1"/>
    </w:pPr>
    <w:rPr>
      <w:rFonts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ind w:firstLine="0"/>
      <w:outlineLvl w:val="2"/>
    </w:pPr>
    <w:rPr>
      <w:rFonts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autoSpaceDE w:val="0"/>
      <w:autoSpaceDN w:val="0"/>
      <w:adjustRightInd w:val="0"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autoSpaceDE w:val="0"/>
      <w:autoSpaceDN w:val="0"/>
      <w:adjustRightInd w:val="0"/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autoSpaceDE w:val="0"/>
      <w:autoSpaceDN w:val="0"/>
      <w:adjustRightInd w:val="0"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1">
    <w:name w:val="Body Text 3"/>
    <w:basedOn w:val="a"/>
    <w:link w:val="32"/>
    <w:uiPriority w:val="99"/>
    <w:pPr>
      <w:widowControl/>
      <w:ind w:firstLine="0"/>
      <w:jc w:val="center"/>
    </w:pPr>
    <w:rPr>
      <w:rFonts w:cs="Arial"/>
      <w:iCs/>
      <w:sz w:val="24"/>
      <w:szCs w:val="24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  <w:lang w:val="uk-UA"/>
    </w:rPr>
  </w:style>
  <w:style w:type="paragraph" w:styleId="a3">
    <w:name w:val="Body Text Indent"/>
    <w:basedOn w:val="a"/>
    <w:link w:val="a4"/>
    <w:uiPriority w:val="99"/>
    <w:pPr>
      <w:widowControl/>
      <w:ind w:firstLine="567"/>
    </w:pPr>
    <w:rPr>
      <w:rFonts w:ascii="Times New Roman" w:hAnsi="Times New Roman"/>
      <w:sz w:val="24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8"/>
      <w:lang w:val="uk-UA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pPr>
      <w:autoSpaceDE w:val="0"/>
      <w:autoSpaceDN w:val="0"/>
      <w:adjustRightInd w:val="0"/>
      <w:ind w:firstLine="680"/>
      <w:jc w:val="center"/>
    </w:pPr>
    <w:rPr>
      <w:rFonts w:ascii="Times New Roman" w:hAnsi="Times New Roman"/>
      <w:b/>
      <w:sz w:val="32"/>
      <w:szCs w:val="24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sz w:val="24"/>
      <w:szCs w:val="18"/>
    </w:rPr>
  </w:style>
  <w:style w:type="character" w:customStyle="1" w:styleId="22">
    <w:name w:val="Основний текст 2 Знак"/>
    <w:link w:val="21"/>
    <w:uiPriority w:val="99"/>
    <w:semiHidden/>
    <w:rPr>
      <w:sz w:val="28"/>
      <w:lang w:val="uk-UA"/>
    </w:rPr>
  </w:style>
  <w:style w:type="paragraph" w:styleId="a8">
    <w:name w:val="Body Text"/>
    <w:basedOn w:val="a"/>
    <w:link w:val="a9"/>
    <w:uiPriority w:val="99"/>
    <w:pPr>
      <w:widowControl/>
      <w:spacing w:after="120"/>
      <w:ind w:firstLine="0"/>
    </w:pPr>
    <w:rPr>
      <w:rFonts w:ascii="Times New Roman" w:hAnsi="Times New Roman"/>
      <w:sz w:val="28"/>
      <w:lang w:val="uk-UA"/>
    </w:rPr>
  </w:style>
  <w:style w:type="character" w:customStyle="1" w:styleId="a9">
    <w:name w:val="Основний текст Знак"/>
    <w:link w:val="a8"/>
    <w:uiPriority w:val="99"/>
    <w:semiHidden/>
    <w:rPr>
      <w:sz w:val="28"/>
      <w:lang w:val="uk-UA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uiPriority w:val="20"/>
    <w:qFormat/>
    <w:rPr>
      <w:rFonts w:cs="Times New Roman"/>
      <w:i/>
      <w:iCs/>
    </w:rPr>
  </w:style>
  <w:style w:type="paragraph" w:customStyle="1" w:styleId="shir">
    <w:name w:val="shir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after="120" w:line="480" w:lineRule="auto"/>
      <w:ind w:left="283" w:firstLine="0"/>
    </w:pPr>
    <w:rPr>
      <w:rFonts w:ascii="Times New Roman" w:hAnsi="Times New Roman"/>
      <w:sz w:val="28"/>
      <w:lang w:val="uk-UA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lang w:val="uk-UA"/>
    </w:rPr>
  </w:style>
  <w:style w:type="paragraph" w:styleId="33">
    <w:name w:val="Body Text Indent 3"/>
    <w:basedOn w:val="a"/>
    <w:link w:val="34"/>
    <w:uiPriority w:val="99"/>
    <w:pPr>
      <w:widowControl/>
      <w:spacing w:after="120"/>
      <w:ind w:left="283" w:firstLine="0"/>
    </w:pPr>
    <w:rPr>
      <w:rFonts w:ascii="Times New Roman" w:hAnsi="Times New Roman"/>
      <w:sz w:val="16"/>
      <w:szCs w:val="16"/>
      <w:lang w:val="uk-UA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  <w:lang w:val="uk-UA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pPr>
      <w:widowControl/>
      <w:tabs>
        <w:tab w:val="center" w:pos="4677"/>
        <w:tab w:val="right" w:pos="9355"/>
      </w:tabs>
      <w:ind w:firstLine="0"/>
    </w:pPr>
    <w:rPr>
      <w:rFonts w:ascii="Times New Roman" w:hAnsi="Times New Roman"/>
      <w:sz w:val="28"/>
      <w:lang w:val="uk-UA"/>
    </w:rPr>
  </w:style>
  <w:style w:type="character" w:customStyle="1" w:styleId="ae">
    <w:name w:val="Верхній колонтитул Знак"/>
    <w:link w:val="ad"/>
    <w:uiPriority w:val="99"/>
    <w:semiHidden/>
    <w:rPr>
      <w:sz w:val="28"/>
      <w:lang w:val="uk-UA"/>
    </w:rPr>
  </w:style>
  <w:style w:type="paragraph" w:styleId="af">
    <w:name w:val="footer"/>
    <w:basedOn w:val="a"/>
    <w:link w:val="af0"/>
    <w:uiPriority w:val="99"/>
    <w:pPr>
      <w:widowControl/>
      <w:tabs>
        <w:tab w:val="center" w:pos="4677"/>
        <w:tab w:val="right" w:pos="9355"/>
      </w:tabs>
      <w:ind w:firstLine="0"/>
    </w:pPr>
    <w:rPr>
      <w:rFonts w:ascii="Times New Roman" w:hAnsi="Times New Roman"/>
      <w:sz w:val="28"/>
      <w:lang w:val="uk-UA"/>
    </w:rPr>
  </w:style>
  <w:style w:type="character" w:customStyle="1" w:styleId="af0">
    <w:name w:val="Нижній колонтитул Знак"/>
    <w:link w:val="af"/>
    <w:uiPriority w:val="99"/>
    <w:semiHidden/>
    <w:rPr>
      <w:sz w:val="28"/>
      <w:lang w:val="uk-UA"/>
    </w:rPr>
  </w:style>
  <w:style w:type="paragraph" w:customStyle="1" w:styleId="af1">
    <w:name w:val="Чертежный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uiPriority w:val="99"/>
    <w:rPr>
      <w:rFonts w:cs="Times New Roman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pPr>
      <w:widowControl/>
      <w:ind w:left="120" w:right="2000" w:firstLine="709"/>
      <w:jc w:val="left"/>
    </w:pPr>
    <w:rPr>
      <w:rFonts w:ascii="Times New Roman" w:hAnsi="Times New Roman"/>
      <w:sz w:val="24"/>
      <w:szCs w:val="16"/>
      <w:lang w:val="en-US" w:eastAsia="en-US"/>
    </w:rPr>
  </w:style>
  <w:style w:type="paragraph" w:styleId="af4">
    <w:name w:val="Document Map"/>
    <w:basedOn w:val="a"/>
    <w:link w:val="af5"/>
    <w:uiPriority w:val="99"/>
    <w:semiHidden/>
    <w:pPr>
      <w:shd w:val="clear" w:color="auto" w:fill="000080"/>
      <w:autoSpaceDE w:val="0"/>
      <w:autoSpaceDN w:val="0"/>
      <w:ind w:firstLine="320"/>
    </w:pPr>
    <w:rPr>
      <w:rFonts w:ascii="Tahoma" w:hAnsi="Tahoma"/>
    </w:rPr>
  </w:style>
  <w:style w:type="character" w:customStyle="1" w:styleId="af5">
    <w:name w:val="Схема документа Знак"/>
    <w:link w:val="af4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af6">
    <w:name w:val="annotation text"/>
    <w:basedOn w:val="a"/>
    <w:link w:val="af7"/>
    <w:uiPriority w:val="99"/>
    <w:semiHidden/>
    <w:pPr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af7">
    <w:name w:val="Текст примітки Знак"/>
    <w:link w:val="af6"/>
    <w:uiPriority w:val="99"/>
    <w:semiHidden/>
    <w:rPr>
      <w:lang w:val="uk-UA"/>
    </w:rPr>
  </w:style>
  <w:style w:type="paragraph" w:customStyle="1" w:styleId="af8">
    <w:name w:val="Цитаты"/>
    <w:basedOn w:val="a"/>
    <w:pPr>
      <w:widowControl/>
      <w:spacing w:before="100" w:after="100"/>
      <w:ind w:left="360" w:right="360" w:firstLine="0"/>
      <w:jc w:val="left"/>
    </w:pPr>
    <w:rPr>
      <w:rFonts w:ascii="Times New Roman" w:hAnsi="Times New Roman"/>
      <w:sz w:val="24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текст"/>
    <w:basedOn w:val="a"/>
    <w:pPr>
      <w:widowControl/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rFonts w:ascii="Times New Roman" w:hAnsi="Times New Roman"/>
      <w:sz w:val="24"/>
    </w:rPr>
  </w:style>
  <w:style w:type="paragraph" w:customStyle="1" w:styleId="u">
    <w:name w:val="u"/>
    <w:basedOn w:val="a"/>
    <w:rsid w:val="00DE0D17"/>
    <w:pPr>
      <w:widowControl/>
      <w:ind w:firstLine="24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DE0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0">
    <w:name w:val="HTML Preformatted"/>
    <w:basedOn w:val="a"/>
    <w:link w:val="HTML1"/>
    <w:uiPriority w:val="99"/>
    <w:rsid w:val="00DE0D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character" w:customStyle="1" w:styleId="HTML1">
    <w:name w:val="Стандартний HTML Знак"/>
    <w:link w:val="HTML0"/>
    <w:uiPriority w:val="99"/>
    <w:locked/>
    <w:rsid w:val="00DE0D17"/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rsid w:val="00DE0D17"/>
    <w:pPr>
      <w:widowControl/>
      <w:tabs>
        <w:tab w:val="right" w:leader="dot" w:pos="9345"/>
      </w:tabs>
      <w:spacing w:line="36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ФТиП</Company>
  <LinksUpToDate>false</LinksUpToDate>
  <CharactersWithSpaces>40167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Danil</dc:creator>
  <cp:keywords/>
  <dc:description/>
  <cp:lastModifiedBy>Irina</cp:lastModifiedBy>
  <cp:revision>2</cp:revision>
  <cp:lastPrinted>2010-12-07T09:33:00Z</cp:lastPrinted>
  <dcterms:created xsi:type="dcterms:W3CDTF">2014-08-11T17:07:00Z</dcterms:created>
  <dcterms:modified xsi:type="dcterms:W3CDTF">2014-08-11T17:07:00Z</dcterms:modified>
</cp:coreProperties>
</file>